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A1F0AA" w14:textId="77777777" w:rsidR="007B789F" w:rsidRPr="006C7B62" w:rsidRDefault="007B789F" w:rsidP="00945A13">
      <w:pPr>
        <w:spacing w:after="0"/>
        <w:jc w:val="center"/>
        <w:rPr>
          <w:color w:val="000000" w:themeColor="text1"/>
          <w:sz w:val="2"/>
        </w:rPr>
      </w:pPr>
    </w:p>
    <w:p w14:paraId="0D9A657B" w14:textId="77777777" w:rsidR="00CA6028" w:rsidRPr="005E7544" w:rsidRDefault="00CA6028" w:rsidP="00945A13">
      <w:pPr>
        <w:spacing w:after="0"/>
        <w:jc w:val="center"/>
        <w:rPr>
          <w:color w:val="000000" w:themeColor="text1"/>
          <w:sz w:val="12"/>
        </w:rPr>
      </w:pPr>
    </w:p>
    <w:p w14:paraId="7733CA3D" w14:textId="77777777" w:rsidR="00945A13" w:rsidRPr="005E7544" w:rsidRDefault="00CF1605" w:rsidP="00945A13">
      <w:pPr>
        <w:spacing w:after="0"/>
        <w:jc w:val="center"/>
        <w:rPr>
          <w:color w:val="000000" w:themeColor="text1"/>
        </w:rPr>
      </w:pPr>
      <w:r w:rsidRPr="005E7544">
        <w:rPr>
          <w:color w:val="000000" w:themeColor="text1"/>
        </w:rPr>
        <w:t>BỘ GIÁO DỤC VÀ ĐÀO TẠO</w:t>
      </w:r>
      <w:r w:rsidRPr="005E7544">
        <w:rPr>
          <w:color w:val="000000" w:themeColor="text1"/>
        </w:rPr>
        <w:tab/>
      </w:r>
      <w:r w:rsidRPr="005E7544">
        <w:rPr>
          <w:color w:val="000000" w:themeColor="text1"/>
        </w:rPr>
        <w:tab/>
      </w:r>
      <w:r w:rsidR="007B789F" w:rsidRPr="005E7544">
        <w:rPr>
          <w:color w:val="000000" w:themeColor="text1"/>
        </w:rPr>
        <w:tab/>
      </w:r>
      <w:r w:rsidRPr="005E7544">
        <w:rPr>
          <w:color w:val="000000" w:themeColor="text1"/>
        </w:rPr>
        <w:t>BỘ QUỐC PHÒNG</w:t>
      </w:r>
    </w:p>
    <w:p w14:paraId="18E28CF5" w14:textId="77777777" w:rsidR="00CF1605" w:rsidRPr="005E7544" w:rsidRDefault="00CF1605" w:rsidP="00945A13">
      <w:pPr>
        <w:spacing w:after="0"/>
        <w:jc w:val="center"/>
        <w:rPr>
          <w:b/>
          <w:color w:val="000000" w:themeColor="text1"/>
        </w:rPr>
      </w:pPr>
      <w:r w:rsidRPr="005E7544">
        <w:rPr>
          <w:b/>
          <w:color w:val="000000" w:themeColor="text1"/>
        </w:rPr>
        <w:t>HỌC VIỆN QUÂN Y</w:t>
      </w:r>
    </w:p>
    <w:p w14:paraId="46466427" w14:textId="77777777" w:rsidR="00945A13" w:rsidRPr="005E7544" w:rsidRDefault="00945A13" w:rsidP="00945A13">
      <w:pPr>
        <w:spacing w:after="0"/>
        <w:jc w:val="center"/>
        <w:rPr>
          <w:b/>
          <w:color w:val="000000" w:themeColor="text1"/>
        </w:rPr>
      </w:pPr>
    </w:p>
    <w:p w14:paraId="157CFB25" w14:textId="77777777" w:rsidR="00CF1605" w:rsidRPr="005E7544" w:rsidRDefault="00CF1605" w:rsidP="00945A13">
      <w:pPr>
        <w:spacing w:after="0"/>
        <w:jc w:val="center"/>
        <w:rPr>
          <w:b/>
          <w:color w:val="000000" w:themeColor="text1"/>
        </w:rPr>
      </w:pPr>
    </w:p>
    <w:p w14:paraId="76BB7F26" w14:textId="77777777" w:rsidR="00CF1605" w:rsidRPr="005E7544" w:rsidRDefault="00CF1605" w:rsidP="00945A13">
      <w:pPr>
        <w:spacing w:after="0"/>
        <w:jc w:val="center"/>
        <w:rPr>
          <w:b/>
          <w:color w:val="000000" w:themeColor="text1"/>
        </w:rPr>
      </w:pPr>
    </w:p>
    <w:p w14:paraId="1209C44D" w14:textId="77777777" w:rsidR="00CF1605" w:rsidRPr="005E7544" w:rsidRDefault="00CF1605" w:rsidP="00945A13">
      <w:pPr>
        <w:spacing w:after="0"/>
        <w:jc w:val="center"/>
        <w:rPr>
          <w:b/>
          <w:color w:val="000000" w:themeColor="text1"/>
        </w:rPr>
      </w:pPr>
    </w:p>
    <w:p w14:paraId="1BBC7C3E" w14:textId="77777777" w:rsidR="00CF1605" w:rsidRPr="00D304AE" w:rsidRDefault="00CF1605" w:rsidP="00945A13">
      <w:pPr>
        <w:spacing w:after="0"/>
        <w:jc w:val="center"/>
        <w:rPr>
          <w:b/>
          <w:color w:val="000000" w:themeColor="text1"/>
          <w:sz w:val="22"/>
        </w:rPr>
      </w:pPr>
    </w:p>
    <w:p w14:paraId="28F707D4" w14:textId="77777777" w:rsidR="00945A13" w:rsidRPr="005E7544" w:rsidRDefault="00945A13" w:rsidP="00945A13">
      <w:pPr>
        <w:spacing w:after="0"/>
        <w:jc w:val="center"/>
        <w:rPr>
          <w:color w:val="000000" w:themeColor="text1"/>
        </w:rPr>
      </w:pPr>
      <w:r w:rsidRPr="005E7544">
        <w:rPr>
          <w:color w:val="000000" w:themeColor="text1"/>
        </w:rPr>
        <w:t>NGUYỄN THÁI NGỌC MINH</w:t>
      </w:r>
    </w:p>
    <w:p w14:paraId="27F4176D" w14:textId="77777777" w:rsidR="00945A13" w:rsidRPr="005E7544" w:rsidRDefault="00945A13" w:rsidP="00945A13">
      <w:pPr>
        <w:spacing w:after="0"/>
        <w:jc w:val="center"/>
        <w:rPr>
          <w:b/>
          <w:color w:val="000000" w:themeColor="text1"/>
        </w:rPr>
      </w:pPr>
    </w:p>
    <w:p w14:paraId="5A33680B" w14:textId="77777777" w:rsidR="00945A13" w:rsidRPr="005E7544" w:rsidRDefault="00945A13" w:rsidP="00945A13">
      <w:pPr>
        <w:spacing w:after="0"/>
        <w:jc w:val="center"/>
        <w:rPr>
          <w:b/>
          <w:color w:val="000000" w:themeColor="text1"/>
        </w:rPr>
      </w:pPr>
    </w:p>
    <w:p w14:paraId="012B57B9" w14:textId="77777777" w:rsidR="00CF1605" w:rsidRPr="00D304AE" w:rsidRDefault="00CF1605" w:rsidP="00945A13">
      <w:pPr>
        <w:spacing w:after="0"/>
        <w:jc w:val="center"/>
        <w:rPr>
          <w:b/>
          <w:color w:val="000000" w:themeColor="text1"/>
          <w:sz w:val="32"/>
        </w:rPr>
      </w:pPr>
    </w:p>
    <w:p w14:paraId="76D112FE" w14:textId="77777777" w:rsidR="00945A13" w:rsidRPr="005E7544" w:rsidRDefault="00945A13" w:rsidP="00945A13">
      <w:pPr>
        <w:spacing w:after="0"/>
        <w:jc w:val="center"/>
        <w:rPr>
          <w:b/>
          <w:color w:val="000000" w:themeColor="text1"/>
        </w:rPr>
      </w:pPr>
    </w:p>
    <w:p w14:paraId="4DD2A2B8" w14:textId="77777777" w:rsidR="00945A13" w:rsidRPr="005E7544" w:rsidRDefault="00945A13" w:rsidP="00945A13">
      <w:pPr>
        <w:spacing w:after="0"/>
        <w:jc w:val="center"/>
        <w:rPr>
          <w:rFonts w:eastAsia="Calibri"/>
          <w:b/>
          <w:color w:val="000000" w:themeColor="text1"/>
        </w:rPr>
      </w:pPr>
      <w:r w:rsidRPr="005E7544">
        <w:rPr>
          <w:rFonts w:eastAsia="Calibri"/>
          <w:b/>
          <w:color w:val="000000" w:themeColor="text1"/>
        </w:rPr>
        <w:t>NGHIÊN CỨU HIỆU QUẢ CỦA NỘI SOI PHẾ QUẢN</w:t>
      </w:r>
    </w:p>
    <w:p w14:paraId="24B94962" w14:textId="77777777" w:rsidR="00945A13" w:rsidRPr="005E7544" w:rsidRDefault="00945A13" w:rsidP="00945A13">
      <w:pPr>
        <w:spacing w:after="0"/>
        <w:jc w:val="center"/>
        <w:rPr>
          <w:rFonts w:eastAsia="Calibri"/>
          <w:b/>
          <w:color w:val="000000" w:themeColor="text1"/>
        </w:rPr>
      </w:pPr>
      <w:r w:rsidRPr="005E7544">
        <w:rPr>
          <w:rFonts w:eastAsia="Calibri"/>
          <w:b/>
          <w:color w:val="000000" w:themeColor="text1"/>
        </w:rPr>
        <w:t>KẾT HỢP KHÍ DUNG HEPARIN VÀ N-ACETYLCYSTEIN</w:t>
      </w:r>
    </w:p>
    <w:p w14:paraId="7340F496" w14:textId="77777777" w:rsidR="00945A13" w:rsidRPr="005E7544" w:rsidRDefault="00945A13" w:rsidP="00945A13">
      <w:pPr>
        <w:spacing w:after="0"/>
        <w:jc w:val="center"/>
        <w:rPr>
          <w:rFonts w:eastAsia="Calibri"/>
          <w:b/>
          <w:color w:val="000000" w:themeColor="text1"/>
        </w:rPr>
      </w:pPr>
      <w:r w:rsidRPr="005E7544">
        <w:rPr>
          <w:rFonts w:eastAsia="Calibri"/>
          <w:b/>
          <w:color w:val="000000" w:themeColor="text1"/>
        </w:rPr>
        <w:t xml:space="preserve">TRONG ĐIỀU TRỊ BỎNG HÔ HẤP </w:t>
      </w:r>
    </w:p>
    <w:p w14:paraId="1DF42358" w14:textId="77777777" w:rsidR="00945A13" w:rsidRPr="00C237E0" w:rsidRDefault="00945A13" w:rsidP="00945A13">
      <w:pPr>
        <w:spacing w:after="0"/>
        <w:jc w:val="center"/>
        <w:rPr>
          <w:b/>
          <w:color w:val="000000" w:themeColor="text1"/>
          <w:sz w:val="34"/>
        </w:rPr>
      </w:pPr>
    </w:p>
    <w:p w14:paraId="39FC9C65" w14:textId="77777777" w:rsidR="00CF1605" w:rsidRPr="00D304AE" w:rsidRDefault="00CF1605" w:rsidP="00945A13">
      <w:pPr>
        <w:spacing w:after="0"/>
        <w:jc w:val="center"/>
        <w:rPr>
          <w:b/>
          <w:color w:val="000000" w:themeColor="text1"/>
          <w:sz w:val="36"/>
        </w:rPr>
      </w:pPr>
    </w:p>
    <w:p w14:paraId="2B0895BA" w14:textId="77777777" w:rsidR="00CF1605" w:rsidRPr="005E7544" w:rsidRDefault="00CF1605" w:rsidP="00945A13">
      <w:pPr>
        <w:spacing w:after="0"/>
        <w:jc w:val="center"/>
        <w:rPr>
          <w:b/>
          <w:color w:val="000000" w:themeColor="text1"/>
        </w:rPr>
      </w:pPr>
    </w:p>
    <w:p w14:paraId="0364BB8B" w14:textId="77777777" w:rsidR="00945A13" w:rsidRPr="005E7544" w:rsidRDefault="00945A13" w:rsidP="00945A13">
      <w:pPr>
        <w:spacing w:after="0"/>
        <w:jc w:val="center"/>
        <w:rPr>
          <w:color w:val="000000" w:themeColor="text1"/>
        </w:rPr>
      </w:pPr>
    </w:p>
    <w:p w14:paraId="4A7B7519" w14:textId="77777777" w:rsidR="00945A13" w:rsidRPr="005E7544" w:rsidRDefault="00945A13" w:rsidP="00945A13">
      <w:pPr>
        <w:spacing w:after="0"/>
        <w:jc w:val="center"/>
        <w:rPr>
          <w:color w:val="000000" w:themeColor="text1"/>
        </w:rPr>
      </w:pPr>
      <w:r w:rsidRPr="005E7544">
        <w:rPr>
          <w:color w:val="000000" w:themeColor="text1"/>
        </w:rPr>
        <w:t>LUẬN ÁN TIẾN SĨ Y HỌC</w:t>
      </w:r>
    </w:p>
    <w:p w14:paraId="7D48235C" w14:textId="77777777" w:rsidR="00945A13" w:rsidRPr="005E7544" w:rsidRDefault="00945A13" w:rsidP="00945A13">
      <w:pPr>
        <w:spacing w:after="0"/>
        <w:jc w:val="center"/>
        <w:rPr>
          <w:color w:val="000000" w:themeColor="text1"/>
        </w:rPr>
      </w:pPr>
    </w:p>
    <w:p w14:paraId="5381741C" w14:textId="77777777" w:rsidR="00945A13" w:rsidRPr="005E7544" w:rsidRDefault="00945A13" w:rsidP="00945A13">
      <w:pPr>
        <w:spacing w:after="0"/>
        <w:ind w:left="4395"/>
        <w:rPr>
          <w:color w:val="000000" w:themeColor="text1"/>
          <w:sz w:val="24"/>
        </w:rPr>
      </w:pPr>
    </w:p>
    <w:p w14:paraId="28504165" w14:textId="77777777" w:rsidR="00CF1605" w:rsidRPr="005E7544" w:rsidRDefault="00CF1605" w:rsidP="00945A13">
      <w:pPr>
        <w:spacing w:after="0"/>
        <w:ind w:left="4395"/>
        <w:rPr>
          <w:color w:val="000000" w:themeColor="text1"/>
          <w:sz w:val="24"/>
        </w:rPr>
      </w:pPr>
    </w:p>
    <w:p w14:paraId="29E996C2" w14:textId="77777777" w:rsidR="00945A13" w:rsidRPr="00C237E0" w:rsidRDefault="00945A13" w:rsidP="00945A13">
      <w:pPr>
        <w:spacing w:after="0"/>
        <w:ind w:left="4395"/>
        <w:rPr>
          <w:color w:val="000000" w:themeColor="text1"/>
          <w:sz w:val="30"/>
        </w:rPr>
      </w:pPr>
    </w:p>
    <w:p w14:paraId="01496CDE" w14:textId="77777777" w:rsidR="00945A13" w:rsidRPr="005E7544" w:rsidRDefault="00945A13" w:rsidP="00945A13">
      <w:pPr>
        <w:spacing w:after="0"/>
        <w:ind w:left="4395"/>
        <w:rPr>
          <w:color w:val="000000" w:themeColor="text1"/>
        </w:rPr>
      </w:pPr>
    </w:p>
    <w:p w14:paraId="78E232B3" w14:textId="77777777" w:rsidR="00945A13" w:rsidRPr="005E7544" w:rsidRDefault="00945A13" w:rsidP="00945A13">
      <w:pPr>
        <w:spacing w:after="0"/>
        <w:ind w:left="4395"/>
        <w:rPr>
          <w:color w:val="000000" w:themeColor="text1"/>
        </w:rPr>
      </w:pPr>
    </w:p>
    <w:p w14:paraId="18BFE3C2" w14:textId="77777777" w:rsidR="00D3050F" w:rsidRPr="005E7544" w:rsidRDefault="00945A13" w:rsidP="00945A13">
      <w:pPr>
        <w:spacing w:after="0"/>
        <w:jc w:val="center"/>
        <w:rPr>
          <w:color w:val="000000" w:themeColor="text1"/>
        </w:rPr>
        <w:sectPr w:rsidR="00D3050F" w:rsidRPr="005E7544" w:rsidSect="00D3050F">
          <w:headerReference w:type="default" r:id="rId8"/>
          <w:footerReference w:type="default" r:id="rId9"/>
          <w:pgSz w:w="11906" w:h="16838" w:code="9"/>
          <w:pgMar w:top="1701" w:right="1134" w:bottom="1701" w:left="1985" w:header="720" w:footer="720" w:gutter="0"/>
          <w:pgBorders w:display="firstPage">
            <w:top w:val="thinThickSmallGap" w:sz="24" w:space="1" w:color="auto"/>
            <w:left w:val="thinThickSmallGap" w:sz="24" w:space="4" w:color="auto"/>
            <w:bottom w:val="thickThinSmallGap" w:sz="24" w:space="1" w:color="auto"/>
            <w:right w:val="thickThinSmallGap" w:sz="24" w:space="4" w:color="auto"/>
          </w:pgBorders>
          <w:cols w:space="720"/>
          <w:docGrid w:linePitch="360"/>
        </w:sectPr>
      </w:pPr>
      <w:r w:rsidRPr="005E7544">
        <w:rPr>
          <w:color w:val="000000" w:themeColor="text1"/>
        </w:rPr>
        <w:t>HÀ NỘI - 2025</w:t>
      </w:r>
    </w:p>
    <w:p w14:paraId="149149B1" w14:textId="77777777" w:rsidR="00CF1605" w:rsidRPr="006C7B62" w:rsidRDefault="00CF1605" w:rsidP="00945A13">
      <w:pPr>
        <w:spacing w:after="0"/>
        <w:jc w:val="center"/>
        <w:rPr>
          <w:color w:val="000000" w:themeColor="text1"/>
          <w:sz w:val="12"/>
        </w:rPr>
      </w:pPr>
    </w:p>
    <w:p w14:paraId="24C4D854" w14:textId="77777777" w:rsidR="00CF1605" w:rsidRPr="005E7544" w:rsidRDefault="00CF1605" w:rsidP="00CF1605">
      <w:pPr>
        <w:spacing w:after="0"/>
        <w:jc w:val="center"/>
        <w:rPr>
          <w:color w:val="000000" w:themeColor="text1"/>
        </w:rPr>
      </w:pPr>
      <w:r w:rsidRPr="005E7544">
        <w:rPr>
          <w:color w:val="000000" w:themeColor="text1"/>
        </w:rPr>
        <w:t>BỘ GIÁO DỤC VÀ ĐÀO TẠO</w:t>
      </w:r>
      <w:r w:rsidRPr="005E7544">
        <w:rPr>
          <w:color w:val="000000" w:themeColor="text1"/>
        </w:rPr>
        <w:tab/>
      </w:r>
      <w:r w:rsidRPr="005E7544">
        <w:rPr>
          <w:color w:val="000000" w:themeColor="text1"/>
        </w:rPr>
        <w:tab/>
      </w:r>
      <w:r w:rsidR="00740E3B">
        <w:rPr>
          <w:color w:val="000000" w:themeColor="text1"/>
        </w:rPr>
        <w:tab/>
      </w:r>
      <w:r w:rsidRPr="005E7544">
        <w:rPr>
          <w:color w:val="000000" w:themeColor="text1"/>
        </w:rPr>
        <w:t>BỘ QUỐC PHÒNG</w:t>
      </w:r>
    </w:p>
    <w:p w14:paraId="2EABDDDE" w14:textId="77777777" w:rsidR="00CF1605" w:rsidRPr="005E7544" w:rsidRDefault="00CF1605" w:rsidP="00CF1605">
      <w:pPr>
        <w:spacing w:after="0"/>
        <w:jc w:val="center"/>
        <w:rPr>
          <w:b/>
          <w:color w:val="000000" w:themeColor="text1"/>
        </w:rPr>
      </w:pPr>
      <w:r w:rsidRPr="005E7544">
        <w:rPr>
          <w:b/>
          <w:color w:val="000000" w:themeColor="text1"/>
        </w:rPr>
        <w:t>HỌC VIỆN QUÂN Y</w:t>
      </w:r>
    </w:p>
    <w:p w14:paraId="126B4ED7" w14:textId="77777777" w:rsidR="00CF1605" w:rsidRPr="005E7544" w:rsidRDefault="00CF1605" w:rsidP="00CF1605">
      <w:pPr>
        <w:spacing w:after="0"/>
        <w:jc w:val="center"/>
        <w:rPr>
          <w:b/>
          <w:color w:val="000000" w:themeColor="text1"/>
        </w:rPr>
      </w:pPr>
    </w:p>
    <w:p w14:paraId="39BC42A2" w14:textId="77777777" w:rsidR="00CF1605" w:rsidRPr="005E7544" w:rsidRDefault="00CF1605" w:rsidP="00CF1605">
      <w:pPr>
        <w:spacing w:after="0"/>
        <w:jc w:val="center"/>
        <w:rPr>
          <w:b/>
          <w:color w:val="000000" w:themeColor="text1"/>
          <w:sz w:val="34"/>
        </w:rPr>
      </w:pPr>
    </w:p>
    <w:p w14:paraId="065500FE" w14:textId="77777777" w:rsidR="00CF1605" w:rsidRPr="005E7544" w:rsidRDefault="00CF1605" w:rsidP="00CF1605">
      <w:pPr>
        <w:spacing w:after="0"/>
        <w:jc w:val="center"/>
        <w:rPr>
          <w:b/>
          <w:color w:val="000000" w:themeColor="text1"/>
        </w:rPr>
      </w:pPr>
    </w:p>
    <w:p w14:paraId="0613D656" w14:textId="77777777" w:rsidR="00CF1605" w:rsidRPr="005E7544" w:rsidRDefault="00CF1605" w:rsidP="00CF1605">
      <w:pPr>
        <w:spacing w:after="0"/>
        <w:jc w:val="center"/>
        <w:rPr>
          <w:color w:val="000000" w:themeColor="text1"/>
        </w:rPr>
      </w:pPr>
      <w:r w:rsidRPr="005E7544">
        <w:rPr>
          <w:color w:val="000000" w:themeColor="text1"/>
        </w:rPr>
        <w:t>NGUYỄN THÁI NGỌC MINH</w:t>
      </w:r>
    </w:p>
    <w:p w14:paraId="42124E59" w14:textId="77777777" w:rsidR="00CF1605" w:rsidRPr="005E7544" w:rsidRDefault="00CF1605" w:rsidP="00CF1605">
      <w:pPr>
        <w:spacing w:after="0"/>
        <w:jc w:val="center"/>
        <w:rPr>
          <w:b/>
          <w:color w:val="000000" w:themeColor="text1"/>
        </w:rPr>
      </w:pPr>
    </w:p>
    <w:p w14:paraId="53549382" w14:textId="77777777" w:rsidR="00CF1605" w:rsidRPr="005E7544" w:rsidRDefault="00CF1605" w:rsidP="00CF1605">
      <w:pPr>
        <w:spacing w:after="0"/>
        <w:jc w:val="center"/>
        <w:rPr>
          <w:b/>
          <w:color w:val="000000" w:themeColor="text1"/>
          <w:sz w:val="20"/>
        </w:rPr>
      </w:pPr>
    </w:p>
    <w:p w14:paraId="6EABC0A2" w14:textId="77777777" w:rsidR="00CF1605" w:rsidRPr="005E7544" w:rsidRDefault="00CF1605" w:rsidP="00CF1605">
      <w:pPr>
        <w:spacing w:after="0"/>
        <w:jc w:val="center"/>
        <w:rPr>
          <w:b/>
          <w:color w:val="000000" w:themeColor="text1"/>
        </w:rPr>
      </w:pPr>
    </w:p>
    <w:p w14:paraId="4E0A01F5" w14:textId="77777777" w:rsidR="00CF1605" w:rsidRPr="005E7544" w:rsidRDefault="00CF1605" w:rsidP="00CF1605">
      <w:pPr>
        <w:spacing w:after="0"/>
        <w:jc w:val="center"/>
        <w:rPr>
          <w:rFonts w:eastAsia="Calibri"/>
          <w:b/>
          <w:color w:val="000000" w:themeColor="text1"/>
        </w:rPr>
      </w:pPr>
      <w:r w:rsidRPr="005E7544">
        <w:rPr>
          <w:rFonts w:eastAsia="Calibri"/>
          <w:b/>
          <w:color w:val="000000" w:themeColor="text1"/>
        </w:rPr>
        <w:t>NGHIÊN CỨU HIỆU QUẢ CỦA NỘI SOI PHẾ QUẢN</w:t>
      </w:r>
    </w:p>
    <w:p w14:paraId="70F9FEA0" w14:textId="77777777" w:rsidR="00CF1605" w:rsidRPr="005E7544" w:rsidRDefault="00CF1605" w:rsidP="00CF1605">
      <w:pPr>
        <w:spacing w:after="0"/>
        <w:jc w:val="center"/>
        <w:rPr>
          <w:rFonts w:eastAsia="Calibri"/>
          <w:b/>
          <w:color w:val="000000" w:themeColor="text1"/>
        </w:rPr>
      </w:pPr>
      <w:r w:rsidRPr="005E7544">
        <w:rPr>
          <w:rFonts w:eastAsia="Calibri"/>
          <w:b/>
          <w:color w:val="000000" w:themeColor="text1"/>
        </w:rPr>
        <w:t>KẾT HỢP KHÍ DUNG HEPARIN VÀ N-ACETYLCYSTEIN</w:t>
      </w:r>
    </w:p>
    <w:p w14:paraId="41AA2C2C" w14:textId="77777777" w:rsidR="00CF1605" w:rsidRPr="005E7544" w:rsidRDefault="00CF1605" w:rsidP="00CF1605">
      <w:pPr>
        <w:spacing w:after="0"/>
        <w:jc w:val="center"/>
        <w:rPr>
          <w:rFonts w:eastAsia="Calibri"/>
          <w:b/>
          <w:color w:val="000000" w:themeColor="text1"/>
        </w:rPr>
      </w:pPr>
      <w:r w:rsidRPr="005E7544">
        <w:rPr>
          <w:rFonts w:eastAsia="Calibri"/>
          <w:b/>
          <w:color w:val="000000" w:themeColor="text1"/>
        </w:rPr>
        <w:t xml:space="preserve">TRONG ĐIỀU TRỊ BỎNG HÔ HẤP </w:t>
      </w:r>
    </w:p>
    <w:p w14:paraId="386D6B20" w14:textId="77777777" w:rsidR="00CF1605" w:rsidRPr="005E7544" w:rsidRDefault="00CF1605" w:rsidP="00CF1605">
      <w:pPr>
        <w:spacing w:after="0"/>
        <w:jc w:val="center"/>
        <w:rPr>
          <w:b/>
          <w:color w:val="000000" w:themeColor="text1"/>
        </w:rPr>
      </w:pPr>
    </w:p>
    <w:p w14:paraId="58B38DFB" w14:textId="77777777" w:rsidR="009932C8" w:rsidRPr="005E7544" w:rsidRDefault="00770ED3" w:rsidP="009932C8">
      <w:pPr>
        <w:spacing w:after="0"/>
        <w:jc w:val="center"/>
        <w:rPr>
          <w:color w:val="000000" w:themeColor="text1"/>
        </w:rPr>
      </w:pPr>
      <w:r>
        <w:rPr>
          <w:color w:val="000000" w:themeColor="text1"/>
        </w:rPr>
        <w:t>N</w:t>
      </w:r>
      <w:r w:rsidR="009932C8" w:rsidRPr="005E7544">
        <w:rPr>
          <w:color w:val="000000" w:themeColor="text1"/>
        </w:rPr>
        <w:t>gành: Ngoại khoa</w:t>
      </w:r>
    </w:p>
    <w:p w14:paraId="7B5AAA7A" w14:textId="77777777" w:rsidR="009932C8" w:rsidRDefault="009932C8" w:rsidP="009932C8">
      <w:pPr>
        <w:spacing w:after="0"/>
        <w:jc w:val="center"/>
        <w:rPr>
          <w:rFonts w:eastAsia="Times New Roman"/>
          <w:color w:val="000000" w:themeColor="text1"/>
        </w:rPr>
      </w:pPr>
      <w:r w:rsidRPr="005E7544">
        <w:rPr>
          <w:color w:val="000000" w:themeColor="text1"/>
        </w:rPr>
        <w:t xml:space="preserve">Mã số: </w:t>
      </w:r>
      <w:r w:rsidRPr="005E7544">
        <w:rPr>
          <w:rFonts w:eastAsia="Times New Roman"/>
          <w:color w:val="000000" w:themeColor="text1"/>
        </w:rPr>
        <w:t>9 72 01 04</w:t>
      </w:r>
    </w:p>
    <w:p w14:paraId="604AF16C" w14:textId="77777777" w:rsidR="003E015D" w:rsidRPr="005E7544" w:rsidRDefault="003E015D" w:rsidP="009932C8">
      <w:pPr>
        <w:spacing w:after="0"/>
        <w:jc w:val="center"/>
        <w:rPr>
          <w:color w:val="000000" w:themeColor="text1"/>
        </w:rPr>
      </w:pPr>
    </w:p>
    <w:p w14:paraId="361C93AD" w14:textId="77777777" w:rsidR="009932C8" w:rsidRPr="005E7544" w:rsidRDefault="009932C8" w:rsidP="009932C8">
      <w:pPr>
        <w:spacing w:after="0"/>
        <w:jc w:val="center"/>
        <w:rPr>
          <w:color w:val="000000" w:themeColor="text1"/>
        </w:rPr>
      </w:pPr>
      <w:r w:rsidRPr="005E7544">
        <w:rPr>
          <w:color w:val="000000" w:themeColor="text1"/>
        </w:rPr>
        <w:t>LUẬN ÁN TIẾN SĨ Y HỌC</w:t>
      </w:r>
    </w:p>
    <w:p w14:paraId="015A2CB7" w14:textId="77777777" w:rsidR="003E015D" w:rsidRDefault="003E015D" w:rsidP="00CF1605">
      <w:pPr>
        <w:spacing w:after="0"/>
        <w:jc w:val="center"/>
        <w:rPr>
          <w:color w:val="000000" w:themeColor="text1"/>
        </w:rPr>
      </w:pPr>
    </w:p>
    <w:p w14:paraId="7B722C4A" w14:textId="77777777" w:rsidR="00ED0BFC" w:rsidRPr="005E7544" w:rsidRDefault="00ED0BFC" w:rsidP="00ED0BFC">
      <w:pPr>
        <w:spacing w:after="0"/>
        <w:jc w:val="center"/>
        <w:rPr>
          <w:color w:val="000000" w:themeColor="text1"/>
        </w:rPr>
      </w:pPr>
    </w:p>
    <w:p w14:paraId="6619FB7B" w14:textId="77777777" w:rsidR="00ED0BFC" w:rsidRPr="005E7544" w:rsidRDefault="00ED0BFC" w:rsidP="00ED0BFC">
      <w:pPr>
        <w:spacing w:after="0"/>
        <w:jc w:val="center"/>
        <w:rPr>
          <w:color w:val="000000" w:themeColor="text1"/>
        </w:rPr>
      </w:pPr>
      <w:r w:rsidRPr="005E7544">
        <w:rPr>
          <w:color w:val="000000" w:themeColor="text1"/>
        </w:rPr>
        <w:t xml:space="preserve">Người hướng dẫn khoa học: </w:t>
      </w:r>
    </w:p>
    <w:p w14:paraId="0DD198F2" w14:textId="77777777" w:rsidR="00ED0BFC" w:rsidRPr="005E7544" w:rsidRDefault="00ED0BFC" w:rsidP="00ED0BFC">
      <w:pPr>
        <w:spacing w:after="0"/>
        <w:ind w:left="4395"/>
        <w:rPr>
          <w:color w:val="000000" w:themeColor="text1"/>
        </w:rPr>
      </w:pPr>
      <w:r w:rsidRPr="005E7544">
        <w:rPr>
          <w:color w:val="000000" w:themeColor="text1"/>
        </w:rPr>
        <w:t>1. GS.TS Nguyễn Như Lâm</w:t>
      </w:r>
    </w:p>
    <w:p w14:paraId="3CE527AC" w14:textId="77777777" w:rsidR="00ED0BFC" w:rsidRPr="005E7544" w:rsidRDefault="00ED0BFC" w:rsidP="00ED0BFC">
      <w:pPr>
        <w:spacing w:after="0"/>
        <w:ind w:left="4395"/>
        <w:rPr>
          <w:color w:val="000000" w:themeColor="text1"/>
        </w:rPr>
      </w:pPr>
      <w:r w:rsidRPr="005E7544">
        <w:rPr>
          <w:color w:val="000000" w:themeColor="text1"/>
        </w:rPr>
        <w:t>2. TS Trần Đình Hùng</w:t>
      </w:r>
    </w:p>
    <w:p w14:paraId="3E2FCE52" w14:textId="77777777" w:rsidR="003D376F" w:rsidRDefault="003D376F" w:rsidP="00CF1605">
      <w:pPr>
        <w:spacing w:after="0"/>
        <w:jc w:val="center"/>
        <w:rPr>
          <w:color w:val="000000" w:themeColor="text1"/>
        </w:rPr>
      </w:pPr>
    </w:p>
    <w:p w14:paraId="4B0AFBA7" w14:textId="77777777" w:rsidR="003D376F" w:rsidRDefault="003D376F" w:rsidP="00CF1605">
      <w:pPr>
        <w:spacing w:after="0"/>
        <w:jc w:val="center"/>
        <w:rPr>
          <w:color w:val="000000" w:themeColor="text1"/>
        </w:rPr>
      </w:pPr>
    </w:p>
    <w:p w14:paraId="7F6503AA" w14:textId="77777777" w:rsidR="003D376F" w:rsidRDefault="003D376F" w:rsidP="00CF1605">
      <w:pPr>
        <w:spacing w:after="0"/>
        <w:jc w:val="center"/>
        <w:rPr>
          <w:color w:val="000000" w:themeColor="text1"/>
        </w:rPr>
      </w:pPr>
    </w:p>
    <w:p w14:paraId="614A9455" w14:textId="77777777" w:rsidR="003D376F" w:rsidRPr="00C237E0" w:rsidRDefault="003D376F" w:rsidP="00CF1605">
      <w:pPr>
        <w:spacing w:after="0"/>
        <w:jc w:val="center"/>
        <w:rPr>
          <w:color w:val="000000" w:themeColor="text1"/>
          <w:sz w:val="34"/>
        </w:rPr>
      </w:pPr>
    </w:p>
    <w:p w14:paraId="05295939" w14:textId="77777777" w:rsidR="00945A13" w:rsidRPr="005E7544" w:rsidRDefault="00CF1605" w:rsidP="00CF1605">
      <w:pPr>
        <w:spacing w:after="0"/>
        <w:jc w:val="center"/>
        <w:rPr>
          <w:color w:val="000000" w:themeColor="text1"/>
        </w:rPr>
      </w:pPr>
      <w:r w:rsidRPr="005E7544">
        <w:rPr>
          <w:color w:val="000000" w:themeColor="text1"/>
        </w:rPr>
        <w:t>HÀ NỘ</w:t>
      </w:r>
      <w:r w:rsidR="009932C8" w:rsidRPr="005E7544">
        <w:rPr>
          <w:color w:val="000000" w:themeColor="text1"/>
        </w:rPr>
        <w:t>I - 2025</w:t>
      </w:r>
    </w:p>
    <w:p w14:paraId="1E50991B" w14:textId="77777777" w:rsidR="00C237E0" w:rsidRPr="005E7544" w:rsidRDefault="00C237E0" w:rsidP="00C237E0">
      <w:pPr>
        <w:jc w:val="center"/>
        <w:rPr>
          <w:b/>
          <w:color w:val="000000" w:themeColor="text1"/>
        </w:rPr>
      </w:pPr>
      <w:r w:rsidRPr="005E7544">
        <w:rPr>
          <w:b/>
          <w:color w:val="000000" w:themeColor="text1"/>
        </w:rPr>
        <w:lastRenderedPageBreak/>
        <w:t>LỜI CAM ĐOAN</w:t>
      </w:r>
    </w:p>
    <w:p w14:paraId="150E5988" w14:textId="77777777" w:rsidR="00C237E0" w:rsidRPr="005E7544" w:rsidRDefault="00C237E0" w:rsidP="00C237E0">
      <w:pPr>
        <w:jc w:val="center"/>
        <w:rPr>
          <w:b/>
          <w:color w:val="000000" w:themeColor="text1"/>
        </w:rPr>
      </w:pPr>
    </w:p>
    <w:p w14:paraId="628D7D23" w14:textId="77777777" w:rsidR="00C237E0" w:rsidRPr="005E7544" w:rsidRDefault="00C237E0" w:rsidP="00C237E0">
      <w:pPr>
        <w:ind w:firstLine="720"/>
        <w:rPr>
          <w:color w:val="000000" w:themeColor="text1"/>
        </w:rPr>
      </w:pPr>
      <w:r w:rsidRPr="005E7544">
        <w:rPr>
          <w:color w:val="000000" w:themeColor="text1"/>
        </w:rPr>
        <w:t>Tôi xin cam đoan đây là công trình nghiên cứu của tôi với sự hướng dẫn khoa học của tập thể cán bộ hướng dẫn.</w:t>
      </w:r>
    </w:p>
    <w:p w14:paraId="69069389" w14:textId="77777777" w:rsidR="00C237E0" w:rsidRPr="005E7544" w:rsidRDefault="00C237E0" w:rsidP="00C237E0">
      <w:pPr>
        <w:ind w:firstLine="720"/>
        <w:rPr>
          <w:color w:val="000000" w:themeColor="text1"/>
        </w:rPr>
      </w:pPr>
      <w:r>
        <w:rPr>
          <w:color w:val="000000" w:themeColor="text1"/>
        </w:rPr>
        <w:t xml:space="preserve">Các </w:t>
      </w:r>
      <w:r w:rsidRPr="005E7544">
        <w:rPr>
          <w:color w:val="000000" w:themeColor="text1"/>
        </w:rPr>
        <w:t>kết quả nghiên cứu nêu trong luận án là trung thực và được công bố một phần trong các bài báo khoa học. Luận án chưa từng được công bố. Nếu có điều gì sai tôi xin hoàn toàn chịu trách nhiệm.</w:t>
      </w:r>
    </w:p>
    <w:p w14:paraId="3C56D738" w14:textId="77777777" w:rsidR="00C237E0" w:rsidRPr="005E7544" w:rsidRDefault="00C237E0" w:rsidP="00C237E0">
      <w:pPr>
        <w:ind w:firstLine="720"/>
        <w:rPr>
          <w:color w:val="000000" w:themeColor="text1"/>
        </w:rPr>
      </w:pPr>
    </w:p>
    <w:p w14:paraId="6A8B611F" w14:textId="77777777" w:rsidR="00C237E0" w:rsidRPr="005E7544" w:rsidRDefault="00C237E0" w:rsidP="00C237E0">
      <w:pPr>
        <w:tabs>
          <w:tab w:val="left" w:pos="5354"/>
        </w:tabs>
        <w:ind w:firstLine="5103"/>
        <w:jc w:val="center"/>
        <w:rPr>
          <w:color w:val="000000" w:themeColor="text1"/>
        </w:rPr>
      </w:pPr>
      <w:r w:rsidRPr="005E7544">
        <w:rPr>
          <w:color w:val="000000" w:themeColor="text1"/>
        </w:rPr>
        <w:t>Tác giả</w:t>
      </w:r>
    </w:p>
    <w:p w14:paraId="0019E40B" w14:textId="77777777" w:rsidR="00C237E0" w:rsidRPr="005E7544" w:rsidRDefault="00C237E0" w:rsidP="00C237E0">
      <w:pPr>
        <w:tabs>
          <w:tab w:val="left" w:pos="5354"/>
        </w:tabs>
        <w:ind w:firstLine="5103"/>
        <w:jc w:val="center"/>
        <w:rPr>
          <w:color w:val="000000" w:themeColor="text1"/>
        </w:rPr>
      </w:pPr>
    </w:p>
    <w:p w14:paraId="7C4E1E2F" w14:textId="77777777" w:rsidR="00C237E0" w:rsidRPr="005E7544" w:rsidRDefault="00C237E0" w:rsidP="00C237E0">
      <w:pPr>
        <w:tabs>
          <w:tab w:val="left" w:pos="5354"/>
        </w:tabs>
        <w:ind w:firstLine="5103"/>
        <w:jc w:val="center"/>
        <w:rPr>
          <w:color w:val="000000" w:themeColor="text1"/>
        </w:rPr>
      </w:pPr>
    </w:p>
    <w:p w14:paraId="5BE8E703" w14:textId="77777777" w:rsidR="00C237E0" w:rsidRDefault="00C237E0" w:rsidP="00C237E0">
      <w:pPr>
        <w:tabs>
          <w:tab w:val="left" w:pos="5354"/>
        </w:tabs>
        <w:ind w:firstLine="5103"/>
        <w:jc w:val="center"/>
        <w:rPr>
          <w:color w:val="000000" w:themeColor="text1"/>
        </w:rPr>
      </w:pPr>
      <w:r w:rsidRPr="005E7544">
        <w:rPr>
          <w:color w:val="000000" w:themeColor="text1"/>
        </w:rPr>
        <w:t>Nguyễn Thái Ngọc Minh</w:t>
      </w:r>
    </w:p>
    <w:p w14:paraId="10F341F9" w14:textId="77777777" w:rsidR="00C237E0" w:rsidRDefault="00C237E0">
      <w:pPr>
        <w:spacing w:line="259" w:lineRule="auto"/>
        <w:jc w:val="left"/>
        <w:rPr>
          <w:color w:val="000000" w:themeColor="text1"/>
        </w:rPr>
      </w:pPr>
      <w:r>
        <w:rPr>
          <w:color w:val="000000" w:themeColor="text1"/>
        </w:rPr>
        <w:br w:type="page"/>
      </w:r>
    </w:p>
    <w:p w14:paraId="5F36A5CD" w14:textId="77777777" w:rsidR="00C237E0" w:rsidRDefault="00C237E0" w:rsidP="00C237E0">
      <w:pPr>
        <w:pStyle w:val="Heading2"/>
        <w:spacing w:before="0" w:line="336" w:lineRule="auto"/>
        <w:jc w:val="center"/>
        <w:rPr>
          <w:rFonts w:ascii="Times New Roman" w:hAnsi="Times New Roman" w:cs="Times New Roman"/>
          <w:b/>
          <w:color w:val="000000" w:themeColor="text1"/>
          <w:sz w:val="28"/>
          <w:szCs w:val="28"/>
        </w:rPr>
      </w:pPr>
      <w:bookmarkStart w:id="0" w:name="_Toc205191184"/>
      <w:bookmarkStart w:id="1" w:name="_Toc205191443"/>
      <w:bookmarkStart w:id="2" w:name="_Toc205191570"/>
      <w:bookmarkStart w:id="3" w:name="_Toc205284135"/>
      <w:bookmarkStart w:id="4" w:name="_Toc210204958"/>
      <w:r w:rsidRPr="003D376F">
        <w:rPr>
          <w:rFonts w:ascii="Times New Roman" w:hAnsi="Times New Roman" w:cs="Times New Roman"/>
          <w:b/>
          <w:color w:val="000000" w:themeColor="text1"/>
          <w:sz w:val="28"/>
          <w:szCs w:val="28"/>
        </w:rPr>
        <w:lastRenderedPageBreak/>
        <w:t>LỜI CẢM ƠN</w:t>
      </w:r>
      <w:bookmarkEnd w:id="0"/>
      <w:bookmarkEnd w:id="1"/>
      <w:bookmarkEnd w:id="2"/>
      <w:bookmarkEnd w:id="3"/>
      <w:bookmarkEnd w:id="4"/>
    </w:p>
    <w:p w14:paraId="4E839A17" w14:textId="77777777" w:rsidR="00C237E0" w:rsidRPr="003D376F" w:rsidRDefault="00C237E0" w:rsidP="00C237E0">
      <w:pPr>
        <w:pStyle w:val="NormalWeb"/>
        <w:spacing w:before="0" w:beforeAutospacing="0" w:after="0" w:afterAutospacing="0" w:line="336" w:lineRule="auto"/>
        <w:ind w:firstLine="720"/>
        <w:jc w:val="both"/>
        <w:rPr>
          <w:sz w:val="28"/>
          <w:szCs w:val="28"/>
        </w:rPr>
      </w:pPr>
      <w:r w:rsidRPr="003D376F">
        <w:rPr>
          <w:sz w:val="28"/>
          <w:szCs w:val="28"/>
        </w:rPr>
        <w:t>Để hoàn thành luận án này, tôi đã nhận được sự quan tâm, giúp đỡ quý báu của các thầy, cô giáo, đồng nghiệp, gia đình và bạn bè. Với lòng kính trọng và biết ơn sâu sắc, tôi xin được bày tỏ lời cảm ơn chân thành nhất:</w:t>
      </w:r>
    </w:p>
    <w:p w14:paraId="29BB3E6C" w14:textId="77777777" w:rsidR="00C237E0" w:rsidRPr="003D376F" w:rsidRDefault="00C237E0" w:rsidP="00C237E0">
      <w:pPr>
        <w:pStyle w:val="NormalWeb"/>
        <w:spacing w:before="0" w:beforeAutospacing="0" w:after="0" w:afterAutospacing="0" w:line="336" w:lineRule="auto"/>
        <w:ind w:firstLine="720"/>
        <w:jc w:val="both"/>
        <w:rPr>
          <w:sz w:val="28"/>
          <w:szCs w:val="28"/>
        </w:rPr>
      </w:pPr>
      <w:r w:rsidRPr="003D376F">
        <w:rPr>
          <w:sz w:val="28"/>
          <w:szCs w:val="28"/>
        </w:rPr>
        <w:t xml:space="preserve">Tôi xin trân trọng bày tỏ lòng biết ơn sâu sắc tới </w:t>
      </w:r>
      <w:r w:rsidRPr="003D376F">
        <w:rPr>
          <w:rStyle w:val="Strong"/>
          <w:rFonts w:eastAsiaTheme="majorEastAsia"/>
          <w:b w:val="0"/>
          <w:sz w:val="28"/>
          <w:szCs w:val="28"/>
        </w:rPr>
        <w:t>Đảng ủy, Ban Giám đốc Học viện Quân Y</w:t>
      </w:r>
      <w:r w:rsidRPr="003D376F">
        <w:rPr>
          <w:sz w:val="28"/>
          <w:szCs w:val="28"/>
        </w:rPr>
        <w:t xml:space="preserve"> đã tạo điều kiện và giúp đỡ tôi trong quá trình thực hiện nghiên cứu này.</w:t>
      </w:r>
    </w:p>
    <w:p w14:paraId="0F567574" w14:textId="77777777" w:rsidR="00C237E0" w:rsidRPr="003D376F" w:rsidRDefault="00C237E0" w:rsidP="00C237E0">
      <w:pPr>
        <w:pStyle w:val="NormalWeb"/>
        <w:spacing w:before="0" w:beforeAutospacing="0" w:after="0" w:afterAutospacing="0" w:line="336" w:lineRule="auto"/>
        <w:ind w:firstLine="720"/>
        <w:jc w:val="both"/>
        <w:rPr>
          <w:sz w:val="28"/>
          <w:szCs w:val="28"/>
        </w:rPr>
      </w:pPr>
      <w:r w:rsidRPr="003D376F">
        <w:rPr>
          <w:rStyle w:val="citation-107"/>
          <w:rFonts w:eastAsia="Calibri"/>
          <w:sz w:val="28"/>
          <w:szCs w:val="28"/>
        </w:rPr>
        <w:t xml:space="preserve">Tôi xin chân thành cảm ơn </w:t>
      </w:r>
      <w:r w:rsidRPr="003D376F">
        <w:rPr>
          <w:rStyle w:val="citation-107"/>
          <w:rFonts w:eastAsia="Calibri"/>
          <w:bCs/>
          <w:sz w:val="28"/>
          <w:szCs w:val="28"/>
        </w:rPr>
        <w:t>Phòng Sau đại học</w:t>
      </w:r>
      <w:r w:rsidRPr="003D376F">
        <w:rPr>
          <w:rStyle w:val="citation-107"/>
          <w:rFonts w:eastAsia="Calibri"/>
          <w:sz w:val="28"/>
          <w:szCs w:val="28"/>
        </w:rPr>
        <w:t xml:space="preserve"> và </w:t>
      </w:r>
      <w:r w:rsidRPr="003D376F">
        <w:rPr>
          <w:rStyle w:val="citation-107"/>
          <w:rFonts w:eastAsia="Calibri"/>
          <w:bCs/>
          <w:sz w:val="28"/>
          <w:szCs w:val="28"/>
        </w:rPr>
        <w:t>Khoa Hồi sức Cấp cứu – Bệnh viện Bỏng Quốc Gia Lê Hữu Trác</w:t>
      </w:r>
      <w:r w:rsidRPr="003D376F">
        <w:rPr>
          <w:rStyle w:val="citation-107"/>
          <w:rFonts w:eastAsia="Calibri"/>
          <w:sz w:val="28"/>
          <w:szCs w:val="28"/>
        </w:rPr>
        <w:t xml:space="preserve"> </w:t>
      </w:r>
      <w:r w:rsidRPr="003D376F">
        <w:rPr>
          <w:sz w:val="28"/>
          <w:szCs w:val="28"/>
        </w:rPr>
        <w:t>đã tạo mọi điều kiện thuận lợi, hỗ trợ, giúp đỡ tôi trong quá trì</w:t>
      </w:r>
      <w:r>
        <w:rPr>
          <w:sz w:val="28"/>
          <w:szCs w:val="28"/>
        </w:rPr>
        <w:t>nh học tập và thực hiện luận án</w:t>
      </w:r>
      <w:r w:rsidRPr="003D376F">
        <w:rPr>
          <w:sz w:val="28"/>
          <w:szCs w:val="28"/>
        </w:rPr>
        <w:t>.</w:t>
      </w:r>
    </w:p>
    <w:p w14:paraId="02E489CF" w14:textId="77777777" w:rsidR="00C237E0" w:rsidRPr="003D376F" w:rsidRDefault="00C237E0" w:rsidP="00C237E0">
      <w:pPr>
        <w:pStyle w:val="NormalWeb"/>
        <w:spacing w:before="0" w:beforeAutospacing="0" w:after="0" w:afterAutospacing="0" w:line="336" w:lineRule="auto"/>
        <w:ind w:firstLine="720"/>
        <w:jc w:val="both"/>
        <w:rPr>
          <w:sz w:val="28"/>
          <w:szCs w:val="28"/>
        </w:rPr>
      </w:pPr>
      <w:r w:rsidRPr="003D376F">
        <w:rPr>
          <w:rStyle w:val="citation-106"/>
          <w:rFonts w:eastAsia="Calibri"/>
          <w:sz w:val="28"/>
          <w:szCs w:val="28"/>
        </w:rPr>
        <w:t xml:space="preserve">Tôi xin chân thành cảm ơn </w:t>
      </w:r>
      <w:r w:rsidRPr="003D376F">
        <w:rPr>
          <w:rStyle w:val="citation-106"/>
          <w:rFonts w:eastAsia="Calibri"/>
          <w:bCs/>
          <w:sz w:val="28"/>
          <w:szCs w:val="28"/>
        </w:rPr>
        <w:t>Viện Nghiên cứu Y Dược học Quân sự, Học viện Quân Y</w:t>
      </w:r>
      <w:r w:rsidRPr="003D376F">
        <w:rPr>
          <w:rStyle w:val="citation-106"/>
          <w:rFonts w:eastAsia="Calibri"/>
          <w:sz w:val="28"/>
          <w:szCs w:val="28"/>
        </w:rPr>
        <w:t xml:space="preserve">, </w:t>
      </w:r>
      <w:r w:rsidRPr="003D376F">
        <w:rPr>
          <w:rStyle w:val="citation-106"/>
          <w:rFonts w:eastAsia="Calibri"/>
          <w:bCs/>
          <w:sz w:val="28"/>
          <w:szCs w:val="28"/>
        </w:rPr>
        <w:t>Phòng Protein – Độc chất – Tế bào (D3)</w:t>
      </w:r>
      <w:r w:rsidRPr="003D376F">
        <w:rPr>
          <w:sz w:val="28"/>
          <w:szCs w:val="28"/>
        </w:rPr>
        <w:t>, đã tạo điều kiện cho tôi thực hiện các xét nghiệm chuyên sâu phục vụ luận án.</w:t>
      </w:r>
    </w:p>
    <w:p w14:paraId="14877330" w14:textId="77777777" w:rsidR="00C237E0" w:rsidRPr="003D376F" w:rsidRDefault="00C237E0" w:rsidP="00C237E0">
      <w:pPr>
        <w:pStyle w:val="NormalWeb"/>
        <w:spacing w:before="0" w:beforeAutospacing="0" w:after="0" w:afterAutospacing="0" w:line="336" w:lineRule="auto"/>
        <w:ind w:firstLine="720"/>
        <w:jc w:val="both"/>
        <w:rPr>
          <w:sz w:val="28"/>
          <w:szCs w:val="28"/>
        </w:rPr>
      </w:pPr>
      <w:r w:rsidRPr="003D376F">
        <w:rPr>
          <w:rStyle w:val="citation-105"/>
          <w:sz w:val="28"/>
          <w:szCs w:val="28"/>
        </w:rPr>
        <w:t xml:space="preserve">Tôi xin bày tỏ lòng biết ơn sâu sắc đến </w:t>
      </w:r>
      <w:r w:rsidRPr="003D376F">
        <w:rPr>
          <w:rStyle w:val="citation-105"/>
          <w:bCs/>
          <w:sz w:val="28"/>
          <w:szCs w:val="28"/>
        </w:rPr>
        <w:t>GS.TS Nguyễn Như Lâm</w:t>
      </w:r>
      <w:r w:rsidRPr="003D376F">
        <w:rPr>
          <w:rStyle w:val="citation-105"/>
          <w:sz w:val="28"/>
          <w:szCs w:val="28"/>
        </w:rPr>
        <w:t xml:space="preserve"> và </w:t>
      </w:r>
      <w:r w:rsidRPr="003D376F">
        <w:rPr>
          <w:rStyle w:val="citation-105"/>
          <w:bCs/>
          <w:sz w:val="28"/>
          <w:szCs w:val="28"/>
        </w:rPr>
        <w:t>TS Trần Đình Hùng</w:t>
      </w:r>
      <w:r w:rsidRPr="003D376F">
        <w:rPr>
          <w:rStyle w:val="citation-105"/>
          <w:sz w:val="28"/>
          <w:szCs w:val="28"/>
        </w:rPr>
        <w:t xml:space="preserve"> </w:t>
      </w:r>
      <w:r w:rsidRPr="003D376F">
        <w:rPr>
          <w:sz w:val="28"/>
          <w:szCs w:val="28"/>
        </w:rPr>
        <w:t>– những người Thầy kính mến đã tận tình giúp đỡ, trực tiếp hướng dẫn tôi thực hiện nghiên cứu khoa học, truyền đạt những kiến thức và kinh nghiệm quý báu, đồng thời tạo mọi điều kiện thuận lợi nhất trong suốt quá trình học tập và thực hiện luận án này.</w:t>
      </w:r>
    </w:p>
    <w:p w14:paraId="2B5AB9A1" w14:textId="77777777" w:rsidR="00C237E0" w:rsidRPr="003D376F" w:rsidRDefault="00C237E0" w:rsidP="00C237E0">
      <w:pPr>
        <w:pStyle w:val="NormalWeb"/>
        <w:spacing w:before="0" w:beforeAutospacing="0" w:after="0" w:afterAutospacing="0" w:line="336" w:lineRule="auto"/>
        <w:ind w:firstLine="720"/>
        <w:jc w:val="both"/>
        <w:rPr>
          <w:sz w:val="28"/>
          <w:szCs w:val="28"/>
        </w:rPr>
      </w:pPr>
      <w:r w:rsidRPr="003D376F">
        <w:rPr>
          <w:rStyle w:val="citation-104"/>
          <w:sz w:val="28"/>
          <w:szCs w:val="28"/>
        </w:rPr>
        <w:t xml:space="preserve">Tôi cũng xin trân trọng cảm ơn các nhà Khoa học trong </w:t>
      </w:r>
      <w:r w:rsidRPr="003D376F">
        <w:rPr>
          <w:rStyle w:val="citation-104"/>
          <w:bCs/>
          <w:sz w:val="28"/>
          <w:szCs w:val="28"/>
        </w:rPr>
        <w:t>Hội đồng chấm luận án</w:t>
      </w:r>
      <w:r w:rsidRPr="003D376F">
        <w:rPr>
          <w:rStyle w:val="citation-104"/>
          <w:sz w:val="28"/>
          <w:szCs w:val="28"/>
        </w:rPr>
        <w:t xml:space="preserve"> </w:t>
      </w:r>
      <w:r w:rsidRPr="003D376F">
        <w:rPr>
          <w:rStyle w:val="citation-103"/>
          <w:sz w:val="28"/>
          <w:szCs w:val="28"/>
        </w:rPr>
        <w:t xml:space="preserve">và </w:t>
      </w:r>
      <w:r w:rsidRPr="003D376F">
        <w:rPr>
          <w:rStyle w:val="citation-103"/>
          <w:bCs/>
          <w:sz w:val="28"/>
          <w:szCs w:val="28"/>
        </w:rPr>
        <w:t>Bộ môn Bỏng</w:t>
      </w:r>
      <w:r w:rsidRPr="003D376F">
        <w:rPr>
          <w:rStyle w:val="citation-103"/>
          <w:sz w:val="28"/>
          <w:szCs w:val="28"/>
        </w:rPr>
        <w:t xml:space="preserve"> </w:t>
      </w:r>
      <w:r w:rsidRPr="003D376F">
        <w:rPr>
          <w:sz w:val="28"/>
          <w:szCs w:val="28"/>
        </w:rPr>
        <w:t>đã đóng góp cho tôi nhiều ý kiến quý báu để hoàn thiện luận án.</w:t>
      </w:r>
    </w:p>
    <w:p w14:paraId="52902104" w14:textId="77777777" w:rsidR="00C237E0" w:rsidRPr="00C41315" w:rsidRDefault="00C237E0" w:rsidP="00C237E0">
      <w:pPr>
        <w:pStyle w:val="NormalWeb"/>
        <w:spacing w:before="0" w:beforeAutospacing="0" w:after="0" w:afterAutospacing="0" w:line="336" w:lineRule="auto"/>
        <w:ind w:firstLine="720"/>
        <w:jc w:val="both"/>
        <w:rPr>
          <w:spacing w:val="-4"/>
          <w:sz w:val="28"/>
          <w:szCs w:val="28"/>
        </w:rPr>
      </w:pPr>
      <w:r w:rsidRPr="00C41315">
        <w:rPr>
          <w:rStyle w:val="citation-102"/>
          <w:spacing w:val="-4"/>
          <w:sz w:val="28"/>
          <w:szCs w:val="28"/>
        </w:rPr>
        <w:t xml:space="preserve">Tôi xin gửi lời cảm ơn chân thành tới </w:t>
      </w:r>
      <w:r w:rsidRPr="00C41315">
        <w:rPr>
          <w:rStyle w:val="citation-102"/>
          <w:bCs/>
          <w:spacing w:val="-4"/>
          <w:sz w:val="28"/>
          <w:szCs w:val="28"/>
        </w:rPr>
        <w:t>tất cả các bệnh nhân</w:t>
      </w:r>
      <w:r w:rsidRPr="00C41315">
        <w:rPr>
          <w:rStyle w:val="citation-102"/>
          <w:spacing w:val="-4"/>
          <w:sz w:val="28"/>
          <w:szCs w:val="28"/>
        </w:rPr>
        <w:t xml:space="preserve"> </w:t>
      </w:r>
      <w:r w:rsidRPr="00C41315">
        <w:rPr>
          <w:spacing w:val="-4"/>
          <w:sz w:val="28"/>
          <w:szCs w:val="28"/>
        </w:rPr>
        <w:t>đã tham gia vào nghiên cứu, giúp tôi có được những số liệu quý giá để hoàn thiện luận án này.</w:t>
      </w:r>
    </w:p>
    <w:p w14:paraId="7E4F73E3" w14:textId="77777777" w:rsidR="00C237E0" w:rsidRPr="003D376F" w:rsidRDefault="00C237E0" w:rsidP="00C237E0">
      <w:pPr>
        <w:pStyle w:val="NormalWeb"/>
        <w:spacing w:before="0" w:beforeAutospacing="0" w:after="0" w:afterAutospacing="0" w:line="336" w:lineRule="auto"/>
        <w:ind w:firstLine="720"/>
        <w:jc w:val="both"/>
        <w:rPr>
          <w:sz w:val="28"/>
          <w:szCs w:val="28"/>
        </w:rPr>
      </w:pPr>
      <w:r w:rsidRPr="003D376F">
        <w:rPr>
          <w:sz w:val="28"/>
          <w:szCs w:val="28"/>
        </w:rPr>
        <w:t>Cuối cùng, tôi xin bày tỏ lòng biết ơn sâu sắc tới bố, mẹ, vợ, con, gia đình và bạn bè luôn ở bên cạnh yêu thương, động viên, giúp đỡ tôi trong cuộc sống, trong học tập và công tác.</w:t>
      </w:r>
    </w:p>
    <w:p w14:paraId="491DB8B6" w14:textId="77777777" w:rsidR="00C237E0" w:rsidRDefault="00C237E0" w:rsidP="00C237E0">
      <w:pPr>
        <w:ind w:left="5760"/>
        <w:jc w:val="center"/>
        <w:rPr>
          <w:rStyle w:val="Strong"/>
          <w:rFonts w:eastAsiaTheme="majorEastAsia"/>
          <w:b w:val="0"/>
        </w:rPr>
      </w:pPr>
      <w:r w:rsidRPr="003D376F">
        <w:rPr>
          <w:rStyle w:val="Strong"/>
          <w:rFonts w:eastAsiaTheme="majorEastAsia"/>
          <w:b w:val="0"/>
        </w:rPr>
        <w:t>NGHIÊN CỨU SINH</w:t>
      </w:r>
    </w:p>
    <w:p w14:paraId="1443F1AA" w14:textId="77777777" w:rsidR="00C237E0" w:rsidRDefault="00C237E0" w:rsidP="00C237E0">
      <w:pPr>
        <w:ind w:left="5760"/>
        <w:jc w:val="center"/>
        <w:rPr>
          <w:rStyle w:val="Strong"/>
          <w:rFonts w:eastAsiaTheme="majorEastAsia"/>
          <w:b w:val="0"/>
        </w:rPr>
      </w:pPr>
    </w:p>
    <w:p w14:paraId="0D9ACE8B" w14:textId="77777777" w:rsidR="00C237E0" w:rsidRPr="00C237E0" w:rsidRDefault="00C237E0" w:rsidP="00C237E0">
      <w:pPr>
        <w:ind w:left="5760"/>
        <w:jc w:val="center"/>
      </w:pPr>
      <w:r w:rsidRPr="003D376F">
        <w:rPr>
          <w:rStyle w:val="Strong"/>
          <w:rFonts w:eastAsiaTheme="majorEastAsia"/>
          <w:b w:val="0"/>
        </w:rPr>
        <w:t>Nguyễn Thái Ngọc Minh</w:t>
      </w:r>
    </w:p>
    <w:p w14:paraId="06F25E6D" w14:textId="77777777" w:rsidR="00945A13" w:rsidRPr="005E7544" w:rsidRDefault="00945A13" w:rsidP="00945A13">
      <w:pPr>
        <w:spacing w:after="0"/>
        <w:jc w:val="center"/>
        <w:rPr>
          <w:rFonts w:eastAsia="Times New Roman"/>
          <w:b/>
          <w:color w:val="000000" w:themeColor="text1"/>
        </w:rPr>
      </w:pPr>
      <w:r w:rsidRPr="005E7544">
        <w:rPr>
          <w:rFonts w:eastAsia="Times New Roman"/>
          <w:b/>
          <w:color w:val="000000" w:themeColor="text1"/>
        </w:rPr>
        <w:lastRenderedPageBreak/>
        <w:t>MỤC LỤC</w:t>
      </w:r>
    </w:p>
    <w:p w14:paraId="1B1D2A5B" w14:textId="77777777" w:rsidR="00A61FF1" w:rsidRPr="005E7544" w:rsidRDefault="00A61FF1" w:rsidP="00164E7F">
      <w:pPr>
        <w:pStyle w:val="TOCHeading"/>
        <w:spacing w:before="0" w:line="372" w:lineRule="auto"/>
        <w:jc w:val="both"/>
        <w:rPr>
          <w:rFonts w:ascii="Times New Roman" w:hAnsi="Times New Roman" w:cs="Times New Roman"/>
          <w:color w:val="000000" w:themeColor="text1"/>
          <w:sz w:val="28"/>
          <w:szCs w:val="28"/>
        </w:rPr>
      </w:pPr>
      <w:r w:rsidRPr="005E7544">
        <w:rPr>
          <w:rFonts w:ascii="Times New Roman" w:hAnsi="Times New Roman" w:cs="Times New Roman"/>
          <w:color w:val="000000" w:themeColor="text1"/>
          <w:sz w:val="28"/>
          <w:szCs w:val="28"/>
        </w:rPr>
        <w:t>Trang phụ bìa</w:t>
      </w:r>
    </w:p>
    <w:p w14:paraId="48EEA5B9" w14:textId="77777777" w:rsidR="00A61FF1" w:rsidRPr="005E7544" w:rsidRDefault="00A61FF1" w:rsidP="00164E7F">
      <w:pPr>
        <w:spacing w:after="0" w:line="372" w:lineRule="auto"/>
        <w:rPr>
          <w:color w:val="000000" w:themeColor="text1"/>
        </w:rPr>
      </w:pPr>
      <w:r w:rsidRPr="005E7544">
        <w:rPr>
          <w:color w:val="000000" w:themeColor="text1"/>
        </w:rPr>
        <w:t>Lời cam đoan</w:t>
      </w:r>
    </w:p>
    <w:p w14:paraId="06587AAF" w14:textId="77777777" w:rsidR="00A61FF1" w:rsidRPr="005E7544" w:rsidRDefault="00A61FF1" w:rsidP="00164E7F">
      <w:pPr>
        <w:spacing w:after="0" w:line="372" w:lineRule="auto"/>
        <w:rPr>
          <w:color w:val="000000" w:themeColor="text1"/>
        </w:rPr>
      </w:pPr>
      <w:r w:rsidRPr="005E7544">
        <w:rPr>
          <w:color w:val="000000" w:themeColor="text1"/>
        </w:rPr>
        <w:t>Mục lục</w:t>
      </w:r>
    </w:p>
    <w:p w14:paraId="0B674233" w14:textId="77777777" w:rsidR="00A61FF1" w:rsidRPr="005E7544" w:rsidRDefault="00A61FF1" w:rsidP="00164E7F">
      <w:pPr>
        <w:spacing w:after="0" w:line="372" w:lineRule="auto"/>
        <w:rPr>
          <w:color w:val="000000" w:themeColor="text1"/>
        </w:rPr>
      </w:pPr>
      <w:r w:rsidRPr="005E7544">
        <w:rPr>
          <w:color w:val="000000" w:themeColor="text1"/>
        </w:rPr>
        <w:t>Danh mục các chữ viết tắt</w:t>
      </w:r>
    </w:p>
    <w:p w14:paraId="136361F7" w14:textId="77777777" w:rsidR="00A61FF1" w:rsidRPr="005E7544" w:rsidRDefault="00A61FF1" w:rsidP="00164E7F">
      <w:pPr>
        <w:spacing w:after="0" w:line="372" w:lineRule="auto"/>
        <w:rPr>
          <w:color w:val="000000" w:themeColor="text1"/>
        </w:rPr>
      </w:pPr>
      <w:r w:rsidRPr="005E7544">
        <w:rPr>
          <w:color w:val="000000" w:themeColor="text1"/>
        </w:rPr>
        <w:t>Danh mục các bảng</w:t>
      </w:r>
    </w:p>
    <w:p w14:paraId="66B2067D" w14:textId="77777777" w:rsidR="00A61FF1" w:rsidRPr="005E7544" w:rsidRDefault="00A61FF1" w:rsidP="00164E7F">
      <w:pPr>
        <w:spacing w:after="0" w:line="372" w:lineRule="auto"/>
        <w:rPr>
          <w:color w:val="000000" w:themeColor="text1"/>
        </w:rPr>
      </w:pPr>
      <w:r w:rsidRPr="005E7544">
        <w:rPr>
          <w:color w:val="000000" w:themeColor="text1"/>
        </w:rPr>
        <w:t>Danh mục các biểu đồ</w:t>
      </w:r>
    </w:p>
    <w:p w14:paraId="56AFC75F" w14:textId="77777777" w:rsidR="00A61FF1" w:rsidRPr="005E7544" w:rsidRDefault="00A61FF1" w:rsidP="00164E7F">
      <w:pPr>
        <w:spacing w:after="0" w:line="372" w:lineRule="auto"/>
        <w:rPr>
          <w:color w:val="000000" w:themeColor="text1"/>
        </w:rPr>
      </w:pPr>
      <w:r w:rsidRPr="005E7544">
        <w:rPr>
          <w:color w:val="000000" w:themeColor="text1"/>
        </w:rPr>
        <w:t>Danh mục các hình</w:t>
      </w:r>
    </w:p>
    <w:p w14:paraId="41DBEE49" w14:textId="77777777" w:rsidR="00B94E41" w:rsidRPr="00E00A6C" w:rsidRDefault="00A61FF1" w:rsidP="00E00A6C">
      <w:pPr>
        <w:spacing w:after="0"/>
        <w:rPr>
          <w:noProof/>
        </w:rPr>
      </w:pPr>
      <w:r w:rsidRPr="005E7544">
        <w:rPr>
          <w:color w:val="000000" w:themeColor="text1"/>
        </w:rPr>
        <w:t>Danh mục các ảnh</w:t>
      </w:r>
      <w:r w:rsidR="00D71C38" w:rsidRPr="00E00A6C">
        <w:fldChar w:fldCharType="begin"/>
      </w:r>
      <w:r w:rsidR="00D71C38" w:rsidRPr="00E00A6C">
        <w:instrText xml:space="preserve"> TOC \o "1-3" \u </w:instrText>
      </w:r>
      <w:r w:rsidR="00D71C38" w:rsidRPr="00E00A6C">
        <w:fldChar w:fldCharType="separate"/>
      </w:r>
    </w:p>
    <w:p w14:paraId="21C59398" w14:textId="37F5E172" w:rsidR="00B94E41" w:rsidRPr="00E00A6C" w:rsidRDefault="00B94E41" w:rsidP="00E00A6C">
      <w:pPr>
        <w:pStyle w:val="TOC1"/>
        <w:rPr>
          <w:rFonts w:eastAsiaTheme="minorEastAsia"/>
          <w:bCs w:val="0"/>
          <w:iCs w:val="0"/>
          <w:color w:val="auto"/>
          <w:lang w:val="en-US"/>
        </w:rPr>
      </w:pPr>
      <w:r w:rsidRPr="00E00A6C">
        <w:t>ĐẶT VẤN ĐỀ</w:t>
      </w:r>
      <w:r w:rsidRPr="00E00A6C">
        <w:tab/>
      </w:r>
      <w:r w:rsidRPr="00E00A6C">
        <w:fldChar w:fldCharType="begin"/>
      </w:r>
      <w:r w:rsidRPr="00E00A6C">
        <w:instrText xml:space="preserve"> PAGEREF _Toc210204959 \h </w:instrText>
      </w:r>
      <w:r w:rsidRPr="00E00A6C">
        <w:fldChar w:fldCharType="separate"/>
      </w:r>
      <w:r w:rsidRPr="00E00A6C">
        <w:t>1</w:t>
      </w:r>
      <w:r w:rsidRPr="00E00A6C">
        <w:fldChar w:fldCharType="end"/>
      </w:r>
    </w:p>
    <w:p w14:paraId="4E298928" w14:textId="28A0E7EB" w:rsidR="00B94E41" w:rsidRPr="00E00A6C" w:rsidRDefault="00B94E41" w:rsidP="00E00A6C">
      <w:pPr>
        <w:pStyle w:val="TOC1"/>
        <w:rPr>
          <w:rFonts w:eastAsiaTheme="minorEastAsia"/>
          <w:bCs w:val="0"/>
          <w:iCs w:val="0"/>
          <w:color w:val="auto"/>
          <w:lang w:val="en-US"/>
        </w:rPr>
      </w:pPr>
      <w:r w:rsidRPr="00E00A6C">
        <w:rPr>
          <w:lang w:val="fr-FR"/>
        </w:rPr>
        <w:t>CHƯƠNG 1</w:t>
      </w:r>
      <w:r w:rsidR="00E00A6C">
        <w:rPr>
          <w:lang w:val="fr-FR"/>
        </w:rPr>
        <w:t xml:space="preserve">. </w:t>
      </w:r>
      <w:r w:rsidRPr="00E00A6C">
        <w:rPr>
          <w:lang w:val="fr-FR"/>
        </w:rPr>
        <w:t>TỔNG QUAN</w:t>
      </w:r>
      <w:r w:rsidRPr="00E00A6C">
        <w:tab/>
      </w:r>
      <w:r w:rsidRPr="00E00A6C">
        <w:fldChar w:fldCharType="begin"/>
      </w:r>
      <w:r w:rsidRPr="00E00A6C">
        <w:instrText xml:space="preserve"> PAGEREF _Toc210204961 \h </w:instrText>
      </w:r>
      <w:r w:rsidRPr="00E00A6C">
        <w:fldChar w:fldCharType="separate"/>
      </w:r>
      <w:r w:rsidRPr="00E00A6C">
        <w:t>3</w:t>
      </w:r>
      <w:r w:rsidRPr="00E00A6C">
        <w:fldChar w:fldCharType="end"/>
      </w:r>
    </w:p>
    <w:p w14:paraId="2A7FA936" w14:textId="6DBEB4A4" w:rsidR="00B94E41" w:rsidRPr="00E00A6C" w:rsidRDefault="00B94E41" w:rsidP="00E00A6C">
      <w:pPr>
        <w:pStyle w:val="TOC2"/>
        <w:tabs>
          <w:tab w:val="left" w:pos="840"/>
          <w:tab w:val="right" w:leader="dot" w:pos="8777"/>
        </w:tabs>
        <w:spacing w:before="0"/>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1.1.</w:t>
      </w:r>
      <w:r w:rsidR="00E00A6C">
        <w:rPr>
          <w:rFonts w:ascii="Times New Roman" w:eastAsiaTheme="minorEastAsia" w:hAnsi="Times New Roman" w:cs="Times New Roman"/>
          <w:b w:val="0"/>
          <w:bCs w:val="0"/>
          <w:noProof/>
          <w:sz w:val="28"/>
          <w:szCs w:val="28"/>
        </w:rPr>
        <w:t xml:space="preserve"> </w:t>
      </w:r>
      <w:r w:rsidRPr="00E00A6C">
        <w:rPr>
          <w:rFonts w:ascii="Times New Roman" w:hAnsi="Times New Roman" w:cs="Times New Roman"/>
          <w:b w:val="0"/>
          <w:noProof/>
          <w:color w:val="000000" w:themeColor="text1"/>
          <w:sz w:val="28"/>
          <w:szCs w:val="28"/>
        </w:rPr>
        <w:t>Tình hình dịch tễ bỏng hô hấp</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_Toc210204962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3</w:t>
      </w:r>
      <w:r w:rsidRPr="00E00A6C">
        <w:rPr>
          <w:rFonts w:ascii="Times New Roman" w:hAnsi="Times New Roman" w:cs="Times New Roman"/>
          <w:b w:val="0"/>
          <w:noProof/>
          <w:sz w:val="28"/>
          <w:szCs w:val="28"/>
        </w:rPr>
        <w:fldChar w:fldCharType="end"/>
      </w:r>
    </w:p>
    <w:p w14:paraId="10040692" w14:textId="08644EB6" w:rsidR="00B94E41" w:rsidRPr="00E00A6C" w:rsidRDefault="00B94E41" w:rsidP="00E00A6C">
      <w:pPr>
        <w:pStyle w:val="TOC2"/>
        <w:tabs>
          <w:tab w:val="left" w:pos="840"/>
          <w:tab w:val="right" w:leader="dot" w:pos="8777"/>
        </w:tabs>
        <w:spacing w:before="0"/>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1.2.</w:t>
      </w:r>
      <w:r w:rsidR="00E00A6C">
        <w:rPr>
          <w:rFonts w:ascii="Times New Roman" w:eastAsiaTheme="minorEastAsia" w:hAnsi="Times New Roman" w:cs="Times New Roman"/>
          <w:b w:val="0"/>
          <w:bCs w:val="0"/>
          <w:noProof/>
          <w:sz w:val="28"/>
          <w:szCs w:val="28"/>
        </w:rPr>
        <w:t xml:space="preserve"> </w:t>
      </w:r>
      <w:r w:rsidRPr="00E00A6C">
        <w:rPr>
          <w:rFonts w:ascii="Times New Roman" w:hAnsi="Times New Roman" w:cs="Times New Roman"/>
          <w:b w:val="0"/>
          <w:noProof/>
          <w:color w:val="000000" w:themeColor="text1"/>
          <w:sz w:val="28"/>
          <w:szCs w:val="28"/>
        </w:rPr>
        <w:t>Cơ chế bệnh sinh bỏng hô hấp</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_Toc210204965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4</w:t>
      </w:r>
      <w:r w:rsidRPr="00E00A6C">
        <w:rPr>
          <w:rFonts w:ascii="Times New Roman" w:hAnsi="Times New Roman" w:cs="Times New Roman"/>
          <w:b w:val="0"/>
          <w:noProof/>
          <w:sz w:val="28"/>
          <w:szCs w:val="28"/>
        </w:rPr>
        <w:fldChar w:fldCharType="end"/>
      </w:r>
    </w:p>
    <w:p w14:paraId="20081F10" w14:textId="52979F12" w:rsidR="00B94E41" w:rsidRPr="00E00A6C" w:rsidRDefault="00B94E41" w:rsidP="00E00A6C">
      <w:pPr>
        <w:pStyle w:val="TOC3"/>
        <w:tabs>
          <w:tab w:val="left" w:pos="1400"/>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lang w:val="fr-FR"/>
        </w:rPr>
        <w:t>1.2.1.</w:t>
      </w:r>
      <w:r w:rsidR="00E00A6C">
        <w:rPr>
          <w:rFonts w:ascii="Times New Roman" w:eastAsiaTheme="minorEastAsia" w:hAnsi="Times New Roman" w:cs="Times New Roman"/>
          <w:b/>
          <w:bCs/>
          <w:noProof/>
          <w:sz w:val="28"/>
          <w:szCs w:val="28"/>
        </w:rPr>
        <w:t xml:space="preserve"> </w:t>
      </w:r>
      <w:r w:rsidRPr="00E00A6C">
        <w:rPr>
          <w:rFonts w:ascii="Times New Roman" w:hAnsi="Times New Roman" w:cs="Times New Roman"/>
          <w:noProof/>
          <w:color w:val="000000" w:themeColor="text1"/>
          <w:sz w:val="28"/>
          <w:szCs w:val="28"/>
        </w:rPr>
        <w:t>Tổn thương do nhiệt trực tiếp</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_Toc210204967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5</w:t>
      </w:r>
      <w:r w:rsidRPr="00E00A6C">
        <w:rPr>
          <w:rFonts w:ascii="Times New Roman" w:hAnsi="Times New Roman" w:cs="Times New Roman"/>
          <w:noProof/>
          <w:sz w:val="28"/>
          <w:szCs w:val="28"/>
        </w:rPr>
        <w:fldChar w:fldCharType="end"/>
      </w:r>
    </w:p>
    <w:p w14:paraId="78C5F86A" w14:textId="73526253"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eastAsia="Times New Roman" w:hAnsi="Times New Roman" w:cs="Times New Roman"/>
          <w:bCs/>
          <w:noProof/>
          <w:color w:val="000000" w:themeColor="text1"/>
          <w:sz w:val="28"/>
          <w:szCs w:val="28"/>
          <w:bdr w:val="none" w:sz="0" w:space="0" w:color="auto" w:frame="1"/>
        </w:rPr>
        <w:t>1.2.2. Tổn thương do hóa chất trong sản phẩm cháy</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_Toc210204969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5</w:t>
      </w:r>
      <w:r w:rsidRPr="00E00A6C">
        <w:rPr>
          <w:rFonts w:ascii="Times New Roman" w:hAnsi="Times New Roman" w:cs="Times New Roman"/>
          <w:noProof/>
          <w:sz w:val="28"/>
          <w:szCs w:val="28"/>
        </w:rPr>
        <w:fldChar w:fldCharType="end"/>
      </w:r>
    </w:p>
    <w:p w14:paraId="5DD7FC35" w14:textId="25ED4D81"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1.2.3. Tác nhân nhiễm độc toàn thân</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_Toc210204970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7</w:t>
      </w:r>
      <w:r w:rsidRPr="00E00A6C">
        <w:rPr>
          <w:rFonts w:ascii="Times New Roman" w:hAnsi="Times New Roman" w:cs="Times New Roman"/>
          <w:noProof/>
          <w:sz w:val="28"/>
          <w:szCs w:val="28"/>
        </w:rPr>
        <w:fldChar w:fldCharType="end"/>
      </w:r>
    </w:p>
    <w:p w14:paraId="6D245ADD" w14:textId="5C97AF3E" w:rsidR="00B94E41" w:rsidRPr="00E00A6C" w:rsidRDefault="00B94E41" w:rsidP="00E00A6C">
      <w:pPr>
        <w:pStyle w:val="TOC2"/>
        <w:tabs>
          <w:tab w:val="left" w:pos="840"/>
          <w:tab w:val="right" w:leader="dot" w:pos="8777"/>
        </w:tabs>
        <w:spacing w:before="0"/>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1.3.</w:t>
      </w:r>
      <w:r w:rsidR="00E00A6C">
        <w:rPr>
          <w:rFonts w:ascii="Times New Roman" w:eastAsiaTheme="minorEastAsia" w:hAnsi="Times New Roman" w:cs="Times New Roman"/>
          <w:b w:val="0"/>
          <w:bCs w:val="0"/>
          <w:noProof/>
          <w:sz w:val="28"/>
          <w:szCs w:val="28"/>
        </w:rPr>
        <w:t xml:space="preserve"> </w:t>
      </w:r>
      <w:r w:rsidRPr="00E00A6C">
        <w:rPr>
          <w:rFonts w:ascii="Times New Roman" w:hAnsi="Times New Roman" w:cs="Times New Roman"/>
          <w:b w:val="0"/>
          <w:noProof/>
          <w:color w:val="000000" w:themeColor="text1"/>
          <w:sz w:val="28"/>
          <w:szCs w:val="28"/>
        </w:rPr>
        <w:t>Biến chứng của bỏng hô hấp</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_Toc210204974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12</w:t>
      </w:r>
      <w:r w:rsidRPr="00E00A6C">
        <w:rPr>
          <w:rFonts w:ascii="Times New Roman" w:hAnsi="Times New Roman" w:cs="Times New Roman"/>
          <w:b w:val="0"/>
          <w:noProof/>
          <w:sz w:val="28"/>
          <w:szCs w:val="28"/>
        </w:rPr>
        <w:fldChar w:fldCharType="end"/>
      </w:r>
    </w:p>
    <w:p w14:paraId="26BEC8FF" w14:textId="7FF694F9" w:rsidR="00B94E41" w:rsidRPr="00E00A6C" w:rsidRDefault="00B94E41" w:rsidP="00E00A6C">
      <w:pPr>
        <w:pStyle w:val="TOC2"/>
        <w:tabs>
          <w:tab w:val="left" w:pos="840"/>
          <w:tab w:val="right" w:leader="dot" w:pos="8777"/>
        </w:tabs>
        <w:spacing w:before="0"/>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pacing w:val="2"/>
          <w:sz w:val="28"/>
          <w:szCs w:val="28"/>
        </w:rPr>
        <w:t>1.4.</w:t>
      </w:r>
      <w:r w:rsidR="00E00A6C">
        <w:rPr>
          <w:rFonts w:ascii="Times New Roman" w:eastAsiaTheme="minorEastAsia" w:hAnsi="Times New Roman" w:cs="Times New Roman"/>
          <w:b w:val="0"/>
          <w:bCs w:val="0"/>
          <w:noProof/>
          <w:sz w:val="28"/>
          <w:szCs w:val="28"/>
        </w:rPr>
        <w:t xml:space="preserve"> </w:t>
      </w:r>
      <w:r w:rsidRPr="00E00A6C">
        <w:rPr>
          <w:rFonts w:ascii="Times New Roman" w:hAnsi="Times New Roman" w:cs="Times New Roman"/>
          <w:b w:val="0"/>
          <w:noProof/>
          <w:color w:val="000000" w:themeColor="text1"/>
          <w:spacing w:val="2"/>
          <w:sz w:val="28"/>
          <w:szCs w:val="28"/>
        </w:rPr>
        <w:t>Các phương pháp tiên lượng bỏng hô hấp</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_Toc210204975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15</w:t>
      </w:r>
      <w:r w:rsidRPr="00E00A6C">
        <w:rPr>
          <w:rFonts w:ascii="Times New Roman" w:hAnsi="Times New Roman" w:cs="Times New Roman"/>
          <w:b w:val="0"/>
          <w:noProof/>
          <w:sz w:val="28"/>
          <w:szCs w:val="28"/>
        </w:rPr>
        <w:fldChar w:fldCharType="end"/>
      </w:r>
    </w:p>
    <w:p w14:paraId="0031AA18" w14:textId="7EDCCE90" w:rsidR="00B94E41" w:rsidRPr="00E00A6C" w:rsidRDefault="00B94E41" w:rsidP="00E00A6C">
      <w:pPr>
        <w:pStyle w:val="TOC2"/>
        <w:tabs>
          <w:tab w:val="right" w:leader="dot" w:pos="8777"/>
        </w:tabs>
        <w:spacing w:before="0"/>
        <w:jc w:val="both"/>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1.5. Các biện pháp chẩn đoán bỏng hô hấp</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_Toc210204976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18</w:t>
      </w:r>
      <w:r w:rsidRPr="00E00A6C">
        <w:rPr>
          <w:rFonts w:ascii="Times New Roman" w:hAnsi="Times New Roman" w:cs="Times New Roman"/>
          <w:b w:val="0"/>
          <w:noProof/>
          <w:sz w:val="28"/>
          <w:szCs w:val="28"/>
        </w:rPr>
        <w:fldChar w:fldCharType="end"/>
      </w:r>
    </w:p>
    <w:p w14:paraId="0C570AD4" w14:textId="5D3C6E3A"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1.5.1. Chẩn đoán lâm sàng</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_Toc210204977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18</w:t>
      </w:r>
      <w:r w:rsidRPr="00E00A6C">
        <w:rPr>
          <w:rFonts w:ascii="Times New Roman" w:hAnsi="Times New Roman" w:cs="Times New Roman"/>
          <w:noProof/>
          <w:sz w:val="28"/>
          <w:szCs w:val="28"/>
        </w:rPr>
        <w:fldChar w:fldCharType="end"/>
      </w:r>
    </w:p>
    <w:p w14:paraId="02470BA9" w14:textId="6D66E5E3"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lang w:val="fr-FR"/>
        </w:rPr>
        <w:t>1.5.2. Chẩn đoán cận lâm sàng</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_Toc210204978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20</w:t>
      </w:r>
      <w:r w:rsidRPr="00E00A6C">
        <w:rPr>
          <w:rFonts w:ascii="Times New Roman" w:hAnsi="Times New Roman" w:cs="Times New Roman"/>
          <w:noProof/>
          <w:sz w:val="28"/>
          <w:szCs w:val="28"/>
        </w:rPr>
        <w:fldChar w:fldCharType="end"/>
      </w:r>
    </w:p>
    <w:p w14:paraId="0FEB04A5" w14:textId="72C7CD4C" w:rsidR="00B94E41" w:rsidRPr="00E00A6C" w:rsidRDefault="00B94E41" w:rsidP="00E00A6C">
      <w:pPr>
        <w:pStyle w:val="TOC2"/>
        <w:tabs>
          <w:tab w:val="right" w:leader="dot" w:pos="8777"/>
        </w:tabs>
        <w:spacing w:before="0"/>
        <w:jc w:val="both"/>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1.6. Điều trị bỏng hô hấp</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_Toc210204980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23</w:t>
      </w:r>
      <w:r w:rsidRPr="00E00A6C">
        <w:rPr>
          <w:rFonts w:ascii="Times New Roman" w:hAnsi="Times New Roman" w:cs="Times New Roman"/>
          <w:b w:val="0"/>
          <w:noProof/>
          <w:sz w:val="28"/>
          <w:szCs w:val="28"/>
        </w:rPr>
        <w:fldChar w:fldCharType="end"/>
      </w:r>
    </w:p>
    <w:p w14:paraId="461DDCC6" w14:textId="43F49A4B"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1.6.1. Thông khí nhân tạo bảo vệ phổi</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_Toc210204981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23</w:t>
      </w:r>
      <w:r w:rsidRPr="00E00A6C">
        <w:rPr>
          <w:rFonts w:ascii="Times New Roman" w:hAnsi="Times New Roman" w:cs="Times New Roman"/>
          <w:noProof/>
          <w:sz w:val="28"/>
          <w:szCs w:val="28"/>
        </w:rPr>
        <w:fldChar w:fldCharType="end"/>
      </w:r>
    </w:p>
    <w:p w14:paraId="02AB5F91" w14:textId="7DB92F72"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1.6.2. Khí dung và nội soi phế quản điều trị bỏng hô hấp</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_Toc210204982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24</w:t>
      </w:r>
      <w:r w:rsidRPr="00E00A6C">
        <w:rPr>
          <w:rFonts w:ascii="Times New Roman" w:hAnsi="Times New Roman" w:cs="Times New Roman"/>
          <w:noProof/>
          <w:sz w:val="28"/>
          <w:szCs w:val="28"/>
        </w:rPr>
        <w:fldChar w:fldCharType="end"/>
      </w:r>
    </w:p>
    <w:p w14:paraId="0F93CE20" w14:textId="39A5EEFF"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1.6.3. Các biện pháp điều trị hỗ trợ</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_Toc210204984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29</w:t>
      </w:r>
      <w:r w:rsidRPr="00E00A6C">
        <w:rPr>
          <w:rFonts w:ascii="Times New Roman" w:hAnsi="Times New Roman" w:cs="Times New Roman"/>
          <w:noProof/>
          <w:sz w:val="28"/>
          <w:szCs w:val="28"/>
        </w:rPr>
        <w:fldChar w:fldCharType="end"/>
      </w:r>
    </w:p>
    <w:p w14:paraId="3457522C" w14:textId="5B9ECF66" w:rsidR="00B94E41" w:rsidRPr="00E00A6C" w:rsidRDefault="00B94E41" w:rsidP="00E00A6C">
      <w:pPr>
        <w:pStyle w:val="TOC2"/>
        <w:tabs>
          <w:tab w:val="right" w:leader="dot" w:pos="8777"/>
        </w:tabs>
        <w:spacing w:before="0"/>
        <w:jc w:val="both"/>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lang w:val="fr-FR"/>
        </w:rPr>
        <w:t>1.7. Tình hình nghiên cứu về phương pháp nội soi phế quản kết hợp khí dung Heparin và N-Acetylcystein trong điều trị bỏng hô hấp</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_Toc210204985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32</w:t>
      </w:r>
      <w:r w:rsidRPr="00E00A6C">
        <w:rPr>
          <w:rFonts w:ascii="Times New Roman" w:hAnsi="Times New Roman" w:cs="Times New Roman"/>
          <w:b w:val="0"/>
          <w:noProof/>
          <w:sz w:val="28"/>
          <w:szCs w:val="28"/>
        </w:rPr>
        <w:fldChar w:fldCharType="end"/>
      </w:r>
    </w:p>
    <w:p w14:paraId="0E1DFD4E" w14:textId="6347FA1E" w:rsidR="00B94E41" w:rsidRPr="00E00A6C" w:rsidRDefault="00B94E41" w:rsidP="00E00A6C">
      <w:pPr>
        <w:pStyle w:val="TOC1"/>
        <w:rPr>
          <w:rFonts w:eastAsiaTheme="minorEastAsia"/>
          <w:bCs w:val="0"/>
          <w:iCs w:val="0"/>
          <w:color w:val="auto"/>
          <w:lang w:val="en-US"/>
        </w:rPr>
      </w:pPr>
      <w:r w:rsidRPr="00E00A6C">
        <w:lastRenderedPageBreak/>
        <w:t>CHƯƠNG 2</w:t>
      </w:r>
      <w:r w:rsidR="00E00A6C" w:rsidRPr="00E00A6C">
        <w:t xml:space="preserve">. </w:t>
      </w:r>
      <w:r w:rsidRPr="00E00A6C">
        <w:t>ĐỐI TƯỢNG VÀ PHƯƠNG PHÁP NGHIÊN CỨU</w:t>
      </w:r>
      <w:r w:rsidRPr="00E00A6C">
        <w:tab/>
      </w:r>
      <w:r w:rsidRPr="00E00A6C">
        <w:fldChar w:fldCharType="begin"/>
      </w:r>
      <w:r w:rsidRPr="00E00A6C">
        <w:instrText xml:space="preserve"> PAGEREF _Toc210204987 \h </w:instrText>
      </w:r>
      <w:r w:rsidRPr="00E00A6C">
        <w:fldChar w:fldCharType="separate"/>
      </w:r>
      <w:r w:rsidRPr="00E00A6C">
        <w:t>35</w:t>
      </w:r>
      <w:r w:rsidRPr="00E00A6C">
        <w:fldChar w:fldCharType="end"/>
      </w:r>
    </w:p>
    <w:p w14:paraId="2F8B406A" w14:textId="074C57B6" w:rsidR="00B94E41" w:rsidRPr="00E00A6C" w:rsidRDefault="00B94E41" w:rsidP="00E00A6C">
      <w:pPr>
        <w:pStyle w:val="TOC2"/>
        <w:tabs>
          <w:tab w:val="right" w:leader="dot" w:pos="8777"/>
        </w:tabs>
        <w:spacing w:before="0"/>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2.1. ĐỐI TƯỢNG VÀ PHƯƠNG TIỆN NGHIÊN CỨU</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_Toc210204988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35</w:t>
      </w:r>
      <w:r w:rsidRPr="00E00A6C">
        <w:rPr>
          <w:rFonts w:ascii="Times New Roman" w:hAnsi="Times New Roman" w:cs="Times New Roman"/>
          <w:b w:val="0"/>
          <w:noProof/>
          <w:sz w:val="28"/>
          <w:szCs w:val="28"/>
        </w:rPr>
        <w:fldChar w:fldCharType="end"/>
      </w:r>
    </w:p>
    <w:p w14:paraId="0C32DEA4" w14:textId="23B13977"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2.1.1. Đối tượng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_Toc210204989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35</w:t>
      </w:r>
      <w:r w:rsidRPr="00E00A6C">
        <w:rPr>
          <w:rFonts w:ascii="Times New Roman" w:hAnsi="Times New Roman" w:cs="Times New Roman"/>
          <w:noProof/>
          <w:sz w:val="28"/>
          <w:szCs w:val="28"/>
        </w:rPr>
        <w:fldChar w:fldCharType="end"/>
      </w:r>
    </w:p>
    <w:p w14:paraId="35FA78F1" w14:textId="7D3F5FC2"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2.1.2. Phương tiện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_Toc210204992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36</w:t>
      </w:r>
      <w:r w:rsidRPr="00E00A6C">
        <w:rPr>
          <w:rFonts w:ascii="Times New Roman" w:hAnsi="Times New Roman" w:cs="Times New Roman"/>
          <w:noProof/>
          <w:sz w:val="28"/>
          <w:szCs w:val="28"/>
        </w:rPr>
        <w:fldChar w:fldCharType="end"/>
      </w:r>
    </w:p>
    <w:p w14:paraId="64FE9083" w14:textId="44CF68D4"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2.1.3. Địa điểm và thời gian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_Toc210204993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39</w:t>
      </w:r>
      <w:r w:rsidRPr="00E00A6C">
        <w:rPr>
          <w:rFonts w:ascii="Times New Roman" w:hAnsi="Times New Roman" w:cs="Times New Roman"/>
          <w:noProof/>
          <w:sz w:val="28"/>
          <w:szCs w:val="28"/>
        </w:rPr>
        <w:fldChar w:fldCharType="end"/>
      </w:r>
    </w:p>
    <w:p w14:paraId="14FADF10" w14:textId="47791AE0" w:rsidR="00B94E41" w:rsidRPr="00E00A6C" w:rsidRDefault="00B94E41" w:rsidP="00E00A6C">
      <w:pPr>
        <w:pStyle w:val="TOC2"/>
        <w:tabs>
          <w:tab w:val="right" w:leader="dot" w:pos="8777"/>
        </w:tabs>
        <w:spacing w:before="0"/>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2.2. PHƯƠNG PHÁP NGHIÊN CỨU</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_Toc210204994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39</w:t>
      </w:r>
      <w:r w:rsidRPr="00E00A6C">
        <w:rPr>
          <w:rFonts w:ascii="Times New Roman" w:hAnsi="Times New Roman" w:cs="Times New Roman"/>
          <w:b w:val="0"/>
          <w:noProof/>
          <w:sz w:val="28"/>
          <w:szCs w:val="28"/>
        </w:rPr>
        <w:fldChar w:fldCharType="end"/>
      </w:r>
    </w:p>
    <w:p w14:paraId="774C2ABF" w14:textId="78D9843F"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2.2.1. Thiết kế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_Toc210204995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39</w:t>
      </w:r>
      <w:r w:rsidRPr="00E00A6C">
        <w:rPr>
          <w:rFonts w:ascii="Times New Roman" w:hAnsi="Times New Roman" w:cs="Times New Roman"/>
          <w:noProof/>
          <w:sz w:val="28"/>
          <w:szCs w:val="28"/>
        </w:rPr>
        <w:fldChar w:fldCharType="end"/>
      </w:r>
    </w:p>
    <w:p w14:paraId="4010DB98" w14:textId="618B5ED1"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2.2.2. Cỡ mẫu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_Toc210204996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40</w:t>
      </w:r>
      <w:r w:rsidRPr="00E00A6C">
        <w:rPr>
          <w:rFonts w:ascii="Times New Roman" w:hAnsi="Times New Roman" w:cs="Times New Roman"/>
          <w:noProof/>
          <w:sz w:val="28"/>
          <w:szCs w:val="28"/>
        </w:rPr>
        <w:fldChar w:fldCharType="end"/>
      </w:r>
    </w:p>
    <w:p w14:paraId="61C539F2" w14:textId="52943E2E"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2.2.3. Quy trình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_Toc210204997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42</w:t>
      </w:r>
      <w:r w:rsidRPr="00E00A6C">
        <w:rPr>
          <w:rFonts w:ascii="Times New Roman" w:hAnsi="Times New Roman" w:cs="Times New Roman"/>
          <w:noProof/>
          <w:sz w:val="28"/>
          <w:szCs w:val="28"/>
        </w:rPr>
        <w:fldChar w:fldCharType="end"/>
      </w:r>
    </w:p>
    <w:p w14:paraId="664CF00C" w14:textId="3F11BF91"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2.2.4. Nội dung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_Toc210204998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43</w:t>
      </w:r>
      <w:r w:rsidRPr="00E00A6C">
        <w:rPr>
          <w:rFonts w:ascii="Times New Roman" w:hAnsi="Times New Roman" w:cs="Times New Roman"/>
          <w:noProof/>
          <w:sz w:val="28"/>
          <w:szCs w:val="28"/>
        </w:rPr>
        <w:fldChar w:fldCharType="end"/>
      </w:r>
    </w:p>
    <w:p w14:paraId="30A1F538" w14:textId="6CAA9D61" w:rsidR="00B94E41" w:rsidRPr="00E00A6C" w:rsidRDefault="00B94E41" w:rsidP="00E00A6C">
      <w:pPr>
        <w:pStyle w:val="TOC3"/>
        <w:tabs>
          <w:tab w:val="left" w:pos="1400"/>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2.2.5.</w:t>
      </w:r>
      <w:r w:rsidRPr="00E00A6C">
        <w:rPr>
          <w:rFonts w:ascii="Times New Roman" w:eastAsiaTheme="minorEastAsia" w:hAnsi="Times New Roman" w:cs="Times New Roman"/>
          <w:noProof/>
          <w:sz w:val="28"/>
          <w:szCs w:val="28"/>
        </w:rPr>
        <w:tab/>
      </w:r>
      <w:r w:rsidRPr="00E00A6C">
        <w:rPr>
          <w:rFonts w:ascii="Times New Roman" w:hAnsi="Times New Roman" w:cs="Times New Roman"/>
          <w:noProof/>
          <w:color w:val="000000" w:themeColor="text1"/>
          <w:sz w:val="28"/>
          <w:szCs w:val="28"/>
        </w:rPr>
        <w:t>Các tiêu chuẩn sử dụng trong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_Toc210204999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52</w:t>
      </w:r>
      <w:r w:rsidRPr="00E00A6C">
        <w:rPr>
          <w:rFonts w:ascii="Times New Roman" w:hAnsi="Times New Roman" w:cs="Times New Roman"/>
          <w:noProof/>
          <w:sz w:val="28"/>
          <w:szCs w:val="28"/>
        </w:rPr>
        <w:fldChar w:fldCharType="end"/>
      </w:r>
    </w:p>
    <w:p w14:paraId="7A024A81" w14:textId="2C386651"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2.2.6. Xử lý số liệu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_Toc210205019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56</w:t>
      </w:r>
      <w:r w:rsidRPr="00E00A6C">
        <w:rPr>
          <w:rFonts w:ascii="Times New Roman" w:hAnsi="Times New Roman" w:cs="Times New Roman"/>
          <w:noProof/>
          <w:sz w:val="28"/>
          <w:szCs w:val="28"/>
        </w:rPr>
        <w:fldChar w:fldCharType="end"/>
      </w:r>
    </w:p>
    <w:p w14:paraId="44F142E7" w14:textId="5078261D"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2.2.7. Vấn đề đạo đức trong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_Toc210205020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57</w:t>
      </w:r>
      <w:r w:rsidRPr="00E00A6C">
        <w:rPr>
          <w:rFonts w:ascii="Times New Roman" w:hAnsi="Times New Roman" w:cs="Times New Roman"/>
          <w:noProof/>
          <w:sz w:val="28"/>
          <w:szCs w:val="28"/>
        </w:rPr>
        <w:fldChar w:fldCharType="end"/>
      </w:r>
    </w:p>
    <w:p w14:paraId="070790D2" w14:textId="08E0D6CA" w:rsidR="00B94E41" w:rsidRPr="00E00A6C" w:rsidRDefault="00B94E41" w:rsidP="00E00A6C">
      <w:pPr>
        <w:pStyle w:val="TOC1"/>
        <w:rPr>
          <w:rFonts w:eastAsiaTheme="minorEastAsia"/>
          <w:bCs w:val="0"/>
          <w:iCs w:val="0"/>
          <w:color w:val="auto"/>
          <w:lang w:val="en-US"/>
        </w:rPr>
      </w:pPr>
      <w:r w:rsidRPr="00E00A6C">
        <w:t>CHƯƠNG 3</w:t>
      </w:r>
      <w:r w:rsidR="00E00A6C" w:rsidRPr="00E00A6C">
        <w:t xml:space="preserve">. </w:t>
      </w:r>
      <w:r w:rsidRPr="00E00A6C">
        <w:t>KẾT QUẢ NGHIÊN CỨU</w:t>
      </w:r>
      <w:r w:rsidRPr="00E00A6C">
        <w:tab/>
      </w:r>
      <w:r w:rsidRPr="00E00A6C">
        <w:fldChar w:fldCharType="begin"/>
      </w:r>
      <w:r w:rsidRPr="00E00A6C">
        <w:instrText xml:space="preserve"> PAGEREF _Toc210205022 \h </w:instrText>
      </w:r>
      <w:r w:rsidRPr="00E00A6C">
        <w:fldChar w:fldCharType="separate"/>
      </w:r>
      <w:r w:rsidRPr="00E00A6C">
        <w:t>59</w:t>
      </w:r>
      <w:r w:rsidRPr="00E00A6C">
        <w:fldChar w:fldCharType="end"/>
      </w:r>
    </w:p>
    <w:p w14:paraId="484B80DC" w14:textId="5A30ED12" w:rsidR="00B94E41" w:rsidRPr="00E00A6C" w:rsidRDefault="00B94E41" w:rsidP="00E00A6C">
      <w:pPr>
        <w:pStyle w:val="TOC2"/>
        <w:tabs>
          <w:tab w:val="right" w:leader="dot" w:pos="8777"/>
        </w:tabs>
        <w:spacing w:before="0"/>
        <w:jc w:val="both"/>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3.1. Đặc điểm bệnh nhân nghiên cứu</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_Toc210205023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59</w:t>
      </w:r>
      <w:r w:rsidRPr="00E00A6C">
        <w:rPr>
          <w:rFonts w:ascii="Times New Roman" w:hAnsi="Times New Roman" w:cs="Times New Roman"/>
          <w:b w:val="0"/>
          <w:noProof/>
          <w:sz w:val="28"/>
          <w:szCs w:val="28"/>
        </w:rPr>
        <w:fldChar w:fldCharType="end"/>
      </w:r>
    </w:p>
    <w:p w14:paraId="139B5715" w14:textId="5A467BFB" w:rsidR="00B94E41" w:rsidRPr="00E00A6C" w:rsidRDefault="00B94E41" w:rsidP="00E00A6C">
      <w:pPr>
        <w:pStyle w:val="TOC2"/>
        <w:tabs>
          <w:tab w:val="right" w:leader="dot" w:pos="8777"/>
        </w:tabs>
        <w:spacing w:before="0"/>
        <w:jc w:val="both"/>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3.2. Đặc điểm lâm sàng bệnh nhân bỏng hô hấp khi nhập viện</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_Toc210205024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61</w:t>
      </w:r>
      <w:r w:rsidRPr="00E00A6C">
        <w:rPr>
          <w:rFonts w:ascii="Times New Roman" w:hAnsi="Times New Roman" w:cs="Times New Roman"/>
          <w:b w:val="0"/>
          <w:noProof/>
          <w:sz w:val="28"/>
          <w:szCs w:val="28"/>
        </w:rPr>
        <w:fldChar w:fldCharType="end"/>
      </w:r>
    </w:p>
    <w:p w14:paraId="49688E54" w14:textId="628F853C"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3.2.1. Đặc điểm triệu chứng lâm sàng</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_Toc210205025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61</w:t>
      </w:r>
      <w:r w:rsidRPr="00E00A6C">
        <w:rPr>
          <w:rFonts w:ascii="Times New Roman" w:hAnsi="Times New Roman" w:cs="Times New Roman"/>
          <w:noProof/>
          <w:sz w:val="28"/>
          <w:szCs w:val="28"/>
        </w:rPr>
        <w:fldChar w:fldCharType="end"/>
      </w:r>
    </w:p>
    <w:p w14:paraId="01F96ACF" w14:textId="1E31138D"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3.2.2. L</w:t>
      </w:r>
      <w:r w:rsidRPr="00E00A6C">
        <w:rPr>
          <w:rFonts w:ascii="Times New Roman" w:hAnsi="Times New Roman" w:cs="Times New Roman"/>
          <w:noProof/>
          <w:color w:val="000000" w:themeColor="text1"/>
          <w:spacing w:val="-4"/>
          <w:sz w:val="28"/>
          <w:szCs w:val="28"/>
        </w:rPr>
        <w:t>iên quan của giá trị SpCO khi vào viện và lâm sàng bỏng hô hấp</w:t>
      </w:r>
      <w:r w:rsidRPr="00E00A6C">
        <w:rPr>
          <w:rFonts w:ascii="Times New Roman" w:hAnsi="Times New Roman" w:cs="Times New Roman"/>
          <w:noProof/>
          <w:spacing w:val="-4"/>
          <w:sz w:val="28"/>
          <w:szCs w:val="28"/>
        </w:rPr>
        <w:tab/>
      </w:r>
      <w:r w:rsidRPr="00E00A6C">
        <w:rPr>
          <w:rFonts w:ascii="Times New Roman" w:hAnsi="Times New Roman" w:cs="Times New Roman"/>
          <w:noProof/>
          <w:spacing w:val="-4"/>
          <w:sz w:val="28"/>
          <w:szCs w:val="28"/>
        </w:rPr>
        <w:fldChar w:fldCharType="begin"/>
      </w:r>
      <w:r w:rsidRPr="00E00A6C">
        <w:rPr>
          <w:rFonts w:ascii="Times New Roman" w:hAnsi="Times New Roman" w:cs="Times New Roman"/>
          <w:noProof/>
          <w:spacing w:val="-4"/>
          <w:sz w:val="28"/>
          <w:szCs w:val="28"/>
        </w:rPr>
        <w:instrText xml:space="preserve"> PAGEREF _Toc210205027 \h </w:instrText>
      </w:r>
      <w:r w:rsidRPr="00E00A6C">
        <w:rPr>
          <w:rFonts w:ascii="Times New Roman" w:hAnsi="Times New Roman" w:cs="Times New Roman"/>
          <w:noProof/>
          <w:spacing w:val="-4"/>
          <w:sz w:val="28"/>
          <w:szCs w:val="28"/>
        </w:rPr>
      </w:r>
      <w:r w:rsidRPr="00E00A6C">
        <w:rPr>
          <w:rFonts w:ascii="Times New Roman" w:hAnsi="Times New Roman" w:cs="Times New Roman"/>
          <w:noProof/>
          <w:spacing w:val="-4"/>
          <w:sz w:val="28"/>
          <w:szCs w:val="28"/>
        </w:rPr>
        <w:fldChar w:fldCharType="separate"/>
      </w:r>
      <w:r w:rsidRPr="00E00A6C">
        <w:rPr>
          <w:rFonts w:ascii="Times New Roman" w:hAnsi="Times New Roman" w:cs="Times New Roman"/>
          <w:noProof/>
          <w:spacing w:val="-4"/>
          <w:sz w:val="28"/>
          <w:szCs w:val="28"/>
        </w:rPr>
        <w:t>65</w:t>
      </w:r>
      <w:r w:rsidRPr="00E00A6C">
        <w:rPr>
          <w:rFonts w:ascii="Times New Roman" w:hAnsi="Times New Roman" w:cs="Times New Roman"/>
          <w:noProof/>
          <w:spacing w:val="-4"/>
          <w:sz w:val="28"/>
          <w:szCs w:val="28"/>
        </w:rPr>
        <w:fldChar w:fldCharType="end"/>
      </w:r>
    </w:p>
    <w:p w14:paraId="58833F18" w14:textId="642B81E1"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3.2.3. Đặc điểm triệu chứng cận lâm sàng</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_Toc210205028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68</w:t>
      </w:r>
      <w:r w:rsidRPr="00E00A6C">
        <w:rPr>
          <w:rFonts w:ascii="Times New Roman" w:hAnsi="Times New Roman" w:cs="Times New Roman"/>
          <w:noProof/>
          <w:sz w:val="28"/>
          <w:szCs w:val="28"/>
        </w:rPr>
        <w:fldChar w:fldCharType="end"/>
      </w:r>
    </w:p>
    <w:p w14:paraId="3E1868E4" w14:textId="73991E4F"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3.2.4. Đặc điểm nồng độ các dấu ấn sinh học ở bệnh nhân bỏng hô hấp</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_Toc210205029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71</w:t>
      </w:r>
      <w:r w:rsidRPr="00E00A6C">
        <w:rPr>
          <w:rFonts w:ascii="Times New Roman" w:hAnsi="Times New Roman" w:cs="Times New Roman"/>
          <w:noProof/>
          <w:sz w:val="28"/>
          <w:szCs w:val="28"/>
        </w:rPr>
        <w:fldChar w:fldCharType="end"/>
      </w:r>
    </w:p>
    <w:p w14:paraId="497CD642" w14:textId="777ADE0D"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3.2.5. Các thang điểm tiên lượng bỏng hô hấp khi nhập viện</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_Toc210205030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74</w:t>
      </w:r>
      <w:r w:rsidRPr="00E00A6C">
        <w:rPr>
          <w:rFonts w:ascii="Times New Roman" w:hAnsi="Times New Roman" w:cs="Times New Roman"/>
          <w:noProof/>
          <w:sz w:val="28"/>
          <w:szCs w:val="28"/>
        </w:rPr>
        <w:fldChar w:fldCharType="end"/>
      </w:r>
    </w:p>
    <w:p w14:paraId="55347D3D" w14:textId="2355837B" w:rsidR="00B94E41" w:rsidRPr="00E00A6C" w:rsidRDefault="00B94E41" w:rsidP="00E00A6C">
      <w:pPr>
        <w:pStyle w:val="TOC2"/>
        <w:tabs>
          <w:tab w:val="right" w:leader="dot" w:pos="8777"/>
        </w:tabs>
        <w:spacing w:before="0"/>
        <w:jc w:val="both"/>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3.3. Đánh giá tác dụng điều trị bỏng hô hấp của phương pháp nội soi phế quản kết hợp khí dung hô hấp Heparin và N-Acetylcystein</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_Toc210205031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75</w:t>
      </w:r>
      <w:r w:rsidRPr="00E00A6C">
        <w:rPr>
          <w:rFonts w:ascii="Times New Roman" w:hAnsi="Times New Roman" w:cs="Times New Roman"/>
          <w:b w:val="0"/>
          <w:noProof/>
          <w:sz w:val="28"/>
          <w:szCs w:val="28"/>
        </w:rPr>
        <w:fldChar w:fldCharType="end"/>
      </w:r>
    </w:p>
    <w:p w14:paraId="59B57024" w14:textId="3EB92055"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3.3.1. Đặc điểm hai nhóm bệnh nhân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_Toc210205032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75</w:t>
      </w:r>
      <w:r w:rsidRPr="00E00A6C">
        <w:rPr>
          <w:rFonts w:ascii="Times New Roman" w:hAnsi="Times New Roman" w:cs="Times New Roman"/>
          <w:noProof/>
          <w:sz w:val="28"/>
          <w:szCs w:val="28"/>
        </w:rPr>
        <w:fldChar w:fldCharType="end"/>
      </w:r>
    </w:p>
    <w:p w14:paraId="209BECE5" w14:textId="2D45C08D"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pacing w:val="-6"/>
          <w:sz w:val="28"/>
          <w:szCs w:val="28"/>
        </w:rPr>
        <w:t>3.3.2. Đ</w:t>
      </w:r>
      <w:r w:rsidRPr="00E00A6C">
        <w:rPr>
          <w:rFonts w:ascii="Times New Roman" w:hAnsi="Times New Roman" w:cs="Times New Roman"/>
          <w:noProof/>
          <w:color w:val="000000" w:themeColor="text1"/>
          <w:sz w:val="28"/>
          <w:szCs w:val="28"/>
        </w:rPr>
        <w:t>ánh giá tính an toàn của phương pháp nội soi kết hợp khí dung hô hấp</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_Toc210205033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76</w:t>
      </w:r>
      <w:r w:rsidRPr="00E00A6C">
        <w:rPr>
          <w:rFonts w:ascii="Times New Roman" w:hAnsi="Times New Roman" w:cs="Times New Roman"/>
          <w:noProof/>
          <w:sz w:val="28"/>
          <w:szCs w:val="28"/>
        </w:rPr>
        <w:fldChar w:fldCharType="end"/>
      </w:r>
    </w:p>
    <w:p w14:paraId="468E7756" w14:textId="4C1F747D" w:rsidR="00B94E41" w:rsidRPr="00E00A6C" w:rsidRDefault="00B94E41" w:rsidP="00E00A6C">
      <w:pPr>
        <w:pStyle w:val="TOC3"/>
        <w:tabs>
          <w:tab w:val="right" w:leader="dot" w:pos="8777"/>
        </w:tabs>
        <w:jc w:val="both"/>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pacing w:val="-4"/>
          <w:sz w:val="28"/>
          <w:szCs w:val="28"/>
        </w:rPr>
        <w:t>3.3.3. Diễn biến các thông số hô hấp và cơ học phổi</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_Toc210205035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80</w:t>
      </w:r>
      <w:r w:rsidRPr="00E00A6C">
        <w:rPr>
          <w:rFonts w:ascii="Times New Roman" w:hAnsi="Times New Roman" w:cs="Times New Roman"/>
          <w:noProof/>
          <w:sz w:val="28"/>
          <w:szCs w:val="28"/>
        </w:rPr>
        <w:fldChar w:fldCharType="end"/>
      </w:r>
    </w:p>
    <w:p w14:paraId="106C876F" w14:textId="0451F0B5"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bCs/>
          <w:noProof/>
          <w:color w:val="000000" w:themeColor="text1"/>
          <w:sz w:val="28"/>
          <w:szCs w:val="28"/>
        </w:rPr>
        <w:t>3.3.4. Biến đổi nồng độ các dấu ấn sinh học trong điều trị</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_Toc210205044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84</w:t>
      </w:r>
      <w:r w:rsidRPr="00E00A6C">
        <w:rPr>
          <w:rFonts w:ascii="Times New Roman" w:hAnsi="Times New Roman" w:cs="Times New Roman"/>
          <w:noProof/>
          <w:sz w:val="28"/>
          <w:szCs w:val="28"/>
        </w:rPr>
        <w:fldChar w:fldCharType="end"/>
      </w:r>
    </w:p>
    <w:p w14:paraId="2E947196" w14:textId="1AAA5F63"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lastRenderedPageBreak/>
        <w:t>3.3.5. Đánh giá kết quả điều trị của hai nhóm bệnh nhân</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_Toc210205045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86</w:t>
      </w:r>
      <w:r w:rsidRPr="00E00A6C">
        <w:rPr>
          <w:rFonts w:ascii="Times New Roman" w:hAnsi="Times New Roman" w:cs="Times New Roman"/>
          <w:noProof/>
          <w:sz w:val="28"/>
          <w:szCs w:val="28"/>
        </w:rPr>
        <w:fldChar w:fldCharType="end"/>
      </w:r>
    </w:p>
    <w:p w14:paraId="2B5B8E57" w14:textId="53EF221A" w:rsidR="00B94E41" w:rsidRPr="00E00A6C" w:rsidRDefault="00B94E41" w:rsidP="00E00A6C">
      <w:pPr>
        <w:pStyle w:val="TOC1"/>
        <w:rPr>
          <w:rFonts w:eastAsiaTheme="minorEastAsia"/>
          <w:bCs w:val="0"/>
          <w:iCs w:val="0"/>
          <w:color w:val="auto"/>
          <w:lang w:val="en-US"/>
        </w:rPr>
      </w:pPr>
      <w:r w:rsidRPr="00E00A6C">
        <w:t>CHƯƠNG 4</w:t>
      </w:r>
      <w:r w:rsidR="00E00A6C" w:rsidRPr="00E00A6C">
        <w:t xml:space="preserve">. </w:t>
      </w:r>
      <w:r w:rsidRPr="00E00A6C">
        <w:t>BÀN LUẬN</w:t>
      </w:r>
      <w:r w:rsidRPr="00E00A6C">
        <w:tab/>
      </w:r>
      <w:r w:rsidRPr="00E00A6C">
        <w:fldChar w:fldCharType="begin"/>
      </w:r>
      <w:r w:rsidRPr="00E00A6C">
        <w:instrText xml:space="preserve"> PAGEREF _Toc210205047 \h </w:instrText>
      </w:r>
      <w:r w:rsidRPr="00E00A6C">
        <w:fldChar w:fldCharType="separate"/>
      </w:r>
      <w:r w:rsidRPr="00E00A6C">
        <w:t>93</w:t>
      </w:r>
      <w:r w:rsidRPr="00E00A6C">
        <w:fldChar w:fldCharType="end"/>
      </w:r>
    </w:p>
    <w:p w14:paraId="72707505" w14:textId="2577A19C" w:rsidR="00B94E41" w:rsidRPr="00E00A6C" w:rsidRDefault="00B94E41" w:rsidP="00E00A6C">
      <w:pPr>
        <w:pStyle w:val="TOC2"/>
        <w:tabs>
          <w:tab w:val="right" w:leader="dot" w:pos="8777"/>
        </w:tabs>
        <w:spacing w:before="0"/>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4.1. Đặc điểm lâm sàng, cận lâm sàng bệnh nhân bỏng hô hấp</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_Toc210205048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93</w:t>
      </w:r>
      <w:r w:rsidRPr="00E00A6C">
        <w:rPr>
          <w:rFonts w:ascii="Times New Roman" w:hAnsi="Times New Roman" w:cs="Times New Roman"/>
          <w:b w:val="0"/>
          <w:noProof/>
          <w:sz w:val="28"/>
          <w:szCs w:val="28"/>
        </w:rPr>
        <w:fldChar w:fldCharType="end"/>
      </w:r>
    </w:p>
    <w:p w14:paraId="5F4643B7" w14:textId="4D692423" w:rsidR="00B94E41" w:rsidRPr="00E00A6C" w:rsidRDefault="00B94E41" w:rsidP="00E00A6C">
      <w:pPr>
        <w:pStyle w:val="TOC3"/>
        <w:tabs>
          <w:tab w:val="left" w:pos="1400"/>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4.1.1.</w:t>
      </w:r>
      <w:r w:rsidR="00E00A6C" w:rsidRPr="00E00A6C">
        <w:rPr>
          <w:rFonts w:ascii="Times New Roman" w:eastAsiaTheme="minorEastAsia" w:hAnsi="Times New Roman" w:cs="Times New Roman"/>
          <w:noProof/>
          <w:sz w:val="28"/>
          <w:szCs w:val="28"/>
        </w:rPr>
        <w:t xml:space="preserve"> </w:t>
      </w:r>
      <w:r w:rsidRPr="00E00A6C">
        <w:rPr>
          <w:rFonts w:ascii="Times New Roman" w:hAnsi="Times New Roman" w:cs="Times New Roman"/>
          <w:noProof/>
          <w:color w:val="000000" w:themeColor="text1"/>
          <w:sz w:val="28"/>
          <w:szCs w:val="28"/>
        </w:rPr>
        <w:t>Đặc điểm chung bệnh nhân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_Toc210205049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93</w:t>
      </w:r>
      <w:r w:rsidRPr="00E00A6C">
        <w:rPr>
          <w:rFonts w:ascii="Times New Roman" w:hAnsi="Times New Roman" w:cs="Times New Roman"/>
          <w:noProof/>
          <w:sz w:val="28"/>
          <w:szCs w:val="28"/>
        </w:rPr>
        <w:fldChar w:fldCharType="end"/>
      </w:r>
    </w:p>
    <w:p w14:paraId="25A0A9E9" w14:textId="2ED3F279"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4.1.2. Đặc điểm lâm sàng bệnh nhân nghiên cứu</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_Toc210205050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94</w:t>
      </w:r>
      <w:r w:rsidRPr="00E00A6C">
        <w:rPr>
          <w:rFonts w:ascii="Times New Roman" w:hAnsi="Times New Roman" w:cs="Times New Roman"/>
          <w:noProof/>
          <w:sz w:val="28"/>
          <w:szCs w:val="28"/>
        </w:rPr>
        <w:fldChar w:fldCharType="end"/>
      </w:r>
    </w:p>
    <w:p w14:paraId="696DBA33" w14:textId="7ABFEEED" w:rsidR="00B94E41" w:rsidRPr="00E00A6C" w:rsidRDefault="00B94E41" w:rsidP="00E00A6C">
      <w:pPr>
        <w:pStyle w:val="TOC2"/>
        <w:tabs>
          <w:tab w:val="right" w:leader="dot" w:pos="8777"/>
        </w:tabs>
        <w:spacing w:before="0"/>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4.2. Hiệu quả điều trị của nội soi phế quản kết hợp khí dung Heparin và N-Acetylcystein</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_Toc210205055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111</w:t>
      </w:r>
      <w:r w:rsidRPr="00E00A6C">
        <w:rPr>
          <w:rFonts w:ascii="Times New Roman" w:hAnsi="Times New Roman" w:cs="Times New Roman"/>
          <w:b w:val="0"/>
          <w:noProof/>
          <w:sz w:val="28"/>
          <w:szCs w:val="28"/>
        </w:rPr>
        <w:fldChar w:fldCharType="end"/>
      </w:r>
    </w:p>
    <w:p w14:paraId="318D1F34" w14:textId="20F33295"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4.2.1. Đánh giá tính an toàn và hiệu quả của điều trị can thiệp</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_Toc210205056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111</w:t>
      </w:r>
      <w:r w:rsidRPr="00E00A6C">
        <w:rPr>
          <w:rFonts w:ascii="Times New Roman" w:hAnsi="Times New Roman" w:cs="Times New Roman"/>
          <w:noProof/>
          <w:sz w:val="28"/>
          <w:szCs w:val="28"/>
        </w:rPr>
        <w:fldChar w:fldCharType="end"/>
      </w:r>
    </w:p>
    <w:p w14:paraId="0DF2DE38" w14:textId="21AB116E"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4.2.2. Hiệu quả thông khí của phương pháp nội soi phế quản kết hợp khí dung hô hấp</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_Toc210205057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116</w:t>
      </w:r>
      <w:r w:rsidRPr="00E00A6C">
        <w:rPr>
          <w:rFonts w:ascii="Times New Roman" w:hAnsi="Times New Roman" w:cs="Times New Roman"/>
          <w:noProof/>
          <w:sz w:val="28"/>
          <w:szCs w:val="28"/>
        </w:rPr>
        <w:fldChar w:fldCharType="end"/>
      </w:r>
    </w:p>
    <w:p w14:paraId="0D1D37EE" w14:textId="7171DF6B"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4.2.3. Đánh giá sự biến đổi các dấu ấn sinh học</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_Toc210205064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119</w:t>
      </w:r>
      <w:r w:rsidRPr="00E00A6C">
        <w:rPr>
          <w:rFonts w:ascii="Times New Roman" w:hAnsi="Times New Roman" w:cs="Times New Roman"/>
          <w:noProof/>
          <w:sz w:val="28"/>
          <w:szCs w:val="28"/>
        </w:rPr>
        <w:fldChar w:fldCharType="end"/>
      </w:r>
    </w:p>
    <w:p w14:paraId="34F76959" w14:textId="76C22B29"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4.2.4.  Đánh giá tổn thương cơ quan và biến chứng trong quá trình điều trị</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_Toc210205065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122</w:t>
      </w:r>
      <w:r w:rsidRPr="00E00A6C">
        <w:rPr>
          <w:rFonts w:ascii="Times New Roman" w:hAnsi="Times New Roman" w:cs="Times New Roman"/>
          <w:noProof/>
          <w:sz w:val="28"/>
          <w:szCs w:val="28"/>
        </w:rPr>
        <w:fldChar w:fldCharType="end"/>
      </w:r>
    </w:p>
    <w:p w14:paraId="1291448A" w14:textId="4F8C2AD7"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4.2.5. Thời gian điều trị và tỷ lệ tử vong</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_Toc210205066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126</w:t>
      </w:r>
      <w:r w:rsidRPr="00E00A6C">
        <w:rPr>
          <w:rFonts w:ascii="Times New Roman" w:hAnsi="Times New Roman" w:cs="Times New Roman"/>
          <w:noProof/>
          <w:sz w:val="28"/>
          <w:szCs w:val="28"/>
        </w:rPr>
        <w:fldChar w:fldCharType="end"/>
      </w:r>
    </w:p>
    <w:p w14:paraId="69FF275D" w14:textId="22DFA233" w:rsidR="00B94E41" w:rsidRPr="00E00A6C" w:rsidRDefault="00B94E41" w:rsidP="00E00A6C">
      <w:pPr>
        <w:pStyle w:val="TOC3"/>
        <w:tabs>
          <w:tab w:val="right" w:leader="dot" w:pos="8777"/>
        </w:tabs>
        <w:rPr>
          <w:rFonts w:ascii="Times New Roman" w:eastAsiaTheme="minorEastAsia" w:hAnsi="Times New Roman" w:cs="Times New Roman"/>
          <w:noProof/>
          <w:sz w:val="28"/>
          <w:szCs w:val="28"/>
        </w:rPr>
      </w:pPr>
      <w:r w:rsidRPr="00E00A6C">
        <w:rPr>
          <w:rFonts w:ascii="Times New Roman" w:hAnsi="Times New Roman" w:cs="Times New Roman"/>
          <w:noProof/>
          <w:color w:val="000000" w:themeColor="text1"/>
          <w:sz w:val="28"/>
          <w:szCs w:val="28"/>
        </w:rPr>
        <w:t>4.2.6. Đánh giá kết quả điều trị và các yếu tố liên quan tỷ lệ tử vong</w:t>
      </w:r>
      <w:r w:rsidRPr="00E00A6C">
        <w:rPr>
          <w:rFonts w:ascii="Times New Roman" w:hAnsi="Times New Roman" w:cs="Times New Roman"/>
          <w:noProof/>
          <w:sz w:val="28"/>
          <w:szCs w:val="28"/>
        </w:rPr>
        <w:tab/>
      </w:r>
      <w:r w:rsidRPr="00E00A6C">
        <w:rPr>
          <w:rFonts w:ascii="Times New Roman" w:hAnsi="Times New Roman" w:cs="Times New Roman"/>
          <w:noProof/>
          <w:sz w:val="28"/>
          <w:szCs w:val="28"/>
        </w:rPr>
        <w:fldChar w:fldCharType="begin"/>
      </w:r>
      <w:r w:rsidRPr="00E00A6C">
        <w:rPr>
          <w:rFonts w:ascii="Times New Roman" w:hAnsi="Times New Roman" w:cs="Times New Roman"/>
          <w:noProof/>
          <w:sz w:val="28"/>
          <w:szCs w:val="28"/>
        </w:rPr>
        <w:instrText xml:space="preserve"> PAGEREF _Toc210205067 \h </w:instrText>
      </w:r>
      <w:r w:rsidRPr="00E00A6C">
        <w:rPr>
          <w:rFonts w:ascii="Times New Roman" w:hAnsi="Times New Roman" w:cs="Times New Roman"/>
          <w:noProof/>
          <w:sz w:val="28"/>
          <w:szCs w:val="28"/>
        </w:rPr>
      </w:r>
      <w:r w:rsidRPr="00E00A6C">
        <w:rPr>
          <w:rFonts w:ascii="Times New Roman" w:hAnsi="Times New Roman" w:cs="Times New Roman"/>
          <w:noProof/>
          <w:sz w:val="28"/>
          <w:szCs w:val="28"/>
        </w:rPr>
        <w:fldChar w:fldCharType="separate"/>
      </w:r>
      <w:r w:rsidRPr="00E00A6C">
        <w:rPr>
          <w:rFonts w:ascii="Times New Roman" w:hAnsi="Times New Roman" w:cs="Times New Roman"/>
          <w:noProof/>
          <w:sz w:val="28"/>
          <w:szCs w:val="28"/>
        </w:rPr>
        <w:t>128</w:t>
      </w:r>
      <w:r w:rsidRPr="00E00A6C">
        <w:rPr>
          <w:rFonts w:ascii="Times New Roman" w:hAnsi="Times New Roman" w:cs="Times New Roman"/>
          <w:noProof/>
          <w:sz w:val="28"/>
          <w:szCs w:val="28"/>
        </w:rPr>
        <w:fldChar w:fldCharType="end"/>
      </w:r>
    </w:p>
    <w:p w14:paraId="7C9614B1" w14:textId="5F9B6511" w:rsidR="00B94E41" w:rsidRPr="00E00A6C" w:rsidRDefault="00B94E41" w:rsidP="00E00A6C">
      <w:pPr>
        <w:pStyle w:val="TOC2"/>
        <w:tabs>
          <w:tab w:val="left" w:pos="840"/>
          <w:tab w:val="right" w:leader="dot" w:pos="8777"/>
        </w:tabs>
        <w:spacing w:before="0"/>
        <w:rPr>
          <w:rFonts w:ascii="Times New Roman" w:eastAsiaTheme="minorEastAsia" w:hAnsi="Times New Roman" w:cs="Times New Roman"/>
          <w:b w:val="0"/>
          <w:bCs w:val="0"/>
          <w:noProof/>
          <w:sz w:val="28"/>
          <w:szCs w:val="28"/>
        </w:rPr>
      </w:pPr>
      <w:r w:rsidRPr="00E00A6C">
        <w:rPr>
          <w:rFonts w:ascii="Times New Roman" w:hAnsi="Times New Roman" w:cs="Times New Roman"/>
          <w:b w:val="0"/>
          <w:noProof/>
          <w:color w:val="000000" w:themeColor="text1"/>
          <w:sz w:val="28"/>
          <w:szCs w:val="28"/>
        </w:rPr>
        <w:t>4.2.</w:t>
      </w:r>
      <w:r w:rsidRPr="00E00A6C">
        <w:rPr>
          <w:rFonts w:ascii="Times New Roman" w:eastAsiaTheme="minorEastAsia" w:hAnsi="Times New Roman" w:cs="Times New Roman"/>
          <w:b w:val="0"/>
          <w:bCs w:val="0"/>
          <w:noProof/>
          <w:sz w:val="28"/>
          <w:szCs w:val="28"/>
        </w:rPr>
        <w:tab/>
      </w:r>
      <w:r w:rsidRPr="00E00A6C">
        <w:rPr>
          <w:rFonts w:ascii="Times New Roman" w:hAnsi="Times New Roman" w:cs="Times New Roman"/>
          <w:b w:val="0"/>
          <w:noProof/>
          <w:color w:val="000000" w:themeColor="text1"/>
          <w:sz w:val="28"/>
          <w:szCs w:val="28"/>
        </w:rPr>
        <w:t>Một số hạn chế của nghiên cứu</w:t>
      </w:r>
      <w:r w:rsidRPr="00E00A6C">
        <w:rPr>
          <w:rFonts w:ascii="Times New Roman" w:hAnsi="Times New Roman" w:cs="Times New Roman"/>
          <w:b w:val="0"/>
          <w:noProof/>
          <w:sz w:val="28"/>
          <w:szCs w:val="28"/>
        </w:rPr>
        <w:tab/>
      </w:r>
      <w:r w:rsidRPr="00E00A6C">
        <w:rPr>
          <w:rFonts w:ascii="Times New Roman" w:hAnsi="Times New Roman" w:cs="Times New Roman"/>
          <w:b w:val="0"/>
          <w:noProof/>
          <w:sz w:val="28"/>
          <w:szCs w:val="28"/>
        </w:rPr>
        <w:fldChar w:fldCharType="begin"/>
      </w:r>
      <w:r w:rsidRPr="00E00A6C">
        <w:rPr>
          <w:rFonts w:ascii="Times New Roman" w:hAnsi="Times New Roman" w:cs="Times New Roman"/>
          <w:b w:val="0"/>
          <w:noProof/>
          <w:sz w:val="28"/>
          <w:szCs w:val="28"/>
        </w:rPr>
        <w:instrText xml:space="preserve"> PAGEREF _Toc210205068 \h </w:instrText>
      </w:r>
      <w:r w:rsidRPr="00E00A6C">
        <w:rPr>
          <w:rFonts w:ascii="Times New Roman" w:hAnsi="Times New Roman" w:cs="Times New Roman"/>
          <w:b w:val="0"/>
          <w:noProof/>
          <w:sz w:val="28"/>
          <w:szCs w:val="28"/>
        </w:rPr>
      </w:r>
      <w:r w:rsidRPr="00E00A6C">
        <w:rPr>
          <w:rFonts w:ascii="Times New Roman" w:hAnsi="Times New Roman" w:cs="Times New Roman"/>
          <w:b w:val="0"/>
          <w:noProof/>
          <w:sz w:val="28"/>
          <w:szCs w:val="28"/>
        </w:rPr>
        <w:fldChar w:fldCharType="separate"/>
      </w:r>
      <w:r w:rsidRPr="00E00A6C">
        <w:rPr>
          <w:rFonts w:ascii="Times New Roman" w:hAnsi="Times New Roman" w:cs="Times New Roman"/>
          <w:b w:val="0"/>
          <w:noProof/>
          <w:sz w:val="28"/>
          <w:szCs w:val="28"/>
        </w:rPr>
        <w:t>131</w:t>
      </w:r>
      <w:r w:rsidRPr="00E00A6C">
        <w:rPr>
          <w:rFonts w:ascii="Times New Roman" w:hAnsi="Times New Roman" w:cs="Times New Roman"/>
          <w:b w:val="0"/>
          <w:noProof/>
          <w:sz w:val="28"/>
          <w:szCs w:val="28"/>
        </w:rPr>
        <w:fldChar w:fldCharType="end"/>
      </w:r>
    </w:p>
    <w:p w14:paraId="24A4B873" w14:textId="314EB004" w:rsidR="00B94E41" w:rsidRPr="00E00A6C" w:rsidRDefault="00B94E41" w:rsidP="00E00A6C">
      <w:pPr>
        <w:pStyle w:val="TOC1"/>
        <w:rPr>
          <w:rFonts w:eastAsiaTheme="minorEastAsia"/>
          <w:bCs w:val="0"/>
          <w:iCs w:val="0"/>
          <w:color w:val="auto"/>
          <w:lang w:val="en-US"/>
        </w:rPr>
      </w:pPr>
      <w:r w:rsidRPr="00E00A6C">
        <w:rPr>
          <w:rFonts w:eastAsia="Times New Roman"/>
        </w:rPr>
        <w:t>KẾT LUẬN</w:t>
      </w:r>
      <w:r w:rsidRPr="00E00A6C">
        <w:tab/>
      </w:r>
      <w:r w:rsidRPr="00E00A6C">
        <w:fldChar w:fldCharType="begin"/>
      </w:r>
      <w:r w:rsidRPr="00E00A6C">
        <w:instrText xml:space="preserve"> PAGEREF _Toc210205069 \h </w:instrText>
      </w:r>
      <w:r w:rsidRPr="00E00A6C">
        <w:fldChar w:fldCharType="separate"/>
      </w:r>
      <w:r w:rsidRPr="00E00A6C">
        <w:t>133</w:t>
      </w:r>
      <w:r w:rsidRPr="00E00A6C">
        <w:fldChar w:fldCharType="end"/>
      </w:r>
    </w:p>
    <w:p w14:paraId="5E44C7DA" w14:textId="334935A0" w:rsidR="00B94E41" w:rsidRPr="00E00A6C" w:rsidRDefault="00B94E41" w:rsidP="00E00A6C">
      <w:pPr>
        <w:pStyle w:val="TOC1"/>
        <w:rPr>
          <w:rFonts w:eastAsiaTheme="minorEastAsia"/>
          <w:bCs w:val="0"/>
          <w:iCs w:val="0"/>
          <w:color w:val="auto"/>
          <w:lang w:val="en-US"/>
        </w:rPr>
      </w:pPr>
      <w:r w:rsidRPr="00E00A6C">
        <w:rPr>
          <w:lang w:val="fr-FR"/>
        </w:rPr>
        <w:t>KIẾN NGHỊ</w:t>
      </w:r>
      <w:r w:rsidRPr="00E00A6C">
        <w:tab/>
      </w:r>
      <w:r w:rsidRPr="00E00A6C">
        <w:fldChar w:fldCharType="begin"/>
      </w:r>
      <w:r w:rsidRPr="00E00A6C">
        <w:instrText xml:space="preserve"> PAGEREF _Toc210205070 \h </w:instrText>
      </w:r>
      <w:r w:rsidRPr="00E00A6C">
        <w:fldChar w:fldCharType="separate"/>
      </w:r>
      <w:r w:rsidRPr="00E00A6C">
        <w:t>135</w:t>
      </w:r>
      <w:r w:rsidRPr="00E00A6C">
        <w:fldChar w:fldCharType="end"/>
      </w:r>
    </w:p>
    <w:p w14:paraId="0FB3D941" w14:textId="5DE1AE1A" w:rsidR="00B94E41" w:rsidRPr="00E00A6C" w:rsidRDefault="00B94E41" w:rsidP="00E00A6C">
      <w:pPr>
        <w:pStyle w:val="TOC1"/>
        <w:rPr>
          <w:rFonts w:eastAsiaTheme="minorEastAsia"/>
          <w:bCs w:val="0"/>
          <w:iCs w:val="0"/>
          <w:color w:val="auto"/>
          <w:lang w:val="en-US"/>
        </w:rPr>
      </w:pPr>
      <w:r w:rsidRPr="00E00A6C">
        <w:rPr>
          <w:lang w:val="fr-FR"/>
        </w:rPr>
        <w:t>DANH MỤC CÁC CÔNG TRÌNH KHOA HỌC CÔNG BỐ KẾT QUẢ NGHIÊN CỨU CỦA ĐỀ TÀI LUẬN ÁN</w:t>
      </w:r>
    </w:p>
    <w:p w14:paraId="57BC4AE5" w14:textId="3525206E" w:rsidR="00B94E41" w:rsidRPr="00E00A6C" w:rsidRDefault="00B94E41" w:rsidP="00E00A6C">
      <w:pPr>
        <w:pStyle w:val="TOC1"/>
        <w:rPr>
          <w:rFonts w:eastAsiaTheme="minorEastAsia"/>
          <w:bCs w:val="0"/>
          <w:iCs w:val="0"/>
          <w:color w:val="auto"/>
          <w:lang w:val="en-US"/>
        </w:rPr>
      </w:pPr>
      <w:r w:rsidRPr="00E00A6C">
        <w:rPr>
          <w:lang w:val="fr-FR"/>
        </w:rPr>
        <w:t>TÀI LIỆU THAM KHẢO</w:t>
      </w:r>
    </w:p>
    <w:p w14:paraId="3B255820" w14:textId="77777777" w:rsidR="00720441" w:rsidRPr="00E00A6C" w:rsidRDefault="00D71C38" w:rsidP="00E00A6C">
      <w:pPr>
        <w:pStyle w:val="TOC1"/>
      </w:pPr>
      <w:r w:rsidRPr="00E00A6C">
        <w:rPr>
          <w:b w:val="0"/>
        </w:rPr>
        <w:fldChar w:fldCharType="end"/>
      </w:r>
      <w:r w:rsidR="00E55A3A" w:rsidRPr="00E00A6C">
        <w:t>PHỤ LỤC</w:t>
      </w:r>
    </w:p>
    <w:p w14:paraId="22B2A2DC" w14:textId="77777777" w:rsidR="00A61FF1" w:rsidRPr="005E7544" w:rsidRDefault="00A61FF1" w:rsidP="00945A13">
      <w:pPr>
        <w:spacing w:after="0"/>
        <w:jc w:val="center"/>
        <w:rPr>
          <w:rFonts w:eastAsia="Times New Roman"/>
          <w:b/>
          <w:color w:val="000000" w:themeColor="text1"/>
        </w:rPr>
      </w:pPr>
    </w:p>
    <w:p w14:paraId="3A1EA697" w14:textId="77777777" w:rsidR="00945A13" w:rsidRPr="005E7544" w:rsidRDefault="00945A13" w:rsidP="00945A13">
      <w:pPr>
        <w:rPr>
          <w:color w:val="000000" w:themeColor="text1"/>
        </w:rPr>
      </w:pPr>
    </w:p>
    <w:p w14:paraId="44E9D26F" w14:textId="77777777" w:rsidR="00945A13" w:rsidRPr="005E7544" w:rsidRDefault="00945A13" w:rsidP="00945A13">
      <w:pPr>
        <w:spacing w:after="0"/>
        <w:jc w:val="center"/>
        <w:rPr>
          <w:rFonts w:eastAsia="Times New Roman"/>
          <w:b/>
          <w:color w:val="000000" w:themeColor="text1"/>
        </w:rPr>
      </w:pPr>
    </w:p>
    <w:p w14:paraId="593AD586" w14:textId="77777777" w:rsidR="007B789F" w:rsidRPr="005E7544" w:rsidRDefault="007B789F">
      <w:pPr>
        <w:spacing w:line="259" w:lineRule="auto"/>
        <w:jc w:val="left"/>
        <w:rPr>
          <w:rFonts w:eastAsia="Times New Roman"/>
          <w:b/>
          <w:color w:val="000000" w:themeColor="text1"/>
        </w:rPr>
      </w:pPr>
      <w:r w:rsidRPr="005E7544">
        <w:rPr>
          <w:rFonts w:eastAsia="Times New Roman"/>
          <w:b/>
          <w:color w:val="000000" w:themeColor="text1"/>
        </w:rPr>
        <w:br w:type="page"/>
      </w:r>
    </w:p>
    <w:p w14:paraId="411E506B" w14:textId="77777777" w:rsidR="00945A13" w:rsidRDefault="00945A13" w:rsidP="00945A13">
      <w:pPr>
        <w:spacing w:after="0"/>
        <w:jc w:val="center"/>
        <w:rPr>
          <w:rFonts w:eastAsia="Times New Roman"/>
          <w:b/>
          <w:color w:val="000000" w:themeColor="text1"/>
        </w:rPr>
      </w:pPr>
      <w:r w:rsidRPr="005E7544">
        <w:rPr>
          <w:rFonts w:eastAsia="Times New Roman"/>
          <w:b/>
          <w:color w:val="000000" w:themeColor="text1"/>
        </w:rPr>
        <w:lastRenderedPageBreak/>
        <w:t>CÁC CHỮ VIẾT TẮT</w:t>
      </w:r>
    </w:p>
    <w:p w14:paraId="42FFF170" w14:textId="77777777" w:rsidR="00BA0FD3" w:rsidRPr="005E7544" w:rsidRDefault="00BA0FD3" w:rsidP="00945A13">
      <w:pPr>
        <w:spacing w:after="0"/>
        <w:jc w:val="center"/>
        <w:rPr>
          <w:rFonts w:eastAsia="Times New Roman"/>
          <w:b/>
          <w:color w:val="000000" w:themeColor="text1"/>
        </w:rPr>
      </w:pPr>
    </w:p>
    <w:tbl>
      <w:tblPr>
        <w:tblW w:w="9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85"/>
        <w:gridCol w:w="7287"/>
      </w:tblGrid>
      <w:tr w:rsidR="00832F88" w:rsidRPr="005E7544" w14:paraId="76BBD5B4" w14:textId="77777777" w:rsidTr="00770ED3">
        <w:trPr>
          <w:trHeight w:val="315"/>
        </w:trPr>
        <w:tc>
          <w:tcPr>
            <w:tcW w:w="1885" w:type="dxa"/>
            <w:tcBorders>
              <w:top w:val="single" w:sz="4" w:space="0" w:color="auto"/>
              <w:left w:val="nil"/>
              <w:bottom w:val="single" w:sz="4" w:space="0" w:color="auto"/>
              <w:right w:val="nil"/>
            </w:tcBorders>
            <w:tcMar>
              <w:top w:w="30" w:type="dxa"/>
              <w:left w:w="45" w:type="dxa"/>
              <w:bottom w:w="30" w:type="dxa"/>
              <w:right w:w="45" w:type="dxa"/>
            </w:tcMar>
            <w:vAlign w:val="bottom"/>
            <w:hideMark/>
          </w:tcPr>
          <w:p w14:paraId="6FDE23FC" w14:textId="77777777" w:rsidR="00945A13" w:rsidRPr="005E7544" w:rsidRDefault="00770ED3" w:rsidP="00BA0FD3">
            <w:pPr>
              <w:spacing w:after="0" w:line="348" w:lineRule="auto"/>
              <w:jc w:val="center"/>
              <w:rPr>
                <w:rFonts w:eastAsia="Times New Roman"/>
                <w:b/>
                <w:color w:val="000000" w:themeColor="text1"/>
              </w:rPr>
            </w:pPr>
            <w:r>
              <w:rPr>
                <w:rFonts w:eastAsia="Times New Roman"/>
                <w:b/>
                <w:color w:val="000000" w:themeColor="text1"/>
              </w:rPr>
              <w:t>Phần viết tắt</w:t>
            </w:r>
          </w:p>
        </w:tc>
        <w:tc>
          <w:tcPr>
            <w:tcW w:w="7287" w:type="dxa"/>
            <w:tcBorders>
              <w:top w:val="single" w:sz="4" w:space="0" w:color="auto"/>
              <w:left w:val="nil"/>
              <w:bottom w:val="single" w:sz="4" w:space="0" w:color="auto"/>
              <w:right w:val="nil"/>
            </w:tcBorders>
            <w:tcMar>
              <w:top w:w="30" w:type="dxa"/>
              <w:left w:w="45" w:type="dxa"/>
              <w:bottom w:w="30" w:type="dxa"/>
              <w:right w:w="45" w:type="dxa"/>
            </w:tcMar>
            <w:vAlign w:val="bottom"/>
            <w:hideMark/>
          </w:tcPr>
          <w:p w14:paraId="381773A2" w14:textId="77777777" w:rsidR="00945A13" w:rsidRPr="005E7544" w:rsidRDefault="00770ED3" w:rsidP="00BA0FD3">
            <w:pPr>
              <w:spacing w:after="0" w:line="348" w:lineRule="auto"/>
              <w:jc w:val="center"/>
              <w:rPr>
                <w:rFonts w:eastAsia="Times New Roman"/>
                <w:b/>
                <w:color w:val="000000" w:themeColor="text1"/>
              </w:rPr>
            </w:pPr>
            <w:r>
              <w:rPr>
                <w:rFonts w:eastAsia="Times New Roman"/>
                <w:b/>
                <w:color w:val="000000" w:themeColor="text1"/>
              </w:rPr>
              <w:t>Phần v</w:t>
            </w:r>
            <w:r w:rsidR="00945A13" w:rsidRPr="005E7544">
              <w:rPr>
                <w:rFonts w:eastAsia="Times New Roman"/>
                <w:b/>
                <w:color w:val="000000" w:themeColor="text1"/>
              </w:rPr>
              <w:t>iết đầy đủ</w:t>
            </w:r>
          </w:p>
        </w:tc>
      </w:tr>
      <w:tr w:rsidR="00832F88" w:rsidRPr="005E7544" w14:paraId="3657986D" w14:textId="77777777" w:rsidTr="00770ED3">
        <w:trPr>
          <w:trHeight w:val="315"/>
        </w:trPr>
        <w:tc>
          <w:tcPr>
            <w:tcW w:w="1885" w:type="dxa"/>
            <w:tcBorders>
              <w:top w:val="single" w:sz="4" w:space="0" w:color="auto"/>
              <w:left w:val="nil"/>
              <w:bottom w:val="nil"/>
              <w:right w:val="nil"/>
            </w:tcBorders>
            <w:tcMar>
              <w:top w:w="30" w:type="dxa"/>
              <w:left w:w="45" w:type="dxa"/>
              <w:bottom w:w="30" w:type="dxa"/>
              <w:right w:w="45" w:type="dxa"/>
            </w:tcMar>
            <w:vAlign w:val="bottom"/>
            <w:hideMark/>
          </w:tcPr>
          <w:p w14:paraId="1F026203" w14:textId="77777777" w:rsidR="00945A13" w:rsidRPr="005E7544" w:rsidRDefault="00826FE0" w:rsidP="00B1750F">
            <w:pPr>
              <w:spacing w:line="348" w:lineRule="auto"/>
              <w:jc w:val="center"/>
              <w:rPr>
                <w:rFonts w:eastAsia="Times New Roman"/>
                <w:color w:val="000000" w:themeColor="text1"/>
              </w:rPr>
            </w:pPr>
            <w:r w:rsidRPr="005E7544">
              <w:rPr>
                <w:color w:val="000000" w:themeColor="text1"/>
              </w:rPr>
              <w:t>APACHE II</w:t>
            </w:r>
          </w:p>
        </w:tc>
        <w:tc>
          <w:tcPr>
            <w:tcW w:w="7287" w:type="dxa"/>
            <w:tcBorders>
              <w:top w:val="single" w:sz="4" w:space="0" w:color="auto"/>
              <w:left w:val="nil"/>
              <w:bottom w:val="nil"/>
              <w:right w:val="nil"/>
            </w:tcBorders>
            <w:tcMar>
              <w:top w:w="30" w:type="dxa"/>
              <w:left w:w="45" w:type="dxa"/>
              <w:bottom w:w="30" w:type="dxa"/>
              <w:right w:w="45" w:type="dxa"/>
            </w:tcMar>
            <w:vAlign w:val="bottom"/>
            <w:hideMark/>
          </w:tcPr>
          <w:p w14:paraId="3976DE3D" w14:textId="77777777" w:rsidR="00826FE0" w:rsidRPr="005E7544" w:rsidRDefault="00826FE0" w:rsidP="00BA0FD3">
            <w:pPr>
              <w:spacing w:after="0" w:line="348" w:lineRule="auto"/>
              <w:ind w:left="91"/>
              <w:rPr>
                <w:color w:val="000000" w:themeColor="text1"/>
              </w:rPr>
            </w:pPr>
            <w:r w:rsidRPr="005E7544">
              <w:rPr>
                <w:color w:val="000000" w:themeColor="text1"/>
              </w:rPr>
              <w:t xml:space="preserve">Acute Physiology And Chronic Health Evaluation II </w:t>
            </w:r>
          </w:p>
          <w:p w14:paraId="20389923" w14:textId="77777777" w:rsidR="00945A13" w:rsidRPr="005E7544" w:rsidRDefault="00826FE0" w:rsidP="00BA0FD3">
            <w:pPr>
              <w:spacing w:after="0" w:line="348" w:lineRule="auto"/>
              <w:ind w:left="91"/>
              <w:rPr>
                <w:rFonts w:eastAsia="Times New Roman"/>
                <w:color w:val="000000" w:themeColor="text1"/>
              </w:rPr>
            </w:pPr>
            <w:r w:rsidRPr="005E7544">
              <w:rPr>
                <w:color w:val="000000" w:themeColor="text1"/>
              </w:rPr>
              <w:t>(Thang điểm APACHE II)</w:t>
            </w:r>
          </w:p>
        </w:tc>
      </w:tr>
      <w:tr w:rsidR="00832F88" w:rsidRPr="005E7544" w14:paraId="404FE392"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597F56BA" w14:textId="77777777" w:rsidR="00945A13" w:rsidRPr="005E7544" w:rsidRDefault="00826FE0" w:rsidP="00B1750F">
            <w:pPr>
              <w:spacing w:line="348" w:lineRule="auto"/>
              <w:jc w:val="center"/>
              <w:rPr>
                <w:rFonts w:eastAsia="Times New Roman"/>
                <w:color w:val="000000" w:themeColor="text1"/>
              </w:rPr>
            </w:pPr>
            <w:r w:rsidRPr="005E7544">
              <w:rPr>
                <w:color w:val="000000" w:themeColor="text1"/>
              </w:rPr>
              <w:t>ARDS</w:t>
            </w:r>
          </w:p>
        </w:tc>
        <w:tc>
          <w:tcPr>
            <w:tcW w:w="7287" w:type="dxa"/>
            <w:tcBorders>
              <w:top w:val="nil"/>
              <w:left w:val="nil"/>
              <w:bottom w:val="nil"/>
              <w:right w:val="nil"/>
            </w:tcBorders>
            <w:tcMar>
              <w:top w:w="30" w:type="dxa"/>
              <w:left w:w="45" w:type="dxa"/>
              <w:bottom w:w="30" w:type="dxa"/>
              <w:right w:w="45" w:type="dxa"/>
            </w:tcMar>
            <w:vAlign w:val="bottom"/>
          </w:tcPr>
          <w:p w14:paraId="052F0234" w14:textId="77777777" w:rsidR="00826FE0" w:rsidRPr="005E7544" w:rsidRDefault="00826FE0" w:rsidP="00BA0FD3">
            <w:pPr>
              <w:spacing w:after="0" w:line="348" w:lineRule="auto"/>
              <w:ind w:left="91"/>
              <w:rPr>
                <w:color w:val="000000" w:themeColor="text1"/>
              </w:rPr>
            </w:pPr>
            <w:r w:rsidRPr="005E7544">
              <w:rPr>
                <w:color w:val="000000" w:themeColor="text1"/>
              </w:rPr>
              <w:t xml:space="preserve">Acute Respiratory Distress Syndrome </w:t>
            </w:r>
          </w:p>
          <w:p w14:paraId="77743631" w14:textId="77777777" w:rsidR="00945A13" w:rsidRPr="005E7544" w:rsidRDefault="00826FE0" w:rsidP="00BA0FD3">
            <w:pPr>
              <w:spacing w:after="0" w:line="348" w:lineRule="auto"/>
              <w:ind w:left="91"/>
              <w:rPr>
                <w:rFonts w:eastAsia="Times New Roman"/>
                <w:color w:val="000000" w:themeColor="text1"/>
              </w:rPr>
            </w:pPr>
            <w:r w:rsidRPr="005E7544">
              <w:rPr>
                <w:color w:val="000000" w:themeColor="text1"/>
              </w:rPr>
              <w:t>(</w:t>
            </w:r>
            <w:r w:rsidR="00BF3293">
              <w:rPr>
                <w:color w:val="000000" w:themeColor="text1"/>
              </w:rPr>
              <w:t>Hội chứng suy hô hấp cấp tính</w:t>
            </w:r>
            <w:r w:rsidRPr="005E7544">
              <w:rPr>
                <w:color w:val="000000" w:themeColor="text1"/>
              </w:rPr>
              <w:t>)</w:t>
            </w:r>
          </w:p>
        </w:tc>
      </w:tr>
      <w:tr w:rsidR="00832F88" w:rsidRPr="005E7544" w14:paraId="21B229A2"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53DA35EC" w14:textId="77777777" w:rsidR="00945A13" w:rsidRPr="005E7544" w:rsidRDefault="00826FE0" w:rsidP="00BA0FD3">
            <w:pPr>
              <w:spacing w:after="0" w:line="348" w:lineRule="auto"/>
              <w:jc w:val="center"/>
              <w:rPr>
                <w:rFonts w:eastAsia="Times New Roman"/>
                <w:color w:val="000000" w:themeColor="text1"/>
              </w:rPr>
            </w:pPr>
            <w:r w:rsidRPr="005E7544">
              <w:rPr>
                <w:color w:val="000000" w:themeColor="text1"/>
              </w:rPr>
              <w:t>AT III</w:t>
            </w:r>
          </w:p>
        </w:tc>
        <w:tc>
          <w:tcPr>
            <w:tcW w:w="7287" w:type="dxa"/>
            <w:tcBorders>
              <w:top w:val="nil"/>
              <w:left w:val="nil"/>
              <w:bottom w:val="nil"/>
              <w:right w:val="nil"/>
            </w:tcBorders>
            <w:tcMar>
              <w:top w:w="30" w:type="dxa"/>
              <w:left w:w="45" w:type="dxa"/>
              <w:bottom w:w="30" w:type="dxa"/>
              <w:right w:w="45" w:type="dxa"/>
            </w:tcMar>
            <w:vAlign w:val="bottom"/>
          </w:tcPr>
          <w:p w14:paraId="75538F6C" w14:textId="77777777" w:rsidR="00945A13" w:rsidRPr="005E7544" w:rsidRDefault="00826FE0" w:rsidP="00BA0FD3">
            <w:pPr>
              <w:spacing w:after="0" w:line="348" w:lineRule="auto"/>
              <w:ind w:left="91"/>
              <w:rPr>
                <w:rFonts w:eastAsia="Times New Roman"/>
                <w:color w:val="000000" w:themeColor="text1"/>
              </w:rPr>
            </w:pPr>
            <w:r w:rsidRPr="005E7544">
              <w:rPr>
                <w:color w:val="000000" w:themeColor="text1"/>
              </w:rPr>
              <w:t xml:space="preserve">Antithrombin III </w:t>
            </w:r>
          </w:p>
        </w:tc>
      </w:tr>
      <w:tr w:rsidR="00826FE0" w:rsidRPr="005E7544" w14:paraId="76C3E524"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4AF3E805" w14:textId="77777777" w:rsidR="00826FE0" w:rsidRPr="005E7544" w:rsidRDefault="00826FE0" w:rsidP="00BA0FD3">
            <w:pPr>
              <w:spacing w:after="0" w:line="348" w:lineRule="auto"/>
              <w:jc w:val="center"/>
              <w:rPr>
                <w:color w:val="000000" w:themeColor="text1"/>
              </w:rPr>
            </w:pPr>
            <w:r w:rsidRPr="005E7544">
              <w:rPr>
                <w:color w:val="000000" w:themeColor="text1"/>
              </w:rPr>
              <w:t>BAL</w:t>
            </w:r>
          </w:p>
        </w:tc>
        <w:tc>
          <w:tcPr>
            <w:tcW w:w="7287" w:type="dxa"/>
            <w:tcBorders>
              <w:top w:val="nil"/>
              <w:left w:val="nil"/>
              <w:bottom w:val="nil"/>
              <w:right w:val="nil"/>
            </w:tcBorders>
            <w:tcMar>
              <w:top w:w="30" w:type="dxa"/>
              <w:left w:w="45" w:type="dxa"/>
              <w:bottom w:w="30" w:type="dxa"/>
              <w:right w:w="45" w:type="dxa"/>
            </w:tcMar>
            <w:vAlign w:val="bottom"/>
          </w:tcPr>
          <w:p w14:paraId="0A18DC30" w14:textId="77777777" w:rsidR="00826FE0" w:rsidRPr="005E7544" w:rsidRDefault="00826FE0" w:rsidP="00BA0FD3">
            <w:pPr>
              <w:spacing w:after="0" w:line="348" w:lineRule="auto"/>
              <w:ind w:left="91"/>
              <w:rPr>
                <w:color w:val="000000" w:themeColor="text1"/>
              </w:rPr>
            </w:pPr>
            <w:r w:rsidRPr="005E7544">
              <w:rPr>
                <w:color w:val="000000" w:themeColor="text1"/>
              </w:rPr>
              <w:t>Bronchoalveolar Lavage (</w:t>
            </w:r>
            <w:r w:rsidR="00BF3293">
              <w:rPr>
                <w:color w:val="000000" w:themeColor="text1"/>
              </w:rPr>
              <w:t>R</w:t>
            </w:r>
            <w:r w:rsidRPr="005E7544">
              <w:rPr>
                <w:color w:val="000000" w:themeColor="text1"/>
              </w:rPr>
              <w:t>ửa phế quản</w:t>
            </w:r>
            <w:r w:rsidR="00074899">
              <w:rPr>
                <w:color w:val="000000" w:themeColor="text1"/>
              </w:rPr>
              <w:t>-</w:t>
            </w:r>
            <w:r w:rsidRPr="005E7544">
              <w:rPr>
                <w:color w:val="000000" w:themeColor="text1"/>
              </w:rPr>
              <w:t>phế nang)</w:t>
            </w:r>
          </w:p>
        </w:tc>
      </w:tr>
      <w:tr w:rsidR="00832F88" w:rsidRPr="005E7544" w14:paraId="4691B6EB"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hideMark/>
          </w:tcPr>
          <w:p w14:paraId="543A8FC3" w14:textId="77777777" w:rsidR="00945A13" w:rsidRPr="005E7544" w:rsidRDefault="00826FE0" w:rsidP="00BA0FD3">
            <w:pPr>
              <w:spacing w:after="0" w:line="348" w:lineRule="auto"/>
              <w:jc w:val="center"/>
              <w:rPr>
                <w:rFonts w:eastAsia="Times New Roman"/>
                <w:color w:val="000000" w:themeColor="text1"/>
              </w:rPr>
            </w:pPr>
            <w:r w:rsidRPr="005E7544">
              <w:rPr>
                <w:color w:val="000000" w:themeColor="text1"/>
              </w:rPr>
              <w:t>BN</w:t>
            </w:r>
          </w:p>
        </w:tc>
        <w:tc>
          <w:tcPr>
            <w:tcW w:w="7287" w:type="dxa"/>
            <w:tcBorders>
              <w:top w:val="nil"/>
              <w:left w:val="nil"/>
              <w:bottom w:val="nil"/>
              <w:right w:val="nil"/>
            </w:tcBorders>
            <w:tcMar>
              <w:top w:w="30" w:type="dxa"/>
              <w:left w:w="0" w:type="dxa"/>
              <w:bottom w:w="30" w:type="dxa"/>
              <w:right w:w="0" w:type="dxa"/>
            </w:tcMar>
            <w:vAlign w:val="bottom"/>
            <w:hideMark/>
          </w:tcPr>
          <w:p w14:paraId="65AA0514" w14:textId="77777777" w:rsidR="00945A13" w:rsidRPr="005E7544" w:rsidRDefault="00826FE0" w:rsidP="00BA0FD3">
            <w:pPr>
              <w:spacing w:after="0" w:line="348" w:lineRule="auto"/>
              <w:ind w:left="91"/>
              <w:rPr>
                <w:rFonts w:eastAsia="Times New Roman"/>
                <w:color w:val="000000" w:themeColor="text1"/>
              </w:rPr>
            </w:pPr>
            <w:r w:rsidRPr="005E7544">
              <w:rPr>
                <w:color w:val="000000" w:themeColor="text1"/>
              </w:rPr>
              <w:t>Bệnh nhân</w:t>
            </w:r>
          </w:p>
        </w:tc>
      </w:tr>
      <w:tr w:rsidR="00832F88" w:rsidRPr="005E7544" w14:paraId="302538CD"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hideMark/>
          </w:tcPr>
          <w:p w14:paraId="5F23295D" w14:textId="77777777" w:rsidR="00945A13" w:rsidRPr="005E7544" w:rsidRDefault="00826FE0" w:rsidP="00BA0FD3">
            <w:pPr>
              <w:spacing w:after="0" w:line="348" w:lineRule="auto"/>
              <w:jc w:val="center"/>
              <w:rPr>
                <w:rFonts w:eastAsia="Times New Roman"/>
                <w:color w:val="000000" w:themeColor="text1"/>
              </w:rPr>
            </w:pPr>
            <w:r w:rsidRPr="005E7544">
              <w:rPr>
                <w:color w:val="000000" w:themeColor="text1"/>
              </w:rPr>
              <w:t>DPQ</w:t>
            </w:r>
          </w:p>
        </w:tc>
        <w:tc>
          <w:tcPr>
            <w:tcW w:w="7287" w:type="dxa"/>
            <w:tcBorders>
              <w:top w:val="nil"/>
              <w:left w:val="nil"/>
              <w:bottom w:val="nil"/>
              <w:right w:val="nil"/>
            </w:tcBorders>
            <w:tcMar>
              <w:top w:w="30" w:type="dxa"/>
              <w:left w:w="0" w:type="dxa"/>
              <w:bottom w:w="30" w:type="dxa"/>
              <w:right w:w="0" w:type="dxa"/>
            </w:tcMar>
            <w:vAlign w:val="bottom"/>
            <w:hideMark/>
          </w:tcPr>
          <w:p w14:paraId="62F6C660" w14:textId="77777777" w:rsidR="00945A13" w:rsidRPr="005E7544" w:rsidRDefault="00826FE0" w:rsidP="00BA0FD3">
            <w:pPr>
              <w:spacing w:after="0" w:line="348" w:lineRule="auto"/>
              <w:ind w:left="91"/>
              <w:rPr>
                <w:rFonts w:eastAsia="Times New Roman"/>
                <w:color w:val="000000" w:themeColor="text1"/>
              </w:rPr>
            </w:pPr>
            <w:r w:rsidRPr="005E7544">
              <w:rPr>
                <w:color w:val="000000" w:themeColor="text1"/>
              </w:rPr>
              <w:t>Dịch rửa phế quản</w:t>
            </w:r>
            <w:r w:rsidR="00074899">
              <w:rPr>
                <w:color w:val="000000" w:themeColor="text1"/>
              </w:rPr>
              <w:t>-</w:t>
            </w:r>
            <w:r w:rsidRPr="005E7544">
              <w:rPr>
                <w:color w:val="000000" w:themeColor="text1"/>
              </w:rPr>
              <w:t>phế nang</w:t>
            </w:r>
          </w:p>
        </w:tc>
      </w:tr>
      <w:tr w:rsidR="00832F88" w:rsidRPr="005E7544" w14:paraId="0525EF4C"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hideMark/>
          </w:tcPr>
          <w:p w14:paraId="1F00E7D7" w14:textId="77777777" w:rsidR="00945A13" w:rsidRPr="005E7544" w:rsidRDefault="00826FE0" w:rsidP="00BA0FD3">
            <w:pPr>
              <w:spacing w:after="0" w:line="348" w:lineRule="auto"/>
              <w:jc w:val="center"/>
              <w:rPr>
                <w:rFonts w:eastAsia="Times New Roman"/>
                <w:color w:val="000000" w:themeColor="text1"/>
              </w:rPr>
            </w:pPr>
            <w:r w:rsidRPr="005E7544">
              <w:rPr>
                <w:color w:val="000000" w:themeColor="text1"/>
              </w:rPr>
              <w:t>CO</w:t>
            </w:r>
          </w:p>
        </w:tc>
        <w:tc>
          <w:tcPr>
            <w:tcW w:w="7287" w:type="dxa"/>
            <w:tcBorders>
              <w:top w:val="nil"/>
              <w:left w:val="nil"/>
              <w:bottom w:val="nil"/>
              <w:right w:val="nil"/>
            </w:tcBorders>
            <w:tcMar>
              <w:top w:w="30" w:type="dxa"/>
              <w:left w:w="45" w:type="dxa"/>
              <w:bottom w:w="30" w:type="dxa"/>
              <w:right w:w="45" w:type="dxa"/>
            </w:tcMar>
            <w:vAlign w:val="bottom"/>
            <w:hideMark/>
          </w:tcPr>
          <w:p w14:paraId="00CAF502" w14:textId="77777777" w:rsidR="00945A13" w:rsidRPr="005E7544" w:rsidRDefault="00BF3293" w:rsidP="00BA0FD3">
            <w:pPr>
              <w:spacing w:after="0" w:line="348" w:lineRule="auto"/>
              <w:ind w:left="91"/>
              <w:rPr>
                <w:rFonts w:eastAsia="Times New Roman"/>
                <w:color w:val="000000" w:themeColor="text1"/>
              </w:rPr>
            </w:pPr>
            <w:r>
              <w:rPr>
                <w:color w:val="000000" w:themeColor="text1"/>
              </w:rPr>
              <w:t xml:space="preserve">Khí </w:t>
            </w:r>
            <w:r w:rsidR="00826FE0" w:rsidRPr="005E7544">
              <w:rPr>
                <w:color w:val="000000" w:themeColor="text1"/>
              </w:rPr>
              <w:t xml:space="preserve">Carbon monoxide </w:t>
            </w:r>
          </w:p>
        </w:tc>
      </w:tr>
      <w:tr w:rsidR="00826FE0" w:rsidRPr="005E7544" w14:paraId="7C320F4B"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1B59F87A" w14:textId="77777777" w:rsidR="00826FE0" w:rsidRPr="005E7544" w:rsidRDefault="00826FE0" w:rsidP="00BA0FD3">
            <w:pPr>
              <w:spacing w:after="0" w:line="348" w:lineRule="auto"/>
              <w:jc w:val="center"/>
              <w:rPr>
                <w:rFonts w:eastAsia="Times New Roman"/>
                <w:color w:val="000000" w:themeColor="text1"/>
              </w:rPr>
            </w:pPr>
            <w:r w:rsidRPr="005E7544">
              <w:rPr>
                <w:rFonts w:eastAsia="Times New Roman"/>
                <w:color w:val="000000" w:themeColor="text1"/>
              </w:rPr>
              <w:t>Compliance</w:t>
            </w:r>
          </w:p>
        </w:tc>
        <w:tc>
          <w:tcPr>
            <w:tcW w:w="7287" w:type="dxa"/>
            <w:tcBorders>
              <w:top w:val="nil"/>
              <w:left w:val="nil"/>
              <w:bottom w:val="nil"/>
              <w:right w:val="nil"/>
            </w:tcBorders>
            <w:tcMar>
              <w:top w:w="30" w:type="dxa"/>
              <w:left w:w="45" w:type="dxa"/>
              <w:bottom w:w="30" w:type="dxa"/>
              <w:right w:w="45" w:type="dxa"/>
            </w:tcMar>
            <w:vAlign w:val="bottom"/>
          </w:tcPr>
          <w:p w14:paraId="659E1254" w14:textId="77777777" w:rsidR="00826FE0" w:rsidRPr="005E7544" w:rsidRDefault="00140DF1" w:rsidP="00BA0FD3">
            <w:pPr>
              <w:spacing w:after="0" w:line="348" w:lineRule="auto"/>
              <w:ind w:left="91"/>
              <w:rPr>
                <w:rFonts w:eastAsia="Times New Roman"/>
                <w:color w:val="000000" w:themeColor="text1"/>
              </w:rPr>
            </w:pPr>
            <w:r>
              <w:rPr>
                <w:rFonts w:eastAsia="Times New Roman"/>
                <w:color w:val="000000" w:themeColor="text1"/>
              </w:rPr>
              <w:t xml:space="preserve">Compliance </w:t>
            </w:r>
            <w:r w:rsidR="00826FE0" w:rsidRPr="005E7544">
              <w:rPr>
                <w:rFonts w:eastAsia="Times New Roman"/>
                <w:color w:val="000000" w:themeColor="text1"/>
              </w:rPr>
              <w:t>(Độ giãn nở phổi)</w:t>
            </w:r>
          </w:p>
        </w:tc>
      </w:tr>
      <w:tr w:rsidR="00477932" w:rsidRPr="005E7544" w14:paraId="7CB3FCFE"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2781B2A0" w14:textId="77777777" w:rsidR="00477932" w:rsidRPr="005E7544" w:rsidRDefault="00477932" w:rsidP="00BA0FD3">
            <w:pPr>
              <w:spacing w:after="0" w:line="348" w:lineRule="auto"/>
              <w:jc w:val="center"/>
              <w:rPr>
                <w:rFonts w:eastAsia="Times New Roman"/>
                <w:color w:val="000000" w:themeColor="text1"/>
              </w:rPr>
            </w:pPr>
            <w:r>
              <w:rPr>
                <w:rFonts w:eastAsia="Times New Roman"/>
                <w:color w:val="000000" w:themeColor="text1"/>
              </w:rPr>
              <w:t>CS</w:t>
            </w:r>
          </w:p>
        </w:tc>
        <w:tc>
          <w:tcPr>
            <w:tcW w:w="7287" w:type="dxa"/>
            <w:tcBorders>
              <w:top w:val="nil"/>
              <w:left w:val="nil"/>
              <w:bottom w:val="nil"/>
              <w:right w:val="nil"/>
            </w:tcBorders>
            <w:tcMar>
              <w:top w:w="30" w:type="dxa"/>
              <w:left w:w="45" w:type="dxa"/>
              <w:bottom w:w="30" w:type="dxa"/>
              <w:right w:w="45" w:type="dxa"/>
            </w:tcMar>
            <w:vAlign w:val="bottom"/>
          </w:tcPr>
          <w:p w14:paraId="35AE59B3" w14:textId="77777777" w:rsidR="00477932" w:rsidRPr="005E7544" w:rsidRDefault="00477932" w:rsidP="00BA0FD3">
            <w:pPr>
              <w:spacing w:after="0" w:line="348" w:lineRule="auto"/>
              <w:ind w:left="91"/>
              <w:rPr>
                <w:rFonts w:eastAsia="Times New Roman"/>
                <w:color w:val="000000" w:themeColor="text1"/>
              </w:rPr>
            </w:pPr>
            <w:r>
              <w:rPr>
                <w:rFonts w:eastAsia="Times New Roman"/>
                <w:color w:val="000000" w:themeColor="text1"/>
              </w:rPr>
              <w:t>Cộng sự</w:t>
            </w:r>
          </w:p>
        </w:tc>
      </w:tr>
      <w:tr w:rsidR="00826FE0" w:rsidRPr="005E7544" w14:paraId="02C337A2"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hideMark/>
          </w:tcPr>
          <w:p w14:paraId="1FFD9BBB" w14:textId="77777777" w:rsidR="00826FE0" w:rsidRPr="005E7544" w:rsidRDefault="00826FE0" w:rsidP="00BA0FD3">
            <w:pPr>
              <w:spacing w:after="0" w:line="348" w:lineRule="auto"/>
              <w:jc w:val="center"/>
              <w:rPr>
                <w:rFonts w:eastAsia="Times New Roman"/>
                <w:color w:val="000000" w:themeColor="text1"/>
              </w:rPr>
            </w:pPr>
            <w:r w:rsidRPr="005E7544">
              <w:rPr>
                <w:color w:val="000000" w:themeColor="text1"/>
              </w:rPr>
              <w:t>HNA</w:t>
            </w:r>
          </w:p>
        </w:tc>
        <w:tc>
          <w:tcPr>
            <w:tcW w:w="7287" w:type="dxa"/>
            <w:tcBorders>
              <w:top w:val="nil"/>
              <w:left w:val="nil"/>
              <w:bottom w:val="nil"/>
              <w:right w:val="nil"/>
            </w:tcBorders>
            <w:tcMar>
              <w:top w:w="30" w:type="dxa"/>
              <w:left w:w="0" w:type="dxa"/>
              <w:bottom w:w="30" w:type="dxa"/>
              <w:right w:w="0" w:type="dxa"/>
            </w:tcMar>
            <w:vAlign w:val="bottom"/>
            <w:hideMark/>
          </w:tcPr>
          <w:p w14:paraId="5F4C075C" w14:textId="77777777" w:rsidR="00826FE0" w:rsidRPr="005E7544" w:rsidRDefault="00826FE0" w:rsidP="00BA0FD3">
            <w:pPr>
              <w:spacing w:after="0" w:line="348" w:lineRule="auto"/>
              <w:ind w:left="91"/>
              <w:rPr>
                <w:rFonts w:eastAsia="Times New Roman"/>
                <w:color w:val="000000" w:themeColor="text1"/>
              </w:rPr>
            </w:pPr>
            <w:r w:rsidRPr="005E7544">
              <w:rPr>
                <w:color w:val="000000" w:themeColor="text1"/>
              </w:rPr>
              <w:t>Heparin/N-Acetylcystein (Heparin kết hợp N-Acetylcystein)</w:t>
            </w:r>
          </w:p>
        </w:tc>
      </w:tr>
      <w:tr w:rsidR="00826FE0" w:rsidRPr="005E7544" w14:paraId="419DBB42"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hideMark/>
          </w:tcPr>
          <w:p w14:paraId="1639E1D9" w14:textId="77777777" w:rsidR="00826FE0" w:rsidRPr="005E7544" w:rsidRDefault="00826FE0" w:rsidP="00BA0FD3">
            <w:pPr>
              <w:spacing w:after="0" w:line="348" w:lineRule="auto"/>
              <w:jc w:val="center"/>
              <w:rPr>
                <w:rFonts w:eastAsia="Times New Roman"/>
                <w:color w:val="000000" w:themeColor="text1"/>
              </w:rPr>
            </w:pPr>
            <w:r w:rsidRPr="005E7544">
              <w:rPr>
                <w:color w:val="000000" w:themeColor="text1"/>
              </w:rPr>
              <w:t>IL-6</w:t>
            </w:r>
          </w:p>
        </w:tc>
        <w:tc>
          <w:tcPr>
            <w:tcW w:w="7287" w:type="dxa"/>
            <w:tcBorders>
              <w:top w:val="nil"/>
              <w:left w:val="nil"/>
              <w:bottom w:val="nil"/>
              <w:right w:val="nil"/>
            </w:tcBorders>
            <w:tcMar>
              <w:top w:w="30" w:type="dxa"/>
              <w:left w:w="45" w:type="dxa"/>
              <w:bottom w:w="30" w:type="dxa"/>
              <w:right w:w="45" w:type="dxa"/>
            </w:tcMar>
            <w:vAlign w:val="bottom"/>
            <w:hideMark/>
          </w:tcPr>
          <w:p w14:paraId="459A0AD1" w14:textId="77777777" w:rsidR="00826FE0" w:rsidRPr="005E7544" w:rsidRDefault="00826FE0" w:rsidP="00BA0FD3">
            <w:pPr>
              <w:spacing w:after="0" w:line="348" w:lineRule="auto"/>
              <w:ind w:left="91"/>
              <w:rPr>
                <w:rFonts w:eastAsia="Times New Roman"/>
                <w:color w:val="000000" w:themeColor="text1"/>
              </w:rPr>
            </w:pPr>
            <w:r w:rsidRPr="005E7544">
              <w:rPr>
                <w:color w:val="000000" w:themeColor="text1"/>
              </w:rPr>
              <w:t>Interleukin-6 (Interleukin-6)</w:t>
            </w:r>
          </w:p>
        </w:tc>
      </w:tr>
      <w:tr w:rsidR="00826FE0" w:rsidRPr="005E7544" w14:paraId="00EDFE59"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5B25A9D1" w14:textId="77777777" w:rsidR="00826FE0" w:rsidRPr="005E7544" w:rsidRDefault="00826FE0" w:rsidP="00BA0FD3">
            <w:pPr>
              <w:spacing w:after="0" w:line="348" w:lineRule="auto"/>
              <w:jc w:val="center"/>
              <w:rPr>
                <w:color w:val="000000" w:themeColor="text1"/>
              </w:rPr>
            </w:pPr>
            <w:r w:rsidRPr="005E7544">
              <w:rPr>
                <w:color w:val="000000" w:themeColor="text1"/>
              </w:rPr>
              <w:t>IQR</w:t>
            </w:r>
          </w:p>
        </w:tc>
        <w:tc>
          <w:tcPr>
            <w:tcW w:w="7287" w:type="dxa"/>
            <w:tcBorders>
              <w:top w:val="nil"/>
              <w:left w:val="nil"/>
              <w:bottom w:val="nil"/>
              <w:right w:val="nil"/>
            </w:tcBorders>
            <w:tcMar>
              <w:top w:w="30" w:type="dxa"/>
              <w:left w:w="45" w:type="dxa"/>
              <w:bottom w:w="30" w:type="dxa"/>
              <w:right w:w="45" w:type="dxa"/>
            </w:tcMar>
            <w:vAlign w:val="bottom"/>
          </w:tcPr>
          <w:p w14:paraId="4EF0A4C5" w14:textId="77777777" w:rsidR="00826FE0" w:rsidRPr="005E7544" w:rsidRDefault="00826FE0" w:rsidP="00BA0FD3">
            <w:pPr>
              <w:spacing w:after="0" w:line="348" w:lineRule="auto"/>
              <w:ind w:left="91"/>
              <w:rPr>
                <w:color w:val="000000" w:themeColor="text1"/>
              </w:rPr>
            </w:pPr>
            <w:r w:rsidRPr="005E7544">
              <w:rPr>
                <w:color w:val="000000" w:themeColor="text1"/>
              </w:rPr>
              <w:t>Interquartile Range (Khoảng tứ phân vị)</w:t>
            </w:r>
          </w:p>
        </w:tc>
      </w:tr>
      <w:tr w:rsidR="00826FE0" w:rsidRPr="005E7544" w14:paraId="213A05B4"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45435B92" w14:textId="77777777" w:rsidR="00826FE0" w:rsidRPr="005E7544" w:rsidRDefault="00826FE0" w:rsidP="00BA0FD3">
            <w:pPr>
              <w:spacing w:after="0" w:line="348" w:lineRule="auto"/>
              <w:jc w:val="center"/>
              <w:rPr>
                <w:rFonts w:eastAsia="Times New Roman"/>
                <w:color w:val="000000" w:themeColor="text1"/>
              </w:rPr>
            </w:pPr>
            <w:r w:rsidRPr="005E7544">
              <w:rPr>
                <w:rFonts w:eastAsia="Times New Roman"/>
                <w:color w:val="000000" w:themeColor="text1"/>
              </w:rPr>
              <w:t>LIS</w:t>
            </w:r>
          </w:p>
        </w:tc>
        <w:tc>
          <w:tcPr>
            <w:tcW w:w="7287" w:type="dxa"/>
            <w:tcBorders>
              <w:top w:val="nil"/>
              <w:left w:val="nil"/>
              <w:bottom w:val="nil"/>
              <w:right w:val="nil"/>
            </w:tcBorders>
            <w:tcMar>
              <w:top w:w="30" w:type="dxa"/>
              <w:left w:w="45" w:type="dxa"/>
              <w:bottom w:w="30" w:type="dxa"/>
              <w:right w:w="45" w:type="dxa"/>
            </w:tcMar>
            <w:vAlign w:val="bottom"/>
          </w:tcPr>
          <w:p w14:paraId="441CD591" w14:textId="77777777" w:rsidR="00826FE0" w:rsidRPr="005E7544" w:rsidRDefault="00826FE0" w:rsidP="00BA0FD3">
            <w:pPr>
              <w:spacing w:after="0" w:line="348" w:lineRule="auto"/>
              <w:ind w:left="91"/>
              <w:rPr>
                <w:rFonts w:eastAsia="Times New Roman"/>
                <w:color w:val="000000" w:themeColor="text1"/>
              </w:rPr>
            </w:pPr>
            <w:r w:rsidRPr="005E7544">
              <w:rPr>
                <w:rFonts w:eastAsia="Times New Roman"/>
                <w:color w:val="000000" w:themeColor="text1"/>
              </w:rPr>
              <w:t>Lung Injury Score (Điểm tổn thương phổi)</w:t>
            </w:r>
          </w:p>
        </w:tc>
      </w:tr>
      <w:tr w:rsidR="00826FE0" w:rsidRPr="005E7544" w14:paraId="184DD2FB"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hideMark/>
          </w:tcPr>
          <w:p w14:paraId="49F97EB1" w14:textId="77777777" w:rsidR="00826FE0" w:rsidRPr="005E7544" w:rsidRDefault="00826FE0" w:rsidP="00BA0FD3">
            <w:pPr>
              <w:spacing w:after="0" w:line="348" w:lineRule="auto"/>
              <w:jc w:val="center"/>
              <w:rPr>
                <w:rFonts w:eastAsia="Times New Roman"/>
                <w:color w:val="000000" w:themeColor="text1"/>
              </w:rPr>
            </w:pPr>
            <w:r w:rsidRPr="005E7544">
              <w:rPr>
                <w:color w:val="000000" w:themeColor="text1"/>
              </w:rPr>
              <w:t>NAC</w:t>
            </w:r>
          </w:p>
        </w:tc>
        <w:tc>
          <w:tcPr>
            <w:tcW w:w="7287" w:type="dxa"/>
            <w:tcBorders>
              <w:top w:val="nil"/>
              <w:left w:val="nil"/>
              <w:bottom w:val="nil"/>
              <w:right w:val="nil"/>
            </w:tcBorders>
            <w:tcMar>
              <w:top w:w="30" w:type="dxa"/>
              <w:left w:w="0" w:type="dxa"/>
              <w:bottom w:w="30" w:type="dxa"/>
              <w:right w:w="0" w:type="dxa"/>
            </w:tcMar>
            <w:vAlign w:val="bottom"/>
            <w:hideMark/>
          </w:tcPr>
          <w:p w14:paraId="037E1DE7" w14:textId="77777777" w:rsidR="00826FE0" w:rsidRPr="005E7544" w:rsidRDefault="00826FE0" w:rsidP="00BA0FD3">
            <w:pPr>
              <w:spacing w:after="0" w:line="348" w:lineRule="auto"/>
              <w:ind w:left="91"/>
              <w:rPr>
                <w:rFonts w:eastAsia="Times New Roman"/>
                <w:color w:val="000000" w:themeColor="text1"/>
              </w:rPr>
            </w:pPr>
            <w:r w:rsidRPr="005E7544">
              <w:rPr>
                <w:color w:val="000000" w:themeColor="text1"/>
              </w:rPr>
              <w:t>N-Acetylcystein (N-Acetylcystein)</w:t>
            </w:r>
          </w:p>
        </w:tc>
      </w:tr>
      <w:tr w:rsidR="00826FE0" w:rsidRPr="005E7544" w14:paraId="190D63A7"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7CA3932A" w14:textId="77777777" w:rsidR="00826FE0" w:rsidRPr="005E7544" w:rsidRDefault="00826FE0" w:rsidP="00BA0FD3">
            <w:pPr>
              <w:spacing w:after="0" w:line="348" w:lineRule="auto"/>
              <w:jc w:val="center"/>
              <w:rPr>
                <w:rFonts w:eastAsia="Times New Roman"/>
                <w:color w:val="000000" w:themeColor="text1"/>
              </w:rPr>
            </w:pPr>
            <w:r w:rsidRPr="005E7544">
              <w:rPr>
                <w:color w:val="000000" w:themeColor="text1"/>
              </w:rPr>
              <w:t>NSPQ</w:t>
            </w:r>
          </w:p>
        </w:tc>
        <w:tc>
          <w:tcPr>
            <w:tcW w:w="7287" w:type="dxa"/>
            <w:tcBorders>
              <w:top w:val="nil"/>
              <w:left w:val="nil"/>
              <w:bottom w:val="nil"/>
              <w:right w:val="nil"/>
            </w:tcBorders>
            <w:tcMar>
              <w:top w:w="30" w:type="dxa"/>
              <w:left w:w="0" w:type="dxa"/>
              <w:bottom w:w="30" w:type="dxa"/>
              <w:right w:w="0" w:type="dxa"/>
            </w:tcMar>
            <w:vAlign w:val="bottom"/>
          </w:tcPr>
          <w:p w14:paraId="2A51A400" w14:textId="77777777" w:rsidR="00826FE0" w:rsidRPr="005E7544" w:rsidRDefault="00826FE0" w:rsidP="00BA0FD3">
            <w:pPr>
              <w:spacing w:after="0" w:line="348" w:lineRule="auto"/>
              <w:ind w:left="91"/>
              <w:rPr>
                <w:rFonts w:eastAsia="Times New Roman"/>
                <w:color w:val="000000" w:themeColor="text1"/>
              </w:rPr>
            </w:pPr>
            <w:r w:rsidRPr="005E7544">
              <w:rPr>
                <w:color w:val="000000" w:themeColor="text1"/>
              </w:rPr>
              <w:t>Nội soi phế quản</w:t>
            </w:r>
          </w:p>
        </w:tc>
      </w:tr>
      <w:tr w:rsidR="00826FE0" w:rsidRPr="005E7544" w14:paraId="2CEABD3A"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hideMark/>
          </w:tcPr>
          <w:p w14:paraId="31B4B45E" w14:textId="77777777" w:rsidR="00826FE0" w:rsidRPr="005E7544" w:rsidRDefault="00826FE0" w:rsidP="00BA0FD3">
            <w:pPr>
              <w:spacing w:after="0" w:line="348" w:lineRule="auto"/>
              <w:jc w:val="center"/>
              <w:rPr>
                <w:rFonts w:eastAsia="Times New Roman"/>
                <w:color w:val="000000" w:themeColor="text1"/>
              </w:rPr>
            </w:pPr>
            <w:r w:rsidRPr="005E7544">
              <w:rPr>
                <w:color w:val="000000" w:themeColor="text1"/>
              </w:rPr>
              <w:t>PEEP</w:t>
            </w:r>
          </w:p>
        </w:tc>
        <w:tc>
          <w:tcPr>
            <w:tcW w:w="7287" w:type="dxa"/>
            <w:tcBorders>
              <w:top w:val="nil"/>
              <w:left w:val="nil"/>
              <w:bottom w:val="nil"/>
              <w:right w:val="nil"/>
            </w:tcBorders>
            <w:tcMar>
              <w:top w:w="30" w:type="dxa"/>
              <w:left w:w="0" w:type="dxa"/>
              <w:bottom w:w="30" w:type="dxa"/>
              <w:right w:w="0" w:type="dxa"/>
            </w:tcMar>
            <w:vAlign w:val="bottom"/>
            <w:hideMark/>
          </w:tcPr>
          <w:p w14:paraId="7C78448D" w14:textId="77777777" w:rsidR="00826FE0" w:rsidRPr="005E7544" w:rsidRDefault="00826FE0" w:rsidP="00BA0FD3">
            <w:pPr>
              <w:spacing w:after="0" w:line="348" w:lineRule="auto"/>
              <w:ind w:left="91"/>
              <w:rPr>
                <w:rFonts w:eastAsia="Times New Roman"/>
                <w:color w:val="000000" w:themeColor="text1"/>
              </w:rPr>
            </w:pPr>
            <w:r w:rsidRPr="005E7544">
              <w:rPr>
                <w:color w:val="000000" w:themeColor="text1"/>
              </w:rPr>
              <w:t>Positive End Expiratory Pressure (Áp lực dương cuối thì thở ra)</w:t>
            </w:r>
          </w:p>
        </w:tc>
      </w:tr>
      <w:tr w:rsidR="00826FE0" w:rsidRPr="005E7544" w14:paraId="090E5D3D"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446A120B" w14:textId="77777777" w:rsidR="00826FE0" w:rsidRPr="005E7544" w:rsidRDefault="00BF3293" w:rsidP="00BA0FD3">
            <w:pPr>
              <w:spacing w:after="0" w:line="348" w:lineRule="auto"/>
              <w:jc w:val="center"/>
              <w:rPr>
                <w:rFonts w:eastAsia="Times New Roman"/>
                <w:color w:val="000000" w:themeColor="text1"/>
              </w:rPr>
            </w:pPr>
            <w:r>
              <w:rPr>
                <w:rFonts w:eastAsia="Times New Roman"/>
                <w:color w:val="000000" w:themeColor="text1"/>
              </w:rPr>
              <w:t>Pmean</w:t>
            </w:r>
          </w:p>
        </w:tc>
        <w:tc>
          <w:tcPr>
            <w:tcW w:w="7287" w:type="dxa"/>
            <w:tcBorders>
              <w:top w:val="nil"/>
              <w:left w:val="nil"/>
              <w:bottom w:val="nil"/>
              <w:right w:val="nil"/>
            </w:tcBorders>
            <w:tcMar>
              <w:top w:w="30" w:type="dxa"/>
              <w:left w:w="0" w:type="dxa"/>
              <w:bottom w:w="30" w:type="dxa"/>
              <w:right w:w="0" w:type="dxa"/>
            </w:tcMar>
            <w:vAlign w:val="bottom"/>
          </w:tcPr>
          <w:p w14:paraId="3442FDC6" w14:textId="77777777" w:rsidR="00826FE0" w:rsidRPr="005E7544" w:rsidRDefault="00826FE0" w:rsidP="00BA0FD3">
            <w:pPr>
              <w:spacing w:after="0" w:line="348" w:lineRule="auto"/>
              <w:ind w:left="91"/>
              <w:rPr>
                <w:rFonts w:eastAsia="Times New Roman"/>
                <w:color w:val="000000" w:themeColor="text1"/>
              </w:rPr>
            </w:pPr>
            <w:r w:rsidRPr="005E7544">
              <w:rPr>
                <w:rFonts w:eastAsia="Times New Roman"/>
                <w:color w:val="000000" w:themeColor="text1"/>
              </w:rPr>
              <w:t>Mean Airway Pressure (Áp lực trung bình đường thở)</w:t>
            </w:r>
          </w:p>
        </w:tc>
      </w:tr>
      <w:tr w:rsidR="00826FE0" w:rsidRPr="005E7544" w14:paraId="4E9CFE00"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071BAB81" w14:textId="77777777" w:rsidR="00826FE0" w:rsidRPr="005E7544" w:rsidRDefault="00826FE0" w:rsidP="00BA0FD3">
            <w:pPr>
              <w:spacing w:after="0" w:line="348" w:lineRule="auto"/>
              <w:jc w:val="center"/>
              <w:rPr>
                <w:rFonts w:eastAsia="Times New Roman"/>
                <w:color w:val="000000" w:themeColor="text1"/>
              </w:rPr>
            </w:pPr>
            <w:r w:rsidRPr="005E7544">
              <w:rPr>
                <w:rFonts w:eastAsia="Times New Roman"/>
                <w:color w:val="000000" w:themeColor="text1"/>
              </w:rPr>
              <w:t>Ppeak</w:t>
            </w:r>
          </w:p>
        </w:tc>
        <w:tc>
          <w:tcPr>
            <w:tcW w:w="7287" w:type="dxa"/>
            <w:tcBorders>
              <w:top w:val="nil"/>
              <w:left w:val="nil"/>
              <w:bottom w:val="nil"/>
              <w:right w:val="nil"/>
            </w:tcBorders>
            <w:tcMar>
              <w:top w:w="30" w:type="dxa"/>
              <w:left w:w="0" w:type="dxa"/>
              <w:bottom w:w="30" w:type="dxa"/>
              <w:right w:w="0" w:type="dxa"/>
            </w:tcMar>
            <w:vAlign w:val="bottom"/>
          </w:tcPr>
          <w:p w14:paraId="4B8F2C22" w14:textId="77777777" w:rsidR="00826FE0" w:rsidRPr="005E7544" w:rsidRDefault="00826FE0" w:rsidP="00BA0FD3">
            <w:pPr>
              <w:spacing w:after="0" w:line="348" w:lineRule="auto"/>
              <w:ind w:left="91"/>
              <w:rPr>
                <w:rFonts w:eastAsia="Times New Roman"/>
                <w:color w:val="000000" w:themeColor="text1"/>
              </w:rPr>
            </w:pPr>
            <w:r w:rsidRPr="005E7544">
              <w:rPr>
                <w:rFonts w:eastAsia="Times New Roman"/>
                <w:color w:val="000000" w:themeColor="text1"/>
              </w:rPr>
              <w:t>Peak Inspiratory Airway Pressure (Áp lực đỉnh đường thở)</w:t>
            </w:r>
          </w:p>
        </w:tc>
      </w:tr>
      <w:tr w:rsidR="00826FE0" w:rsidRPr="005E7544" w14:paraId="4F9D4557"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77C9242F" w14:textId="77777777" w:rsidR="00826FE0" w:rsidRPr="005E7544" w:rsidRDefault="00826FE0" w:rsidP="00BA0FD3">
            <w:pPr>
              <w:spacing w:after="0" w:line="348" w:lineRule="auto"/>
              <w:jc w:val="center"/>
              <w:rPr>
                <w:rFonts w:eastAsia="Times New Roman"/>
                <w:color w:val="000000" w:themeColor="text1"/>
              </w:rPr>
            </w:pPr>
            <w:r w:rsidRPr="005E7544">
              <w:rPr>
                <w:color w:val="000000" w:themeColor="text1"/>
              </w:rPr>
              <w:t>Pplateau</w:t>
            </w:r>
          </w:p>
        </w:tc>
        <w:tc>
          <w:tcPr>
            <w:tcW w:w="7287" w:type="dxa"/>
            <w:tcBorders>
              <w:top w:val="nil"/>
              <w:left w:val="nil"/>
              <w:bottom w:val="nil"/>
              <w:right w:val="nil"/>
            </w:tcBorders>
            <w:tcMar>
              <w:top w:w="30" w:type="dxa"/>
              <w:left w:w="0" w:type="dxa"/>
              <w:bottom w:w="30" w:type="dxa"/>
              <w:right w:w="0" w:type="dxa"/>
            </w:tcMar>
            <w:vAlign w:val="bottom"/>
          </w:tcPr>
          <w:p w14:paraId="7A7E0546" w14:textId="77777777" w:rsidR="00826FE0" w:rsidRPr="005E7544" w:rsidRDefault="00826FE0" w:rsidP="00BA0FD3">
            <w:pPr>
              <w:spacing w:after="0" w:line="348" w:lineRule="auto"/>
              <w:ind w:left="91"/>
              <w:rPr>
                <w:rFonts w:eastAsia="Times New Roman"/>
                <w:color w:val="000000" w:themeColor="text1"/>
              </w:rPr>
            </w:pPr>
            <w:r w:rsidRPr="005E7544">
              <w:rPr>
                <w:color w:val="000000" w:themeColor="text1"/>
              </w:rPr>
              <w:t xml:space="preserve">Plateau Pressure (Áp lực </w:t>
            </w:r>
            <w:r w:rsidR="00785294">
              <w:rPr>
                <w:color w:val="000000" w:themeColor="text1"/>
              </w:rPr>
              <w:t>bình nguyên</w:t>
            </w:r>
            <w:r w:rsidR="00785294" w:rsidRPr="005E7544">
              <w:rPr>
                <w:color w:val="000000" w:themeColor="text1"/>
              </w:rPr>
              <w:t xml:space="preserve"> </w:t>
            </w:r>
            <w:r w:rsidRPr="005E7544">
              <w:rPr>
                <w:color w:val="000000" w:themeColor="text1"/>
              </w:rPr>
              <w:t>đường thở)</w:t>
            </w:r>
          </w:p>
        </w:tc>
      </w:tr>
      <w:tr w:rsidR="00826FE0" w:rsidRPr="005E7544" w14:paraId="0683E584" w14:textId="77777777" w:rsidTr="00770ED3">
        <w:trPr>
          <w:trHeight w:val="315"/>
        </w:trPr>
        <w:tc>
          <w:tcPr>
            <w:tcW w:w="1885" w:type="dxa"/>
            <w:tcBorders>
              <w:top w:val="nil"/>
              <w:left w:val="nil"/>
              <w:bottom w:val="nil"/>
              <w:right w:val="nil"/>
            </w:tcBorders>
            <w:tcMar>
              <w:top w:w="30" w:type="dxa"/>
              <w:left w:w="45" w:type="dxa"/>
              <w:bottom w:w="30" w:type="dxa"/>
              <w:right w:w="45" w:type="dxa"/>
            </w:tcMar>
            <w:vAlign w:val="bottom"/>
          </w:tcPr>
          <w:p w14:paraId="5F79FEA2" w14:textId="77777777" w:rsidR="00826FE0" w:rsidRPr="005E7544" w:rsidRDefault="00826FE0" w:rsidP="00BA0FD3">
            <w:pPr>
              <w:spacing w:after="0" w:line="348" w:lineRule="auto"/>
              <w:jc w:val="center"/>
              <w:rPr>
                <w:rFonts w:eastAsia="Times New Roman"/>
                <w:color w:val="000000" w:themeColor="text1"/>
              </w:rPr>
            </w:pPr>
            <w:r w:rsidRPr="005E7544">
              <w:rPr>
                <w:color w:val="000000" w:themeColor="text1"/>
              </w:rPr>
              <w:t>Vt</w:t>
            </w:r>
          </w:p>
        </w:tc>
        <w:tc>
          <w:tcPr>
            <w:tcW w:w="7287" w:type="dxa"/>
            <w:tcBorders>
              <w:top w:val="nil"/>
              <w:left w:val="nil"/>
              <w:bottom w:val="nil"/>
              <w:right w:val="nil"/>
            </w:tcBorders>
            <w:tcMar>
              <w:top w:w="30" w:type="dxa"/>
              <w:left w:w="0" w:type="dxa"/>
              <w:bottom w:w="30" w:type="dxa"/>
              <w:right w:w="0" w:type="dxa"/>
            </w:tcMar>
            <w:vAlign w:val="bottom"/>
          </w:tcPr>
          <w:p w14:paraId="662A797F" w14:textId="77777777" w:rsidR="00826FE0" w:rsidRPr="005E7544" w:rsidRDefault="00826FE0" w:rsidP="00BA0FD3">
            <w:pPr>
              <w:spacing w:after="0" w:line="348" w:lineRule="auto"/>
              <w:ind w:left="91"/>
              <w:rPr>
                <w:rFonts w:eastAsia="Times New Roman"/>
                <w:color w:val="000000" w:themeColor="text1"/>
              </w:rPr>
            </w:pPr>
            <w:r w:rsidRPr="005E7544">
              <w:rPr>
                <w:color w:val="000000" w:themeColor="text1"/>
              </w:rPr>
              <w:t>Tidal Volume (Thể tích khí lưu thông)</w:t>
            </w:r>
          </w:p>
        </w:tc>
      </w:tr>
    </w:tbl>
    <w:p w14:paraId="0D08AD68" w14:textId="77777777" w:rsidR="00770ED3" w:rsidRDefault="00770ED3" w:rsidP="00945A13">
      <w:pPr>
        <w:pStyle w:val="20"/>
        <w:jc w:val="center"/>
        <w:rPr>
          <w:color w:val="000000" w:themeColor="text1"/>
          <w:lang w:val="en-US"/>
        </w:rPr>
      </w:pPr>
    </w:p>
    <w:p w14:paraId="20F127F4" w14:textId="77777777" w:rsidR="00945A13" w:rsidRPr="005E7544" w:rsidRDefault="00945A13" w:rsidP="00945A13">
      <w:pPr>
        <w:pStyle w:val="20"/>
        <w:jc w:val="center"/>
        <w:rPr>
          <w:color w:val="000000" w:themeColor="text1"/>
          <w:lang w:val="en-US"/>
        </w:rPr>
      </w:pPr>
      <w:r w:rsidRPr="005E7544">
        <w:rPr>
          <w:color w:val="000000" w:themeColor="text1"/>
          <w:lang w:val="en-US"/>
        </w:rPr>
        <w:lastRenderedPageBreak/>
        <w:t>DANH MỤC CÁC BẢNG</w:t>
      </w:r>
    </w:p>
    <w:p w14:paraId="5E9685D1" w14:textId="77777777" w:rsidR="000607B8" w:rsidRPr="005E7544" w:rsidRDefault="000607B8" w:rsidP="00945A13">
      <w:pPr>
        <w:pStyle w:val="20"/>
        <w:jc w:val="center"/>
        <w:rPr>
          <w:color w:val="000000" w:themeColor="text1"/>
          <w:sz w:val="24"/>
          <w:lang w:val="en-US"/>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5"/>
        <w:gridCol w:w="2926"/>
        <w:gridCol w:w="2926"/>
      </w:tblGrid>
      <w:tr w:rsidR="000607B8" w:rsidRPr="005E7544" w14:paraId="7AF900FE" w14:textId="77777777" w:rsidTr="000607B8">
        <w:tc>
          <w:tcPr>
            <w:tcW w:w="2925" w:type="dxa"/>
          </w:tcPr>
          <w:p w14:paraId="4F989C62" w14:textId="77777777" w:rsidR="000607B8" w:rsidRPr="005E7544" w:rsidRDefault="000607B8" w:rsidP="000607B8">
            <w:pPr>
              <w:pStyle w:val="20"/>
              <w:spacing w:before="60" w:line="336" w:lineRule="auto"/>
              <w:jc w:val="left"/>
              <w:rPr>
                <w:color w:val="000000" w:themeColor="text1"/>
                <w:lang w:val="en-US"/>
              </w:rPr>
            </w:pPr>
            <w:r w:rsidRPr="005E7544">
              <w:rPr>
                <w:color w:val="000000" w:themeColor="text1"/>
              </w:rPr>
              <w:t>Bảng</w:t>
            </w:r>
          </w:p>
        </w:tc>
        <w:tc>
          <w:tcPr>
            <w:tcW w:w="2926" w:type="dxa"/>
          </w:tcPr>
          <w:p w14:paraId="2CB4464D" w14:textId="77777777" w:rsidR="000607B8" w:rsidRPr="005E7544" w:rsidRDefault="000607B8" w:rsidP="000607B8">
            <w:pPr>
              <w:pStyle w:val="20"/>
              <w:spacing w:before="60" w:line="336" w:lineRule="auto"/>
              <w:jc w:val="center"/>
              <w:rPr>
                <w:color w:val="000000" w:themeColor="text1"/>
              </w:rPr>
            </w:pPr>
            <w:r w:rsidRPr="005E7544">
              <w:rPr>
                <w:color w:val="000000" w:themeColor="text1"/>
              </w:rPr>
              <w:t>Tên bảng</w:t>
            </w:r>
          </w:p>
        </w:tc>
        <w:tc>
          <w:tcPr>
            <w:tcW w:w="2926" w:type="dxa"/>
          </w:tcPr>
          <w:p w14:paraId="1AF9C4A0" w14:textId="77777777" w:rsidR="000607B8" w:rsidRPr="005E7544" w:rsidRDefault="000607B8" w:rsidP="000607B8">
            <w:pPr>
              <w:pStyle w:val="20"/>
              <w:spacing w:before="60" w:line="336" w:lineRule="auto"/>
              <w:jc w:val="right"/>
              <w:rPr>
                <w:color w:val="000000" w:themeColor="text1"/>
                <w:lang w:val="en-US"/>
              </w:rPr>
            </w:pPr>
            <w:r w:rsidRPr="005E7544">
              <w:rPr>
                <w:color w:val="000000" w:themeColor="text1"/>
              </w:rPr>
              <w:t>Trang</w:t>
            </w:r>
          </w:p>
        </w:tc>
      </w:tr>
    </w:tbl>
    <w:p w14:paraId="3DA80C6E" w14:textId="77777777" w:rsidR="000607B8" w:rsidRPr="005E7544" w:rsidRDefault="000607B8" w:rsidP="00945A13">
      <w:pPr>
        <w:pStyle w:val="20"/>
        <w:jc w:val="center"/>
        <w:rPr>
          <w:color w:val="000000" w:themeColor="text1"/>
          <w:sz w:val="10"/>
          <w:lang w:val="en-US"/>
        </w:rPr>
      </w:pPr>
    </w:p>
    <w:p w14:paraId="352F080F" w14:textId="495EEE8D" w:rsidR="00B94E41" w:rsidRPr="002D2BAE" w:rsidRDefault="00D71C38"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color w:val="000000" w:themeColor="text1"/>
          <w:sz w:val="28"/>
          <w:szCs w:val="28"/>
        </w:rPr>
        <w:fldChar w:fldCharType="begin"/>
      </w:r>
      <w:r w:rsidRPr="002D2BAE">
        <w:rPr>
          <w:rFonts w:ascii="Times New Roman" w:hAnsi="Times New Roman" w:cs="Times New Roman"/>
          <w:color w:val="000000" w:themeColor="text1"/>
          <w:sz w:val="28"/>
          <w:szCs w:val="28"/>
        </w:rPr>
        <w:instrText xml:space="preserve"> TOC \o "6-6" \u \t "B2,3,1,1,1.1.1,2,12,1,anh,2,11,3,Heading 11,2,bg,1" </w:instrText>
      </w:r>
      <w:r w:rsidRPr="002D2BAE">
        <w:rPr>
          <w:rFonts w:ascii="Times New Roman" w:hAnsi="Times New Roman" w:cs="Times New Roman"/>
          <w:color w:val="000000" w:themeColor="text1"/>
          <w:sz w:val="28"/>
          <w:szCs w:val="28"/>
        </w:rPr>
        <w:fldChar w:fldCharType="separate"/>
      </w:r>
      <w:r w:rsidR="00B94E41" w:rsidRPr="002D2BAE">
        <w:rPr>
          <w:rFonts w:ascii="Times New Roman" w:hAnsi="Times New Roman" w:cs="Times New Roman"/>
          <w:noProof/>
          <w:color w:val="000000" w:themeColor="text1"/>
          <w:sz w:val="28"/>
          <w:szCs w:val="28"/>
        </w:rPr>
        <w:t xml:space="preserve">1.1. </w:t>
      </w:r>
      <w:r w:rsidR="007C4B03">
        <w:rPr>
          <w:rFonts w:ascii="Times New Roman" w:hAnsi="Times New Roman" w:cs="Times New Roman"/>
          <w:noProof/>
          <w:color w:val="000000" w:themeColor="text1"/>
          <w:sz w:val="28"/>
          <w:szCs w:val="28"/>
        </w:rPr>
        <w:t xml:space="preserve">    </w:t>
      </w:r>
      <w:r w:rsidR="00B94E41" w:rsidRPr="002D2BAE">
        <w:rPr>
          <w:rFonts w:ascii="Times New Roman" w:hAnsi="Times New Roman" w:cs="Times New Roman"/>
          <w:noProof/>
          <w:color w:val="000000" w:themeColor="text1"/>
          <w:sz w:val="28"/>
          <w:szCs w:val="28"/>
        </w:rPr>
        <w:t>Bảng mục tiêu thở máy cho bệnh nhân bỏng hô hấp</w:t>
      </w:r>
      <w:r w:rsidR="00B94E41" w:rsidRPr="002D2BAE">
        <w:rPr>
          <w:rFonts w:ascii="Times New Roman" w:hAnsi="Times New Roman" w:cs="Times New Roman"/>
          <w:noProof/>
          <w:sz w:val="28"/>
          <w:szCs w:val="28"/>
        </w:rPr>
        <w:tab/>
      </w:r>
      <w:r w:rsidR="00B94E41" w:rsidRPr="002D2BAE">
        <w:rPr>
          <w:rFonts w:ascii="Times New Roman" w:hAnsi="Times New Roman" w:cs="Times New Roman"/>
          <w:noProof/>
          <w:sz w:val="28"/>
          <w:szCs w:val="28"/>
        </w:rPr>
        <w:fldChar w:fldCharType="begin"/>
      </w:r>
      <w:r w:rsidR="00B94E41" w:rsidRPr="002D2BAE">
        <w:rPr>
          <w:rFonts w:ascii="Times New Roman" w:hAnsi="Times New Roman" w:cs="Times New Roman"/>
          <w:noProof/>
          <w:sz w:val="28"/>
          <w:szCs w:val="28"/>
        </w:rPr>
        <w:instrText xml:space="preserve"> PAGEREF _Toc210205086 \h </w:instrText>
      </w:r>
      <w:r w:rsidR="00B94E41" w:rsidRPr="002D2BAE">
        <w:rPr>
          <w:rFonts w:ascii="Times New Roman" w:hAnsi="Times New Roman" w:cs="Times New Roman"/>
          <w:noProof/>
          <w:sz w:val="28"/>
          <w:szCs w:val="28"/>
        </w:rPr>
      </w:r>
      <w:r w:rsidR="00B94E41" w:rsidRPr="002D2BAE">
        <w:rPr>
          <w:rFonts w:ascii="Times New Roman" w:hAnsi="Times New Roman" w:cs="Times New Roman"/>
          <w:noProof/>
          <w:sz w:val="28"/>
          <w:szCs w:val="28"/>
        </w:rPr>
        <w:fldChar w:fldCharType="separate"/>
      </w:r>
      <w:r w:rsidR="00B94E41" w:rsidRPr="002D2BAE">
        <w:rPr>
          <w:rFonts w:ascii="Times New Roman" w:hAnsi="Times New Roman" w:cs="Times New Roman"/>
          <w:noProof/>
          <w:sz w:val="28"/>
          <w:szCs w:val="28"/>
        </w:rPr>
        <w:t>23</w:t>
      </w:r>
      <w:r w:rsidR="00B94E41" w:rsidRPr="002D2BAE">
        <w:rPr>
          <w:rFonts w:ascii="Times New Roman" w:hAnsi="Times New Roman" w:cs="Times New Roman"/>
          <w:noProof/>
          <w:sz w:val="28"/>
          <w:szCs w:val="28"/>
        </w:rPr>
        <w:fldChar w:fldCharType="end"/>
      </w:r>
    </w:p>
    <w:p w14:paraId="6854F0F4" w14:textId="5F8D4517"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3.1.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Đặc điểm chung bệnh nhân nghiên cứu</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_Toc210205087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59</w:t>
      </w:r>
      <w:r w:rsidRPr="002D2BAE">
        <w:rPr>
          <w:rFonts w:ascii="Times New Roman" w:hAnsi="Times New Roman" w:cs="Times New Roman"/>
          <w:noProof/>
          <w:sz w:val="28"/>
          <w:szCs w:val="28"/>
        </w:rPr>
        <w:fldChar w:fldCharType="end"/>
      </w:r>
    </w:p>
    <w:p w14:paraId="1DACA1C0" w14:textId="49A07492"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3.2.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Triệu chứng lâm sàng thường gặp ở bệnh nhân bỏng hô hấp</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_Toc210205088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61</w:t>
      </w:r>
      <w:r w:rsidRPr="002D2BAE">
        <w:rPr>
          <w:rFonts w:ascii="Times New Roman" w:hAnsi="Times New Roman" w:cs="Times New Roman"/>
          <w:noProof/>
          <w:sz w:val="28"/>
          <w:szCs w:val="28"/>
        </w:rPr>
        <w:fldChar w:fldCharType="end"/>
      </w:r>
    </w:p>
    <w:p w14:paraId="02C605D1" w14:textId="2ADF3E14"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bCs/>
          <w:noProof/>
          <w:color w:val="000000" w:themeColor="text1"/>
          <w:sz w:val="28"/>
          <w:szCs w:val="28"/>
        </w:rPr>
        <w:t xml:space="preserve">3.3.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bCs/>
          <w:noProof/>
          <w:color w:val="000000" w:themeColor="text1"/>
          <w:sz w:val="28"/>
          <w:szCs w:val="28"/>
        </w:rPr>
        <w:t>Tương quan giữa số lượng triệu chứng thường gặp và mức độ bỏng hô hấp</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_Toc210205089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62</w:t>
      </w:r>
      <w:r w:rsidRPr="002D2BAE">
        <w:rPr>
          <w:rFonts w:ascii="Times New Roman" w:hAnsi="Times New Roman" w:cs="Times New Roman"/>
          <w:noProof/>
          <w:sz w:val="28"/>
          <w:szCs w:val="28"/>
        </w:rPr>
        <w:fldChar w:fldCharType="end"/>
      </w:r>
    </w:p>
    <w:p w14:paraId="01D9C5D9" w14:textId="024D3C9D"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3.4.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Liên quan giữa mức độ bỏng hô hấp và mức độ sốc bỏng</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_Toc210205090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63</w:t>
      </w:r>
      <w:r w:rsidRPr="002D2BAE">
        <w:rPr>
          <w:rFonts w:ascii="Times New Roman" w:hAnsi="Times New Roman" w:cs="Times New Roman"/>
          <w:noProof/>
          <w:sz w:val="28"/>
          <w:szCs w:val="28"/>
        </w:rPr>
        <w:fldChar w:fldCharType="end"/>
      </w:r>
    </w:p>
    <w:p w14:paraId="1A87BBAD" w14:textId="681B0CA7"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3.5.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Đặc điểm các thông số thông khí cơ học</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_Toc210205091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63</w:t>
      </w:r>
      <w:r w:rsidRPr="002D2BAE">
        <w:rPr>
          <w:rFonts w:ascii="Times New Roman" w:hAnsi="Times New Roman" w:cs="Times New Roman"/>
          <w:noProof/>
          <w:sz w:val="28"/>
          <w:szCs w:val="28"/>
        </w:rPr>
        <w:fldChar w:fldCharType="end"/>
      </w:r>
    </w:p>
    <w:p w14:paraId="64379BE8" w14:textId="70C156A8"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bCs/>
          <w:noProof/>
          <w:color w:val="000000" w:themeColor="text1"/>
          <w:sz w:val="28"/>
          <w:szCs w:val="28"/>
        </w:rPr>
        <w:t>3.6.</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bCs/>
          <w:noProof/>
          <w:color w:val="000000" w:themeColor="text1"/>
          <w:sz w:val="28"/>
          <w:szCs w:val="28"/>
        </w:rPr>
        <w:t xml:space="preserve"> Tương quan giữa điểm tổn thương phổi và mức độ bỏng hô hấp</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_Toc210205092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64</w:t>
      </w:r>
      <w:r w:rsidRPr="002D2BAE">
        <w:rPr>
          <w:rFonts w:ascii="Times New Roman" w:hAnsi="Times New Roman" w:cs="Times New Roman"/>
          <w:noProof/>
          <w:sz w:val="28"/>
          <w:szCs w:val="28"/>
        </w:rPr>
        <w:fldChar w:fldCharType="end"/>
      </w:r>
    </w:p>
    <w:p w14:paraId="01686BEE" w14:textId="442662C4"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3.7.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Phân bố thời gian nhập viện theo chỉ số SpCO</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_Toc210205095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65</w:t>
      </w:r>
      <w:r w:rsidRPr="002D2BAE">
        <w:rPr>
          <w:rFonts w:ascii="Times New Roman" w:hAnsi="Times New Roman" w:cs="Times New Roman"/>
          <w:noProof/>
          <w:sz w:val="28"/>
          <w:szCs w:val="28"/>
        </w:rPr>
        <w:fldChar w:fldCharType="end"/>
      </w:r>
    </w:p>
    <w:p w14:paraId="1E01299C" w14:textId="0FA7DD3C"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3.8.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Đặc điểm xử trí trước khi nhập viện theo nồng độ  SpCO</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_Toc210205096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66</w:t>
      </w:r>
      <w:r w:rsidRPr="002D2BAE">
        <w:rPr>
          <w:rFonts w:ascii="Times New Roman" w:hAnsi="Times New Roman" w:cs="Times New Roman"/>
          <w:noProof/>
          <w:sz w:val="28"/>
          <w:szCs w:val="28"/>
        </w:rPr>
        <w:fldChar w:fldCharType="end"/>
      </w:r>
    </w:p>
    <w:p w14:paraId="2DA5F63A" w14:textId="35DF0D15"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3.9.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Tương quan các đặc điểm cận lâm sàng với chỉ số SpCO</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_Toc210205097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66</w:t>
      </w:r>
      <w:r w:rsidRPr="002D2BAE">
        <w:rPr>
          <w:rFonts w:ascii="Times New Roman" w:hAnsi="Times New Roman" w:cs="Times New Roman"/>
          <w:noProof/>
          <w:sz w:val="28"/>
          <w:szCs w:val="28"/>
        </w:rPr>
        <w:fldChar w:fldCharType="end"/>
      </w:r>
    </w:p>
    <w:p w14:paraId="52E3E905" w14:textId="23276AFB"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3.10.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Đặc điểm chỉ số khí máu và hô hấp theo chỉ số SpCO</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_Toc210205098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67</w:t>
      </w:r>
      <w:r w:rsidRPr="002D2BAE">
        <w:rPr>
          <w:rFonts w:ascii="Times New Roman" w:hAnsi="Times New Roman" w:cs="Times New Roman"/>
          <w:noProof/>
          <w:sz w:val="28"/>
          <w:szCs w:val="28"/>
        </w:rPr>
        <w:fldChar w:fldCharType="end"/>
      </w:r>
    </w:p>
    <w:p w14:paraId="0C6F5420" w14:textId="0568C4C0"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pacing w:val="-2"/>
          <w:sz w:val="28"/>
          <w:szCs w:val="28"/>
        </w:rPr>
        <w:t xml:space="preserve">3.11. </w:t>
      </w:r>
      <w:r w:rsidR="007C4B03">
        <w:rPr>
          <w:rFonts w:ascii="Times New Roman" w:hAnsi="Times New Roman" w:cs="Times New Roman"/>
          <w:noProof/>
          <w:color w:val="000000" w:themeColor="text1"/>
          <w:spacing w:val="-2"/>
          <w:sz w:val="28"/>
          <w:szCs w:val="28"/>
        </w:rPr>
        <w:t xml:space="preserve">  </w:t>
      </w:r>
      <w:r w:rsidRPr="002D2BAE">
        <w:rPr>
          <w:rFonts w:ascii="Times New Roman" w:hAnsi="Times New Roman" w:cs="Times New Roman"/>
          <w:noProof/>
          <w:color w:val="000000" w:themeColor="text1"/>
          <w:spacing w:val="-2"/>
          <w:sz w:val="28"/>
          <w:szCs w:val="28"/>
        </w:rPr>
        <w:t>Mối liên quan chỉ số SpCO khi nhập viện và nguy cơ tử vong</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_Toc210205099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68</w:t>
      </w:r>
      <w:r w:rsidRPr="002D2BAE">
        <w:rPr>
          <w:rFonts w:ascii="Times New Roman" w:hAnsi="Times New Roman" w:cs="Times New Roman"/>
          <w:noProof/>
          <w:sz w:val="28"/>
          <w:szCs w:val="28"/>
        </w:rPr>
        <w:fldChar w:fldCharType="end"/>
      </w:r>
    </w:p>
    <w:p w14:paraId="25FB0F9E" w14:textId="760C707D"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3.12.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Đặc điểm khí máu động mạch khi nhập viện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_Toc210205100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68</w:t>
      </w:r>
      <w:r w:rsidRPr="002D2BAE">
        <w:rPr>
          <w:rFonts w:ascii="Times New Roman" w:hAnsi="Times New Roman" w:cs="Times New Roman"/>
          <w:noProof/>
          <w:sz w:val="28"/>
          <w:szCs w:val="28"/>
        </w:rPr>
        <w:fldChar w:fldCharType="end"/>
      </w:r>
    </w:p>
    <w:p w14:paraId="3B894207" w14:textId="56445DE6"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3.13.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Đặc điểm các chỉ số huyết học khi nhập viện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_Toc210205102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69</w:t>
      </w:r>
      <w:r w:rsidRPr="002D2BAE">
        <w:rPr>
          <w:rFonts w:ascii="Times New Roman" w:hAnsi="Times New Roman" w:cs="Times New Roman"/>
          <w:noProof/>
          <w:sz w:val="28"/>
          <w:szCs w:val="28"/>
        </w:rPr>
        <w:fldChar w:fldCharType="end"/>
      </w:r>
    </w:p>
    <w:p w14:paraId="1BB6ECF9" w14:textId="1BCD4228"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3.14.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Đặc điểm nồng độ các chỉ số sinh hóa máu khi nhập viện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_Toc210205103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69</w:t>
      </w:r>
      <w:r w:rsidRPr="002D2BAE">
        <w:rPr>
          <w:rFonts w:ascii="Times New Roman" w:hAnsi="Times New Roman" w:cs="Times New Roman"/>
          <w:noProof/>
          <w:sz w:val="28"/>
          <w:szCs w:val="28"/>
        </w:rPr>
        <w:fldChar w:fldCharType="end"/>
      </w:r>
    </w:p>
    <w:p w14:paraId="53ADCB8C" w14:textId="52A26059"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3.15.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Đặc điểm nồng độ các chất điện giải khi nhập viện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_Toc210205104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70</w:t>
      </w:r>
      <w:r w:rsidRPr="002D2BAE">
        <w:rPr>
          <w:rFonts w:ascii="Times New Roman" w:hAnsi="Times New Roman" w:cs="Times New Roman"/>
          <w:noProof/>
          <w:sz w:val="28"/>
          <w:szCs w:val="28"/>
        </w:rPr>
        <w:fldChar w:fldCharType="end"/>
      </w:r>
    </w:p>
    <w:p w14:paraId="4D669173" w14:textId="38ACBE50"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3.16.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sz w:val="28"/>
          <w:szCs w:val="28"/>
        </w:rPr>
        <w:t>Kết quả cấy vi khuẩn dịch phế quản</w:t>
      </w:r>
      <w:r w:rsidRPr="002D2BAE">
        <w:rPr>
          <w:rFonts w:ascii="Times New Roman" w:hAnsi="Times New Roman" w:cs="Times New Roman"/>
          <w:noProof/>
          <w:color w:val="000000" w:themeColor="text1"/>
          <w:sz w:val="28"/>
          <w:szCs w:val="28"/>
        </w:rPr>
        <w:t xml:space="preserve"> khi nhập viện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_Toc210205105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70</w:t>
      </w:r>
      <w:r w:rsidRPr="002D2BAE">
        <w:rPr>
          <w:rFonts w:ascii="Times New Roman" w:hAnsi="Times New Roman" w:cs="Times New Roman"/>
          <w:noProof/>
          <w:sz w:val="28"/>
          <w:szCs w:val="28"/>
        </w:rPr>
        <w:fldChar w:fldCharType="end"/>
      </w:r>
    </w:p>
    <w:p w14:paraId="72E6CF94" w14:textId="6C0BA528"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3.17.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sz w:val="28"/>
          <w:szCs w:val="28"/>
        </w:rPr>
        <w:t>Kết quả cấy khuẩn dịch vết thương</w:t>
      </w:r>
      <w:r w:rsidRPr="002D2BAE">
        <w:rPr>
          <w:rFonts w:ascii="Times New Roman" w:hAnsi="Times New Roman" w:cs="Times New Roman"/>
          <w:noProof/>
          <w:color w:val="000000" w:themeColor="text1"/>
          <w:sz w:val="28"/>
          <w:szCs w:val="28"/>
        </w:rPr>
        <w:t xml:space="preserve"> khi nhập viện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_Toc210205106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71</w:t>
      </w:r>
      <w:r w:rsidRPr="002D2BAE">
        <w:rPr>
          <w:rFonts w:ascii="Times New Roman" w:hAnsi="Times New Roman" w:cs="Times New Roman"/>
          <w:noProof/>
          <w:sz w:val="28"/>
          <w:szCs w:val="28"/>
        </w:rPr>
        <w:fldChar w:fldCharType="end"/>
      </w:r>
    </w:p>
    <w:p w14:paraId="1BB642B3" w14:textId="33BC8F15"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eastAsia="Times New Roman" w:hAnsi="Times New Roman" w:cs="Times New Roman"/>
          <w:noProof/>
          <w:color w:val="000000" w:themeColor="text1"/>
          <w:sz w:val="28"/>
          <w:szCs w:val="28"/>
        </w:rPr>
        <w:t xml:space="preserve">3.18. </w:t>
      </w:r>
      <w:r w:rsidR="007C4B03">
        <w:rPr>
          <w:rFonts w:ascii="Times New Roman" w:eastAsia="Times New Roman" w:hAnsi="Times New Roman" w:cs="Times New Roman"/>
          <w:noProof/>
          <w:color w:val="000000" w:themeColor="text1"/>
          <w:sz w:val="28"/>
          <w:szCs w:val="28"/>
        </w:rPr>
        <w:t xml:space="preserve">  </w:t>
      </w:r>
      <w:r w:rsidRPr="002D2BAE">
        <w:rPr>
          <w:rFonts w:ascii="Times New Roman" w:eastAsia="Times New Roman" w:hAnsi="Times New Roman" w:cs="Times New Roman"/>
          <w:noProof/>
          <w:color w:val="000000" w:themeColor="text1"/>
          <w:sz w:val="28"/>
          <w:szCs w:val="28"/>
        </w:rPr>
        <w:t>Định lượng nồng độ các dấu ấn sinh học khi nhập viện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_Toc210205107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71</w:t>
      </w:r>
      <w:r w:rsidRPr="002D2BAE">
        <w:rPr>
          <w:rFonts w:ascii="Times New Roman" w:hAnsi="Times New Roman" w:cs="Times New Roman"/>
          <w:noProof/>
          <w:sz w:val="28"/>
          <w:szCs w:val="28"/>
        </w:rPr>
        <w:fldChar w:fldCharType="end"/>
      </w:r>
    </w:p>
    <w:p w14:paraId="3A299017" w14:textId="54AFBF8B"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3.19.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Tương quan giữa nồng độ các dấu ấn sinh học huyết thanh và đặc điểm lâm sàng khi nhập viện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_Toc210205108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72</w:t>
      </w:r>
      <w:r w:rsidRPr="002D2BAE">
        <w:rPr>
          <w:rFonts w:ascii="Times New Roman" w:hAnsi="Times New Roman" w:cs="Times New Roman"/>
          <w:noProof/>
          <w:sz w:val="28"/>
          <w:szCs w:val="28"/>
        </w:rPr>
        <w:fldChar w:fldCharType="end"/>
      </w:r>
    </w:p>
    <w:p w14:paraId="67898BA2" w14:textId="220677FE" w:rsidR="00B94E41" w:rsidRPr="002D2BAE" w:rsidRDefault="00B94E41" w:rsidP="00620309">
      <w:pPr>
        <w:pStyle w:val="TOC6"/>
        <w:tabs>
          <w:tab w:val="right" w:leader="dot" w:pos="8777"/>
        </w:tabs>
        <w:spacing w:line="372" w:lineRule="auto"/>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3.20.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Tương quan giữa nồng độ các dấu ấn sinh học dịch phế quản và đặc điểm lâm sàng khi nhập viện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_Toc210205109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73</w:t>
      </w:r>
      <w:r w:rsidRPr="002D2BAE">
        <w:rPr>
          <w:rFonts w:ascii="Times New Roman" w:hAnsi="Times New Roman" w:cs="Times New Roman"/>
          <w:noProof/>
          <w:sz w:val="28"/>
          <w:szCs w:val="28"/>
        </w:rPr>
        <w:fldChar w:fldCharType="end"/>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5"/>
        <w:gridCol w:w="2926"/>
        <w:gridCol w:w="2926"/>
      </w:tblGrid>
      <w:tr w:rsidR="00620309" w:rsidRPr="005E7544" w14:paraId="57B177B8" w14:textId="77777777" w:rsidTr="00C1276D">
        <w:tc>
          <w:tcPr>
            <w:tcW w:w="2925" w:type="dxa"/>
          </w:tcPr>
          <w:p w14:paraId="4B26244A" w14:textId="77777777" w:rsidR="00620309" w:rsidRPr="005E7544" w:rsidRDefault="00620309" w:rsidP="00C1276D">
            <w:pPr>
              <w:pStyle w:val="20"/>
              <w:spacing w:before="60" w:line="336" w:lineRule="auto"/>
              <w:jc w:val="left"/>
              <w:rPr>
                <w:color w:val="000000" w:themeColor="text1"/>
                <w:lang w:val="en-US"/>
              </w:rPr>
            </w:pPr>
            <w:r w:rsidRPr="005E7544">
              <w:rPr>
                <w:color w:val="000000" w:themeColor="text1"/>
              </w:rPr>
              <w:lastRenderedPageBreak/>
              <w:t>Bảng</w:t>
            </w:r>
          </w:p>
        </w:tc>
        <w:tc>
          <w:tcPr>
            <w:tcW w:w="2926" w:type="dxa"/>
          </w:tcPr>
          <w:p w14:paraId="114B0194" w14:textId="77777777" w:rsidR="00620309" w:rsidRPr="005E7544" w:rsidRDefault="00620309" w:rsidP="00C1276D">
            <w:pPr>
              <w:pStyle w:val="20"/>
              <w:spacing w:before="60" w:line="336" w:lineRule="auto"/>
              <w:jc w:val="center"/>
              <w:rPr>
                <w:color w:val="000000" w:themeColor="text1"/>
              </w:rPr>
            </w:pPr>
            <w:r w:rsidRPr="005E7544">
              <w:rPr>
                <w:color w:val="000000" w:themeColor="text1"/>
              </w:rPr>
              <w:t>Tên bảng</w:t>
            </w:r>
          </w:p>
        </w:tc>
        <w:tc>
          <w:tcPr>
            <w:tcW w:w="2926" w:type="dxa"/>
          </w:tcPr>
          <w:p w14:paraId="05884450" w14:textId="77777777" w:rsidR="00620309" w:rsidRPr="005E7544" w:rsidRDefault="00620309" w:rsidP="00C1276D">
            <w:pPr>
              <w:pStyle w:val="20"/>
              <w:spacing w:before="60" w:line="336" w:lineRule="auto"/>
              <w:jc w:val="right"/>
              <w:rPr>
                <w:color w:val="000000" w:themeColor="text1"/>
                <w:lang w:val="en-US"/>
              </w:rPr>
            </w:pPr>
            <w:r w:rsidRPr="005E7544">
              <w:rPr>
                <w:color w:val="000000" w:themeColor="text1"/>
              </w:rPr>
              <w:t>Trang</w:t>
            </w:r>
          </w:p>
        </w:tc>
      </w:tr>
    </w:tbl>
    <w:p w14:paraId="02BFF2D4" w14:textId="77777777" w:rsidR="00620309" w:rsidRPr="00620309" w:rsidRDefault="00620309" w:rsidP="002D2BAE">
      <w:pPr>
        <w:pStyle w:val="TOC6"/>
        <w:tabs>
          <w:tab w:val="right" w:leader="dot" w:pos="8777"/>
        </w:tabs>
        <w:ind w:left="794" w:hanging="794"/>
        <w:jc w:val="both"/>
        <w:rPr>
          <w:rFonts w:ascii="Times New Roman" w:hAnsi="Times New Roman" w:cs="Times New Roman"/>
          <w:noProof/>
          <w:color w:val="000000" w:themeColor="text1"/>
          <w:sz w:val="10"/>
          <w:szCs w:val="28"/>
        </w:rPr>
      </w:pPr>
    </w:p>
    <w:p w14:paraId="22BEB86B" w14:textId="1840A328"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3.21.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Tương quan giữa các thang điểm tiên lượng và mức độ bỏng hô hấp khi nhập viện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_Toc210205110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74</w:t>
      </w:r>
      <w:r w:rsidRPr="002D2BAE">
        <w:rPr>
          <w:rFonts w:ascii="Times New Roman" w:hAnsi="Times New Roman" w:cs="Times New Roman"/>
          <w:noProof/>
          <w:sz w:val="28"/>
          <w:szCs w:val="28"/>
        </w:rPr>
        <w:fldChar w:fldCharType="end"/>
      </w:r>
    </w:p>
    <w:p w14:paraId="09B5B04C" w14:textId="2605744F"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3.22.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Giá trị các thang điểm trong tiên lượng kết quả điều trị</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_Toc210205111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74</w:t>
      </w:r>
      <w:r w:rsidRPr="002D2BAE">
        <w:rPr>
          <w:rFonts w:ascii="Times New Roman" w:hAnsi="Times New Roman" w:cs="Times New Roman"/>
          <w:noProof/>
          <w:sz w:val="28"/>
          <w:szCs w:val="28"/>
        </w:rPr>
        <w:fldChar w:fldCharType="end"/>
      </w:r>
    </w:p>
    <w:p w14:paraId="1A391BC5" w14:textId="09B568DA"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3.23.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Đặc điểm hai nhóm bệnh nhân nghiên cứu khi nhập viện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_Toc210205112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75</w:t>
      </w:r>
      <w:r w:rsidRPr="002D2BAE">
        <w:rPr>
          <w:rFonts w:ascii="Times New Roman" w:hAnsi="Times New Roman" w:cs="Times New Roman"/>
          <w:noProof/>
          <w:sz w:val="28"/>
          <w:szCs w:val="28"/>
        </w:rPr>
        <w:fldChar w:fldCharType="end"/>
      </w:r>
    </w:p>
    <w:p w14:paraId="1BEB04F9" w14:textId="43F69EB2"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3.24.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Đ</w:t>
      </w:r>
      <w:r w:rsidRPr="007C4B03">
        <w:rPr>
          <w:rFonts w:ascii="Times New Roman" w:hAnsi="Times New Roman" w:cs="Times New Roman"/>
          <w:noProof/>
          <w:color w:val="000000" w:themeColor="text1"/>
          <w:spacing w:val="-8"/>
          <w:sz w:val="28"/>
          <w:szCs w:val="28"/>
        </w:rPr>
        <w:t>ặc điểm thông số hô hấp hai nhóm bệnh nhân nghiên cứu khi nhập viện</w:t>
      </w:r>
      <w:r w:rsidRPr="007C4B03">
        <w:rPr>
          <w:rFonts w:ascii="Times New Roman" w:hAnsi="Times New Roman" w:cs="Times New Roman"/>
          <w:noProof/>
          <w:spacing w:val="-8"/>
          <w:sz w:val="28"/>
          <w:szCs w:val="28"/>
        </w:rPr>
        <w:tab/>
      </w:r>
      <w:r w:rsidRPr="007C4B03">
        <w:rPr>
          <w:rFonts w:ascii="Times New Roman" w:hAnsi="Times New Roman" w:cs="Times New Roman"/>
          <w:noProof/>
          <w:spacing w:val="-8"/>
          <w:sz w:val="28"/>
          <w:szCs w:val="28"/>
        </w:rPr>
        <w:fldChar w:fldCharType="begin"/>
      </w:r>
      <w:r w:rsidRPr="007C4B03">
        <w:rPr>
          <w:rFonts w:ascii="Times New Roman" w:hAnsi="Times New Roman" w:cs="Times New Roman"/>
          <w:noProof/>
          <w:spacing w:val="-8"/>
          <w:sz w:val="28"/>
          <w:szCs w:val="28"/>
        </w:rPr>
        <w:instrText xml:space="preserve"> PAGEREF _Toc210205113 \h </w:instrText>
      </w:r>
      <w:r w:rsidRPr="007C4B03">
        <w:rPr>
          <w:rFonts w:ascii="Times New Roman" w:hAnsi="Times New Roman" w:cs="Times New Roman"/>
          <w:noProof/>
          <w:spacing w:val="-8"/>
          <w:sz w:val="28"/>
          <w:szCs w:val="28"/>
        </w:rPr>
      </w:r>
      <w:r w:rsidRPr="007C4B03">
        <w:rPr>
          <w:rFonts w:ascii="Times New Roman" w:hAnsi="Times New Roman" w:cs="Times New Roman"/>
          <w:noProof/>
          <w:spacing w:val="-8"/>
          <w:sz w:val="28"/>
          <w:szCs w:val="28"/>
        </w:rPr>
        <w:fldChar w:fldCharType="separate"/>
      </w:r>
      <w:r w:rsidRPr="007C4B03">
        <w:rPr>
          <w:rFonts w:ascii="Times New Roman" w:hAnsi="Times New Roman" w:cs="Times New Roman"/>
          <w:noProof/>
          <w:spacing w:val="-8"/>
          <w:sz w:val="28"/>
          <w:szCs w:val="28"/>
        </w:rPr>
        <w:t>76</w:t>
      </w:r>
      <w:r w:rsidRPr="007C4B03">
        <w:rPr>
          <w:rFonts w:ascii="Times New Roman" w:hAnsi="Times New Roman" w:cs="Times New Roman"/>
          <w:noProof/>
          <w:spacing w:val="-8"/>
          <w:sz w:val="28"/>
          <w:szCs w:val="28"/>
        </w:rPr>
        <w:fldChar w:fldCharType="end"/>
      </w:r>
    </w:p>
    <w:p w14:paraId="222A84F9" w14:textId="66D19509"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bCs/>
          <w:noProof/>
          <w:color w:val="000000" w:themeColor="text1"/>
          <w:sz w:val="28"/>
          <w:szCs w:val="28"/>
        </w:rPr>
        <w:t xml:space="preserve">3.25. </w:t>
      </w:r>
      <w:r w:rsidR="007C4B03">
        <w:rPr>
          <w:rFonts w:ascii="Times New Roman" w:hAnsi="Times New Roman" w:cs="Times New Roman"/>
          <w:bCs/>
          <w:noProof/>
          <w:color w:val="000000" w:themeColor="text1"/>
          <w:sz w:val="28"/>
          <w:szCs w:val="28"/>
        </w:rPr>
        <w:t xml:space="preserve">  </w:t>
      </w:r>
      <w:r w:rsidRPr="002D2BAE">
        <w:rPr>
          <w:rFonts w:ascii="Times New Roman" w:hAnsi="Times New Roman" w:cs="Times New Roman"/>
          <w:noProof/>
          <w:color w:val="000000" w:themeColor="text1"/>
          <w:sz w:val="28"/>
          <w:szCs w:val="28"/>
        </w:rPr>
        <w:t>D</w:t>
      </w:r>
      <w:r w:rsidRPr="007C4B03">
        <w:rPr>
          <w:rFonts w:ascii="Times New Roman" w:hAnsi="Times New Roman" w:cs="Times New Roman"/>
          <w:noProof/>
          <w:color w:val="000000" w:themeColor="text1"/>
          <w:spacing w:val="-6"/>
          <w:sz w:val="28"/>
          <w:szCs w:val="28"/>
        </w:rPr>
        <w:t>iễn biến tổn thương đường hô hấp qua nội soi phế quản ở nhóm chứng</w:t>
      </w:r>
      <w:r w:rsidRPr="007C4B03">
        <w:rPr>
          <w:rFonts w:ascii="Times New Roman" w:hAnsi="Times New Roman" w:cs="Times New Roman"/>
          <w:noProof/>
          <w:spacing w:val="-6"/>
          <w:sz w:val="28"/>
          <w:szCs w:val="28"/>
        </w:rPr>
        <w:tab/>
      </w:r>
      <w:r w:rsidRPr="007C4B03">
        <w:rPr>
          <w:rFonts w:ascii="Times New Roman" w:hAnsi="Times New Roman" w:cs="Times New Roman"/>
          <w:noProof/>
          <w:spacing w:val="-6"/>
          <w:sz w:val="28"/>
          <w:szCs w:val="28"/>
        </w:rPr>
        <w:fldChar w:fldCharType="begin"/>
      </w:r>
      <w:r w:rsidRPr="007C4B03">
        <w:rPr>
          <w:rFonts w:ascii="Times New Roman" w:hAnsi="Times New Roman" w:cs="Times New Roman"/>
          <w:noProof/>
          <w:spacing w:val="-6"/>
          <w:sz w:val="28"/>
          <w:szCs w:val="28"/>
        </w:rPr>
        <w:instrText xml:space="preserve"> PAGEREF _Toc210205114 \h </w:instrText>
      </w:r>
      <w:r w:rsidRPr="007C4B03">
        <w:rPr>
          <w:rFonts w:ascii="Times New Roman" w:hAnsi="Times New Roman" w:cs="Times New Roman"/>
          <w:noProof/>
          <w:spacing w:val="-6"/>
          <w:sz w:val="28"/>
          <w:szCs w:val="28"/>
        </w:rPr>
      </w:r>
      <w:r w:rsidRPr="007C4B03">
        <w:rPr>
          <w:rFonts w:ascii="Times New Roman" w:hAnsi="Times New Roman" w:cs="Times New Roman"/>
          <w:noProof/>
          <w:spacing w:val="-6"/>
          <w:sz w:val="28"/>
          <w:szCs w:val="28"/>
        </w:rPr>
        <w:fldChar w:fldCharType="separate"/>
      </w:r>
      <w:r w:rsidRPr="007C4B03">
        <w:rPr>
          <w:rFonts w:ascii="Times New Roman" w:hAnsi="Times New Roman" w:cs="Times New Roman"/>
          <w:noProof/>
          <w:spacing w:val="-6"/>
          <w:sz w:val="28"/>
          <w:szCs w:val="28"/>
        </w:rPr>
        <w:t>76</w:t>
      </w:r>
      <w:r w:rsidRPr="007C4B03">
        <w:rPr>
          <w:rFonts w:ascii="Times New Roman" w:hAnsi="Times New Roman" w:cs="Times New Roman"/>
          <w:noProof/>
          <w:spacing w:val="-6"/>
          <w:sz w:val="28"/>
          <w:szCs w:val="28"/>
        </w:rPr>
        <w:fldChar w:fldCharType="end"/>
      </w:r>
    </w:p>
    <w:p w14:paraId="1DE52381" w14:textId="57B6B88C"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3.26.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Diễn biến tổn thương đường hô hấp theo ngày và</w:t>
      </w:r>
      <w:r w:rsidR="00FF295E" w:rsidRPr="002D2BAE">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mức độ bỏng hô hấp ở nhóm can thiệp</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_Toc210205116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77</w:t>
      </w:r>
      <w:r w:rsidRPr="002D2BAE">
        <w:rPr>
          <w:rFonts w:ascii="Times New Roman" w:hAnsi="Times New Roman" w:cs="Times New Roman"/>
          <w:noProof/>
          <w:sz w:val="28"/>
          <w:szCs w:val="28"/>
        </w:rPr>
        <w:fldChar w:fldCharType="end"/>
      </w:r>
    </w:p>
    <w:p w14:paraId="7A8FCE8C" w14:textId="784D1147"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3.27.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Các biến chứng liên quan đến thủ thuật nội soi phế quản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_Toc210205117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78</w:t>
      </w:r>
      <w:r w:rsidRPr="002D2BAE">
        <w:rPr>
          <w:rFonts w:ascii="Times New Roman" w:hAnsi="Times New Roman" w:cs="Times New Roman"/>
          <w:noProof/>
          <w:sz w:val="28"/>
          <w:szCs w:val="28"/>
        </w:rPr>
        <w:fldChar w:fldCharType="end"/>
      </w:r>
    </w:p>
    <w:p w14:paraId="17B3FB11" w14:textId="7F130C7B"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bCs/>
          <w:noProof/>
          <w:color w:val="000000" w:themeColor="text1"/>
          <w:sz w:val="28"/>
          <w:szCs w:val="28"/>
        </w:rPr>
        <w:t xml:space="preserve">3.28. </w:t>
      </w:r>
      <w:r w:rsidR="007C4B03">
        <w:rPr>
          <w:rFonts w:ascii="Times New Roman" w:hAnsi="Times New Roman" w:cs="Times New Roman"/>
          <w:bCs/>
          <w:noProof/>
          <w:color w:val="000000" w:themeColor="text1"/>
          <w:sz w:val="28"/>
          <w:szCs w:val="28"/>
        </w:rPr>
        <w:t xml:space="preserve">  </w:t>
      </w:r>
      <w:r w:rsidRPr="002D2BAE">
        <w:rPr>
          <w:rFonts w:ascii="Times New Roman" w:hAnsi="Times New Roman" w:cs="Times New Roman"/>
          <w:bCs/>
          <w:noProof/>
          <w:color w:val="000000" w:themeColor="text1"/>
          <w:sz w:val="28"/>
          <w:szCs w:val="28"/>
        </w:rPr>
        <w:t>T</w:t>
      </w:r>
      <w:r w:rsidRPr="007C4B03">
        <w:rPr>
          <w:rFonts w:ascii="Times New Roman" w:hAnsi="Times New Roman" w:cs="Times New Roman"/>
          <w:bCs/>
          <w:noProof/>
          <w:color w:val="000000" w:themeColor="text1"/>
          <w:spacing w:val="-4"/>
          <w:sz w:val="28"/>
          <w:szCs w:val="28"/>
        </w:rPr>
        <w:t xml:space="preserve">hay đổi oxy hóa máu </w:t>
      </w:r>
      <w:r w:rsidRPr="007C4B03">
        <w:rPr>
          <w:rFonts w:ascii="Times New Roman" w:hAnsi="Times New Roman" w:cs="Times New Roman"/>
          <w:noProof/>
          <w:color w:val="000000" w:themeColor="text1"/>
          <w:spacing w:val="-4"/>
          <w:sz w:val="28"/>
          <w:szCs w:val="28"/>
        </w:rPr>
        <w:t>trước và sau nội soi phế quản ở nhóm can thiệp</w:t>
      </w:r>
      <w:r w:rsidRPr="007C4B03">
        <w:rPr>
          <w:rFonts w:ascii="Times New Roman" w:hAnsi="Times New Roman" w:cs="Times New Roman"/>
          <w:noProof/>
          <w:spacing w:val="-4"/>
          <w:sz w:val="28"/>
          <w:szCs w:val="28"/>
        </w:rPr>
        <w:tab/>
      </w:r>
      <w:r w:rsidRPr="007C4B03">
        <w:rPr>
          <w:rFonts w:ascii="Times New Roman" w:hAnsi="Times New Roman" w:cs="Times New Roman"/>
          <w:noProof/>
          <w:spacing w:val="-4"/>
          <w:sz w:val="28"/>
          <w:szCs w:val="28"/>
        </w:rPr>
        <w:fldChar w:fldCharType="begin"/>
      </w:r>
      <w:r w:rsidRPr="007C4B03">
        <w:rPr>
          <w:rFonts w:ascii="Times New Roman" w:hAnsi="Times New Roman" w:cs="Times New Roman"/>
          <w:noProof/>
          <w:spacing w:val="-4"/>
          <w:sz w:val="28"/>
          <w:szCs w:val="28"/>
        </w:rPr>
        <w:instrText xml:space="preserve"> PAGEREF _Toc210205119 \h </w:instrText>
      </w:r>
      <w:r w:rsidRPr="007C4B03">
        <w:rPr>
          <w:rFonts w:ascii="Times New Roman" w:hAnsi="Times New Roman" w:cs="Times New Roman"/>
          <w:noProof/>
          <w:spacing w:val="-4"/>
          <w:sz w:val="28"/>
          <w:szCs w:val="28"/>
        </w:rPr>
      </w:r>
      <w:r w:rsidRPr="007C4B03">
        <w:rPr>
          <w:rFonts w:ascii="Times New Roman" w:hAnsi="Times New Roman" w:cs="Times New Roman"/>
          <w:noProof/>
          <w:spacing w:val="-4"/>
          <w:sz w:val="28"/>
          <w:szCs w:val="28"/>
        </w:rPr>
        <w:fldChar w:fldCharType="separate"/>
      </w:r>
      <w:r w:rsidRPr="007C4B03">
        <w:rPr>
          <w:rFonts w:ascii="Times New Roman" w:hAnsi="Times New Roman" w:cs="Times New Roman"/>
          <w:noProof/>
          <w:spacing w:val="-4"/>
          <w:sz w:val="28"/>
          <w:szCs w:val="28"/>
        </w:rPr>
        <w:t>78</w:t>
      </w:r>
      <w:r w:rsidRPr="007C4B03">
        <w:rPr>
          <w:rFonts w:ascii="Times New Roman" w:hAnsi="Times New Roman" w:cs="Times New Roman"/>
          <w:noProof/>
          <w:spacing w:val="-4"/>
          <w:sz w:val="28"/>
          <w:szCs w:val="28"/>
        </w:rPr>
        <w:fldChar w:fldCharType="end"/>
      </w:r>
    </w:p>
    <w:p w14:paraId="73DF9764" w14:textId="0C76184C"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bCs/>
          <w:noProof/>
          <w:color w:val="000000" w:themeColor="text1"/>
          <w:sz w:val="28"/>
          <w:szCs w:val="28"/>
        </w:rPr>
        <w:t xml:space="preserve">3.29. </w:t>
      </w:r>
      <w:r w:rsidR="007C4B03">
        <w:rPr>
          <w:rFonts w:ascii="Times New Roman" w:hAnsi="Times New Roman" w:cs="Times New Roman"/>
          <w:bCs/>
          <w:noProof/>
          <w:color w:val="000000" w:themeColor="text1"/>
          <w:sz w:val="28"/>
          <w:szCs w:val="28"/>
        </w:rPr>
        <w:t xml:space="preserve">  </w:t>
      </w:r>
      <w:r w:rsidRPr="002D2BAE">
        <w:rPr>
          <w:rFonts w:ascii="Times New Roman" w:hAnsi="Times New Roman" w:cs="Times New Roman"/>
          <w:bCs/>
          <w:noProof/>
          <w:color w:val="000000" w:themeColor="text1"/>
          <w:sz w:val="28"/>
          <w:szCs w:val="28"/>
        </w:rPr>
        <w:t>Diễn biến các chỉ số đông máu toàn bộ</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_Toc210205121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79</w:t>
      </w:r>
      <w:r w:rsidRPr="002D2BAE">
        <w:rPr>
          <w:rFonts w:ascii="Times New Roman" w:hAnsi="Times New Roman" w:cs="Times New Roman"/>
          <w:noProof/>
          <w:sz w:val="28"/>
          <w:szCs w:val="28"/>
        </w:rPr>
        <w:fldChar w:fldCharType="end"/>
      </w:r>
    </w:p>
    <w:p w14:paraId="63BFC4A6" w14:textId="680CE0C1"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bCs/>
          <w:noProof/>
          <w:color w:val="000000" w:themeColor="text1"/>
          <w:sz w:val="28"/>
          <w:szCs w:val="28"/>
        </w:rPr>
        <w:t xml:space="preserve">3.30. </w:t>
      </w:r>
      <w:r w:rsidR="007C4B03">
        <w:rPr>
          <w:rFonts w:ascii="Times New Roman" w:hAnsi="Times New Roman" w:cs="Times New Roman"/>
          <w:bCs/>
          <w:noProof/>
          <w:color w:val="000000" w:themeColor="text1"/>
          <w:sz w:val="28"/>
          <w:szCs w:val="28"/>
        </w:rPr>
        <w:t xml:space="preserve">  </w:t>
      </w:r>
      <w:r w:rsidRPr="002D2BAE">
        <w:rPr>
          <w:rFonts w:ascii="Times New Roman" w:hAnsi="Times New Roman" w:cs="Times New Roman"/>
          <w:noProof/>
          <w:color w:val="000000" w:themeColor="text1"/>
          <w:sz w:val="28"/>
          <w:szCs w:val="28"/>
        </w:rPr>
        <w:t>Diễn biến nồng độ các dấu ấn sinh học trong huyết thanh</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_Toc210205122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84</w:t>
      </w:r>
      <w:r w:rsidRPr="002D2BAE">
        <w:rPr>
          <w:rFonts w:ascii="Times New Roman" w:hAnsi="Times New Roman" w:cs="Times New Roman"/>
          <w:noProof/>
          <w:sz w:val="28"/>
          <w:szCs w:val="28"/>
        </w:rPr>
        <w:fldChar w:fldCharType="end"/>
      </w:r>
    </w:p>
    <w:p w14:paraId="4EE7EEBE" w14:textId="048CFFF9"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bCs/>
          <w:noProof/>
          <w:color w:val="000000" w:themeColor="text1"/>
          <w:sz w:val="28"/>
          <w:szCs w:val="28"/>
        </w:rPr>
        <w:t xml:space="preserve">3.31. </w:t>
      </w:r>
      <w:r w:rsidR="007C4B03">
        <w:rPr>
          <w:rFonts w:ascii="Times New Roman" w:hAnsi="Times New Roman" w:cs="Times New Roman"/>
          <w:bCs/>
          <w:noProof/>
          <w:color w:val="000000" w:themeColor="text1"/>
          <w:sz w:val="28"/>
          <w:szCs w:val="28"/>
        </w:rPr>
        <w:t xml:space="preserve">  </w:t>
      </w:r>
      <w:r w:rsidRPr="002D2BAE">
        <w:rPr>
          <w:rFonts w:ascii="Times New Roman" w:hAnsi="Times New Roman" w:cs="Times New Roman"/>
          <w:noProof/>
          <w:color w:val="000000" w:themeColor="text1"/>
          <w:sz w:val="28"/>
          <w:szCs w:val="28"/>
        </w:rPr>
        <w:t>Diễn biến nồng độ các dấu ấn sinh học trong dịch phế quản</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_Toc210205123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85</w:t>
      </w:r>
      <w:r w:rsidRPr="002D2BAE">
        <w:rPr>
          <w:rFonts w:ascii="Times New Roman" w:hAnsi="Times New Roman" w:cs="Times New Roman"/>
          <w:noProof/>
          <w:sz w:val="28"/>
          <w:szCs w:val="28"/>
        </w:rPr>
        <w:fldChar w:fldCharType="end"/>
      </w:r>
    </w:p>
    <w:p w14:paraId="32BED214" w14:textId="56BBF9DD"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bCs/>
          <w:noProof/>
          <w:color w:val="000000" w:themeColor="text1"/>
          <w:sz w:val="28"/>
          <w:szCs w:val="28"/>
        </w:rPr>
        <w:t xml:space="preserve">3.32. </w:t>
      </w:r>
      <w:r w:rsidR="007C4B03">
        <w:rPr>
          <w:rFonts w:ascii="Times New Roman" w:hAnsi="Times New Roman" w:cs="Times New Roman"/>
          <w:bCs/>
          <w:noProof/>
          <w:color w:val="000000" w:themeColor="text1"/>
          <w:sz w:val="28"/>
          <w:szCs w:val="28"/>
        </w:rPr>
        <w:t xml:space="preserve">  </w:t>
      </w:r>
      <w:r w:rsidRPr="002D2BAE">
        <w:rPr>
          <w:rFonts w:ascii="Times New Roman" w:hAnsi="Times New Roman" w:cs="Times New Roman"/>
          <w:noProof/>
          <w:color w:val="000000" w:themeColor="text1"/>
          <w:sz w:val="28"/>
          <w:szCs w:val="28"/>
        </w:rPr>
        <w:t>Diễn biến điểm số thang điểm</w:t>
      </w:r>
      <w:r w:rsidRPr="002D2BAE">
        <w:rPr>
          <w:rFonts w:ascii="Times New Roman" w:hAnsi="Times New Roman" w:cs="Times New Roman"/>
          <w:bCs/>
          <w:noProof/>
          <w:color w:val="000000" w:themeColor="text1"/>
          <w:sz w:val="28"/>
          <w:szCs w:val="28"/>
        </w:rPr>
        <w:t xml:space="preserve"> đánh giá tổn thương chức năng</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_Toc210205124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86</w:t>
      </w:r>
      <w:r w:rsidRPr="002D2BAE">
        <w:rPr>
          <w:rFonts w:ascii="Times New Roman" w:hAnsi="Times New Roman" w:cs="Times New Roman"/>
          <w:noProof/>
          <w:sz w:val="28"/>
          <w:szCs w:val="28"/>
        </w:rPr>
        <w:fldChar w:fldCharType="end"/>
      </w:r>
    </w:p>
    <w:p w14:paraId="5D8E280C" w14:textId="761709C0"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3.33.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Kết quả Xquang ngực thẳng ngày thứ 7</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_Toc210205125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87</w:t>
      </w:r>
      <w:r w:rsidRPr="002D2BAE">
        <w:rPr>
          <w:rFonts w:ascii="Times New Roman" w:hAnsi="Times New Roman" w:cs="Times New Roman"/>
          <w:noProof/>
          <w:sz w:val="28"/>
          <w:szCs w:val="28"/>
        </w:rPr>
        <w:fldChar w:fldCharType="end"/>
      </w:r>
    </w:p>
    <w:p w14:paraId="31A34BF2" w14:textId="1ADBC10C"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3.34.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Tỷ lệ biến chứng trong quá trình điều trị bệnh nhân nghiên cứu</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_Toc210205126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87</w:t>
      </w:r>
      <w:r w:rsidRPr="002D2BAE">
        <w:rPr>
          <w:rFonts w:ascii="Times New Roman" w:hAnsi="Times New Roman" w:cs="Times New Roman"/>
          <w:noProof/>
          <w:sz w:val="28"/>
          <w:szCs w:val="28"/>
        </w:rPr>
        <w:fldChar w:fldCharType="end"/>
      </w:r>
    </w:p>
    <w:p w14:paraId="424EB083" w14:textId="69DC8934"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3.35. </w:t>
      </w:r>
      <w:r w:rsidR="007C4B03">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Đánh giá ngày điều trị tích cực và ngày điều trị</w:t>
      </w:r>
      <w:r w:rsidR="00FF295E" w:rsidRPr="002D2BAE">
        <w:rPr>
          <w:rFonts w:ascii="Times New Roman" w:hAnsi="Times New Roman" w:cs="Times New Roman"/>
          <w:noProof/>
          <w:color w:val="000000" w:themeColor="text1"/>
          <w:sz w:val="28"/>
          <w:szCs w:val="28"/>
        </w:rPr>
        <w:t xml:space="preserve"> </w:t>
      </w:r>
      <w:r w:rsidRPr="002D2BAE">
        <w:rPr>
          <w:rFonts w:ascii="Times New Roman" w:hAnsi="Times New Roman" w:cs="Times New Roman"/>
          <w:noProof/>
          <w:color w:val="000000" w:themeColor="text1"/>
          <w:sz w:val="28"/>
          <w:szCs w:val="28"/>
        </w:rPr>
        <w:t>theo kết quả điều trị</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_Toc210205128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88</w:t>
      </w:r>
      <w:r w:rsidRPr="002D2BAE">
        <w:rPr>
          <w:rFonts w:ascii="Times New Roman" w:hAnsi="Times New Roman" w:cs="Times New Roman"/>
          <w:noProof/>
          <w:sz w:val="28"/>
          <w:szCs w:val="28"/>
        </w:rPr>
        <w:fldChar w:fldCharType="end"/>
      </w:r>
    </w:p>
    <w:p w14:paraId="5FD65B18" w14:textId="2D1B4541"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bCs/>
          <w:noProof/>
          <w:color w:val="000000" w:themeColor="text1"/>
          <w:sz w:val="28"/>
          <w:szCs w:val="28"/>
        </w:rPr>
        <w:t xml:space="preserve">3.36. </w:t>
      </w:r>
      <w:r w:rsidR="007C4B03">
        <w:rPr>
          <w:rFonts w:ascii="Times New Roman" w:hAnsi="Times New Roman" w:cs="Times New Roman"/>
          <w:bCs/>
          <w:noProof/>
          <w:color w:val="000000" w:themeColor="text1"/>
          <w:sz w:val="28"/>
          <w:szCs w:val="28"/>
        </w:rPr>
        <w:t xml:space="preserve">  </w:t>
      </w:r>
      <w:r w:rsidRPr="002D2BAE">
        <w:rPr>
          <w:rFonts w:ascii="Times New Roman" w:hAnsi="Times New Roman" w:cs="Times New Roman"/>
          <w:bCs/>
          <w:noProof/>
          <w:color w:val="000000" w:themeColor="text1"/>
          <w:sz w:val="28"/>
          <w:szCs w:val="28"/>
        </w:rPr>
        <w:t>Tỷ lệ tử vong</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_Toc210205129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88</w:t>
      </w:r>
      <w:r w:rsidRPr="002D2BAE">
        <w:rPr>
          <w:rFonts w:ascii="Times New Roman" w:hAnsi="Times New Roman" w:cs="Times New Roman"/>
          <w:noProof/>
          <w:sz w:val="28"/>
          <w:szCs w:val="28"/>
        </w:rPr>
        <w:fldChar w:fldCharType="end"/>
      </w:r>
    </w:p>
    <w:p w14:paraId="5971383C" w14:textId="7E857DBE"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bCs/>
          <w:noProof/>
          <w:color w:val="000000" w:themeColor="text1"/>
          <w:sz w:val="28"/>
          <w:szCs w:val="28"/>
        </w:rPr>
        <w:t>3.37.</w:t>
      </w:r>
      <w:r w:rsidR="007C4B03">
        <w:rPr>
          <w:rFonts w:ascii="Times New Roman" w:hAnsi="Times New Roman" w:cs="Times New Roman"/>
          <w:bCs/>
          <w:noProof/>
          <w:color w:val="000000" w:themeColor="text1"/>
          <w:sz w:val="28"/>
          <w:szCs w:val="28"/>
        </w:rPr>
        <w:t xml:space="preserve">  </w:t>
      </w:r>
      <w:r w:rsidRPr="002D2BAE">
        <w:rPr>
          <w:rFonts w:ascii="Times New Roman" w:hAnsi="Times New Roman" w:cs="Times New Roman"/>
          <w:bCs/>
          <w:noProof/>
          <w:color w:val="000000" w:themeColor="text1"/>
          <w:sz w:val="28"/>
          <w:szCs w:val="28"/>
          <w:lang w:val="vi-VN"/>
        </w:rPr>
        <w:t xml:space="preserve"> </w:t>
      </w:r>
      <w:r w:rsidRPr="002D2BAE">
        <w:rPr>
          <w:rFonts w:ascii="Times New Roman" w:eastAsiaTheme="minorEastAsia" w:hAnsi="Times New Roman" w:cs="Times New Roman"/>
          <w:noProof/>
          <w:color w:val="000000" w:themeColor="text1"/>
          <w:sz w:val="28"/>
          <w:szCs w:val="28"/>
        </w:rPr>
        <w:t>Các yếu tố liên quan đến tử vong tại ngày thứ 14 sau bỏng</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_Toc210205134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90</w:t>
      </w:r>
      <w:r w:rsidRPr="002D2BAE">
        <w:rPr>
          <w:rFonts w:ascii="Times New Roman" w:hAnsi="Times New Roman" w:cs="Times New Roman"/>
          <w:noProof/>
          <w:sz w:val="28"/>
          <w:szCs w:val="28"/>
        </w:rPr>
        <w:fldChar w:fldCharType="end"/>
      </w:r>
    </w:p>
    <w:p w14:paraId="67874450" w14:textId="21923D63"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bCs/>
          <w:noProof/>
          <w:color w:val="000000" w:themeColor="text1"/>
          <w:sz w:val="28"/>
          <w:szCs w:val="28"/>
        </w:rPr>
        <w:t>3.38.</w:t>
      </w:r>
      <w:r w:rsidRPr="002D2BAE">
        <w:rPr>
          <w:rFonts w:ascii="Times New Roman" w:hAnsi="Times New Roman" w:cs="Times New Roman"/>
          <w:bCs/>
          <w:noProof/>
          <w:color w:val="000000" w:themeColor="text1"/>
          <w:sz w:val="28"/>
          <w:szCs w:val="28"/>
          <w:lang w:val="vi-VN"/>
        </w:rPr>
        <w:t xml:space="preserve"> </w:t>
      </w:r>
      <w:r w:rsidR="007C4B03">
        <w:rPr>
          <w:rFonts w:ascii="Times New Roman" w:hAnsi="Times New Roman" w:cs="Times New Roman"/>
          <w:bCs/>
          <w:noProof/>
          <w:color w:val="000000" w:themeColor="text1"/>
          <w:sz w:val="28"/>
          <w:szCs w:val="28"/>
        </w:rPr>
        <w:t xml:space="preserve"> </w:t>
      </w:r>
      <w:r w:rsidRPr="002D2BAE">
        <w:rPr>
          <w:rFonts w:ascii="Times New Roman" w:hAnsi="Times New Roman" w:cs="Times New Roman"/>
          <w:bCs/>
          <w:noProof/>
          <w:color w:val="000000" w:themeColor="text1"/>
          <w:sz w:val="28"/>
          <w:szCs w:val="28"/>
        </w:rPr>
        <w:t xml:space="preserve"> </w:t>
      </w:r>
      <w:r w:rsidRPr="002D2BAE">
        <w:rPr>
          <w:rFonts w:ascii="Times New Roman" w:eastAsiaTheme="minorEastAsia" w:hAnsi="Times New Roman" w:cs="Times New Roman"/>
          <w:noProof/>
          <w:color w:val="000000" w:themeColor="text1"/>
          <w:sz w:val="28"/>
          <w:szCs w:val="28"/>
        </w:rPr>
        <w:t>Các yếu tố liên quan đến tử vong tại ngày thứ 28 sau bỏng</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_Toc210205135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91</w:t>
      </w:r>
      <w:r w:rsidRPr="002D2BAE">
        <w:rPr>
          <w:rFonts w:ascii="Times New Roman" w:hAnsi="Times New Roman" w:cs="Times New Roman"/>
          <w:noProof/>
          <w:sz w:val="28"/>
          <w:szCs w:val="28"/>
        </w:rPr>
        <w:fldChar w:fldCharType="end"/>
      </w:r>
    </w:p>
    <w:p w14:paraId="0AAB74AE" w14:textId="6CB3746D" w:rsidR="00B94E41" w:rsidRPr="002D2BAE" w:rsidRDefault="00B94E41" w:rsidP="002D2BAE">
      <w:pPr>
        <w:pStyle w:val="TOC6"/>
        <w:tabs>
          <w:tab w:val="right" w:leader="dot" w:pos="8777"/>
        </w:tabs>
        <w:ind w:left="794" w:hanging="794"/>
        <w:jc w:val="both"/>
        <w:rPr>
          <w:rFonts w:ascii="Times New Roman" w:eastAsiaTheme="minorEastAsia" w:hAnsi="Times New Roman" w:cs="Times New Roman"/>
          <w:noProof/>
          <w:sz w:val="28"/>
          <w:szCs w:val="28"/>
        </w:rPr>
      </w:pPr>
      <w:r w:rsidRPr="002D2BAE">
        <w:rPr>
          <w:rFonts w:ascii="Times New Roman" w:hAnsi="Times New Roman" w:cs="Times New Roman"/>
          <w:noProof/>
          <w:color w:val="000000" w:themeColor="text1"/>
          <w:sz w:val="28"/>
          <w:szCs w:val="28"/>
        </w:rPr>
        <w:t xml:space="preserve">3.39. </w:t>
      </w:r>
      <w:r w:rsidR="007C4B03">
        <w:rPr>
          <w:rFonts w:ascii="Times New Roman" w:hAnsi="Times New Roman" w:cs="Times New Roman"/>
          <w:noProof/>
          <w:color w:val="000000" w:themeColor="text1"/>
          <w:sz w:val="28"/>
          <w:szCs w:val="28"/>
        </w:rPr>
        <w:t xml:space="preserve">  </w:t>
      </w:r>
      <w:r w:rsidRPr="002D2BAE">
        <w:rPr>
          <w:rFonts w:ascii="Times New Roman" w:eastAsiaTheme="minorEastAsia" w:hAnsi="Times New Roman" w:cs="Times New Roman"/>
          <w:noProof/>
          <w:color w:val="000000" w:themeColor="text1"/>
          <w:sz w:val="28"/>
          <w:szCs w:val="28"/>
        </w:rPr>
        <w:t xml:space="preserve">Các yếu tố liên quan đến tử vong </w:t>
      </w:r>
      <w:r w:rsidRPr="002D2BAE">
        <w:rPr>
          <w:rFonts w:ascii="Times New Roman" w:hAnsi="Times New Roman" w:cs="Times New Roman"/>
          <w:bCs/>
          <w:noProof/>
          <w:color w:val="000000" w:themeColor="text1"/>
          <w:sz w:val="28"/>
          <w:szCs w:val="28"/>
        </w:rPr>
        <w:t>khi kết thúc điều trị</w:t>
      </w:r>
      <w:r w:rsidRPr="002D2BAE">
        <w:rPr>
          <w:rFonts w:ascii="Times New Roman" w:hAnsi="Times New Roman" w:cs="Times New Roman"/>
          <w:noProof/>
          <w:sz w:val="28"/>
          <w:szCs w:val="28"/>
        </w:rPr>
        <w:tab/>
      </w:r>
      <w:r w:rsidRPr="002D2BAE">
        <w:rPr>
          <w:rFonts w:ascii="Times New Roman" w:hAnsi="Times New Roman" w:cs="Times New Roman"/>
          <w:noProof/>
          <w:sz w:val="28"/>
          <w:szCs w:val="28"/>
        </w:rPr>
        <w:fldChar w:fldCharType="begin"/>
      </w:r>
      <w:r w:rsidRPr="002D2BAE">
        <w:rPr>
          <w:rFonts w:ascii="Times New Roman" w:hAnsi="Times New Roman" w:cs="Times New Roman"/>
          <w:noProof/>
          <w:sz w:val="28"/>
          <w:szCs w:val="28"/>
        </w:rPr>
        <w:instrText xml:space="preserve"> PAGEREF _Toc210205137 \h </w:instrText>
      </w:r>
      <w:r w:rsidRPr="002D2BAE">
        <w:rPr>
          <w:rFonts w:ascii="Times New Roman" w:hAnsi="Times New Roman" w:cs="Times New Roman"/>
          <w:noProof/>
          <w:sz w:val="28"/>
          <w:szCs w:val="28"/>
        </w:rPr>
      </w:r>
      <w:r w:rsidRPr="002D2BAE">
        <w:rPr>
          <w:rFonts w:ascii="Times New Roman" w:hAnsi="Times New Roman" w:cs="Times New Roman"/>
          <w:noProof/>
          <w:sz w:val="28"/>
          <w:szCs w:val="28"/>
        </w:rPr>
        <w:fldChar w:fldCharType="separate"/>
      </w:r>
      <w:r w:rsidRPr="002D2BAE">
        <w:rPr>
          <w:rFonts w:ascii="Times New Roman" w:hAnsi="Times New Roman" w:cs="Times New Roman"/>
          <w:noProof/>
          <w:sz w:val="28"/>
          <w:szCs w:val="28"/>
        </w:rPr>
        <w:t>92</w:t>
      </w:r>
      <w:r w:rsidRPr="002D2BAE">
        <w:rPr>
          <w:rFonts w:ascii="Times New Roman" w:hAnsi="Times New Roman" w:cs="Times New Roman"/>
          <w:noProof/>
          <w:sz w:val="28"/>
          <w:szCs w:val="28"/>
        </w:rPr>
        <w:fldChar w:fldCharType="end"/>
      </w:r>
    </w:p>
    <w:p w14:paraId="3E3A922E" w14:textId="52F8FDD7" w:rsidR="003961D7" w:rsidRPr="005E7544" w:rsidRDefault="00D71C38" w:rsidP="002D2BAE">
      <w:pPr>
        <w:pStyle w:val="20"/>
        <w:ind w:left="794" w:hanging="794"/>
        <w:rPr>
          <w:b w:val="0"/>
          <w:color w:val="000000" w:themeColor="text1"/>
          <w:lang w:val="en-US"/>
        </w:rPr>
      </w:pPr>
      <w:r w:rsidRPr="002D2BAE">
        <w:rPr>
          <w:b w:val="0"/>
          <w:color w:val="000000" w:themeColor="text1"/>
          <w:lang w:val="en-US"/>
        </w:rPr>
        <w:fldChar w:fldCharType="end"/>
      </w:r>
    </w:p>
    <w:p w14:paraId="6806CDF1" w14:textId="77777777" w:rsidR="003961D7" w:rsidRPr="005E7544" w:rsidRDefault="003961D7">
      <w:pPr>
        <w:spacing w:line="259" w:lineRule="auto"/>
        <w:jc w:val="left"/>
        <w:rPr>
          <w:rFonts w:eastAsia="Times New Roman"/>
          <w:color w:val="000000" w:themeColor="text1"/>
          <w:lang w:eastAsia="x-none"/>
        </w:rPr>
      </w:pPr>
      <w:r w:rsidRPr="005E7544">
        <w:rPr>
          <w:b/>
          <w:color w:val="000000" w:themeColor="text1"/>
        </w:rPr>
        <w:br w:type="page"/>
      </w:r>
    </w:p>
    <w:p w14:paraId="68179195" w14:textId="77777777" w:rsidR="00945A13" w:rsidRPr="005E7544" w:rsidRDefault="00945A13" w:rsidP="003C274B">
      <w:pPr>
        <w:pStyle w:val="20"/>
        <w:ind w:left="794" w:hanging="794"/>
        <w:jc w:val="center"/>
        <w:rPr>
          <w:color w:val="000000" w:themeColor="text1"/>
          <w:lang w:val="en-US"/>
        </w:rPr>
      </w:pPr>
      <w:r w:rsidRPr="005E7544">
        <w:rPr>
          <w:color w:val="000000" w:themeColor="text1"/>
          <w:lang w:val="en-US"/>
        </w:rPr>
        <w:lastRenderedPageBreak/>
        <w:t>DANH MỤC CÁC BIỂU ĐỒ</w:t>
      </w:r>
    </w:p>
    <w:p w14:paraId="6B38E4B5" w14:textId="77777777" w:rsidR="00CB2FF4" w:rsidRPr="005E7544" w:rsidRDefault="00CB2FF4" w:rsidP="00CD1915">
      <w:pPr>
        <w:pStyle w:val="20"/>
        <w:ind w:left="794" w:hanging="794"/>
        <w:jc w:val="center"/>
        <w:rPr>
          <w:color w:val="000000" w:themeColor="text1"/>
          <w:lang w:val="en-US"/>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5"/>
        <w:gridCol w:w="2926"/>
        <w:gridCol w:w="2926"/>
      </w:tblGrid>
      <w:tr w:rsidR="000607B8" w:rsidRPr="005E7544" w14:paraId="0286449B" w14:textId="77777777" w:rsidTr="000607B8">
        <w:tc>
          <w:tcPr>
            <w:tcW w:w="2925" w:type="dxa"/>
          </w:tcPr>
          <w:p w14:paraId="00AADCF5" w14:textId="77777777" w:rsidR="000607B8" w:rsidRPr="005E7544" w:rsidRDefault="000607B8" w:rsidP="000607B8">
            <w:pPr>
              <w:pStyle w:val="20"/>
              <w:spacing w:before="60" w:line="324" w:lineRule="auto"/>
              <w:jc w:val="left"/>
              <w:rPr>
                <w:color w:val="000000" w:themeColor="text1"/>
              </w:rPr>
            </w:pPr>
            <w:r w:rsidRPr="005E7544">
              <w:rPr>
                <w:color w:val="000000" w:themeColor="text1"/>
              </w:rPr>
              <w:t>Biểu đồ</w:t>
            </w:r>
          </w:p>
        </w:tc>
        <w:tc>
          <w:tcPr>
            <w:tcW w:w="2926" w:type="dxa"/>
          </w:tcPr>
          <w:p w14:paraId="35EB5761" w14:textId="77777777" w:rsidR="000607B8" w:rsidRPr="005E7544" w:rsidRDefault="000607B8" w:rsidP="000607B8">
            <w:pPr>
              <w:pStyle w:val="20"/>
              <w:spacing w:before="60" w:line="324" w:lineRule="auto"/>
              <w:jc w:val="center"/>
              <w:rPr>
                <w:color w:val="000000" w:themeColor="text1"/>
              </w:rPr>
            </w:pPr>
            <w:r w:rsidRPr="005E7544">
              <w:rPr>
                <w:color w:val="000000" w:themeColor="text1"/>
              </w:rPr>
              <w:t>Tên biểu đồ</w:t>
            </w:r>
          </w:p>
        </w:tc>
        <w:tc>
          <w:tcPr>
            <w:tcW w:w="2926" w:type="dxa"/>
          </w:tcPr>
          <w:p w14:paraId="2083FCCF" w14:textId="77777777" w:rsidR="000607B8" w:rsidRPr="005E7544" w:rsidRDefault="000607B8" w:rsidP="000607B8">
            <w:pPr>
              <w:pStyle w:val="20"/>
              <w:spacing w:before="60" w:line="324" w:lineRule="auto"/>
              <w:jc w:val="right"/>
              <w:rPr>
                <w:color w:val="000000" w:themeColor="text1"/>
                <w:lang w:val="en-US"/>
              </w:rPr>
            </w:pPr>
            <w:r w:rsidRPr="005E7544">
              <w:rPr>
                <w:color w:val="000000" w:themeColor="text1"/>
              </w:rPr>
              <w:t>Trang</w:t>
            </w:r>
          </w:p>
        </w:tc>
      </w:tr>
    </w:tbl>
    <w:p w14:paraId="740292A5" w14:textId="77777777" w:rsidR="000607B8" w:rsidRPr="005E7544" w:rsidRDefault="000607B8" w:rsidP="00602794">
      <w:pPr>
        <w:pStyle w:val="20"/>
        <w:ind w:left="794" w:hanging="794"/>
        <w:jc w:val="center"/>
        <w:rPr>
          <w:b w:val="0"/>
          <w:color w:val="000000" w:themeColor="text1"/>
          <w:sz w:val="10"/>
          <w:lang w:val="en-US"/>
        </w:rPr>
      </w:pPr>
    </w:p>
    <w:p w14:paraId="2AFED6E4" w14:textId="73FC38B2" w:rsidR="00653CBD" w:rsidRPr="0058010D" w:rsidRDefault="00D71C38"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hAnsi="Times New Roman" w:cs="Times New Roman"/>
          <w:color w:val="000000" w:themeColor="text1"/>
          <w:sz w:val="28"/>
          <w:szCs w:val="28"/>
        </w:rPr>
        <w:fldChar w:fldCharType="begin"/>
      </w:r>
      <w:r w:rsidRPr="0058010D">
        <w:rPr>
          <w:rFonts w:ascii="Times New Roman" w:hAnsi="Times New Roman" w:cs="Times New Roman"/>
          <w:color w:val="000000" w:themeColor="text1"/>
          <w:sz w:val="28"/>
          <w:szCs w:val="28"/>
        </w:rPr>
        <w:instrText xml:space="preserve"> TOC \o "7-7" \u \t "B2,3,1,1,1.1.1,2,12,1,anh,2,11,3,Heading 11,2,bg,1" </w:instrText>
      </w:r>
      <w:r w:rsidRPr="0058010D">
        <w:rPr>
          <w:rFonts w:ascii="Times New Roman" w:hAnsi="Times New Roman" w:cs="Times New Roman"/>
          <w:color w:val="000000" w:themeColor="text1"/>
          <w:sz w:val="28"/>
          <w:szCs w:val="28"/>
        </w:rPr>
        <w:fldChar w:fldCharType="separate"/>
      </w:r>
      <w:r w:rsidR="00653CBD" w:rsidRPr="0058010D">
        <w:rPr>
          <w:rFonts w:ascii="Times New Roman" w:eastAsia="Times New Roman" w:hAnsi="Times New Roman" w:cs="Times New Roman"/>
          <w:noProof/>
          <w:color w:val="000000" w:themeColor="text1"/>
          <w:sz w:val="28"/>
          <w:szCs w:val="28"/>
        </w:rPr>
        <w:t xml:space="preserve">3.1. </w:t>
      </w:r>
      <w:r w:rsidR="0058010D">
        <w:rPr>
          <w:rFonts w:ascii="Times New Roman" w:eastAsia="Times New Roman" w:hAnsi="Times New Roman" w:cs="Times New Roman"/>
          <w:noProof/>
          <w:color w:val="000000" w:themeColor="text1"/>
          <w:sz w:val="28"/>
          <w:szCs w:val="28"/>
        </w:rPr>
        <w:t xml:space="preserve">    </w:t>
      </w:r>
      <w:r w:rsidR="00653CBD" w:rsidRPr="0058010D">
        <w:rPr>
          <w:rFonts w:ascii="Times New Roman" w:eastAsia="Times New Roman" w:hAnsi="Times New Roman" w:cs="Times New Roman"/>
          <w:noProof/>
          <w:color w:val="000000" w:themeColor="text1"/>
          <w:sz w:val="28"/>
          <w:szCs w:val="28"/>
        </w:rPr>
        <w:t>Phân bố tác nhân gây bỏng ở bệnh nhân nghiên cứu</w:t>
      </w:r>
      <w:r w:rsidR="00653CBD" w:rsidRPr="0058010D">
        <w:rPr>
          <w:rFonts w:ascii="Times New Roman" w:hAnsi="Times New Roman" w:cs="Times New Roman"/>
          <w:noProof/>
          <w:sz w:val="28"/>
          <w:szCs w:val="28"/>
        </w:rPr>
        <w:tab/>
      </w:r>
      <w:r w:rsidR="00653CBD" w:rsidRPr="0058010D">
        <w:rPr>
          <w:rFonts w:ascii="Times New Roman" w:hAnsi="Times New Roman" w:cs="Times New Roman"/>
          <w:noProof/>
          <w:sz w:val="28"/>
          <w:szCs w:val="28"/>
        </w:rPr>
        <w:fldChar w:fldCharType="begin"/>
      </w:r>
      <w:r w:rsidR="00653CBD" w:rsidRPr="0058010D">
        <w:rPr>
          <w:rFonts w:ascii="Times New Roman" w:hAnsi="Times New Roman" w:cs="Times New Roman"/>
          <w:noProof/>
          <w:sz w:val="28"/>
          <w:szCs w:val="28"/>
        </w:rPr>
        <w:instrText xml:space="preserve"> PAGEREF _Toc210205138 \h </w:instrText>
      </w:r>
      <w:r w:rsidR="00653CBD" w:rsidRPr="0058010D">
        <w:rPr>
          <w:rFonts w:ascii="Times New Roman" w:hAnsi="Times New Roman" w:cs="Times New Roman"/>
          <w:noProof/>
          <w:sz w:val="28"/>
          <w:szCs w:val="28"/>
        </w:rPr>
      </w:r>
      <w:r w:rsidR="00653CBD" w:rsidRPr="0058010D">
        <w:rPr>
          <w:rFonts w:ascii="Times New Roman" w:hAnsi="Times New Roman" w:cs="Times New Roman"/>
          <w:noProof/>
          <w:sz w:val="28"/>
          <w:szCs w:val="28"/>
        </w:rPr>
        <w:fldChar w:fldCharType="separate"/>
      </w:r>
      <w:r w:rsidR="00653CBD" w:rsidRPr="0058010D">
        <w:rPr>
          <w:rFonts w:ascii="Times New Roman" w:hAnsi="Times New Roman" w:cs="Times New Roman"/>
          <w:noProof/>
          <w:sz w:val="28"/>
          <w:szCs w:val="28"/>
        </w:rPr>
        <w:t>60</w:t>
      </w:r>
      <w:r w:rsidR="00653CBD" w:rsidRPr="0058010D">
        <w:rPr>
          <w:rFonts w:ascii="Times New Roman" w:hAnsi="Times New Roman" w:cs="Times New Roman"/>
          <w:noProof/>
          <w:sz w:val="28"/>
          <w:szCs w:val="28"/>
        </w:rPr>
        <w:fldChar w:fldCharType="end"/>
      </w:r>
    </w:p>
    <w:p w14:paraId="0D86A260" w14:textId="709AC66D"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eastAsia="Times New Roman" w:hAnsi="Times New Roman" w:cs="Times New Roman"/>
          <w:noProof/>
          <w:color w:val="000000" w:themeColor="text1"/>
          <w:sz w:val="28"/>
          <w:szCs w:val="28"/>
        </w:rPr>
        <w:t xml:space="preserve">3.2. </w:t>
      </w:r>
      <w:r w:rsidR="0058010D">
        <w:rPr>
          <w:rFonts w:ascii="Times New Roman" w:eastAsia="Times New Roman" w:hAnsi="Times New Roman" w:cs="Times New Roman"/>
          <w:noProof/>
          <w:color w:val="000000" w:themeColor="text1"/>
          <w:sz w:val="28"/>
          <w:szCs w:val="28"/>
        </w:rPr>
        <w:t xml:space="preserve">    </w:t>
      </w:r>
      <w:r w:rsidRPr="0058010D">
        <w:rPr>
          <w:rFonts w:ascii="Times New Roman" w:eastAsia="Times New Roman" w:hAnsi="Times New Roman" w:cs="Times New Roman"/>
          <w:noProof/>
          <w:color w:val="000000" w:themeColor="text1"/>
          <w:sz w:val="28"/>
          <w:szCs w:val="28"/>
        </w:rPr>
        <w:t>Phân bố vị trí bị bỏng ở bệnh nhân nghiên cứu</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_Toc210205139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60</w:t>
      </w:r>
      <w:r w:rsidRPr="0058010D">
        <w:rPr>
          <w:rFonts w:ascii="Times New Roman" w:hAnsi="Times New Roman" w:cs="Times New Roman"/>
          <w:noProof/>
          <w:sz w:val="28"/>
          <w:szCs w:val="28"/>
        </w:rPr>
        <w:fldChar w:fldCharType="end"/>
      </w:r>
    </w:p>
    <w:p w14:paraId="01100389" w14:textId="7CBB2FB7"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eastAsia="Times New Roman" w:hAnsi="Times New Roman" w:cs="Times New Roman"/>
          <w:noProof/>
          <w:color w:val="000000" w:themeColor="text1"/>
          <w:sz w:val="28"/>
          <w:szCs w:val="28"/>
        </w:rPr>
        <w:t xml:space="preserve">3.3. </w:t>
      </w:r>
      <w:r w:rsidR="0058010D">
        <w:rPr>
          <w:rFonts w:ascii="Times New Roman" w:eastAsia="Times New Roman" w:hAnsi="Times New Roman" w:cs="Times New Roman"/>
          <w:noProof/>
          <w:color w:val="000000" w:themeColor="text1"/>
          <w:sz w:val="28"/>
          <w:szCs w:val="28"/>
        </w:rPr>
        <w:t xml:space="preserve">    </w:t>
      </w:r>
      <w:r w:rsidRPr="0058010D">
        <w:rPr>
          <w:rFonts w:ascii="Times New Roman" w:eastAsia="Times New Roman" w:hAnsi="Times New Roman" w:cs="Times New Roman"/>
          <w:noProof/>
          <w:color w:val="000000" w:themeColor="text1"/>
          <w:sz w:val="28"/>
          <w:szCs w:val="28"/>
        </w:rPr>
        <w:t>Mức độ bỏng hô hấp của bệnh nhân nghiên cứu</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_Toc210205140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62</w:t>
      </w:r>
      <w:r w:rsidRPr="0058010D">
        <w:rPr>
          <w:rFonts w:ascii="Times New Roman" w:hAnsi="Times New Roman" w:cs="Times New Roman"/>
          <w:noProof/>
          <w:sz w:val="28"/>
          <w:szCs w:val="28"/>
        </w:rPr>
        <w:fldChar w:fldCharType="end"/>
      </w:r>
    </w:p>
    <w:p w14:paraId="5E645D42" w14:textId="342283E1"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eastAsia="Times New Roman" w:hAnsi="Times New Roman" w:cs="Times New Roman"/>
          <w:noProof/>
          <w:color w:val="000000" w:themeColor="text1"/>
          <w:sz w:val="28"/>
          <w:szCs w:val="28"/>
        </w:rPr>
        <w:t>3.4.</w:t>
      </w:r>
      <w:r w:rsidR="0058010D">
        <w:rPr>
          <w:rFonts w:ascii="Times New Roman" w:eastAsia="Times New Roman" w:hAnsi="Times New Roman" w:cs="Times New Roman"/>
          <w:noProof/>
          <w:color w:val="000000" w:themeColor="text1"/>
          <w:sz w:val="28"/>
          <w:szCs w:val="28"/>
        </w:rPr>
        <w:t xml:space="preserve">    </w:t>
      </w:r>
      <w:r w:rsidRPr="0058010D">
        <w:rPr>
          <w:rFonts w:ascii="Times New Roman" w:eastAsia="Times New Roman" w:hAnsi="Times New Roman" w:cs="Times New Roman"/>
          <w:noProof/>
          <w:color w:val="000000" w:themeColor="text1"/>
          <w:sz w:val="28"/>
          <w:szCs w:val="28"/>
        </w:rPr>
        <w:t xml:space="preserve"> Đặc điểm phổi trên Xquang khi vào viện</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_Toc210205141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64</w:t>
      </w:r>
      <w:r w:rsidRPr="0058010D">
        <w:rPr>
          <w:rFonts w:ascii="Times New Roman" w:hAnsi="Times New Roman" w:cs="Times New Roman"/>
          <w:noProof/>
          <w:sz w:val="28"/>
          <w:szCs w:val="28"/>
        </w:rPr>
        <w:fldChar w:fldCharType="end"/>
      </w:r>
    </w:p>
    <w:p w14:paraId="4B5A998C" w14:textId="1DEDE7AC"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hAnsi="Times New Roman" w:cs="Times New Roman"/>
          <w:noProof/>
          <w:color w:val="000000" w:themeColor="text1"/>
          <w:sz w:val="28"/>
          <w:szCs w:val="28"/>
        </w:rPr>
        <w:t>3.5</w:t>
      </w:r>
      <w:r w:rsidR="0058010D">
        <w:rPr>
          <w:rFonts w:ascii="Times New Roman" w:hAnsi="Times New Roman" w:cs="Times New Roman"/>
          <w:noProof/>
          <w:color w:val="000000" w:themeColor="text1"/>
          <w:sz w:val="28"/>
          <w:szCs w:val="28"/>
        </w:rPr>
        <w:t>.</w:t>
      </w:r>
      <w:r w:rsidRPr="0058010D">
        <w:rPr>
          <w:rFonts w:ascii="Times New Roman" w:hAnsi="Times New Roman" w:cs="Times New Roman"/>
          <w:noProof/>
          <w:color w:val="000000" w:themeColor="text1"/>
          <w:sz w:val="28"/>
          <w:szCs w:val="28"/>
        </w:rPr>
        <w:t xml:space="preserve"> </w:t>
      </w:r>
      <w:r w:rsidR="0058010D">
        <w:rPr>
          <w:rFonts w:ascii="Times New Roman" w:eastAsia="Times New Roman" w:hAnsi="Times New Roman" w:cs="Times New Roman"/>
          <w:noProof/>
          <w:color w:val="000000" w:themeColor="text1"/>
          <w:sz w:val="28"/>
          <w:szCs w:val="28"/>
        </w:rPr>
        <w:t xml:space="preserve">    </w:t>
      </w:r>
      <w:r w:rsidRPr="0058010D">
        <w:rPr>
          <w:rFonts w:ascii="Times New Roman" w:hAnsi="Times New Roman" w:cs="Times New Roman"/>
          <w:noProof/>
          <w:color w:val="000000" w:themeColor="text1"/>
          <w:sz w:val="28"/>
          <w:szCs w:val="28"/>
        </w:rPr>
        <w:t>Giá trị SpCO khi nhập viện theo thời gian</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_Toc210205142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65</w:t>
      </w:r>
      <w:r w:rsidRPr="0058010D">
        <w:rPr>
          <w:rFonts w:ascii="Times New Roman" w:hAnsi="Times New Roman" w:cs="Times New Roman"/>
          <w:noProof/>
          <w:sz w:val="28"/>
          <w:szCs w:val="28"/>
        </w:rPr>
        <w:fldChar w:fldCharType="end"/>
      </w:r>
    </w:p>
    <w:p w14:paraId="6DC17CBA" w14:textId="0B2A0A07"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hAnsi="Times New Roman" w:cs="Times New Roman"/>
          <w:noProof/>
          <w:color w:val="000000" w:themeColor="text1"/>
          <w:sz w:val="28"/>
          <w:szCs w:val="28"/>
        </w:rPr>
        <w:t xml:space="preserve">3.6. </w:t>
      </w:r>
      <w:r w:rsidR="0058010D">
        <w:rPr>
          <w:rFonts w:ascii="Times New Roman" w:eastAsia="Times New Roman" w:hAnsi="Times New Roman" w:cs="Times New Roman"/>
          <w:noProof/>
          <w:color w:val="000000" w:themeColor="text1"/>
          <w:sz w:val="28"/>
          <w:szCs w:val="28"/>
        </w:rPr>
        <w:t xml:space="preserve">    </w:t>
      </w:r>
      <w:r w:rsidRPr="0058010D">
        <w:rPr>
          <w:rFonts w:ascii="Times New Roman" w:hAnsi="Times New Roman" w:cs="Times New Roman"/>
          <w:noProof/>
          <w:color w:val="000000" w:themeColor="text1"/>
          <w:sz w:val="28"/>
          <w:szCs w:val="28"/>
        </w:rPr>
        <w:t>Diễn biến chỉ số SpCO theo thời gian</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_Toc210205143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67</w:t>
      </w:r>
      <w:r w:rsidRPr="0058010D">
        <w:rPr>
          <w:rFonts w:ascii="Times New Roman" w:hAnsi="Times New Roman" w:cs="Times New Roman"/>
          <w:noProof/>
          <w:sz w:val="28"/>
          <w:szCs w:val="28"/>
        </w:rPr>
        <w:fldChar w:fldCharType="end"/>
      </w:r>
    </w:p>
    <w:p w14:paraId="32DAE8DA" w14:textId="66CF6743"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hAnsi="Times New Roman" w:cs="Times New Roman"/>
          <w:noProof/>
          <w:color w:val="000000" w:themeColor="text1"/>
          <w:sz w:val="28"/>
          <w:szCs w:val="28"/>
        </w:rPr>
        <w:t xml:space="preserve">3.7. </w:t>
      </w:r>
      <w:r w:rsidR="0058010D">
        <w:rPr>
          <w:rFonts w:ascii="Times New Roman" w:eastAsia="Times New Roman" w:hAnsi="Times New Roman" w:cs="Times New Roman"/>
          <w:noProof/>
          <w:color w:val="000000" w:themeColor="text1"/>
          <w:sz w:val="28"/>
          <w:szCs w:val="28"/>
        </w:rPr>
        <w:t xml:space="preserve">    </w:t>
      </w:r>
      <w:r w:rsidRPr="0058010D">
        <w:rPr>
          <w:rFonts w:ascii="Times New Roman" w:hAnsi="Times New Roman" w:cs="Times New Roman"/>
          <w:noProof/>
          <w:color w:val="000000" w:themeColor="text1"/>
          <w:sz w:val="28"/>
          <w:szCs w:val="28"/>
        </w:rPr>
        <w:t>Thay đổi PaO</w:t>
      </w:r>
      <w:r w:rsidRPr="0058010D">
        <w:rPr>
          <w:rFonts w:ascii="Times New Roman" w:hAnsi="Times New Roman" w:cs="Times New Roman"/>
          <w:noProof/>
          <w:color w:val="000000" w:themeColor="text1"/>
          <w:sz w:val="28"/>
          <w:szCs w:val="28"/>
          <w:vertAlign w:val="subscript"/>
        </w:rPr>
        <w:t xml:space="preserve">2 </w:t>
      </w:r>
      <w:r w:rsidRPr="0058010D">
        <w:rPr>
          <w:rFonts w:ascii="Times New Roman" w:hAnsi="Times New Roman" w:cs="Times New Roman"/>
          <w:noProof/>
          <w:color w:val="000000" w:themeColor="text1"/>
          <w:sz w:val="28"/>
          <w:szCs w:val="28"/>
        </w:rPr>
        <w:t>theo thời gian</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_Toc210205144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80</w:t>
      </w:r>
      <w:r w:rsidRPr="0058010D">
        <w:rPr>
          <w:rFonts w:ascii="Times New Roman" w:hAnsi="Times New Roman" w:cs="Times New Roman"/>
          <w:noProof/>
          <w:sz w:val="28"/>
          <w:szCs w:val="28"/>
        </w:rPr>
        <w:fldChar w:fldCharType="end"/>
      </w:r>
    </w:p>
    <w:p w14:paraId="5DC8B799" w14:textId="3DB96270"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hAnsi="Times New Roman" w:cs="Times New Roman"/>
          <w:noProof/>
          <w:color w:val="000000" w:themeColor="text1"/>
          <w:sz w:val="28"/>
          <w:szCs w:val="28"/>
        </w:rPr>
        <w:t xml:space="preserve">3.8. </w:t>
      </w:r>
      <w:r w:rsidR="0058010D">
        <w:rPr>
          <w:rFonts w:ascii="Times New Roman" w:eastAsia="Times New Roman" w:hAnsi="Times New Roman" w:cs="Times New Roman"/>
          <w:noProof/>
          <w:color w:val="000000" w:themeColor="text1"/>
          <w:sz w:val="28"/>
          <w:szCs w:val="28"/>
        </w:rPr>
        <w:t xml:space="preserve">    </w:t>
      </w:r>
      <w:r w:rsidRPr="0058010D">
        <w:rPr>
          <w:rFonts w:ascii="Times New Roman" w:hAnsi="Times New Roman" w:cs="Times New Roman"/>
          <w:noProof/>
          <w:color w:val="000000" w:themeColor="text1"/>
          <w:sz w:val="28"/>
          <w:szCs w:val="28"/>
        </w:rPr>
        <w:t>Thay đổi PaCO</w:t>
      </w:r>
      <w:r w:rsidRPr="0058010D">
        <w:rPr>
          <w:rFonts w:ascii="Times New Roman" w:hAnsi="Times New Roman" w:cs="Times New Roman"/>
          <w:noProof/>
          <w:color w:val="000000" w:themeColor="text1"/>
          <w:sz w:val="28"/>
          <w:szCs w:val="28"/>
          <w:vertAlign w:val="subscript"/>
        </w:rPr>
        <w:t>2</w:t>
      </w:r>
      <w:r w:rsidRPr="0058010D">
        <w:rPr>
          <w:rFonts w:ascii="Times New Roman" w:hAnsi="Times New Roman" w:cs="Times New Roman"/>
          <w:noProof/>
          <w:color w:val="000000" w:themeColor="text1"/>
          <w:sz w:val="28"/>
          <w:szCs w:val="28"/>
        </w:rPr>
        <w:t xml:space="preserve"> theo thời gian</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_Toc210205146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80</w:t>
      </w:r>
      <w:r w:rsidRPr="0058010D">
        <w:rPr>
          <w:rFonts w:ascii="Times New Roman" w:hAnsi="Times New Roman" w:cs="Times New Roman"/>
          <w:noProof/>
          <w:sz w:val="28"/>
          <w:szCs w:val="28"/>
        </w:rPr>
        <w:fldChar w:fldCharType="end"/>
      </w:r>
    </w:p>
    <w:p w14:paraId="232AA5F5" w14:textId="0C022826"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hAnsi="Times New Roman" w:cs="Times New Roman"/>
          <w:noProof/>
          <w:color w:val="000000" w:themeColor="text1"/>
          <w:sz w:val="28"/>
          <w:szCs w:val="28"/>
        </w:rPr>
        <w:t xml:space="preserve">3.9. </w:t>
      </w:r>
      <w:r w:rsidR="0058010D">
        <w:rPr>
          <w:rFonts w:ascii="Times New Roman" w:eastAsia="Times New Roman" w:hAnsi="Times New Roman" w:cs="Times New Roman"/>
          <w:noProof/>
          <w:color w:val="000000" w:themeColor="text1"/>
          <w:sz w:val="28"/>
          <w:szCs w:val="28"/>
        </w:rPr>
        <w:t xml:space="preserve">    </w:t>
      </w:r>
      <w:r w:rsidRPr="0058010D">
        <w:rPr>
          <w:rFonts w:ascii="Times New Roman" w:hAnsi="Times New Roman" w:cs="Times New Roman"/>
          <w:noProof/>
          <w:color w:val="000000" w:themeColor="text1"/>
          <w:sz w:val="28"/>
          <w:szCs w:val="28"/>
        </w:rPr>
        <w:t>Thay đổi tỷ lệ PaO</w:t>
      </w:r>
      <w:r w:rsidRPr="0058010D">
        <w:rPr>
          <w:rFonts w:ascii="Times New Roman" w:hAnsi="Times New Roman" w:cs="Times New Roman"/>
          <w:noProof/>
          <w:color w:val="000000" w:themeColor="text1"/>
          <w:sz w:val="28"/>
          <w:szCs w:val="28"/>
          <w:vertAlign w:val="subscript"/>
        </w:rPr>
        <w:t>2</w:t>
      </w:r>
      <w:r w:rsidRPr="0058010D">
        <w:rPr>
          <w:rFonts w:ascii="Times New Roman" w:hAnsi="Times New Roman" w:cs="Times New Roman"/>
          <w:noProof/>
          <w:color w:val="000000" w:themeColor="text1"/>
          <w:sz w:val="28"/>
          <w:szCs w:val="28"/>
        </w:rPr>
        <w:t>/FiO</w:t>
      </w:r>
      <w:r w:rsidRPr="0058010D">
        <w:rPr>
          <w:rFonts w:ascii="Times New Roman" w:hAnsi="Times New Roman" w:cs="Times New Roman"/>
          <w:noProof/>
          <w:color w:val="000000" w:themeColor="text1"/>
          <w:sz w:val="28"/>
          <w:szCs w:val="28"/>
          <w:vertAlign w:val="subscript"/>
        </w:rPr>
        <w:t>2</w:t>
      </w:r>
      <w:r w:rsidRPr="0058010D">
        <w:rPr>
          <w:rFonts w:ascii="Times New Roman" w:hAnsi="Times New Roman" w:cs="Times New Roman"/>
          <w:noProof/>
          <w:color w:val="000000" w:themeColor="text1"/>
          <w:sz w:val="28"/>
          <w:szCs w:val="28"/>
        </w:rPr>
        <w:t xml:space="preserve"> theo thời gian</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_Toc210205148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81</w:t>
      </w:r>
      <w:r w:rsidRPr="0058010D">
        <w:rPr>
          <w:rFonts w:ascii="Times New Roman" w:hAnsi="Times New Roman" w:cs="Times New Roman"/>
          <w:noProof/>
          <w:sz w:val="28"/>
          <w:szCs w:val="28"/>
        </w:rPr>
        <w:fldChar w:fldCharType="end"/>
      </w:r>
    </w:p>
    <w:p w14:paraId="362D71F6" w14:textId="0B2E3B9D"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hAnsi="Times New Roman" w:cs="Times New Roman"/>
          <w:noProof/>
          <w:color w:val="000000" w:themeColor="text1"/>
          <w:sz w:val="28"/>
          <w:szCs w:val="28"/>
        </w:rPr>
        <w:t xml:space="preserve">3.10. </w:t>
      </w:r>
      <w:r w:rsidR="0058010D">
        <w:rPr>
          <w:rFonts w:ascii="Times New Roman" w:hAnsi="Times New Roman" w:cs="Times New Roman"/>
          <w:noProof/>
          <w:color w:val="000000" w:themeColor="text1"/>
          <w:sz w:val="28"/>
          <w:szCs w:val="28"/>
        </w:rPr>
        <w:t xml:space="preserve">  </w:t>
      </w:r>
      <w:r w:rsidRPr="0058010D">
        <w:rPr>
          <w:rFonts w:ascii="Times New Roman" w:hAnsi="Times New Roman" w:cs="Times New Roman"/>
          <w:noProof/>
          <w:color w:val="000000" w:themeColor="text1"/>
          <w:sz w:val="28"/>
          <w:szCs w:val="28"/>
        </w:rPr>
        <w:t>Thay đổi Compliance theo thời gian</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_Toc210205149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81</w:t>
      </w:r>
      <w:r w:rsidRPr="0058010D">
        <w:rPr>
          <w:rFonts w:ascii="Times New Roman" w:hAnsi="Times New Roman" w:cs="Times New Roman"/>
          <w:noProof/>
          <w:sz w:val="28"/>
          <w:szCs w:val="28"/>
        </w:rPr>
        <w:fldChar w:fldCharType="end"/>
      </w:r>
    </w:p>
    <w:p w14:paraId="0879A890" w14:textId="45FD358C"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hAnsi="Times New Roman" w:cs="Times New Roman"/>
          <w:noProof/>
          <w:color w:val="000000" w:themeColor="text1"/>
          <w:sz w:val="28"/>
          <w:szCs w:val="28"/>
        </w:rPr>
        <w:t xml:space="preserve">3.11. </w:t>
      </w:r>
      <w:r w:rsidR="0058010D">
        <w:rPr>
          <w:rFonts w:ascii="Times New Roman" w:hAnsi="Times New Roman" w:cs="Times New Roman"/>
          <w:noProof/>
          <w:color w:val="000000" w:themeColor="text1"/>
          <w:sz w:val="28"/>
          <w:szCs w:val="28"/>
        </w:rPr>
        <w:t xml:space="preserve">  </w:t>
      </w:r>
      <w:r w:rsidRPr="0058010D">
        <w:rPr>
          <w:rFonts w:ascii="Times New Roman" w:hAnsi="Times New Roman" w:cs="Times New Roman"/>
          <w:noProof/>
          <w:color w:val="000000" w:themeColor="text1"/>
          <w:sz w:val="28"/>
          <w:szCs w:val="28"/>
        </w:rPr>
        <w:t>Thay đổi P mean theo thời gian</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_Toc210205150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82</w:t>
      </w:r>
      <w:r w:rsidRPr="0058010D">
        <w:rPr>
          <w:rFonts w:ascii="Times New Roman" w:hAnsi="Times New Roman" w:cs="Times New Roman"/>
          <w:noProof/>
          <w:sz w:val="28"/>
          <w:szCs w:val="28"/>
        </w:rPr>
        <w:fldChar w:fldCharType="end"/>
      </w:r>
    </w:p>
    <w:p w14:paraId="3E4446A6" w14:textId="5E0C9B36"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hAnsi="Times New Roman" w:cs="Times New Roman"/>
          <w:noProof/>
          <w:color w:val="000000" w:themeColor="text1"/>
          <w:sz w:val="28"/>
          <w:szCs w:val="28"/>
        </w:rPr>
        <w:t xml:space="preserve">3.12. </w:t>
      </w:r>
      <w:r w:rsidR="0058010D">
        <w:rPr>
          <w:rFonts w:ascii="Times New Roman" w:hAnsi="Times New Roman" w:cs="Times New Roman"/>
          <w:noProof/>
          <w:color w:val="000000" w:themeColor="text1"/>
          <w:sz w:val="28"/>
          <w:szCs w:val="28"/>
        </w:rPr>
        <w:t xml:space="preserve">  </w:t>
      </w:r>
      <w:r w:rsidRPr="0058010D">
        <w:rPr>
          <w:rFonts w:ascii="Times New Roman" w:hAnsi="Times New Roman" w:cs="Times New Roman"/>
          <w:noProof/>
          <w:color w:val="000000" w:themeColor="text1"/>
          <w:sz w:val="28"/>
          <w:szCs w:val="28"/>
        </w:rPr>
        <w:t>Thay đổi áp lực bình nguyên theo thời gian</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_Toc210205151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82</w:t>
      </w:r>
      <w:r w:rsidRPr="0058010D">
        <w:rPr>
          <w:rFonts w:ascii="Times New Roman" w:hAnsi="Times New Roman" w:cs="Times New Roman"/>
          <w:noProof/>
          <w:sz w:val="28"/>
          <w:szCs w:val="28"/>
        </w:rPr>
        <w:fldChar w:fldCharType="end"/>
      </w:r>
    </w:p>
    <w:p w14:paraId="5C5719D5" w14:textId="5AAC04F7"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hAnsi="Times New Roman" w:cs="Times New Roman"/>
          <w:noProof/>
          <w:color w:val="000000" w:themeColor="text1"/>
          <w:sz w:val="28"/>
          <w:szCs w:val="28"/>
        </w:rPr>
        <w:t xml:space="preserve">3.13. </w:t>
      </w:r>
      <w:r w:rsidR="0058010D">
        <w:rPr>
          <w:rFonts w:ascii="Times New Roman" w:hAnsi="Times New Roman" w:cs="Times New Roman"/>
          <w:noProof/>
          <w:color w:val="000000" w:themeColor="text1"/>
          <w:sz w:val="28"/>
          <w:szCs w:val="28"/>
        </w:rPr>
        <w:t xml:space="preserve">  </w:t>
      </w:r>
      <w:r w:rsidRPr="0058010D">
        <w:rPr>
          <w:rFonts w:ascii="Times New Roman" w:hAnsi="Times New Roman" w:cs="Times New Roman"/>
          <w:noProof/>
          <w:color w:val="000000" w:themeColor="text1"/>
          <w:sz w:val="28"/>
          <w:szCs w:val="28"/>
        </w:rPr>
        <w:t>Thay đổi áp lực đỉnh theo thời gian</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_Toc210205152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83</w:t>
      </w:r>
      <w:r w:rsidRPr="0058010D">
        <w:rPr>
          <w:rFonts w:ascii="Times New Roman" w:hAnsi="Times New Roman" w:cs="Times New Roman"/>
          <w:noProof/>
          <w:sz w:val="28"/>
          <w:szCs w:val="28"/>
        </w:rPr>
        <w:fldChar w:fldCharType="end"/>
      </w:r>
    </w:p>
    <w:p w14:paraId="1486DDD1" w14:textId="11334724" w:rsidR="00653CBD" w:rsidRPr="0058010D" w:rsidRDefault="00653CBD" w:rsidP="0058010D">
      <w:pPr>
        <w:pStyle w:val="TOC7"/>
        <w:tabs>
          <w:tab w:val="right" w:leader="dot" w:pos="8777"/>
        </w:tabs>
        <w:ind w:left="794" w:hanging="794"/>
        <w:rPr>
          <w:rFonts w:ascii="Times New Roman" w:eastAsiaTheme="minorEastAsia" w:hAnsi="Times New Roman" w:cs="Times New Roman"/>
          <w:noProof/>
          <w:sz w:val="28"/>
          <w:szCs w:val="28"/>
        </w:rPr>
      </w:pPr>
      <w:r w:rsidRPr="0058010D">
        <w:rPr>
          <w:rFonts w:ascii="Times New Roman" w:hAnsi="Times New Roman" w:cs="Times New Roman"/>
          <w:noProof/>
          <w:color w:val="000000" w:themeColor="text1"/>
          <w:sz w:val="28"/>
          <w:szCs w:val="28"/>
        </w:rPr>
        <w:t xml:space="preserve">3.14. </w:t>
      </w:r>
      <w:r w:rsidR="0058010D">
        <w:rPr>
          <w:rFonts w:ascii="Times New Roman" w:hAnsi="Times New Roman" w:cs="Times New Roman"/>
          <w:noProof/>
          <w:color w:val="000000" w:themeColor="text1"/>
          <w:sz w:val="28"/>
          <w:szCs w:val="28"/>
        </w:rPr>
        <w:t xml:space="preserve">  </w:t>
      </w:r>
      <w:r w:rsidRPr="0058010D">
        <w:rPr>
          <w:rFonts w:ascii="Times New Roman" w:hAnsi="Times New Roman" w:cs="Times New Roman"/>
          <w:noProof/>
          <w:color w:val="000000" w:themeColor="text1"/>
          <w:sz w:val="28"/>
          <w:szCs w:val="28"/>
        </w:rPr>
        <w:t>Thay đổi thể tích khí lưu thông theo thời gian</w:t>
      </w:r>
      <w:r w:rsidRPr="0058010D">
        <w:rPr>
          <w:rFonts w:ascii="Times New Roman" w:hAnsi="Times New Roman" w:cs="Times New Roman"/>
          <w:noProof/>
          <w:sz w:val="28"/>
          <w:szCs w:val="28"/>
        </w:rPr>
        <w:tab/>
      </w:r>
      <w:r w:rsidRPr="0058010D">
        <w:rPr>
          <w:rFonts w:ascii="Times New Roman" w:hAnsi="Times New Roman" w:cs="Times New Roman"/>
          <w:noProof/>
          <w:sz w:val="28"/>
          <w:szCs w:val="28"/>
        </w:rPr>
        <w:fldChar w:fldCharType="begin"/>
      </w:r>
      <w:r w:rsidRPr="0058010D">
        <w:rPr>
          <w:rFonts w:ascii="Times New Roman" w:hAnsi="Times New Roman" w:cs="Times New Roman"/>
          <w:noProof/>
          <w:sz w:val="28"/>
          <w:szCs w:val="28"/>
        </w:rPr>
        <w:instrText xml:space="preserve"> PAGEREF _Toc210205153 \h </w:instrText>
      </w:r>
      <w:r w:rsidRPr="0058010D">
        <w:rPr>
          <w:rFonts w:ascii="Times New Roman" w:hAnsi="Times New Roman" w:cs="Times New Roman"/>
          <w:noProof/>
          <w:sz w:val="28"/>
          <w:szCs w:val="28"/>
        </w:rPr>
      </w:r>
      <w:r w:rsidRPr="0058010D">
        <w:rPr>
          <w:rFonts w:ascii="Times New Roman" w:hAnsi="Times New Roman" w:cs="Times New Roman"/>
          <w:noProof/>
          <w:sz w:val="28"/>
          <w:szCs w:val="28"/>
        </w:rPr>
        <w:fldChar w:fldCharType="separate"/>
      </w:r>
      <w:r w:rsidRPr="0058010D">
        <w:rPr>
          <w:rFonts w:ascii="Times New Roman" w:hAnsi="Times New Roman" w:cs="Times New Roman"/>
          <w:noProof/>
          <w:sz w:val="28"/>
          <w:szCs w:val="28"/>
        </w:rPr>
        <w:t>83</w:t>
      </w:r>
      <w:r w:rsidRPr="0058010D">
        <w:rPr>
          <w:rFonts w:ascii="Times New Roman" w:hAnsi="Times New Roman" w:cs="Times New Roman"/>
          <w:noProof/>
          <w:sz w:val="28"/>
          <w:szCs w:val="28"/>
        </w:rPr>
        <w:fldChar w:fldCharType="end"/>
      </w:r>
    </w:p>
    <w:p w14:paraId="6830E627" w14:textId="41FCF8E4" w:rsidR="00D71C38" w:rsidRPr="005E7544" w:rsidRDefault="00D71C38" w:rsidP="0058010D">
      <w:pPr>
        <w:pStyle w:val="20"/>
        <w:ind w:left="794" w:hanging="794"/>
        <w:rPr>
          <w:color w:val="000000" w:themeColor="text1"/>
          <w:lang w:val="en-US"/>
        </w:rPr>
      </w:pPr>
      <w:r w:rsidRPr="0058010D">
        <w:rPr>
          <w:b w:val="0"/>
          <w:color w:val="000000" w:themeColor="text1"/>
          <w:lang w:val="en-US"/>
        </w:rPr>
        <w:fldChar w:fldCharType="end"/>
      </w:r>
    </w:p>
    <w:p w14:paraId="36FA476D" w14:textId="77777777" w:rsidR="00945A13" w:rsidRPr="005E7544" w:rsidRDefault="00945A13" w:rsidP="00945A13">
      <w:pPr>
        <w:pStyle w:val="20"/>
        <w:jc w:val="center"/>
        <w:rPr>
          <w:color w:val="000000" w:themeColor="text1"/>
        </w:rPr>
      </w:pPr>
    </w:p>
    <w:p w14:paraId="3A92F199" w14:textId="77777777" w:rsidR="00945A13" w:rsidRPr="005E7544" w:rsidRDefault="00945A13" w:rsidP="00945A13">
      <w:pPr>
        <w:pStyle w:val="20"/>
        <w:jc w:val="center"/>
        <w:rPr>
          <w:color w:val="000000" w:themeColor="text1"/>
          <w:lang w:val="en-US"/>
        </w:rPr>
      </w:pPr>
    </w:p>
    <w:p w14:paraId="324B3B9F" w14:textId="77777777" w:rsidR="00945A13" w:rsidRPr="005E7544" w:rsidRDefault="00945A13" w:rsidP="00945A13">
      <w:pPr>
        <w:pStyle w:val="20"/>
        <w:jc w:val="center"/>
        <w:rPr>
          <w:color w:val="000000" w:themeColor="text1"/>
          <w:lang w:val="en-US"/>
        </w:rPr>
      </w:pPr>
    </w:p>
    <w:p w14:paraId="0B3B0FB7" w14:textId="77777777" w:rsidR="00945A13" w:rsidRPr="005E7544" w:rsidRDefault="00945A13" w:rsidP="00945A13">
      <w:pPr>
        <w:pStyle w:val="20"/>
        <w:jc w:val="center"/>
        <w:rPr>
          <w:color w:val="000000" w:themeColor="text1"/>
          <w:lang w:val="en-US"/>
        </w:rPr>
      </w:pPr>
    </w:p>
    <w:p w14:paraId="73D6A7DC" w14:textId="77777777" w:rsidR="00945A13" w:rsidRPr="005E7544" w:rsidRDefault="00945A13" w:rsidP="00945A13">
      <w:pPr>
        <w:pStyle w:val="20"/>
        <w:jc w:val="center"/>
        <w:rPr>
          <w:color w:val="000000" w:themeColor="text1"/>
          <w:lang w:val="en-US"/>
        </w:rPr>
      </w:pPr>
    </w:p>
    <w:p w14:paraId="0CF28E99" w14:textId="77777777" w:rsidR="00945A13" w:rsidRPr="005E7544" w:rsidRDefault="00945A13" w:rsidP="00945A13">
      <w:pPr>
        <w:pStyle w:val="20"/>
        <w:jc w:val="center"/>
        <w:rPr>
          <w:color w:val="000000" w:themeColor="text1"/>
          <w:lang w:val="en-US"/>
        </w:rPr>
      </w:pPr>
    </w:p>
    <w:p w14:paraId="505537CE" w14:textId="77777777" w:rsidR="00945A13" w:rsidRPr="005E7544" w:rsidRDefault="00945A13" w:rsidP="00945A13">
      <w:pPr>
        <w:pStyle w:val="20"/>
        <w:jc w:val="center"/>
        <w:rPr>
          <w:color w:val="000000" w:themeColor="text1"/>
          <w:lang w:val="en-US"/>
        </w:rPr>
      </w:pPr>
    </w:p>
    <w:p w14:paraId="704ACAD3" w14:textId="77777777" w:rsidR="00945A13" w:rsidRPr="005E7544" w:rsidRDefault="00945A13" w:rsidP="00945A13">
      <w:pPr>
        <w:pStyle w:val="20"/>
        <w:jc w:val="center"/>
        <w:rPr>
          <w:color w:val="000000" w:themeColor="text1"/>
          <w:lang w:val="en-US"/>
        </w:rPr>
      </w:pPr>
    </w:p>
    <w:p w14:paraId="0053FD90" w14:textId="77777777" w:rsidR="00945A13" w:rsidRPr="005E7544" w:rsidRDefault="00945A13" w:rsidP="00945A13">
      <w:pPr>
        <w:pStyle w:val="20"/>
        <w:jc w:val="center"/>
        <w:rPr>
          <w:color w:val="000000" w:themeColor="text1"/>
          <w:lang w:val="en-US"/>
        </w:rPr>
      </w:pPr>
    </w:p>
    <w:p w14:paraId="313328FF" w14:textId="77777777" w:rsidR="00945A13" w:rsidRPr="005E7544" w:rsidRDefault="00D71C38" w:rsidP="00945A13">
      <w:pPr>
        <w:pStyle w:val="20"/>
        <w:jc w:val="center"/>
        <w:rPr>
          <w:color w:val="000000" w:themeColor="text1"/>
          <w:lang w:val="en-US"/>
        </w:rPr>
      </w:pPr>
      <w:r w:rsidRPr="005E7544">
        <w:rPr>
          <w:color w:val="000000" w:themeColor="text1"/>
          <w:lang w:val="en-US"/>
        </w:rPr>
        <w:lastRenderedPageBreak/>
        <w:t>DANH MỤC CÁC HÌNH</w:t>
      </w:r>
    </w:p>
    <w:p w14:paraId="12B89482" w14:textId="77777777" w:rsidR="00CB2FF4" w:rsidRPr="005E7544" w:rsidRDefault="00CB2FF4" w:rsidP="00945A13">
      <w:pPr>
        <w:pStyle w:val="20"/>
        <w:jc w:val="center"/>
        <w:rPr>
          <w:color w:val="000000" w:themeColor="text1"/>
          <w:lang w:val="en-US"/>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5"/>
        <w:gridCol w:w="2926"/>
        <w:gridCol w:w="2926"/>
      </w:tblGrid>
      <w:tr w:rsidR="000607B8" w:rsidRPr="005E7544" w14:paraId="049170AD" w14:textId="77777777" w:rsidTr="000607B8">
        <w:tc>
          <w:tcPr>
            <w:tcW w:w="2925" w:type="dxa"/>
          </w:tcPr>
          <w:p w14:paraId="4E26073B" w14:textId="77777777" w:rsidR="000607B8" w:rsidRPr="005E7544" w:rsidRDefault="000607B8" w:rsidP="000607B8">
            <w:pPr>
              <w:pStyle w:val="20"/>
              <w:spacing w:before="60" w:line="324" w:lineRule="auto"/>
              <w:jc w:val="left"/>
              <w:rPr>
                <w:color w:val="000000" w:themeColor="text1"/>
                <w:lang w:val="en-US"/>
              </w:rPr>
            </w:pPr>
            <w:r w:rsidRPr="005E7544">
              <w:rPr>
                <w:color w:val="000000" w:themeColor="text1"/>
              </w:rPr>
              <w:t>Hình</w:t>
            </w:r>
          </w:p>
        </w:tc>
        <w:tc>
          <w:tcPr>
            <w:tcW w:w="2926" w:type="dxa"/>
          </w:tcPr>
          <w:p w14:paraId="23F051A1" w14:textId="77777777" w:rsidR="000607B8" w:rsidRPr="005E7544" w:rsidRDefault="000607B8" w:rsidP="000607B8">
            <w:pPr>
              <w:pStyle w:val="20"/>
              <w:spacing w:before="60" w:line="324" w:lineRule="auto"/>
              <w:jc w:val="center"/>
              <w:rPr>
                <w:color w:val="000000" w:themeColor="text1"/>
              </w:rPr>
            </w:pPr>
            <w:r w:rsidRPr="005E7544">
              <w:rPr>
                <w:color w:val="000000" w:themeColor="text1"/>
              </w:rPr>
              <w:t>Tên hình</w:t>
            </w:r>
          </w:p>
        </w:tc>
        <w:tc>
          <w:tcPr>
            <w:tcW w:w="2926" w:type="dxa"/>
          </w:tcPr>
          <w:p w14:paraId="5578563E" w14:textId="77777777" w:rsidR="000607B8" w:rsidRPr="005E7544" w:rsidRDefault="000607B8" w:rsidP="000607B8">
            <w:pPr>
              <w:pStyle w:val="20"/>
              <w:spacing w:before="60" w:line="324" w:lineRule="auto"/>
              <w:jc w:val="right"/>
              <w:rPr>
                <w:color w:val="000000" w:themeColor="text1"/>
                <w:lang w:val="en-US"/>
              </w:rPr>
            </w:pPr>
            <w:r w:rsidRPr="005E7544">
              <w:rPr>
                <w:color w:val="000000" w:themeColor="text1"/>
              </w:rPr>
              <w:t>Trang</w:t>
            </w:r>
          </w:p>
        </w:tc>
      </w:tr>
    </w:tbl>
    <w:p w14:paraId="5A9C62C1" w14:textId="77777777" w:rsidR="000607B8" w:rsidRPr="005E7544" w:rsidRDefault="000607B8" w:rsidP="00945A13">
      <w:pPr>
        <w:pStyle w:val="20"/>
        <w:jc w:val="center"/>
        <w:rPr>
          <w:color w:val="000000" w:themeColor="text1"/>
          <w:sz w:val="2"/>
          <w:lang w:val="en-US"/>
        </w:rPr>
      </w:pPr>
    </w:p>
    <w:p w14:paraId="3C857203" w14:textId="77777777" w:rsidR="005E3B5C" w:rsidRPr="00162D36" w:rsidRDefault="005E3B5C" w:rsidP="00162D36">
      <w:pPr>
        <w:pStyle w:val="TOC5"/>
        <w:tabs>
          <w:tab w:val="right" w:leader="dot" w:pos="8777"/>
        </w:tabs>
        <w:ind w:left="0"/>
        <w:rPr>
          <w:rFonts w:ascii="Times New Roman" w:hAnsi="Times New Roman" w:cs="Times New Roman"/>
          <w:color w:val="000000" w:themeColor="text1"/>
          <w:sz w:val="8"/>
          <w:szCs w:val="28"/>
        </w:rPr>
      </w:pPr>
    </w:p>
    <w:p w14:paraId="2BD88C61" w14:textId="29836404" w:rsidR="00653CBD" w:rsidRPr="00242CB3" w:rsidRDefault="00D71C38" w:rsidP="00242CB3">
      <w:pPr>
        <w:pStyle w:val="TOC5"/>
        <w:tabs>
          <w:tab w:val="right" w:leader="dot" w:pos="8777"/>
        </w:tabs>
        <w:ind w:left="794" w:hanging="794"/>
        <w:rPr>
          <w:rFonts w:ascii="Times New Roman" w:eastAsiaTheme="minorEastAsia" w:hAnsi="Times New Roman" w:cs="Times New Roman"/>
          <w:noProof/>
          <w:sz w:val="28"/>
          <w:szCs w:val="28"/>
        </w:rPr>
      </w:pPr>
      <w:r w:rsidRPr="00242CB3">
        <w:rPr>
          <w:rFonts w:ascii="Times New Roman" w:hAnsi="Times New Roman" w:cs="Times New Roman"/>
          <w:color w:val="000000" w:themeColor="text1"/>
          <w:sz w:val="28"/>
          <w:szCs w:val="28"/>
        </w:rPr>
        <w:fldChar w:fldCharType="begin"/>
      </w:r>
      <w:r w:rsidRPr="00242CB3">
        <w:rPr>
          <w:rFonts w:ascii="Times New Roman" w:hAnsi="Times New Roman" w:cs="Times New Roman"/>
          <w:color w:val="000000" w:themeColor="text1"/>
          <w:sz w:val="28"/>
          <w:szCs w:val="28"/>
        </w:rPr>
        <w:instrText xml:space="preserve"> TOC \o "5-5" \u \t "B2,3,1,1,1.1.1,2,12,1,anh,2,11,3,Heading 11,2,bg,1" </w:instrText>
      </w:r>
      <w:r w:rsidRPr="00242CB3">
        <w:rPr>
          <w:rFonts w:ascii="Times New Roman" w:hAnsi="Times New Roman" w:cs="Times New Roman"/>
          <w:color w:val="000000" w:themeColor="text1"/>
          <w:sz w:val="28"/>
          <w:szCs w:val="28"/>
        </w:rPr>
        <w:fldChar w:fldCharType="separate"/>
      </w:r>
      <w:r w:rsidR="00653CBD" w:rsidRPr="00242CB3">
        <w:rPr>
          <w:rFonts w:ascii="Times New Roman" w:hAnsi="Times New Roman" w:cs="Times New Roman"/>
          <w:noProof/>
          <w:color w:val="000000" w:themeColor="text1"/>
          <w:spacing w:val="2"/>
          <w:sz w:val="28"/>
          <w:szCs w:val="28"/>
        </w:rPr>
        <w:t xml:space="preserve">1.1. </w:t>
      </w:r>
      <w:r w:rsidR="00242CB3">
        <w:rPr>
          <w:rFonts w:ascii="Times New Roman" w:eastAsia="Times New Roman" w:hAnsi="Times New Roman" w:cs="Times New Roman"/>
          <w:noProof/>
          <w:color w:val="000000" w:themeColor="text1"/>
          <w:sz w:val="28"/>
          <w:szCs w:val="28"/>
        </w:rPr>
        <w:t xml:space="preserve">    </w:t>
      </w:r>
      <w:r w:rsidR="00653CBD" w:rsidRPr="00242CB3">
        <w:rPr>
          <w:rFonts w:ascii="Times New Roman" w:hAnsi="Times New Roman" w:cs="Times New Roman"/>
          <w:noProof/>
          <w:color w:val="000000" w:themeColor="text1"/>
          <w:spacing w:val="2"/>
          <w:sz w:val="28"/>
          <w:szCs w:val="28"/>
        </w:rPr>
        <w:t>Hình ảnh đại thể và hóa mô miễn dịch nút nhầy phế quản</w:t>
      </w:r>
      <w:r w:rsidR="00653CBD" w:rsidRPr="00242CB3">
        <w:rPr>
          <w:rFonts w:ascii="Times New Roman" w:hAnsi="Times New Roman" w:cs="Times New Roman"/>
          <w:noProof/>
          <w:sz w:val="28"/>
          <w:szCs w:val="28"/>
        </w:rPr>
        <w:tab/>
      </w:r>
      <w:r w:rsidR="00653CBD" w:rsidRPr="00242CB3">
        <w:rPr>
          <w:rFonts w:ascii="Times New Roman" w:hAnsi="Times New Roman" w:cs="Times New Roman"/>
          <w:noProof/>
          <w:sz w:val="28"/>
          <w:szCs w:val="28"/>
        </w:rPr>
        <w:fldChar w:fldCharType="begin"/>
      </w:r>
      <w:r w:rsidR="00653CBD" w:rsidRPr="00242CB3">
        <w:rPr>
          <w:rFonts w:ascii="Times New Roman" w:hAnsi="Times New Roman" w:cs="Times New Roman"/>
          <w:noProof/>
          <w:sz w:val="28"/>
          <w:szCs w:val="28"/>
        </w:rPr>
        <w:instrText xml:space="preserve"> PAGEREF _Toc210205154 \h </w:instrText>
      </w:r>
      <w:r w:rsidR="00653CBD" w:rsidRPr="00242CB3">
        <w:rPr>
          <w:rFonts w:ascii="Times New Roman" w:hAnsi="Times New Roman" w:cs="Times New Roman"/>
          <w:noProof/>
          <w:sz w:val="28"/>
          <w:szCs w:val="28"/>
        </w:rPr>
      </w:r>
      <w:r w:rsidR="00653CBD" w:rsidRPr="00242CB3">
        <w:rPr>
          <w:rFonts w:ascii="Times New Roman" w:hAnsi="Times New Roman" w:cs="Times New Roman"/>
          <w:noProof/>
          <w:sz w:val="28"/>
          <w:szCs w:val="28"/>
        </w:rPr>
        <w:fldChar w:fldCharType="separate"/>
      </w:r>
      <w:r w:rsidR="00653CBD" w:rsidRPr="00242CB3">
        <w:rPr>
          <w:rFonts w:ascii="Times New Roman" w:hAnsi="Times New Roman" w:cs="Times New Roman"/>
          <w:noProof/>
          <w:sz w:val="28"/>
          <w:szCs w:val="28"/>
        </w:rPr>
        <w:t>7</w:t>
      </w:r>
      <w:r w:rsidR="00653CBD" w:rsidRPr="00242CB3">
        <w:rPr>
          <w:rFonts w:ascii="Times New Roman" w:hAnsi="Times New Roman" w:cs="Times New Roman"/>
          <w:noProof/>
          <w:sz w:val="28"/>
          <w:szCs w:val="28"/>
        </w:rPr>
        <w:fldChar w:fldCharType="end"/>
      </w:r>
    </w:p>
    <w:p w14:paraId="433F4926" w14:textId="70AA13D5" w:rsidR="00653CBD" w:rsidRPr="00242CB3" w:rsidRDefault="00653CBD" w:rsidP="00242CB3">
      <w:pPr>
        <w:pStyle w:val="TOC5"/>
        <w:tabs>
          <w:tab w:val="right" w:leader="dot" w:pos="8777"/>
        </w:tabs>
        <w:ind w:left="794" w:hanging="794"/>
        <w:rPr>
          <w:rFonts w:ascii="Times New Roman" w:eastAsiaTheme="minorEastAsia" w:hAnsi="Times New Roman" w:cs="Times New Roman"/>
          <w:noProof/>
          <w:sz w:val="28"/>
          <w:szCs w:val="28"/>
        </w:rPr>
      </w:pPr>
      <w:r w:rsidRPr="00242CB3">
        <w:rPr>
          <w:rFonts w:ascii="Times New Roman" w:hAnsi="Times New Roman" w:cs="Times New Roman"/>
          <w:noProof/>
          <w:color w:val="000000" w:themeColor="text1"/>
          <w:sz w:val="28"/>
          <w:szCs w:val="28"/>
        </w:rPr>
        <w:t xml:space="preserve">4.1. </w:t>
      </w:r>
      <w:r w:rsidR="00242CB3">
        <w:rPr>
          <w:rFonts w:ascii="Times New Roman" w:eastAsia="Times New Roman" w:hAnsi="Times New Roman" w:cs="Times New Roman"/>
          <w:noProof/>
          <w:color w:val="000000" w:themeColor="text1"/>
          <w:sz w:val="28"/>
          <w:szCs w:val="28"/>
        </w:rPr>
        <w:t xml:space="preserve">    </w:t>
      </w:r>
      <w:r w:rsidRPr="00242CB3">
        <w:rPr>
          <w:rFonts w:ascii="Times New Roman" w:hAnsi="Times New Roman" w:cs="Times New Roman"/>
          <w:noProof/>
          <w:color w:val="000000" w:themeColor="text1"/>
          <w:sz w:val="28"/>
          <w:szCs w:val="28"/>
        </w:rPr>
        <w:t>Hình ảnh nội soi loại bỏ nút nhầy phế quản</w:t>
      </w:r>
      <w:r w:rsidRPr="00242CB3">
        <w:rPr>
          <w:rFonts w:ascii="Times New Roman" w:hAnsi="Times New Roman" w:cs="Times New Roman"/>
          <w:noProof/>
          <w:sz w:val="28"/>
          <w:szCs w:val="28"/>
        </w:rPr>
        <w:tab/>
      </w:r>
      <w:r w:rsidRPr="00242CB3">
        <w:rPr>
          <w:rFonts w:ascii="Times New Roman" w:hAnsi="Times New Roman" w:cs="Times New Roman"/>
          <w:noProof/>
          <w:sz w:val="28"/>
          <w:szCs w:val="28"/>
        </w:rPr>
        <w:fldChar w:fldCharType="begin"/>
      </w:r>
      <w:r w:rsidRPr="00242CB3">
        <w:rPr>
          <w:rFonts w:ascii="Times New Roman" w:hAnsi="Times New Roman" w:cs="Times New Roman"/>
          <w:noProof/>
          <w:sz w:val="28"/>
          <w:szCs w:val="28"/>
        </w:rPr>
        <w:instrText xml:space="preserve"> PAGEREF _Toc210205156 \h </w:instrText>
      </w:r>
      <w:r w:rsidRPr="00242CB3">
        <w:rPr>
          <w:rFonts w:ascii="Times New Roman" w:hAnsi="Times New Roman" w:cs="Times New Roman"/>
          <w:noProof/>
          <w:sz w:val="28"/>
          <w:szCs w:val="28"/>
        </w:rPr>
      </w:r>
      <w:r w:rsidRPr="00242CB3">
        <w:rPr>
          <w:rFonts w:ascii="Times New Roman" w:hAnsi="Times New Roman" w:cs="Times New Roman"/>
          <w:noProof/>
          <w:sz w:val="28"/>
          <w:szCs w:val="28"/>
        </w:rPr>
        <w:fldChar w:fldCharType="separate"/>
      </w:r>
      <w:r w:rsidRPr="00242CB3">
        <w:rPr>
          <w:rFonts w:ascii="Times New Roman" w:hAnsi="Times New Roman" w:cs="Times New Roman"/>
          <w:noProof/>
          <w:sz w:val="28"/>
          <w:szCs w:val="28"/>
        </w:rPr>
        <w:t>113</w:t>
      </w:r>
      <w:r w:rsidRPr="00242CB3">
        <w:rPr>
          <w:rFonts w:ascii="Times New Roman" w:hAnsi="Times New Roman" w:cs="Times New Roman"/>
          <w:noProof/>
          <w:sz w:val="28"/>
          <w:szCs w:val="28"/>
        </w:rPr>
        <w:fldChar w:fldCharType="end"/>
      </w:r>
    </w:p>
    <w:p w14:paraId="58B23C3B" w14:textId="30A0BCE1" w:rsidR="00D71C38" w:rsidRPr="005E7544" w:rsidRDefault="00D71C38" w:rsidP="00242CB3">
      <w:pPr>
        <w:pStyle w:val="20"/>
        <w:ind w:left="794" w:hanging="794"/>
        <w:rPr>
          <w:color w:val="000000" w:themeColor="text1"/>
          <w:lang w:val="en-US"/>
        </w:rPr>
      </w:pPr>
      <w:r w:rsidRPr="00242CB3">
        <w:rPr>
          <w:b w:val="0"/>
          <w:color w:val="000000" w:themeColor="text1"/>
          <w:lang w:val="en-US"/>
        </w:rPr>
        <w:fldChar w:fldCharType="end"/>
      </w:r>
    </w:p>
    <w:p w14:paraId="48BD90E7" w14:textId="77777777" w:rsidR="00945A13" w:rsidRPr="005E7544" w:rsidRDefault="00945A13" w:rsidP="00945A13">
      <w:pPr>
        <w:pStyle w:val="20"/>
        <w:jc w:val="center"/>
        <w:rPr>
          <w:color w:val="000000" w:themeColor="text1"/>
        </w:rPr>
      </w:pPr>
    </w:p>
    <w:p w14:paraId="2B6CD638" w14:textId="77777777" w:rsidR="00CF1605" w:rsidRPr="005E7544" w:rsidRDefault="00CF1605" w:rsidP="00945A13">
      <w:pPr>
        <w:pStyle w:val="20"/>
        <w:jc w:val="center"/>
        <w:rPr>
          <w:color w:val="000000" w:themeColor="text1"/>
        </w:rPr>
        <w:sectPr w:rsidR="00CF1605" w:rsidRPr="005E7544" w:rsidSect="00D3050F">
          <w:pgSz w:w="11906" w:h="16838" w:code="9"/>
          <w:pgMar w:top="1701" w:right="1134" w:bottom="1701" w:left="1985" w:header="720" w:footer="720" w:gutter="0"/>
          <w:pgBorders w:display="firstPage">
            <w:top w:val="thinThickSmallGap" w:sz="24" w:space="1" w:color="auto"/>
            <w:left w:val="thinThickSmallGap" w:sz="24" w:space="4" w:color="auto"/>
            <w:bottom w:val="thickThinSmallGap" w:sz="24" w:space="1" w:color="auto"/>
            <w:right w:val="thickThinSmallGap" w:sz="24" w:space="4" w:color="auto"/>
          </w:pgBorders>
          <w:cols w:space="720"/>
          <w:docGrid w:linePitch="360"/>
        </w:sectPr>
      </w:pPr>
    </w:p>
    <w:p w14:paraId="0962F631" w14:textId="77777777" w:rsidR="00C871AD" w:rsidRPr="005E7544" w:rsidRDefault="00C871AD" w:rsidP="00945A13">
      <w:pPr>
        <w:pStyle w:val="20"/>
        <w:jc w:val="center"/>
        <w:outlineLvl w:val="0"/>
        <w:rPr>
          <w:color w:val="000000" w:themeColor="text1"/>
        </w:rPr>
      </w:pPr>
      <w:bookmarkStart w:id="5" w:name="_Toc188831584"/>
    </w:p>
    <w:p w14:paraId="348B7318" w14:textId="77777777" w:rsidR="00C871AD" w:rsidRPr="005E7544" w:rsidRDefault="00C871AD" w:rsidP="00945A13">
      <w:pPr>
        <w:pStyle w:val="20"/>
        <w:jc w:val="center"/>
        <w:outlineLvl w:val="0"/>
        <w:rPr>
          <w:color w:val="000000" w:themeColor="text1"/>
        </w:rPr>
      </w:pPr>
    </w:p>
    <w:p w14:paraId="64CB2985" w14:textId="77777777" w:rsidR="00C871AD" w:rsidRPr="005E7544" w:rsidRDefault="00C871AD" w:rsidP="00945A13">
      <w:pPr>
        <w:pStyle w:val="20"/>
        <w:jc w:val="center"/>
        <w:outlineLvl w:val="0"/>
        <w:rPr>
          <w:color w:val="000000" w:themeColor="text1"/>
        </w:rPr>
      </w:pPr>
    </w:p>
    <w:p w14:paraId="6104D04C" w14:textId="77777777" w:rsidR="00C871AD" w:rsidRPr="005E7544" w:rsidRDefault="00C871AD" w:rsidP="00945A13">
      <w:pPr>
        <w:pStyle w:val="20"/>
        <w:jc w:val="center"/>
        <w:outlineLvl w:val="0"/>
        <w:rPr>
          <w:color w:val="000000" w:themeColor="text1"/>
        </w:rPr>
      </w:pPr>
    </w:p>
    <w:p w14:paraId="10B7CC8D" w14:textId="77777777" w:rsidR="008A1679" w:rsidRPr="005E7544" w:rsidRDefault="008A1679" w:rsidP="00945A13">
      <w:pPr>
        <w:pStyle w:val="20"/>
        <w:jc w:val="center"/>
        <w:outlineLvl w:val="0"/>
        <w:rPr>
          <w:color w:val="000000" w:themeColor="text1"/>
        </w:rPr>
        <w:sectPr w:rsidR="008A1679" w:rsidRPr="005E7544" w:rsidSect="00CB2FF4">
          <w:footerReference w:type="default" r:id="rId10"/>
          <w:type w:val="continuous"/>
          <w:pgSz w:w="11906" w:h="16838" w:code="9"/>
          <w:pgMar w:top="1701" w:right="1134" w:bottom="1701" w:left="1985" w:header="720" w:footer="720" w:gutter="0"/>
          <w:pgNumType w:start="0"/>
          <w:cols w:space="720"/>
          <w:docGrid w:linePitch="360"/>
        </w:sectPr>
      </w:pPr>
      <w:bookmarkStart w:id="6" w:name="_GoBack"/>
      <w:bookmarkEnd w:id="6"/>
    </w:p>
    <w:p w14:paraId="762F0800" w14:textId="77777777" w:rsidR="00945A13" w:rsidRPr="0098175D" w:rsidRDefault="00945A13" w:rsidP="00945A13">
      <w:pPr>
        <w:pStyle w:val="20"/>
        <w:jc w:val="center"/>
        <w:outlineLvl w:val="0"/>
        <w:rPr>
          <w:color w:val="000000" w:themeColor="text1"/>
        </w:rPr>
      </w:pPr>
      <w:bookmarkStart w:id="7" w:name="_Toc210204959"/>
      <w:r w:rsidRPr="0098175D">
        <w:rPr>
          <w:color w:val="000000" w:themeColor="text1"/>
        </w:rPr>
        <w:lastRenderedPageBreak/>
        <w:t>ĐẶT VẤN ĐỀ</w:t>
      </w:r>
      <w:bookmarkEnd w:id="5"/>
      <w:bookmarkEnd w:id="7"/>
    </w:p>
    <w:p w14:paraId="0552CC7C" w14:textId="77777777" w:rsidR="000E05D1" w:rsidRPr="0098175D" w:rsidRDefault="000E05D1" w:rsidP="00945A13">
      <w:pPr>
        <w:pStyle w:val="20"/>
        <w:jc w:val="center"/>
        <w:outlineLvl w:val="0"/>
        <w:rPr>
          <w:color w:val="000000" w:themeColor="text1"/>
          <w:sz w:val="8"/>
        </w:rPr>
      </w:pPr>
    </w:p>
    <w:p w14:paraId="547B547D" w14:textId="77777777" w:rsidR="00137346" w:rsidRPr="0098175D" w:rsidRDefault="007C543E" w:rsidP="00A54C99">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Bỏng hô hấp</w:t>
      </w:r>
      <w:r w:rsidR="00137346" w:rsidRPr="0098175D">
        <w:rPr>
          <w:color w:val="000000" w:themeColor="text1"/>
          <w:sz w:val="28"/>
          <w:szCs w:val="28"/>
        </w:rPr>
        <w:t xml:space="preserve"> là </w:t>
      </w:r>
      <w:r w:rsidR="00BA7E17" w:rsidRPr="0098175D">
        <w:rPr>
          <w:color w:val="000000" w:themeColor="text1"/>
          <w:sz w:val="28"/>
          <w:szCs w:val="28"/>
        </w:rPr>
        <w:t xml:space="preserve">tổn thương do nhiệt hoặc chất hóa học </w:t>
      </w:r>
      <w:r w:rsidR="00A32DF7" w:rsidRPr="0098175D">
        <w:rPr>
          <w:color w:val="000000" w:themeColor="text1"/>
          <w:sz w:val="28"/>
          <w:szCs w:val="28"/>
        </w:rPr>
        <w:t>hít phải</w:t>
      </w:r>
      <w:r w:rsidRPr="0098175D">
        <w:rPr>
          <w:color w:val="000000" w:themeColor="text1"/>
          <w:sz w:val="28"/>
          <w:szCs w:val="28"/>
        </w:rPr>
        <w:t xml:space="preserve"> trong quá trình hô hấp,</w:t>
      </w:r>
      <w:r w:rsidR="00BA7E17" w:rsidRPr="0098175D">
        <w:rPr>
          <w:color w:val="000000" w:themeColor="text1"/>
          <w:sz w:val="28"/>
          <w:szCs w:val="28"/>
        </w:rPr>
        <w:t xml:space="preserve"> </w:t>
      </w:r>
      <w:r w:rsidR="008A4ABD" w:rsidRPr="0098175D">
        <w:rPr>
          <w:color w:val="000000" w:themeColor="text1"/>
          <w:sz w:val="28"/>
          <w:szCs w:val="28"/>
        </w:rPr>
        <w:t>tuy</w:t>
      </w:r>
      <w:r w:rsidRPr="0098175D">
        <w:rPr>
          <w:color w:val="000000" w:themeColor="text1"/>
          <w:sz w:val="28"/>
          <w:szCs w:val="28"/>
        </w:rPr>
        <w:t xml:space="preserve"> không chiếm tỷ lệ lớn trong tổng số các ca bỏng nhưng lại là nguyên nhân tử vong hàng đầu ở bệnh nhân bỏng</w:t>
      </w:r>
      <w:r w:rsidR="00666DDF" w:rsidRPr="0098175D">
        <w:rPr>
          <w:color w:val="000000" w:themeColor="text1"/>
          <w:sz w:val="28"/>
          <w:szCs w:val="28"/>
        </w:rPr>
        <w:fldChar w:fldCharType="begin"/>
      </w:r>
      <w:r w:rsidR="00666DDF" w:rsidRPr="0098175D">
        <w:rPr>
          <w:color w:val="000000" w:themeColor="text1"/>
          <w:sz w:val="28"/>
          <w:szCs w:val="28"/>
        </w:rPr>
        <w:instrText xml:space="preserve"> ADDIN ZOTERO_ITEM CSL_CITATION {"citationID":"gpnYKCh5","properties":{"formattedCitation":" [1]","plainCitation":" [1]","noteIndex":0},"citationItems":[{"id":1454,"uris":["http://zotero.org/users/13560294/items/JAGTSCJW"],"itemData":{"id":1454,"type":"document","title":"17. Woodson 2018 TotalBurnCare5.pdf"}}],"schema":"https://github.com/citation-style-language/schema/raw/master/csl-citation.json"} </w:instrText>
      </w:r>
      <w:r w:rsidR="00666DDF" w:rsidRPr="0098175D">
        <w:rPr>
          <w:color w:val="000000" w:themeColor="text1"/>
          <w:sz w:val="28"/>
          <w:szCs w:val="28"/>
        </w:rPr>
        <w:fldChar w:fldCharType="separate"/>
      </w:r>
      <w:r w:rsidR="00666DDF" w:rsidRPr="0098175D">
        <w:rPr>
          <w:color w:val="000000" w:themeColor="text1"/>
          <w:sz w:val="28"/>
        </w:rPr>
        <w:t xml:space="preserve"> [1]</w:t>
      </w:r>
      <w:r w:rsidR="00666DDF" w:rsidRPr="0098175D">
        <w:rPr>
          <w:color w:val="000000" w:themeColor="text1"/>
          <w:sz w:val="28"/>
          <w:szCs w:val="28"/>
        </w:rPr>
        <w:fldChar w:fldCharType="end"/>
      </w:r>
      <w:r w:rsidR="009A611C" w:rsidRPr="0098175D">
        <w:rPr>
          <w:color w:val="000000" w:themeColor="text1"/>
          <w:sz w:val="28"/>
          <w:szCs w:val="28"/>
        </w:rPr>
        <w:t xml:space="preserve">. </w:t>
      </w:r>
      <w:r w:rsidR="007D3771" w:rsidRPr="0098175D">
        <w:rPr>
          <w:color w:val="000000" w:themeColor="text1"/>
          <w:sz w:val="28"/>
          <w:szCs w:val="28"/>
        </w:rPr>
        <w:t>Đ</w:t>
      </w:r>
      <w:r w:rsidR="00137346" w:rsidRPr="0098175D">
        <w:rPr>
          <w:color w:val="000000" w:themeColor="text1"/>
          <w:sz w:val="28"/>
          <w:szCs w:val="28"/>
        </w:rPr>
        <w:t xml:space="preserve">ánh giá tình trạng ban đầu của bệnh nhân bỏng hô hấp là </w:t>
      </w:r>
      <w:r w:rsidR="007D3771" w:rsidRPr="0098175D">
        <w:rPr>
          <w:color w:val="000000" w:themeColor="text1"/>
          <w:sz w:val="28"/>
          <w:szCs w:val="28"/>
        </w:rPr>
        <w:t>cơ sở</w:t>
      </w:r>
      <w:r w:rsidR="00137346" w:rsidRPr="0098175D">
        <w:rPr>
          <w:color w:val="000000" w:themeColor="text1"/>
          <w:sz w:val="28"/>
          <w:szCs w:val="28"/>
        </w:rPr>
        <w:t xml:space="preserve"> cho việc điều trị hiệu quả, tuy nhiên </w:t>
      </w:r>
      <w:r w:rsidR="00EB3AE7" w:rsidRPr="0098175D">
        <w:rPr>
          <w:color w:val="000000" w:themeColor="text1"/>
          <w:sz w:val="28"/>
          <w:szCs w:val="28"/>
        </w:rPr>
        <w:t>quá trình</w:t>
      </w:r>
      <w:r w:rsidR="00137346" w:rsidRPr="0098175D">
        <w:rPr>
          <w:color w:val="000000" w:themeColor="text1"/>
          <w:sz w:val="28"/>
          <w:szCs w:val="28"/>
        </w:rPr>
        <w:t xml:space="preserve"> này gặp nhiều khó khăn do bệnh cảnh lâm sàng phức tạp, triệu chứng khởi phát muộn và không đặc hiệu</w:t>
      </w:r>
      <w:r w:rsidR="00666DDF" w:rsidRPr="0098175D">
        <w:rPr>
          <w:color w:val="000000" w:themeColor="text1"/>
          <w:sz w:val="28"/>
          <w:szCs w:val="28"/>
        </w:rPr>
        <w:fldChar w:fldCharType="begin"/>
      </w:r>
      <w:r w:rsidR="00666DDF" w:rsidRPr="0098175D">
        <w:rPr>
          <w:color w:val="000000" w:themeColor="text1"/>
          <w:sz w:val="28"/>
          <w:szCs w:val="28"/>
        </w:rPr>
        <w:instrText xml:space="preserve"> ADDIN ZOTERO_ITEM CSL_CITATION {"citationID":"x2xdPWkF","properties":{"formattedCitation":" [2], [3]","plainCitation":" [2], [3]","noteIndex":0},"citationItems":[{"id":76,"uris":["http://zotero.org/users/13560294/items/NEB7GSF9"],"itemData":{"id":76,"type":"article-journal","abstract":"Fibreoptic bronchoscopy has been recently introduced to our practice, its value in the diagnosis and management of respiratory tract burns has been well established. The aim of the prospective study was to ascertain whether, in our routine clinical practice, a correlation could be shown between clinical and bronchoscopic diagnosis. The outcome of the study could support a rationale for introduction of this tool in other centers in Poland. In the period between 1 October 2001 and 30 June 2004, of the 1247 burn patients, that were hospitalized in our centre and admitted directly after burn, N=292 patients (59 women and 233 men) were included in the study. For clinical diagnosis, a clinical pathway was used, which includes a questionnaire probing for signs and symptoms of inhalation trauma. When on initial assessment there was a suspicion of inhalation trauma (&gt;3/11 points), a prompt fibreoptic bronchoscopy was performed. Diagnoses of an inhalation burn was confirmed in 261/292 patients, of whom upon initial assessment an inhalation trauma was suspected. Clinical assessment showed that 62/261 scored 5/11, 57/261 scored 6/11, 122/261 had a score of 7/11 and 20/261 scored &gt;7/11. In this group an upper respiratory tract burn was diagnosed in 111/261 cases, damage of the main respiratory tract in 130/261 cases, and an inhalation trauma of the lower respiratory tract was confirmed in 20/261 cases. Based on our findings we concluded that fibreoptic bronchoscopy was shown to be a useful method in our routine clinical practice to confirm diagnosis and treatment of inhalation burns. The high agreement between the clinical suspicion of inhalation injury and the incidence confirmed by bronchoscopy and biopsies, suggest that the clinical indicators we use are reliable. We noted that performing fibreoptic bronchoscopy in patients with acute breathing insufficiency, who are intubated and require high concentrations of oxygen, is not recommended.","container-title":"Burns: Journal of the International Society for Burn Injuries","DOI":"10.1016/j.burns.2006.08.030","ISSN":"0305-4179","issue":"5","journalAbbreviation":"Burns","language":"eng","note":"PMID: 17376597","page":"554-560","source":"PubMed","title":"Fibreoptic bronchoscopy in routine clinical practice in confirming the diagnosis and treatment of inhalation burns","volume":"33","author":[{"family":"Marek","given":"Kawecki"},{"family":"Piotr","given":"Wróblewski"},{"family":"Stanisław","given":"Sakiel"},{"family":"Stefan","given":"Gaweł"},{"family":"Justyna","given":"Glik"},{"family":"Mariusz","given":"Nowak"},{"family":"Andriessen","given":"A."}],"issued":{"date-parts":[["2007",8]]}}},{"id":815,"uris":["http://zotero.org/users/13560294/items/XBK7XC9Y"],"itemData":{"id":815,"type":"article-journal","abstract":"Tóm tắt có thể tweet @ERSpublications\nbấm vào để tweetChấn thương do hít phải khói là một tình trạng lâm sàng phức tạp và các bác sĩ lâm sàng về hô hấp cần phải hiểu rõ về cách quản lý lâm sàng hiện tại. Tuy nhiên, bằng chứng chủ yếu xuất phát từ các đoàn hệ hồi cứu và loạt ca bệnh. Như thế này đủ chưa? http://ow.ly/PrtT30mJcYD","container-title":"European Respiratory Journal","DOI":"10.1183/13993003.02163-2018","ISSN":"0903-1936, 1399-3003","issue":"6","language":"en","license":"Copyright ©ERS 2018","note":"publisher: European Respiratory Society\nsection: Editorials\nPMID: 30523210","source":"erj.ersjournals.com","title":"Current clinical management of smoke inhalation injuries: a reality check","title-short":"Current clinical management of smoke inhalation injuries","URL":"https://erj.ersjournals.com/content/52/6/1802163","volume":"52","author":[{"family":"Spinou","given":"Arietta"},{"family":"Koulouris","given":"Nikolaos G."}],"accessed":{"date-parts":[["2024",6,25]]},"issued":{"date-parts":[["2018",12,1]]}}}],"schema":"https://github.com/citation-style-language/schema/raw/master/csl-citation.json"} </w:instrText>
      </w:r>
      <w:r w:rsidR="00666DDF" w:rsidRPr="0098175D">
        <w:rPr>
          <w:color w:val="000000" w:themeColor="text1"/>
          <w:sz w:val="28"/>
          <w:szCs w:val="28"/>
        </w:rPr>
        <w:fldChar w:fldCharType="separate"/>
      </w:r>
      <w:r w:rsidR="00666DDF" w:rsidRPr="0098175D">
        <w:rPr>
          <w:color w:val="000000" w:themeColor="text1"/>
          <w:sz w:val="28"/>
        </w:rPr>
        <w:t xml:space="preserve"> [2], [3]</w:t>
      </w:r>
      <w:r w:rsidR="00666DDF" w:rsidRPr="0098175D">
        <w:rPr>
          <w:color w:val="000000" w:themeColor="text1"/>
          <w:sz w:val="28"/>
          <w:szCs w:val="28"/>
        </w:rPr>
        <w:fldChar w:fldCharType="end"/>
      </w:r>
      <w:r w:rsidR="00137346" w:rsidRPr="0098175D">
        <w:rPr>
          <w:color w:val="000000" w:themeColor="text1"/>
          <w:sz w:val="28"/>
          <w:szCs w:val="28"/>
        </w:rPr>
        <w:t xml:space="preserve">. </w:t>
      </w:r>
      <w:r w:rsidR="0057077D" w:rsidRPr="0098175D">
        <w:rPr>
          <w:color w:val="000000" w:themeColor="text1"/>
          <w:sz w:val="28"/>
          <w:szCs w:val="28"/>
        </w:rPr>
        <w:t>Các nghiên cứu</w:t>
      </w:r>
      <w:r w:rsidR="007D3771" w:rsidRPr="0098175D">
        <w:rPr>
          <w:color w:val="000000" w:themeColor="text1"/>
          <w:sz w:val="28"/>
          <w:szCs w:val="28"/>
        </w:rPr>
        <w:t xml:space="preserve"> mô tả chi tiết đặc điểm bệnh nhân bỏng hô hấp giai đoạn sớm vẫn còn hạn chế, đặt ra nhu cầu tiếp tục nghiên cứu sâu hơn</w:t>
      </w:r>
      <w:r w:rsidR="007D3771" w:rsidRPr="0098175D">
        <w:rPr>
          <w:color w:val="000000" w:themeColor="text1"/>
          <w:sz w:val="28"/>
          <w:szCs w:val="28"/>
        </w:rPr>
        <w:fldChar w:fldCharType="begin"/>
      </w:r>
      <w:r w:rsidR="007D3771" w:rsidRPr="0098175D">
        <w:rPr>
          <w:color w:val="000000" w:themeColor="text1"/>
          <w:sz w:val="28"/>
          <w:szCs w:val="28"/>
        </w:rPr>
        <w:instrText xml:space="preserve"> ADDIN ZOTERO_ITEM CSL_CITATION {"citationID":"AP0MIx1I","properties":{"formattedCitation":" [4], [5]","plainCitation":" [4], [5]","noteIndex":0},"citationItems":[{"id":1619,"uris":["http://zotero.org/users/13560294/items/68V84UZ5"],"itemData":{"id":1619,"type":"article-journal","abstract":"Abstract\n            Pulmonary and systemic insults from inhalation injury can complicate the care of burn patients and contribute to significant morbidity and mortality. However, recent progress in diagnosis and treatment of inhalation injury has not kept pace with the care of cutaneous thermal injury. There are many challenges unique to inhalation injury that have slowed advancement, including deficiencies in our understanding of its pathophysiology, the relative difficulty and subjectivity of bronchoscopic diagnosis, the lack of diagnostic biomarkers, the necessarily urgent manner in which decisions are made about intubation, and the lack of universal recommendations for the application of mucolytics, anticoagulants, bronchodilators, modified ventilator strategies, and other measures. This review represents a summary of critical shortcomings in our understanding and management of inhalation injury identified by the American Burn Association’s working group on Cutaneous Thermal Injury and Inhalation Injury in 2018. It addresses our current understanding of the diagnosis, pathophysiology, and treatment of inhalation injury and highlights topics in need of additional research, including 1) airway repair mechanisms; 2) the airway microbiome in health and after injury; and 3) candidate biomarkers of inhalation injury.","container-title":"Journal of Burn Care &amp; Research","DOI":"10.1093/jbcr/irz055","ISSN":"1559-047X, 1559-0488","issue":"5","language":"en","license":"https://academic.oup.com/journals/pages/open_access/funder_policies/chorus/standard_publication_model","page":"570-584","source":"DOI.org (Crossref)","title":"Inhalation Injury: Unmet Clinical Needs and Future Research","title-short":"Inhalation Injury","volume":"40","author":[{"family":"Dyamenahalli","given":"Kiran"},{"family":"Garg","given":"Gaurav"},{"family":"Shupp","given":"Jeffrey W"},{"family":"Kuprys","given":"Paulius V"},{"family":"Choudhry","given":"Mashkoor A"},{"family":"Kovacs","given":"Elizabeth J"}],"issued":{"date-parts":[["2019",8,14]]}}},{"id":238,"uris":["http://zotero.org/users/13560294/items/NERX4QV9"],"itemData":{"id":238,"type":"article-journal","container-title":"Clinics in Plastic Surgery","DOI":"10.1016/j.cps.2017.02.009","ISSN":"00941298","issue":"3","journalAbbreviation":"Clinics in Plastic Surgery","language":"en","page":"505-511","source":"DOI.org (Crossref)","title":"Inhalation Injury","volume":"44","author":[{"family":"Jones","given":"Samuel W."},{"family":"Williams","given":"Felicia N."},{"family":"Cairns","given":"Bruce A."},{"family":"Cartotto","given":"Robert"}],"issued":{"date-parts":[["2017",7]]}}}],"schema":"https://github.com/citation-style-language/schema/raw/master/csl-citation.json"} </w:instrText>
      </w:r>
      <w:r w:rsidR="007D3771" w:rsidRPr="0098175D">
        <w:rPr>
          <w:color w:val="000000" w:themeColor="text1"/>
          <w:sz w:val="28"/>
          <w:szCs w:val="28"/>
        </w:rPr>
        <w:fldChar w:fldCharType="separate"/>
      </w:r>
      <w:r w:rsidR="007D3771" w:rsidRPr="0098175D">
        <w:rPr>
          <w:color w:val="000000" w:themeColor="text1"/>
          <w:sz w:val="28"/>
        </w:rPr>
        <w:t xml:space="preserve"> [4], [5]</w:t>
      </w:r>
      <w:r w:rsidR="007D3771" w:rsidRPr="0098175D">
        <w:rPr>
          <w:color w:val="000000" w:themeColor="text1"/>
          <w:sz w:val="28"/>
          <w:szCs w:val="28"/>
        </w:rPr>
        <w:fldChar w:fldCharType="end"/>
      </w:r>
      <w:r w:rsidR="007D3771" w:rsidRPr="0098175D">
        <w:rPr>
          <w:color w:val="000000" w:themeColor="text1"/>
          <w:sz w:val="28"/>
          <w:szCs w:val="28"/>
        </w:rPr>
        <w:t xml:space="preserve">. </w:t>
      </w:r>
      <w:r w:rsidR="00137346" w:rsidRPr="0098175D">
        <w:rPr>
          <w:color w:val="000000" w:themeColor="text1"/>
          <w:sz w:val="28"/>
          <w:szCs w:val="28"/>
        </w:rPr>
        <w:t xml:space="preserve">Do đó, việc xác định các đặc điểm lâm sàng, các thông số cận lâm sàng quan trọng bao gồm tình trạng ngộ độc khí và </w:t>
      </w:r>
      <w:r w:rsidR="009A611C" w:rsidRPr="0098175D">
        <w:rPr>
          <w:color w:val="000000" w:themeColor="text1"/>
          <w:sz w:val="28"/>
          <w:szCs w:val="28"/>
        </w:rPr>
        <w:t>một số</w:t>
      </w:r>
      <w:r w:rsidR="00137346" w:rsidRPr="0098175D">
        <w:rPr>
          <w:color w:val="000000" w:themeColor="text1"/>
          <w:sz w:val="28"/>
          <w:szCs w:val="28"/>
        </w:rPr>
        <w:t xml:space="preserve"> dấu ấn sinh học tiềm năng khi nhập viện là rất c</w:t>
      </w:r>
      <w:r w:rsidR="007D3771" w:rsidRPr="0098175D">
        <w:rPr>
          <w:color w:val="000000" w:themeColor="text1"/>
          <w:sz w:val="28"/>
          <w:szCs w:val="28"/>
        </w:rPr>
        <w:t>ần thiết</w:t>
      </w:r>
      <w:r w:rsidR="00666DDF" w:rsidRPr="0098175D">
        <w:rPr>
          <w:color w:val="000000" w:themeColor="text1"/>
          <w:sz w:val="28"/>
          <w:szCs w:val="28"/>
        </w:rPr>
        <w:fldChar w:fldCharType="begin"/>
      </w:r>
      <w:r w:rsidR="007D3771" w:rsidRPr="0098175D">
        <w:rPr>
          <w:color w:val="000000" w:themeColor="text1"/>
          <w:sz w:val="28"/>
          <w:szCs w:val="28"/>
        </w:rPr>
        <w:instrText xml:space="preserve"> ADDIN ZOTERO_ITEM CSL_CITATION {"citationID":"b4u6Sx8y","properties":{"formattedCitation":" [6]","plainCitation":" [6]","noteIndex":0},"citationItems":[{"id":101,"uris":["http://zotero.org/users/13560294/items/TZVM8J36"],"itemData":{"id":101,"type":"article-journal","abstract":"In this article we review recent advances made in the pathophysiology, diagnosis, and treatment of inhalation injury. Historically, the diagnosis of inhalation injury has relied on nonspecific clinical exam findings and bronchoscopic evidence. The development of a grading system and the use of modalities such as chest computed tomography may allow for a more nuanced evaluation of inhalation injury and enhanced ability to prognosticate. Supportive respiratory care remains essential in managing inhalation injury. Adjuncts still lacking definitive evidence of efficacy include bronchodilators, mucolytic agents, inhaled anticoagulants, nonconventional ventilator modes, prone positioning, and extracorporeal membrane oxygenation. Recent research focusing on molecular mechanisms involved in inhalation injury has increased the number of potential therapies.","container-title":"Critical Care","DOI":"10.1186/s13054-015-1077-4","ISSN":"1364-8535","issue":"1","journalAbbreviation":"Crit Care","language":"en","page":"351","source":"DOI.org (Crossref)","title":"Diagnosis and management of inhalation injury: an updated review","title-short":"Diagnosis and management of inhalation injury","volume":"19","author":[{"family":"Walker","given":"Patrick F."},{"family":"Buehner","given":"Michelle F."},{"family":"Wood","given":"Leslie A."},{"family":"Boyer","given":"Nathan L."},{"family":"Driscoll","given":"Ian R."},{"family":"Lundy","given":"Jonathan B."},{"family":"Cancio","given":"Leopoldo C."},{"family":"Chung","given":"Kevin K."}],"issued":{"date-parts":[["2015",12,1]]}}}],"schema":"https://github.com/citation-style-language/schema/raw/master/csl-citation.json"} </w:instrText>
      </w:r>
      <w:r w:rsidR="00666DDF" w:rsidRPr="0098175D">
        <w:rPr>
          <w:color w:val="000000" w:themeColor="text1"/>
          <w:sz w:val="28"/>
          <w:szCs w:val="28"/>
        </w:rPr>
        <w:fldChar w:fldCharType="separate"/>
      </w:r>
      <w:r w:rsidR="007D3771" w:rsidRPr="0098175D">
        <w:rPr>
          <w:color w:val="000000" w:themeColor="text1"/>
          <w:sz w:val="28"/>
        </w:rPr>
        <w:t xml:space="preserve"> [6]</w:t>
      </w:r>
      <w:r w:rsidR="00666DDF" w:rsidRPr="0098175D">
        <w:rPr>
          <w:color w:val="000000" w:themeColor="text1"/>
          <w:sz w:val="28"/>
          <w:szCs w:val="28"/>
        </w:rPr>
        <w:fldChar w:fldCharType="end"/>
      </w:r>
      <w:r w:rsidR="00137346" w:rsidRPr="0098175D">
        <w:rPr>
          <w:color w:val="000000" w:themeColor="text1"/>
          <w:sz w:val="28"/>
          <w:szCs w:val="28"/>
        </w:rPr>
        <w:t xml:space="preserve">. Phân tích các yếu tố này cho phép </w:t>
      </w:r>
      <w:r w:rsidR="007D3771" w:rsidRPr="0098175D">
        <w:rPr>
          <w:color w:val="000000" w:themeColor="text1"/>
          <w:sz w:val="28"/>
          <w:szCs w:val="28"/>
        </w:rPr>
        <w:t>các bác sĩ đánh giá được</w:t>
      </w:r>
      <w:r w:rsidR="00137346" w:rsidRPr="0098175D">
        <w:rPr>
          <w:color w:val="000000" w:themeColor="text1"/>
          <w:sz w:val="28"/>
          <w:szCs w:val="28"/>
        </w:rPr>
        <w:t xml:space="preserve"> nguy cơ và lựa chọn </w:t>
      </w:r>
      <w:r w:rsidR="007D3771" w:rsidRPr="0098175D">
        <w:rPr>
          <w:color w:val="000000" w:themeColor="text1"/>
          <w:sz w:val="28"/>
          <w:szCs w:val="28"/>
        </w:rPr>
        <w:t>phương pháp</w:t>
      </w:r>
      <w:r w:rsidR="00137346" w:rsidRPr="0098175D">
        <w:rPr>
          <w:color w:val="000000" w:themeColor="text1"/>
          <w:sz w:val="28"/>
          <w:szCs w:val="28"/>
        </w:rPr>
        <w:t xml:space="preserve"> điều trị</w:t>
      </w:r>
      <w:r w:rsidR="007D3771" w:rsidRPr="0098175D">
        <w:rPr>
          <w:color w:val="000000" w:themeColor="text1"/>
          <w:sz w:val="28"/>
          <w:szCs w:val="28"/>
        </w:rPr>
        <w:t xml:space="preserve"> hiệu quả</w:t>
      </w:r>
      <w:r w:rsidR="00137346" w:rsidRPr="0098175D">
        <w:rPr>
          <w:color w:val="000000" w:themeColor="text1"/>
          <w:sz w:val="28"/>
          <w:szCs w:val="28"/>
        </w:rPr>
        <w:t>, góp phần cải thiện tiên lượng người bệnh</w:t>
      </w:r>
      <w:r w:rsidR="00666DDF" w:rsidRPr="0098175D">
        <w:rPr>
          <w:color w:val="000000" w:themeColor="text1"/>
          <w:sz w:val="28"/>
          <w:szCs w:val="28"/>
        </w:rPr>
        <w:fldChar w:fldCharType="begin"/>
      </w:r>
      <w:r w:rsidR="007D3771" w:rsidRPr="0098175D">
        <w:rPr>
          <w:color w:val="000000" w:themeColor="text1"/>
          <w:sz w:val="28"/>
          <w:szCs w:val="28"/>
        </w:rPr>
        <w:instrText xml:space="preserve"> ADDIN ZOTERO_ITEM CSL_CITATION {"citationID":"Lkvc8kDF","properties":{"formattedCitation":" [7]","plainCitation":" [7]","noteIndex":0},"citationItems":[{"id":50,"uris":["http://zotero.org/users/13560294/items/KUI7ZDJ9"],"itemData":{"id":50,"type":"article-journal","abstract":"Systemic inflammatory response syndrome (SIRS) is initiated during the acute phase of thermal injury. The objective was to determine the SIRS impact on cytokine and Antithrombin (AT) levels in smoke inhalation and burn injury. This observational pilot study compared plasma and bronchoalveolar lavage fluid (BAL) cytokine and AT levels in the first six days post smoke inhalation and burn injury. Twenty-five patients, 14 with inhalation + burn injury &gt; 10% total body surface area (TBSA) and 11 with inhalation injury and ≤ 10% TBSA participated. Human Th1/Th2 cytometric bead array kit from BD Biosciences Pharmingen determined cytokine levels; AT levels with Sigma Diagnostics and spectrophotometry. Results indicated no significant age difference between the two groups (42.1 ± 7.2) versus 49.6 ± 6.4 years. On admission, the inhalation group had 5.4 ± 3.9% TBSA compared to 35.0 ± 22.2% TBSA in the inhalation + burn group, P &lt; 0.001. Comparing groups, AT plasma levels were significantly decreased (P = 0.025) and IL-2 levels significantly increased (P = 0.025) in the inhalation + burn group compared to the inhalation group; there was no significant difference in BAL AT or cytokine levels. Combined group plasma AT levels (65.41 ± 4.44%) were significantly increased compared to BAL AT levels (1.06 ± 0.71%), P &lt; 0.001. In contrast, BAL TNF-α levels (35.61 ± 16.01 pg/ml) were significantly increased in relation to the plasma levels (4.68 ± 1.27 pg/ml), P = 0.02. On days 1-2, AT plasma levels were significantly decreased in the inhalation + burn group (41.01 ± 5.24%) compared to the inhalation group (81.02 ± 10.99%), P = 0.002. IL-6 plasma levels were higher in the inhalation + burn group compared to the inhalation group on admission, but both levels decreased by days 3-6. IL-6 BAL levels were elevated in both groups on days 1-2 and decreased by days 3-6. In the first six days of resuscitation, all plasma cytokines were increased in the two groups compared to controls. AT plasma and BAL levels were significantly reduced in both groups, contributing to the coagulopathy. Increased BAL TNF-α and IL-6 levels may have contributed to the pulmonary perturbations during the initial SIRS response in both groups.","container-title":"International Journal of Burns and Trauma","ISSN":"2160-2026","issue":"5","journalAbbreviation":"Int J Burns Trauma","note":"PMID: 33224614\nPMCID: PMC7675199","page":"255-262","source":"PubMed Central","title":"Bronchoalveolar lavage and plasma Antithrombin and cytokines in inhalation and burn injury: a pilot study","title-short":"Bronchoalveolar lavage and plasma Antithrombin and cytokines in inhalation and burn injury","volume":"10","author":[{"family":"Kowal-Vern","given":"Areta"},{"family":"Dennis","given":"Andrew J"},{"family":"Bourdon","given":"Paul"},{"family":"Casey","given":"Larry E"},{"family":"Latenser","given":"Barbara A"}],"issued":{"date-parts":[["2020",10,15]]}}}],"schema":"https://github.com/citation-style-language/schema/raw/master/csl-citation.json"} </w:instrText>
      </w:r>
      <w:r w:rsidR="00666DDF" w:rsidRPr="0098175D">
        <w:rPr>
          <w:color w:val="000000" w:themeColor="text1"/>
          <w:sz w:val="28"/>
          <w:szCs w:val="28"/>
        </w:rPr>
        <w:fldChar w:fldCharType="separate"/>
      </w:r>
      <w:r w:rsidR="007D3771" w:rsidRPr="0098175D">
        <w:rPr>
          <w:color w:val="000000" w:themeColor="text1"/>
          <w:sz w:val="28"/>
        </w:rPr>
        <w:t xml:space="preserve"> [7]</w:t>
      </w:r>
      <w:r w:rsidR="00666DDF" w:rsidRPr="0098175D">
        <w:rPr>
          <w:color w:val="000000" w:themeColor="text1"/>
          <w:sz w:val="28"/>
          <w:szCs w:val="28"/>
        </w:rPr>
        <w:fldChar w:fldCharType="end"/>
      </w:r>
      <w:r w:rsidR="00137346" w:rsidRPr="0098175D">
        <w:rPr>
          <w:color w:val="000000" w:themeColor="text1"/>
          <w:sz w:val="28"/>
          <w:szCs w:val="28"/>
        </w:rPr>
        <w:t xml:space="preserve">. </w:t>
      </w:r>
    </w:p>
    <w:p w14:paraId="1A651608" w14:textId="77777777" w:rsidR="0044382F" w:rsidRPr="0098175D" w:rsidRDefault="003A547B" w:rsidP="00A54C99">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Về điều trị,</w:t>
      </w:r>
      <w:r w:rsidR="00636557" w:rsidRPr="0098175D">
        <w:rPr>
          <w:color w:val="000000" w:themeColor="text1"/>
          <w:sz w:val="28"/>
          <w:szCs w:val="28"/>
        </w:rPr>
        <w:t xml:space="preserve"> </w:t>
      </w:r>
      <w:r w:rsidR="00BA7E17" w:rsidRPr="0098175D">
        <w:rPr>
          <w:color w:val="000000" w:themeColor="text1"/>
          <w:sz w:val="28"/>
          <w:szCs w:val="28"/>
        </w:rPr>
        <w:t xml:space="preserve">mặc dù </w:t>
      </w:r>
      <w:r w:rsidR="00636557" w:rsidRPr="0098175D">
        <w:rPr>
          <w:color w:val="000000" w:themeColor="text1"/>
          <w:sz w:val="28"/>
          <w:szCs w:val="28"/>
        </w:rPr>
        <w:t>các phương pháp cấp cứu và điều trị bỏng đã có nhiều tiến bộ, tỷ lệ tử vong ở bệnh nhân bỏng hô hấp vẫn</w:t>
      </w:r>
      <w:r w:rsidR="007C543E" w:rsidRPr="0098175D">
        <w:rPr>
          <w:color w:val="000000" w:themeColor="text1"/>
          <w:sz w:val="28"/>
          <w:szCs w:val="28"/>
        </w:rPr>
        <w:t xml:space="preserve"> rất</w:t>
      </w:r>
      <w:r w:rsidR="00636557" w:rsidRPr="0098175D">
        <w:rPr>
          <w:color w:val="000000" w:themeColor="text1"/>
          <w:sz w:val="28"/>
          <w:szCs w:val="28"/>
        </w:rPr>
        <w:t xml:space="preserve"> cao so với bỏng da đơn thuần</w:t>
      </w:r>
      <w:r w:rsidR="007D3771" w:rsidRPr="0098175D">
        <w:rPr>
          <w:color w:val="000000" w:themeColor="text1"/>
          <w:sz w:val="28"/>
          <w:szCs w:val="28"/>
        </w:rPr>
        <w:fldChar w:fldCharType="begin"/>
      </w:r>
      <w:r w:rsidR="00382582" w:rsidRPr="0098175D">
        <w:rPr>
          <w:color w:val="000000" w:themeColor="text1"/>
          <w:sz w:val="28"/>
          <w:szCs w:val="28"/>
        </w:rPr>
        <w:instrText xml:space="preserve"> ADDIN ZOTERO_ITEM CSL_CITATION {"citationID":"BiTDm7rE","properties":{"formattedCitation":" [8], [9]","plainCitation":" [8], [9]","noteIndex":0},"citationItems":[{"id":98,"uris":["http://zotero.org/users/13560294/items/YGZVG3TL"],"itemData":{"id":98,"type":"article-journal","language":"en","source":"Zotero","title":"Inhalation injury from heat, smoke, or chemical irritants","author":[{"family":"Mlcak","given":"Ronald P"}]}},{"id":65,"uris":["http://zotero.org/users/13560294/items/RYP4X9JA"],"itemData":{"id":65,"type":"article-journal","abstract":"Inhalation injury greatly increases the incidence of respiratory failure and acute respiratory distress syndrome. It is also the cause of most early deaths in burn victims. The aim of this research is to study the incidence, early diagnosis, complications, and management of inhalation injury and to discuss the relationship between inhalation injury and death in burn patients. The study included 130 burn patients (61 male and 69 female) with inhalation injury admitted to Menoufiya University Hospital Burn Center &amp; Chest Department (Egypt) from January 2008 to January 2010. It was found that the presence of inhalation injury, increasing burn size, and advancing age were all associated with increased mortality (p &lt; 0.01). The incidence of inhalation injury was 46.3% (the 130 patients came from a total number of 281 burn victims). The overall mortality rate among patients with inhalation injury was 41.5% (54/130) compared with 7.2% (11/151) among patients without inhalation injury. These statistics clearly indicate that inhalation injury was an important factor for predicting burn patient mortality. Approximately 80% of fire-related deaths are due not to the airway burn injury itself but to the inhalation of toxic products, especially carbon monoxide and hydrogen cyanide gases. Inhalation injury is generally caused by thermal burns, and is mostly confined to the upper airways. Major airway, pulmonary, and systemic complications occur after inhalation injury, and this increases the incidence of mortality among burn patients.","container-title":"Annals of Burns and Fire Disasters","ISSN":"1592-9558","issue":"2","journalAbbreviation":"Ann Burns Fire Disasters","note":"PMID: 22262965\nPMCID: PMC3230152","page":"82-88","source":"PubMed Central","title":"Inhalation injury as a prognostic factor for mortality in burn patients","volume":"24","author":[{"family":"El-Helbawy","given":"R.H."},{"family":"Ghareeb","given":"F.M."}],"issued":{"date-parts":[["2011",6,30]]}}}],"schema":"https://github.com/citation-style-language/schema/raw/master/csl-citation.json"} </w:instrText>
      </w:r>
      <w:r w:rsidR="007D3771" w:rsidRPr="0098175D">
        <w:rPr>
          <w:color w:val="000000" w:themeColor="text1"/>
          <w:sz w:val="28"/>
          <w:szCs w:val="28"/>
        </w:rPr>
        <w:fldChar w:fldCharType="separate"/>
      </w:r>
      <w:r w:rsidR="00382582" w:rsidRPr="0098175D">
        <w:rPr>
          <w:color w:val="000000" w:themeColor="text1"/>
          <w:sz w:val="28"/>
        </w:rPr>
        <w:t xml:space="preserve"> [8], [9]</w:t>
      </w:r>
      <w:r w:rsidR="007D3771" w:rsidRPr="0098175D">
        <w:rPr>
          <w:color w:val="000000" w:themeColor="text1"/>
          <w:sz w:val="28"/>
          <w:szCs w:val="28"/>
        </w:rPr>
        <w:fldChar w:fldCharType="end"/>
      </w:r>
      <w:r w:rsidR="0044382F" w:rsidRPr="0098175D">
        <w:rPr>
          <w:rStyle w:val="selected"/>
          <w:color w:val="000000" w:themeColor="text1"/>
          <w:sz w:val="28"/>
          <w:szCs w:val="28"/>
        </w:rPr>
        <w:t xml:space="preserve">. </w:t>
      </w:r>
      <w:r w:rsidR="00636557" w:rsidRPr="0098175D">
        <w:rPr>
          <w:color w:val="000000" w:themeColor="text1"/>
          <w:sz w:val="28"/>
          <w:szCs w:val="28"/>
        </w:rPr>
        <w:t>Nguyên nhân chủ yếu do diễn biến bệnh lý phức tạp, bao gồm phù n</w:t>
      </w:r>
      <w:r w:rsidR="00EB3AE7" w:rsidRPr="0098175D">
        <w:rPr>
          <w:color w:val="000000" w:themeColor="text1"/>
          <w:sz w:val="28"/>
          <w:szCs w:val="28"/>
        </w:rPr>
        <w:t xml:space="preserve">ề niêm mạc, tăng tiết dịch nhầy, </w:t>
      </w:r>
      <w:r w:rsidR="002E0924" w:rsidRPr="0098175D">
        <w:rPr>
          <w:color w:val="000000" w:themeColor="text1"/>
          <w:sz w:val="28"/>
          <w:szCs w:val="28"/>
        </w:rPr>
        <w:t>fibrin</w:t>
      </w:r>
      <w:r w:rsidR="00DB26AE" w:rsidRPr="0098175D">
        <w:rPr>
          <w:color w:val="000000" w:themeColor="text1"/>
          <w:sz w:val="28"/>
          <w:szCs w:val="28"/>
        </w:rPr>
        <w:t xml:space="preserve"> trong khi </w:t>
      </w:r>
      <w:r w:rsidR="008A4ABD" w:rsidRPr="0098175D">
        <w:rPr>
          <w:color w:val="000000" w:themeColor="text1"/>
          <w:sz w:val="28"/>
          <w:szCs w:val="28"/>
        </w:rPr>
        <w:t>hệ thống lông chuyển</w:t>
      </w:r>
      <w:r w:rsidR="00DB26AE" w:rsidRPr="0098175D">
        <w:rPr>
          <w:color w:val="000000" w:themeColor="text1"/>
          <w:sz w:val="28"/>
          <w:szCs w:val="28"/>
        </w:rPr>
        <w:t xml:space="preserve"> bị tổn thương làm </w:t>
      </w:r>
      <w:r w:rsidR="008A4ABD" w:rsidRPr="0098175D">
        <w:rPr>
          <w:color w:val="000000" w:themeColor="text1"/>
          <w:sz w:val="28"/>
          <w:szCs w:val="28"/>
        </w:rPr>
        <w:t>mất</w:t>
      </w:r>
      <w:r w:rsidR="00DB26AE" w:rsidRPr="0098175D">
        <w:rPr>
          <w:color w:val="000000" w:themeColor="text1"/>
          <w:sz w:val="28"/>
          <w:szCs w:val="28"/>
        </w:rPr>
        <w:t xml:space="preserve"> khả năng đào thải,</w:t>
      </w:r>
      <w:r w:rsidR="00EB3AE7" w:rsidRPr="0098175D">
        <w:rPr>
          <w:color w:val="000000" w:themeColor="text1"/>
          <w:sz w:val="28"/>
          <w:szCs w:val="28"/>
        </w:rPr>
        <w:t xml:space="preserve"> </w:t>
      </w:r>
      <w:r w:rsidR="00DB26AE" w:rsidRPr="0098175D">
        <w:rPr>
          <w:color w:val="000000" w:themeColor="text1"/>
          <w:sz w:val="28"/>
          <w:szCs w:val="28"/>
        </w:rPr>
        <w:t>từ đó</w:t>
      </w:r>
      <w:r w:rsidR="002E0924" w:rsidRPr="0098175D">
        <w:rPr>
          <w:color w:val="000000" w:themeColor="text1"/>
          <w:sz w:val="28"/>
          <w:szCs w:val="28"/>
        </w:rPr>
        <w:t xml:space="preserve"> </w:t>
      </w:r>
      <w:r w:rsidR="00636557" w:rsidRPr="0098175D">
        <w:rPr>
          <w:color w:val="000000" w:themeColor="text1"/>
          <w:sz w:val="28"/>
          <w:szCs w:val="28"/>
        </w:rPr>
        <w:t xml:space="preserve">hình thành các </w:t>
      </w:r>
      <w:r w:rsidR="00DB26AE" w:rsidRPr="0098175D">
        <w:rPr>
          <w:color w:val="000000" w:themeColor="text1"/>
          <w:sz w:val="28"/>
          <w:szCs w:val="28"/>
        </w:rPr>
        <w:t>nút nhầy phế quản</w:t>
      </w:r>
      <w:r w:rsidR="00636557" w:rsidRPr="0098175D">
        <w:rPr>
          <w:color w:val="000000" w:themeColor="text1"/>
          <w:sz w:val="28"/>
          <w:szCs w:val="28"/>
        </w:rPr>
        <w:t>. Tình trạng này có thể gây</w:t>
      </w:r>
      <w:r w:rsidR="008A4ABD" w:rsidRPr="0098175D">
        <w:rPr>
          <w:color w:val="000000" w:themeColor="text1"/>
          <w:sz w:val="28"/>
          <w:szCs w:val="28"/>
        </w:rPr>
        <w:t xml:space="preserve"> </w:t>
      </w:r>
      <w:r w:rsidR="00636557" w:rsidRPr="0098175D">
        <w:rPr>
          <w:color w:val="000000" w:themeColor="text1"/>
          <w:sz w:val="28"/>
          <w:szCs w:val="28"/>
        </w:rPr>
        <w:t xml:space="preserve">xẹp phổi, giảm thông khí, nhiễm trùng như viêm phổi hoặc </w:t>
      </w:r>
      <w:r w:rsidR="00BF3293" w:rsidRPr="0098175D">
        <w:rPr>
          <w:color w:val="000000" w:themeColor="text1"/>
          <w:sz w:val="28"/>
          <w:szCs w:val="28"/>
        </w:rPr>
        <w:t>hội chứng suy hô hấp cấp tính</w:t>
      </w:r>
      <w:r w:rsidR="00636557" w:rsidRPr="0098175D">
        <w:rPr>
          <w:color w:val="000000" w:themeColor="text1"/>
          <w:sz w:val="28"/>
          <w:szCs w:val="28"/>
        </w:rPr>
        <w:t xml:space="preserve"> (ARDS)</w:t>
      </w:r>
      <w:r w:rsidR="00B37B84" w:rsidRPr="0098175D">
        <w:rPr>
          <w:color w:val="000000" w:themeColor="text1"/>
          <w:sz w:val="28"/>
          <w:szCs w:val="28"/>
        </w:rPr>
        <w:fldChar w:fldCharType="begin"/>
      </w:r>
      <w:r w:rsidR="002175AD" w:rsidRPr="0098175D">
        <w:rPr>
          <w:color w:val="000000" w:themeColor="text1"/>
          <w:sz w:val="28"/>
          <w:szCs w:val="28"/>
        </w:rPr>
        <w:instrText xml:space="preserve"> ADDIN ZOTERO_ITEM CSL_CITATION {"citationID":"h8mBMph8","properties":{"formattedCitation":" [10], [11]","plainCitation":" [10], [11]","noteIndex":0},"citationItems":[{"id":1102,"uris":["http://zotero.org/users/13560294/items/HZU9D942"],"itemData":{"id":1102,"type":"article-journal","abstract":"The goals of this study were (i) to compare the degree and (ii) temporal changes in airway obstruction in sheep with pulmonary injury induced by smoke inhalation and/or burn; (iii) to qualitatively assess the cellular and mucous content of obstructive material; and (iv) to statistically assess a possible relationship between the degree of airway obstruction and pulmonary dysfunction. Using masked histologic slides, we estimated the degree of luminal obstruction in all cross-sectioned airways. The mean degree of bronchial, bronchiolar, and terminal bronchiolar obstruction was significantly greater in animals with smoke injury alone or combined smoke inhalation and burn (S+B) injury, compared with animals with burn injury alone or uninjured animals (P &lt; 0.05). In S+B animals, the degree of bronchial obstruction was maximal at 24 h, with a progressive decrease over 72 h. In contrast, the degree of bronchiolar obstruction increased over time. Qualitatively, bronchial casts were largely composed of mucus at early times after injury, whereas neutrophils were the principal component of bronchiolar obstructive material. Localization of specific mucin subtypes in S+B tissues suggests that increasing bronchiolar obstruction is derived, in part, from upper airway material. Multiple linear regression analysis of airway obstruction scores compared with PaO2/FIO2 values showed a correlation coefficient of r = 0.76, with bronchial and bronchiolar scores predictive of PaO2/FIO2, (P &lt; 0.05). These results suggest that strategies to remove or decrease formation of upper airway obstructive material may reduce its deposition into small airways and parenchyma and may improve respiratory function in victims of smoke inhalation injury.","container-title":"American Journal of Respiratory Cell and Molecular Biology","DOI":"10.1165/rcmb.4860","ISSN":"1044-1549","issue":"3 Pt 1","journalAbbreviation":"Am J Respir Cell Mol Biol","language":"eng","note":"PMID: 12936906","page":"295-302","source":"PubMed","title":"Airway obstruction in sheep with burn and smoke inhalation injuries","volume":"29","author":[{"family":"Cox","given":"Robert A."},{"family":"Burke","given":"Ann S."},{"family":"Soejima","given":"Kazutaka"},{"family":"Murakami","given":"Kazunori"},{"family":"Katahira","given":"Jiro"},{"family":"Traber","given":"Lillian D."},{"family":"Herndon","given":"David N."},{"family":"Schmalstieg","given":"Frank C."},{"family":"Traber","given":"Daniel L."},{"family":"Hawkins","given":"Hal K."}],"issued":{"date-parts":[["2003",9]]}}},{"id":1716,"uris":["http://zotero.org/users/13560294/items/CDN8XX2E"],"itemData":{"id":1716,"type":"article-journal","abstract":"This study examines the incidence and outcome of treatment with ventilator-associated pneumonia (VAP) in the Intensive care unit (ICU), Le Huu Trac National Burn Hospital.The results showed that the percentage of VAP was 63.64%. The prevalence of VAP was 56.68 infections per 1,000 days of mechanical ventilation (28 patients with VAP over 494 days of mechanical ventilation). There are 39.29% of patients with early-onset VAP, 60.71% of late-onset VAP patients. Which mainly appears on the fourth and fifth day after intubation (42.86%). The group of patients with early-onset VAP had mechanical ventilation time, the time for treatment at the ICU lower than that of patients with late-onset VAP (p &amp;lt; 0.05). The mortality rate was 75%. There was no difference in the mortality rate between early and late-onset VAP. Patients with VAP were 9 times more likely to die than those without VAP (p = 0.001).","container-title":"Tạp chí Y học Thảm hoạ và Bỏng","ISSN":"3030-4008","issue":"4","journalAbbreviation":"yhthvb","language":"vi","license":"Copyright (c) 2020","note":"number: 4","page":"53-60","source":"jbdmp.vn","title":"Khảo sát tần suất mắc và kết quả điều trị viêm phổi liên quan thở máy trên bệnh nhân bỏng nặng tại Khoa hồi sức Cấp cứu, Bệnh viện Bỏng quốc gia Lê Hữu Trác","author":[{"family":"Hiền","given":"Trần Thị Dịu"},{"family":"An","given":"Nguyễn Hải"},{"family":"Hùng","given":"Trần Đình"},{"family":"Hưng","given":"Ngô Tuấn"}],"issued":{"date-parts":[["2020"]]}}}],"schema":"https://github.com/citation-style-language/schema/raw/master/csl-citation.json"} </w:instrText>
      </w:r>
      <w:r w:rsidR="00B37B84" w:rsidRPr="0098175D">
        <w:rPr>
          <w:color w:val="000000" w:themeColor="text1"/>
          <w:sz w:val="28"/>
          <w:szCs w:val="28"/>
        </w:rPr>
        <w:fldChar w:fldCharType="separate"/>
      </w:r>
      <w:r w:rsidR="002175AD" w:rsidRPr="0098175D">
        <w:rPr>
          <w:color w:val="000000" w:themeColor="text1"/>
          <w:sz w:val="28"/>
        </w:rPr>
        <w:t xml:space="preserve"> [10], [11]</w:t>
      </w:r>
      <w:r w:rsidR="00B37B84" w:rsidRPr="0098175D">
        <w:rPr>
          <w:color w:val="000000" w:themeColor="text1"/>
          <w:sz w:val="28"/>
          <w:szCs w:val="28"/>
        </w:rPr>
        <w:fldChar w:fldCharType="end"/>
      </w:r>
      <w:r w:rsidR="0044382F" w:rsidRPr="0098175D">
        <w:rPr>
          <w:rStyle w:val="selected"/>
          <w:color w:val="000000" w:themeColor="text1"/>
          <w:sz w:val="28"/>
          <w:szCs w:val="28"/>
        </w:rPr>
        <w:t>.</w:t>
      </w:r>
      <w:r w:rsidR="00137346" w:rsidRPr="0098175D">
        <w:rPr>
          <w:rStyle w:val="selected"/>
          <w:color w:val="000000" w:themeColor="text1"/>
          <w:sz w:val="28"/>
          <w:szCs w:val="28"/>
        </w:rPr>
        <w:t xml:space="preserve"> </w:t>
      </w:r>
      <w:r w:rsidR="00636557" w:rsidRPr="0098175D">
        <w:rPr>
          <w:color w:val="000000" w:themeColor="text1"/>
          <w:sz w:val="28"/>
          <w:szCs w:val="28"/>
        </w:rPr>
        <w:t>Xử lý tắc nghẽn đường thở là phương pháp điều trị tại chỗ quan trọng để cải thiện tiên lượng. Nội soi phế quản (NSPQ)</w:t>
      </w:r>
      <w:r w:rsidR="008A4ABD" w:rsidRPr="0098175D">
        <w:rPr>
          <w:color w:val="000000" w:themeColor="text1"/>
          <w:sz w:val="28"/>
          <w:szCs w:val="28"/>
        </w:rPr>
        <w:t xml:space="preserve"> vừa</w:t>
      </w:r>
      <w:r w:rsidR="00636557" w:rsidRPr="0098175D">
        <w:rPr>
          <w:color w:val="000000" w:themeColor="text1"/>
          <w:sz w:val="28"/>
          <w:szCs w:val="28"/>
        </w:rPr>
        <w:t xml:space="preserve"> </w:t>
      </w:r>
      <w:r w:rsidR="00FE3032" w:rsidRPr="0098175D">
        <w:rPr>
          <w:color w:val="000000" w:themeColor="text1"/>
          <w:sz w:val="28"/>
          <w:szCs w:val="28"/>
        </w:rPr>
        <w:t>là công cụ chẩn đoán,</w:t>
      </w:r>
      <w:r w:rsidR="008A4ABD" w:rsidRPr="0098175D">
        <w:rPr>
          <w:color w:val="000000" w:themeColor="text1"/>
          <w:sz w:val="28"/>
          <w:szCs w:val="28"/>
        </w:rPr>
        <w:t xml:space="preserve"> vừa</w:t>
      </w:r>
      <w:r w:rsidR="00FE3032" w:rsidRPr="0098175D">
        <w:rPr>
          <w:color w:val="000000" w:themeColor="text1"/>
          <w:sz w:val="28"/>
          <w:szCs w:val="28"/>
        </w:rPr>
        <w:t xml:space="preserve"> </w:t>
      </w:r>
      <w:r w:rsidR="00636557" w:rsidRPr="0098175D">
        <w:rPr>
          <w:color w:val="000000" w:themeColor="text1"/>
          <w:sz w:val="28"/>
          <w:szCs w:val="28"/>
        </w:rPr>
        <w:t xml:space="preserve">can thiệp hiệu quả, giúp loại bỏ dịch tiết và </w:t>
      </w:r>
      <w:r w:rsidR="00DB26AE" w:rsidRPr="0098175D">
        <w:rPr>
          <w:color w:val="000000" w:themeColor="text1"/>
          <w:sz w:val="28"/>
          <w:szCs w:val="28"/>
        </w:rPr>
        <w:t>nút nhầy phế quản</w:t>
      </w:r>
      <w:r w:rsidR="00636557" w:rsidRPr="0098175D">
        <w:rPr>
          <w:color w:val="000000" w:themeColor="text1"/>
          <w:sz w:val="28"/>
          <w:szCs w:val="28"/>
        </w:rPr>
        <w:t xml:space="preserve"> ở đường thở trung tâm</w:t>
      </w:r>
      <w:r w:rsidR="00B37B84" w:rsidRPr="0098175D">
        <w:rPr>
          <w:color w:val="000000" w:themeColor="text1"/>
          <w:sz w:val="28"/>
          <w:szCs w:val="28"/>
        </w:rPr>
        <w:fldChar w:fldCharType="begin"/>
      </w:r>
      <w:r w:rsidR="002175AD" w:rsidRPr="0098175D">
        <w:rPr>
          <w:color w:val="000000" w:themeColor="text1"/>
          <w:sz w:val="28"/>
          <w:szCs w:val="28"/>
        </w:rPr>
        <w:instrText xml:space="preserve"> ADDIN ZOTERO_ITEM CSL_CITATION {"citationID":"IYbhxAee","properties":{"formattedCitation":" [12], [13]","plainCitation":" [12], [13]","noteIndex":0},"citationItems":[{"id":335,"uris":["http://zotero.org/users/13560294/items/EFTNNBHR"],"itemData":{"id":335,"type":"article-journal","abstract":"Advances in the care of patients with major burns have led to a reduction in mortality and a change in the cause of their death. Burn shock, which accounted for almost 20 percent of burn deaths in the 1930s and 1940s, is now treated with early, vigorous ﬂuid resuscitation and is only rarely a cause of death. Burn wound sepsis, which emerged as the primary cause of mortality once burn shock decreased in importance, has been brought under control with the use of topical antibiotics and aggressive surgical debridement.","container-title":"Burns","DOI":"10.1016/j.burns.2006.07.007","ISSN":"03054179","issue":"1","journalAbbreviation":"Burns","language":"en","page":"2-13","source":"DOI.org (Crossref)","title":"Respiratory management of inhalation injury","volume":"33","author":[{"family":"Mlcak","given":"Ronald P."},{"family":"Suman","given":"Oscar E."},{"family":"Herndon","given":"David N."}],"issued":{"date-parts":[["2007",2]]}}},{"id":210,"uris":["http://zotero.org/users/13560294/items/2LIC5GIM"],"itemData":{"id":210,"type":"article-journal","container-title":"Clinics in Plastic Surgery","DOI":"10.1016/j.cps.2023.11.001","ISSN":"00941298","journalAbbreviation":"Clinics in Plastic Surgery","language":"en","page":"S0094129823000822","source":"DOI.org (Crossref)","title":"Inhalation Injury, Respiratory Failure, and Ventilator Support in Acute Burn Care","author":[{"family":"Velamuri","given":"Sai R."},{"family":"Ali","given":"Yasmin"},{"family":"Lanfranco","given":"Julio"},{"family":"Gupta","given":"Pooja"},{"family":"Hill","given":"David M."}],"issued":{"date-parts":[["2023",11]]}}}],"schema":"https://github.com/citation-style-language/schema/raw/master/csl-citation.json"} </w:instrText>
      </w:r>
      <w:r w:rsidR="00B37B84" w:rsidRPr="0098175D">
        <w:rPr>
          <w:color w:val="000000" w:themeColor="text1"/>
          <w:sz w:val="28"/>
          <w:szCs w:val="28"/>
        </w:rPr>
        <w:fldChar w:fldCharType="separate"/>
      </w:r>
      <w:r w:rsidR="002175AD" w:rsidRPr="0098175D">
        <w:rPr>
          <w:color w:val="000000" w:themeColor="text1"/>
          <w:sz w:val="28"/>
        </w:rPr>
        <w:t xml:space="preserve"> [12], [13]</w:t>
      </w:r>
      <w:r w:rsidR="00B37B84" w:rsidRPr="0098175D">
        <w:rPr>
          <w:color w:val="000000" w:themeColor="text1"/>
          <w:sz w:val="28"/>
          <w:szCs w:val="28"/>
        </w:rPr>
        <w:fldChar w:fldCharType="end"/>
      </w:r>
      <w:r w:rsidR="00B37B84" w:rsidRPr="0098175D">
        <w:rPr>
          <w:rStyle w:val="selected"/>
          <w:color w:val="000000" w:themeColor="text1"/>
          <w:sz w:val="28"/>
          <w:szCs w:val="28"/>
        </w:rPr>
        <w:t xml:space="preserve">. </w:t>
      </w:r>
      <w:r w:rsidR="00636557" w:rsidRPr="0098175D">
        <w:rPr>
          <w:color w:val="000000" w:themeColor="text1"/>
          <w:sz w:val="28"/>
          <w:szCs w:val="28"/>
        </w:rPr>
        <w:t>Tuy nhiên, NSPQ đơn thuần, ngay cả khi thực hiện định kỳ cũng bộc lộ hạn chế trong việc tiếp cận và làm sạch các phế quản nhỏ và xa, nơi quá trình bệnh lý vẫn tiếp diễn</w:t>
      </w:r>
      <w:r w:rsidR="002175AD" w:rsidRPr="0098175D">
        <w:rPr>
          <w:color w:val="000000" w:themeColor="text1"/>
          <w:sz w:val="28"/>
          <w:szCs w:val="28"/>
        </w:rPr>
        <w:fldChar w:fldCharType="begin"/>
      </w:r>
      <w:r w:rsidR="002175AD" w:rsidRPr="0098175D">
        <w:rPr>
          <w:color w:val="000000" w:themeColor="text1"/>
          <w:sz w:val="28"/>
          <w:szCs w:val="28"/>
        </w:rPr>
        <w:instrText xml:space="preserve"> ADDIN ZOTERO_ITEM CSL_CITATION {"citationID":"tniXmrzo","properties":{"formattedCitation":" [13]","plainCitation":" [13]","noteIndex":0},"citationItems":[{"id":210,"uris":["http://zotero.org/users/13560294/items/2LIC5GIM"],"itemData":{"id":210,"type":"article-journal","container-title":"Clinics in Plastic Surgery","DOI":"10.1016/j.cps.2023.11.001","ISSN":"00941298","journalAbbreviation":"Clinics in Plastic Surgery","language":"en","page":"S0094129823000822","source":"DOI.org (Crossref)","title":"Inhalation Injury, Respiratory Failure, and Ventilator Support in Acute Burn Care","author":[{"family":"Velamuri","given":"Sai R."},{"family":"Ali","given":"Yasmin"},{"family":"Lanfranco","given":"Julio"},{"family":"Gupta","given":"Pooja"},{"family":"Hill","given":"David M."}],"issued":{"date-parts":[["2023",11]]}}}],"schema":"https://github.com/citation-style-language/schema/raw/master/csl-citation.json"} </w:instrText>
      </w:r>
      <w:r w:rsidR="002175AD" w:rsidRPr="0098175D">
        <w:rPr>
          <w:color w:val="000000" w:themeColor="text1"/>
          <w:sz w:val="28"/>
          <w:szCs w:val="28"/>
        </w:rPr>
        <w:fldChar w:fldCharType="separate"/>
      </w:r>
      <w:r w:rsidR="002175AD" w:rsidRPr="0098175D">
        <w:rPr>
          <w:color w:val="000000" w:themeColor="text1"/>
          <w:sz w:val="28"/>
        </w:rPr>
        <w:t xml:space="preserve"> [13]</w:t>
      </w:r>
      <w:r w:rsidR="002175AD" w:rsidRPr="0098175D">
        <w:rPr>
          <w:color w:val="000000" w:themeColor="text1"/>
          <w:sz w:val="28"/>
          <w:szCs w:val="28"/>
        </w:rPr>
        <w:fldChar w:fldCharType="end"/>
      </w:r>
      <w:r w:rsidR="00636557" w:rsidRPr="0098175D">
        <w:rPr>
          <w:color w:val="000000" w:themeColor="text1"/>
          <w:sz w:val="28"/>
          <w:szCs w:val="28"/>
        </w:rPr>
        <w:t xml:space="preserve">. </w:t>
      </w:r>
      <w:r w:rsidR="008A4ABD" w:rsidRPr="0098175D">
        <w:rPr>
          <w:color w:val="000000" w:themeColor="text1"/>
          <w:sz w:val="28"/>
          <w:szCs w:val="28"/>
        </w:rPr>
        <w:t>H</w:t>
      </w:r>
      <w:r w:rsidR="00636557" w:rsidRPr="0098175D">
        <w:rPr>
          <w:color w:val="000000" w:themeColor="text1"/>
          <w:sz w:val="28"/>
          <w:szCs w:val="28"/>
        </w:rPr>
        <w:t xml:space="preserve">iệu quả của NSPQ định kỳ đối với việc cải thiện </w:t>
      </w:r>
      <w:r w:rsidR="00A32DF7" w:rsidRPr="0098175D">
        <w:rPr>
          <w:color w:val="000000" w:themeColor="text1"/>
          <w:sz w:val="28"/>
          <w:szCs w:val="28"/>
        </w:rPr>
        <w:t>kết quả điều trị</w:t>
      </w:r>
      <w:r w:rsidR="00636557" w:rsidRPr="0098175D">
        <w:rPr>
          <w:color w:val="000000" w:themeColor="text1"/>
          <w:sz w:val="28"/>
          <w:szCs w:val="28"/>
        </w:rPr>
        <w:t xml:space="preserve"> dài hạn như tỷ lệ tử vong chưa được chứng minh một cách nhất quán</w:t>
      </w:r>
      <w:r w:rsidR="00B37B84" w:rsidRPr="0098175D">
        <w:rPr>
          <w:color w:val="000000" w:themeColor="text1"/>
          <w:sz w:val="28"/>
          <w:szCs w:val="28"/>
        </w:rPr>
        <w:fldChar w:fldCharType="begin"/>
      </w:r>
      <w:r w:rsidR="002175AD" w:rsidRPr="0098175D">
        <w:rPr>
          <w:color w:val="000000" w:themeColor="text1"/>
          <w:sz w:val="28"/>
          <w:szCs w:val="28"/>
        </w:rPr>
        <w:instrText xml:space="preserve"> ADDIN ZOTERO_ITEM CSL_CITATION {"citationID":"Jz2mMv9X","properties":{"formattedCitation":" [14], [15]","plainCitation":" [14], [15]","noteIndex":0},"citationItems":[{"id":795,"uris":["http://zotero.org/users/13560294/items/76H3P5EE"],"itemData":{"id":795,"type":"article-journal","abstract":"OBJECTIVE: That the prophylactic, sequential use of bronchoscopy after inhalation injury as a therapeutic tool to remove secretions and carbonaceous material and to screen for the early detection of pneumonia will improve outcome.\nMETHODS: A three-year prospective randomized trial at a regional burn center.\nRESULTS: Thirty-three patients with inhalation injury requiring mechanical ventilation were admitted over three years. The bronchoscopy group had a higher initial carboxyhemoglobin level at 11.9 % (95 % CI ± 9.6 %) versus the control group at 9.9 % (95 % CI ± 5.7 %, p = 0.7). There was no difference in the incidence of pneumonia between groups (p = 0.6). There was a trend toward fewer days of antibiotic use in the bronchoscopy group, at 4.5 days (95 % CI ± 4.5 days) versus 9.3 days (95 % CI ± 7.1 days, p = 0.3). Fewer patients were treated with antibiotics in the bronchoscopy group (4/13, 31 %) versus the control group (9/15, 60 %, p = 0.1). There was a statistically significant difference in the morbidity that favored the bronchoscopy group (3/13, 23 %) over the control group (9/15, 60 %, p = 0.04). There was no statistically significant difference between the two groups in days of mechanical ventilation (bronchoscopy 5.1 days, 95 % CI ± 3.6 days, control 6.7 days, 95 % CI ± 6.3 days, p = 0.7), ICU days (bronchoscopy 10 days, 95 % CI ± 10 days, control 18 days, 95 % CI ± 12 days, p = 0.4), and hospital days (bronchoscopy 21 days, 95 % CI ± 12 days, control 26 days, 95 % CI ± 12 days, p = 0.5), although the trends favored the bronchoscopy group for all of the endpoints.\nCONCLUSIONS: In conclusion, this program of scheduled, sequential bronchoscopy after inhalation injury showed several strong trends towards less morbidity, fewer days of mechanical ventilation, and a shorter length of stay. There was also a strong trend towards less antibiotic use and a shorter duration of treatment. This data is promising and should promote a larger, multi-institutional trial in the future.","container-title":"European Journal of Trauma and Emergency Surgery: Official Publication of the European Trauma Society","DOI":"10.1007/s00068-013-0254-x","ISSN":"1863-9933","issue":"2","journalAbbreviation":"Eur J Trauma Emerg Surg","language":"eng","note":"PMID: 26815077","page":"177-183","source":"PubMed","title":"Prophylactic sequential bronchoscopy after inhalation injury: results from a three-year prospective randomized trial","title-short":"Prophylactic sequential bronchoscopy after inhalation injury","volume":"39","author":[{"family":"Carr","given":"J. A."},{"family":"Crowley","given":"N."}],"issued":{"date-parts":[["2013",4]]}}},{"id":412,"uris":["http://zotero.org/users/13560294/items/YUXAT9GL"],"itemData":{"id":412,"type":"article-journal","container-title":"Journal of Burn Care &amp; Research","DOI":"10.1097/BCR.0000000000000320","ISSN":"1559-047X","issue":"1","journalAbbreviation":"Journal of Burn Care &amp; Research","language":"en","page":"1-11","source":"DOI.org (Crossref)","title":"Does Bronchoscopic Evaluation of Inhalation Injury Severity Predict Outcome?:","title-short":"Does Bronchoscopic Evaluation of Inhalation Injury Severity Predict Outcome?","volume":"37","author":[{"family":"Spano","given":"Stefania"},{"family":"Hanna","given":"Steven"},{"family":"Li","given":"Zeyu"},{"family":"Wood","given":"Donna"},{"family":"Cartotto","given":"Robert"}],"issued":{"date-parts":[["2016"]]}}}],"schema":"https://github.com/citation-style-language/schema/raw/master/csl-citation.json"} </w:instrText>
      </w:r>
      <w:r w:rsidR="00B37B84" w:rsidRPr="0098175D">
        <w:rPr>
          <w:color w:val="000000" w:themeColor="text1"/>
          <w:sz w:val="28"/>
          <w:szCs w:val="28"/>
        </w:rPr>
        <w:fldChar w:fldCharType="separate"/>
      </w:r>
      <w:r w:rsidR="002175AD" w:rsidRPr="0098175D">
        <w:rPr>
          <w:color w:val="000000" w:themeColor="text1"/>
          <w:sz w:val="28"/>
        </w:rPr>
        <w:t xml:space="preserve"> [14], [15]</w:t>
      </w:r>
      <w:r w:rsidR="00B37B84" w:rsidRPr="0098175D">
        <w:rPr>
          <w:color w:val="000000" w:themeColor="text1"/>
          <w:sz w:val="28"/>
          <w:szCs w:val="28"/>
        </w:rPr>
        <w:fldChar w:fldCharType="end"/>
      </w:r>
      <w:r w:rsidR="0044382F" w:rsidRPr="0098175D">
        <w:rPr>
          <w:rStyle w:val="selected"/>
          <w:color w:val="000000" w:themeColor="text1"/>
          <w:sz w:val="28"/>
          <w:szCs w:val="28"/>
        </w:rPr>
        <w:t>.</w:t>
      </w:r>
    </w:p>
    <w:p w14:paraId="330AE37C" w14:textId="77777777" w:rsidR="0044382F" w:rsidRPr="0098175D" w:rsidRDefault="0044382F" w:rsidP="0044382F">
      <w:pPr>
        <w:pStyle w:val="NormalWeb"/>
        <w:spacing w:before="0" w:beforeAutospacing="0" w:after="0" w:afterAutospacing="0" w:line="360" w:lineRule="auto"/>
        <w:ind w:firstLine="720"/>
        <w:jc w:val="both"/>
        <w:rPr>
          <w:color w:val="000000" w:themeColor="text1"/>
          <w:sz w:val="28"/>
          <w:szCs w:val="28"/>
        </w:rPr>
      </w:pPr>
      <w:r w:rsidRPr="0098175D">
        <w:rPr>
          <w:rStyle w:val="selected"/>
          <w:color w:val="000000" w:themeColor="text1"/>
          <w:sz w:val="28"/>
          <w:szCs w:val="28"/>
        </w:rPr>
        <w:lastRenderedPageBreak/>
        <w:t>Để khắc phục hạn chế này và tác động sâu hơn vào cơ chế bệnh sinh, liệu pháp khí dung với các thuốc Heparin (tác dụng ức chế hình thành fibrin) và N-Acetylcystein (tác dụng tiêu chất nhầy) đã được nghiên cứu</w:t>
      </w:r>
      <w:r w:rsidR="00B37B84" w:rsidRPr="0098175D">
        <w:rPr>
          <w:rStyle w:val="selected"/>
          <w:color w:val="000000" w:themeColor="text1"/>
          <w:sz w:val="28"/>
          <w:szCs w:val="28"/>
        </w:rPr>
        <w:fldChar w:fldCharType="begin"/>
      </w:r>
      <w:r w:rsidR="002175AD" w:rsidRPr="0098175D">
        <w:rPr>
          <w:rStyle w:val="selected"/>
          <w:color w:val="000000" w:themeColor="text1"/>
          <w:sz w:val="28"/>
          <w:szCs w:val="28"/>
        </w:rPr>
        <w:instrText xml:space="preserve"> ADDIN ZOTERO_ITEM CSL_CITATION {"citationID":"XQg1IffL","properties":{"formattedCitation":" [1], [16], [17]","plainCitation":" [1], [16], [17]","noteIndex":0},"citationItems":[{"id":1454,"uris":["http://zotero.org/users/13560294/items/JAGTSCJW"],"itemData":{"id":1454,"type":"document","title":"17. Woodson 2018 TotalBurnCare5.pdf"}},{"id":599,"uris":["http://zotero.org/users/13560294/items/6LCTXYQ9"],"itemData":{"id":599,"type":"article-journal","abstract":"Smoke-inhalation injury causes a destruction of the ciliated epithelium that lines the tracheobronchial tree. Casts produced from these cells, polymorphonuclear leukocytes and mucus, can cause upper-airway obstruction, contributing to pulmonary failure. We have reported that a combination of aerosolized heparin and a mucolytic agent, N-acetylcystine [corrected], can ameliorate cast formation and reduce pulmonary failure secondary to smoke inhalation. In this study, 90 consecutive pediatric patients between 1985 and 1995 who had bronchoscopically diagnosed inhalation injury requiring ventilatory support were studied. Forty-three children admitted between 1985 and 1989 acted as controls. Forty-seven children admitted between 1990 and 1994 received 5000 units of heparin and 3 ml of a 20% solution of N-acetylcystine [corrected] aerosolized every 4 hours the first 7 days after the injury. All patients were extubated when they were able to maintain spontaneously a PaO2/FIO2 ratio of more than 400. The number of patients requiring reintubation for successive pulmonary failure was recorded, as was mortality. The results indicate a significant decrease in reintubation rates, in incidence of atelectasis, and in mortality for patients treated with the regimen of heparin and N-acetylcystine [corrected] when compared with controls. Heparin/N-acetylcystine [corrected] nebulization in children with massive burn injury and smoke-inhalation injury results in a significant decrease in incidence of reintubation for progressive pulmonary failure and a reduction in mortality.","container-title":"The Journal of Burn Care &amp; Rehabilitation","DOI":"10.1097/00004630-199805000-00004","ISSN":"0273-8481","issue":"3","journalAbbreviation":"J Burn Care Rehabil","language":"eng","note":"PMID: 9622463","page":"210-212","source":"PubMed","title":"Reduction in mortality in pediatric patients with inhalation injury with aerosolized heparin/N-acetylcystine [correction of acetylcystine] therapy","volume":"19","author":[{"family":"Desai","given":"M. H."},{"family":"Mlcak","given":"R."},{"family":"Richardson","given":"J."},{"family":"Nichols","given":"R."},{"family":"Herndon","given":"D. N."}],"issued":{"date-parts":[["1998"]]}}},{"id":449,"uris":["http://zotero.org/users/13560294/items/XSPMRWDT"],"itemData":{"id":449,"type":"article-journal","abstract":"The main molecular mechanisms explaining the well-established antioxidant and reducing activity of N-acetylcysteine (NAC), the N-acetyl derivative of the natural amino acid l-cysteine, are summarised and critically reviewed. The antioxidant effect is due to the ability of NAC to act as a reduced glutathione (GSH) precursor; GSH is a well-known direct antioxidant and a substrate of several antioxidant enzymes. Moreover, in some conditions where a significant depletion of endogenous Cys and GSH occurs, NAC can act as a direct antioxidant for some oxidant species such as NO2 and HOX. The antioxidant activity of NAC could also be due to its effect in breaking thiolated proteins, thus releasing free thiols as well as reduced proteins, which in some cases, such as for mercaptoalbumin, have important direct antioxidant activity. As well as being involved in the antioxidant mechanism, the disulphide breaking activity of NAC also explains its mucolytic activity which is due to its effect in reducing heavily cross-linked mucus glycoproteins. Chemical features explaining the efficient disulphide breaking activity of NAC are also explained.","container-title":"Free Radical Research","DOI":"10.1080/10715762.2018.1468564","ISSN":"1029-2470","issue":"7","journalAbbreviation":"Free Radic Res","language":"eng","note":"PMID: 29742938","page":"751-762","source":"PubMed","title":"N-Acetylcysteine as an antioxidant and disulphide breaking agent: the reasons why","title-short":"N-Acetylcysteine as an antioxidant and disulphide breaking agent","volume":"52","author":[{"family":"Aldini","given":"Giancarlo"},{"family":"Altomare","given":"Alessandra"},{"family":"Baron","given":"Giovanna"},{"family":"Vistoli","given":"Giulio"},{"family":"Carini","given":"Marina"},{"family":"Borsani","given":"Luisa"},{"family":"Sergio","given":"Francesco"}],"issued":{"date-parts":[["2018",7]]}}}],"schema":"https://github.com/citation-style-language/schema/raw/master/csl-citation.json"} </w:instrText>
      </w:r>
      <w:r w:rsidR="00B37B84" w:rsidRPr="0098175D">
        <w:rPr>
          <w:rStyle w:val="selected"/>
          <w:color w:val="000000" w:themeColor="text1"/>
          <w:sz w:val="28"/>
          <w:szCs w:val="28"/>
        </w:rPr>
        <w:fldChar w:fldCharType="separate"/>
      </w:r>
      <w:r w:rsidR="002175AD" w:rsidRPr="0098175D">
        <w:rPr>
          <w:color w:val="000000" w:themeColor="text1"/>
          <w:sz w:val="28"/>
        </w:rPr>
        <w:t xml:space="preserve"> [1], [16], [17]</w:t>
      </w:r>
      <w:r w:rsidR="00B37B84" w:rsidRPr="0098175D">
        <w:rPr>
          <w:rStyle w:val="selected"/>
          <w:color w:val="000000" w:themeColor="text1"/>
          <w:sz w:val="28"/>
          <w:szCs w:val="28"/>
        </w:rPr>
        <w:fldChar w:fldCharType="end"/>
      </w:r>
      <w:r w:rsidRPr="0098175D">
        <w:rPr>
          <w:rStyle w:val="selected"/>
          <w:color w:val="000000" w:themeColor="text1"/>
          <w:sz w:val="28"/>
          <w:szCs w:val="28"/>
        </w:rPr>
        <w:t xml:space="preserve">. Về mặt lý thuyết, phác đồ khí dung Heparin kết hợp N-Acetylcystein (HNA) có </w:t>
      </w:r>
      <w:r w:rsidR="003B3752" w:rsidRPr="0098175D">
        <w:rPr>
          <w:rStyle w:val="selected"/>
          <w:color w:val="000000" w:themeColor="text1"/>
          <w:sz w:val="28"/>
          <w:szCs w:val="28"/>
        </w:rPr>
        <w:t>khả</w:t>
      </w:r>
      <w:r w:rsidRPr="0098175D">
        <w:rPr>
          <w:rStyle w:val="selected"/>
          <w:color w:val="000000" w:themeColor="text1"/>
          <w:sz w:val="28"/>
          <w:szCs w:val="28"/>
        </w:rPr>
        <w:t xml:space="preserve"> năng giải quyết tình trạng tắc nghẽn vi thể và rối loạn bệnh lý tại chỗ. Tuy nhiên, thực tế lâm sàng lại cho thấy kết quả không đồng nhất. Một số nghiên cứu báo cáo lợi ích về cải thiện chức năng phổi</w:t>
      </w:r>
      <w:r w:rsidR="00B37B84" w:rsidRPr="0098175D">
        <w:rPr>
          <w:rStyle w:val="selected"/>
          <w:color w:val="000000" w:themeColor="text1"/>
          <w:sz w:val="28"/>
          <w:szCs w:val="28"/>
        </w:rPr>
        <w:fldChar w:fldCharType="begin"/>
      </w:r>
      <w:r w:rsidR="002175AD" w:rsidRPr="0098175D">
        <w:rPr>
          <w:rStyle w:val="selected"/>
          <w:color w:val="000000" w:themeColor="text1"/>
          <w:sz w:val="28"/>
          <w:szCs w:val="28"/>
        </w:rPr>
        <w:instrText xml:space="preserve"> ADDIN ZOTERO_ITEM CSL_CITATION {"citationID":"RUjSOtsO","properties":{"formattedCitation":" [18], [19], [20]","plainCitation":" [18], [19], [20]","noteIndex":0},"citationItems":[{"id":428,"uris":["http://zotero.org/users/13560294/items/IYVKKNE3"],"itemData":{"id":428,"type":"article-journal","container-title":"Journal of Burn Care &amp; Research","DOI":"10.1097/BCR.0b013e318198a268","ISSN":"1559-047X","issue":"2","journalAbbreviation":"Journal of Burn Care &amp; Research","language":"en","page":"249-256","source":"DOI.org (Crossref)","title":"Influence of Nebulized Unfractionated Heparin and N-Acetylcysteine in Acute Lung Injury After Smoke Inhalation Injury:","title-short":"Influence of Nebulized Unfractionated Heparin and N-Acetylcysteine in Acute Lung Injury After Smoke Inhalation Injury","volume":"30","author":[{"family":"Miller","given":"Andrew C."},{"family":"Rivero","given":"Abel"},{"family":"Ziad","given":"Sophia"},{"family":"Smith","given":"David J."},{"family":"Elamin","given":"Elamin M."}],"issued":{"date-parts":[["2009",3]]}}},{"id":244,"uris":["http://zotero.org/users/13560294/items/B9GIJ4EE"],"itemData":{"id":244,"type":"article-journal","abstract":"Purpose: Nebulized heparin may reduce ﬁbrin cast formation and reduce the degree of airway obstruction in burn inhalation injury.\nMethods: Twenty-nine patients admitted to burn intensive care unit (ICU) within 24 hours of burn inhalation injury were included in this prospective double-blinded randomized study. Group H5 received nebulized heparin sulfate 5,000 IU, and group H10 received nebulized heparin sulfate 10,000 IU. Heparin was given in alternation with N-acetylcysteine every 2 hours. Lung injury score assessed daily for 7 days was the primary outcome. Duration of mechanical ventilation, coagulation proﬁle, length of ICU stay, and mortality were the secondary outcomes.\nResults: Median lung injury scores were signiﬁcantly lower in group H10 on days 5 (1.9 vs 1), 6 (1.4 vs 0.5), and 7 (1.3 vs 0.5). Group H10 had also a lower duration of mechanical ventilation than did group H5 (P = .037). The groups had no signiﬁcant difference in coagulation parameters, length of ICU stay (P = .17), and mortality (P = .6).\nConclusions: Nebulized heparin 10,000 IU decreased lung injury scores and duration of mechanical ventilation but had no effect on length of ICU stay and mortality. Moreover, nebulized heparin 10,000 IU was safe and had no effect on coagulation parameters.","container-title":"Journal of Critical Care","DOI":"10.1016/j.jcrc.2013.06.017","ISSN":"08839441","issue":"1","journalAbbreviation":"Journal of Critical Care","language":"en","page":"182.e1-182.e4","source":"DOI.org (Crossref)","title":"Heparin/N-acetylcysteine: An adjuvant in the management of burn inhalation injury","title-short":"Heparin/N-acetylcysteine","volume":"29","author":[{"family":"Elsharnouby","given":"Noha M."},{"family":"Eid","given":"Hala E.A."},{"family":"Abou Elezz","given":"Nahla F."},{"family":"Aboelatta","given":"Yasser A."}],"issued":{"date-parts":[["2014",2]]}}},{"id":844,"uris":["http://zotero.org/users/13560294/items/B52BLKFI"],"itemData":{"id":844,"type":"document","title":"Sharma2015 Tien cuu khi dung.pdf"}}],"schema":"https://github.com/citation-style-language/schema/raw/master/csl-citation.json"} </w:instrText>
      </w:r>
      <w:r w:rsidR="00B37B84" w:rsidRPr="0098175D">
        <w:rPr>
          <w:rStyle w:val="selected"/>
          <w:color w:val="000000" w:themeColor="text1"/>
          <w:sz w:val="28"/>
          <w:szCs w:val="28"/>
        </w:rPr>
        <w:fldChar w:fldCharType="separate"/>
      </w:r>
      <w:r w:rsidR="002175AD" w:rsidRPr="0098175D">
        <w:rPr>
          <w:color w:val="000000" w:themeColor="text1"/>
          <w:sz w:val="28"/>
        </w:rPr>
        <w:t xml:space="preserve"> [18], [19], [20]</w:t>
      </w:r>
      <w:r w:rsidR="00B37B84" w:rsidRPr="0098175D">
        <w:rPr>
          <w:rStyle w:val="selected"/>
          <w:color w:val="000000" w:themeColor="text1"/>
          <w:sz w:val="28"/>
          <w:szCs w:val="28"/>
        </w:rPr>
        <w:fldChar w:fldCharType="end"/>
      </w:r>
      <w:r w:rsidR="00B37B84" w:rsidRPr="0098175D">
        <w:rPr>
          <w:rStyle w:val="selected"/>
          <w:color w:val="000000" w:themeColor="text1"/>
          <w:sz w:val="28"/>
          <w:szCs w:val="28"/>
        </w:rPr>
        <w:t>.</w:t>
      </w:r>
      <w:r w:rsidRPr="0098175D">
        <w:rPr>
          <w:rStyle w:val="selected"/>
          <w:color w:val="000000" w:themeColor="text1"/>
          <w:sz w:val="28"/>
          <w:szCs w:val="28"/>
        </w:rPr>
        <w:t xml:space="preserve"> Trong khi các phân tích và nghiên cứu hồi cứu khác không ghi nhận sự cải thiện rõ rệt về tỷ lệ tử vong, thậm chí còn đặt ra vấn đề về nguy cơ nhiễm trùng liên quan đến quy trình khí dung</w:t>
      </w:r>
      <w:r w:rsidR="00B37B84" w:rsidRPr="0098175D">
        <w:rPr>
          <w:rStyle w:val="selected"/>
          <w:color w:val="000000" w:themeColor="text1"/>
          <w:sz w:val="28"/>
          <w:szCs w:val="28"/>
        </w:rPr>
        <w:fldChar w:fldCharType="begin"/>
      </w:r>
      <w:r w:rsidR="002175AD" w:rsidRPr="0098175D">
        <w:rPr>
          <w:rStyle w:val="selected"/>
          <w:color w:val="000000" w:themeColor="text1"/>
          <w:sz w:val="28"/>
          <w:szCs w:val="28"/>
        </w:rPr>
        <w:instrText xml:space="preserve"> ADDIN ZOTERO_ITEM CSL_CITATION {"citationID":"ECHaw4J5","properties":{"formattedCitation":" [21], [22], [23]","plainCitation":" [21], [22], [23]","noteIndex":0},"citationItems":[{"id":251,"uris":["http://zotero.org/users/13560294/items/EM3I5TPK"],"itemData":{"id":251,"type":"article-journal","abstract":"Background: Smoke inhalation injury increases overall burn mortality. Locally applied heparin attenuates lung injury in burn animal models of smoke inhalation. It is uncertain whether local treatment of heparin is beneﬁt for burn patients with inhalation trauma. We systematically reviewed published clinical trial data to evaluate the effectiveness of nebulized heparin in treating burn patients with inhalation injury.\nMethods: A systematic search was undertaken in PubMed, the Cochrane Library, Embase, Web of Science, the Chinese Journals Full-text Database, the China Biomedical Literature Database and the Wanfang Database to obtain clinical controlled trails evaluating nebulized heparin in the treatment of burn patients with inhalation injury. Patient and clinical characteristics, interventions and physiological and clinical outcomes were recorded. Cochrane Risk of Bias Evaluation Tool and the Newcastle–Ottawa Scale were used to evaluate data quality. Potential publication bias was assessed by Egger’s test. A sensitivity analysis was conducted to assess the stability of the results. The meta-analysis was conducted in R 3.5.1 software.\nResults: Nine trials were eligible for the systematic review and meta-analysis. Nebulized heparin can reduce lung injury and improve lung function in burn patients with inhalation injury without abnormal coagulation or bleeding, but the ﬁndings are still controversial. Mortality in the heparintreated group was lower than that of the traditional treatment group (relative risk (RR) 0.75). The duration of mechanical ventilation (DOMV) was shorter in the heparin-treated group compared to the traditional treatment group (standardized mean difference (SMD) −0.78). Length of hospital stay was signiﬁcantly shorter than that in the traditional treatment group (SMD −0.42), but incidence rates of pneumonia and unplanned reintubation were not signiﬁcantly different in the study groups (RRs 0.97 and 0.88, respectively). No statistically signiﬁcant publication biases were detected for the above clinical endpoints (p &gt; 0.05).\nConclusions: Based on conventional aerosol therapy, heparin nebulization can further reduce lung injury, improve lung function, shorten DOMV and length of hospital stay, and reduce mortality, although it does not reduce the incidence of pneumonia and/or the unplanned reintubation rate.","container-title":"Burns &amp; Trauma","DOI":"10.1093/burnst/tkaa015","ISSN":"2321-3876","language":"en","page":"tkaa015","source":"DOI.org (Crossref)","title":"Nebulized heparin for inhalation injury in burn patients: a systematic review and meta-analysis","title-short":"Nebulized heparin for inhalation injury in burn patients","volume":"8","author":[{"family":"Lan","given":"Xiaodong"},{"family":"Huang","given":"Zhiyong"},{"family":"Tan","given":"Ziming"},{"family":"Huang","given":"Zhenjia"},{"family":"Wang","given":"Dehuai"},{"family":"Huang","given":"Yuesheng"}],"issued":{"date-parts":[["2020",1,1]]}}},{"id":255,"uris":["http://zotero.org/users/13560294/items/ZXMGBU93"],"itemData":{"id":255,"type":"article-journal","abstract":"Background: Smoke inhalation is a major source of morbidity and mortality. Heparin and N-acetylcysteine treatment has potential efficacy in inhalation injury. We investigated the impact of a heparin/N-acetylcysteine/ albuterol nebulization protocol in adult patients with inhalation injury.\nMethods: A retrospective review was performed of adult inhalation injury patients, admitted to a regional burn center between January 2011 and July 2012, who underwent a protocol of alternating treatments of heparin and N-acetylcysteine/albuterol nebulization every 4 hours. The study cohort was matched 1:1 by age, sex, and burn size to a control cohort admitted within 5 years before protocol implementation.\nResults: The study (n = 20) and control cohorts (n = 20) were well matched, with nearly identical age (50 vs 49 years), sex distribution (70% male), burn size (total body surface area, 22% vs 21%), and inhalation injury, ­except grade I injuries (79% vs 47%, P = 0.01). The protocol did not change mortality (30% vs 25%, P = 0.72) or duration of mechanical ventilation (8.5 vs 8.8 days, P = 0.9). There was no difference in development of sepsis (40% vs 33%, P = 0.7) or acute respiratory distress syndrome (15% vs 10%, P = 1); however, those who received the protocol were more likely to ­develop pneumonia (45% vs 11%, P = 0.03).\nConclusions: The implementation of a heparin/N-acetylcysteine/albuterol protocol did not reduce mortality or duration of mechanical ventilation in this cohort of adults with inhalation injury and resulted in a significant increase in pneumonia rates. Larger prospective studies are necessary, with close attention paid to minimizing the infection risk incurred from ­frequent administration of nebulized medications. (Plast Reconstr Surg Glob Open 2014;2:e165; doi: 10.1097/GOX.0000000000000121; Published ­online 10 June 2014.)","container-title":"Plastic and Reconstructive Surgery Global Open","DOI":"10.1097/GOX.0000000000000121","ISSN":"2169-7574","issue":"6","journalAbbreviation":"Plastic and Reconstructive Surgery Global Open","language":"en","page":"e165","source":"DOI.org (Crossref)","title":"Does a Nebulized Heparin/N-acetylcysteine Protocol Improve Outcomes in Adult Smoke Inhalation?:","title-short":"Does a Nebulized Heparin/N-acetylcysteine Protocol Improve Outcomes in Adult Smoke Inhalation?","volume":"2","author":[{"family":"Kashefi","given":"Natalie S."},{"family":"Nathan","given":"Jonathan I."},{"family":"Dissanaike","given":"Sharmila"}],"issued":{"date-parts":[["2014",6]]}}},{"id":257,"uris":["http://zotero.org/users/13560294/items/QKUMFZUU"],"itemData":{"id":257,"type":"article-journal","container-title":"Journal of Burn Care &amp; Research","DOI":"10.1097/BCR.0b013e31815f596b","ISSN":"1559-047X","issue":"1","journalAbbreviation":"Journal of Burn Care &amp; Research","language":"en","page":"192-195","source":"DOI.org (Crossref)","title":"Use of Inhaled Heparin/N-acetylcystine in Inhalation Injury: Does it help?:","title-short":"Use of Inhaled Heparin/N-acetylcystine in Inhalation Injury","volume":"29","author":[{"family":"Holt","given":"Joshua"},{"family":"Saffle","given":"Jeffrey R."},{"family":"Morris","given":"Stephen E."},{"family":"Cochran","given":"Amalia"}],"issued":{"date-parts":[["2008",1]]}}}],"schema":"https://github.com/citation-style-language/schema/raw/master/csl-citation.json"} </w:instrText>
      </w:r>
      <w:r w:rsidR="00B37B84" w:rsidRPr="0098175D">
        <w:rPr>
          <w:rStyle w:val="selected"/>
          <w:color w:val="000000" w:themeColor="text1"/>
          <w:sz w:val="28"/>
          <w:szCs w:val="28"/>
        </w:rPr>
        <w:fldChar w:fldCharType="separate"/>
      </w:r>
      <w:r w:rsidR="002175AD" w:rsidRPr="0098175D">
        <w:rPr>
          <w:color w:val="000000" w:themeColor="text1"/>
          <w:sz w:val="28"/>
        </w:rPr>
        <w:t xml:space="preserve"> [21], [22], [23]</w:t>
      </w:r>
      <w:r w:rsidR="00B37B84" w:rsidRPr="0098175D">
        <w:rPr>
          <w:rStyle w:val="selected"/>
          <w:color w:val="000000" w:themeColor="text1"/>
          <w:sz w:val="28"/>
          <w:szCs w:val="28"/>
        </w:rPr>
        <w:fldChar w:fldCharType="end"/>
      </w:r>
      <w:r w:rsidRPr="0098175D">
        <w:rPr>
          <w:rStyle w:val="selected"/>
          <w:color w:val="000000" w:themeColor="text1"/>
          <w:sz w:val="28"/>
          <w:szCs w:val="28"/>
        </w:rPr>
        <w:t>. Một phần nguyên nhân</w:t>
      </w:r>
      <w:r w:rsidR="00636557" w:rsidRPr="0098175D">
        <w:rPr>
          <w:rStyle w:val="selected"/>
          <w:color w:val="000000" w:themeColor="text1"/>
          <w:sz w:val="28"/>
          <w:szCs w:val="28"/>
        </w:rPr>
        <w:t xml:space="preserve"> làm hạn chế tác dụng của khí dung hô hấp</w:t>
      </w:r>
      <w:r w:rsidRPr="0098175D">
        <w:rPr>
          <w:rStyle w:val="selected"/>
          <w:color w:val="000000" w:themeColor="text1"/>
          <w:sz w:val="28"/>
          <w:szCs w:val="28"/>
        </w:rPr>
        <w:t xml:space="preserve"> có thể do </w:t>
      </w:r>
      <w:r w:rsidR="007C543E" w:rsidRPr="0098175D">
        <w:rPr>
          <w:rStyle w:val="selected"/>
          <w:color w:val="000000" w:themeColor="text1"/>
          <w:sz w:val="28"/>
          <w:szCs w:val="28"/>
        </w:rPr>
        <w:t xml:space="preserve">đường thở lớn bị tắc nghẽn cản trở </w:t>
      </w:r>
      <w:r w:rsidRPr="0098175D">
        <w:rPr>
          <w:rStyle w:val="selected"/>
          <w:color w:val="000000" w:themeColor="text1"/>
          <w:sz w:val="28"/>
          <w:szCs w:val="28"/>
        </w:rPr>
        <w:t xml:space="preserve">thuốc </w:t>
      </w:r>
      <w:r w:rsidR="007C543E" w:rsidRPr="0098175D">
        <w:rPr>
          <w:color w:val="000000" w:themeColor="text1"/>
          <w:sz w:val="28"/>
          <w:szCs w:val="28"/>
        </w:rPr>
        <w:t>đến các nhánh phế quản nhỏ và tiểu phế quản</w:t>
      </w:r>
      <w:r w:rsidRPr="0098175D">
        <w:rPr>
          <w:rStyle w:val="selected"/>
          <w:color w:val="000000" w:themeColor="text1"/>
          <w:sz w:val="28"/>
          <w:szCs w:val="28"/>
        </w:rPr>
        <w:t>.</w:t>
      </w:r>
    </w:p>
    <w:p w14:paraId="43C5D6D3" w14:textId="77777777" w:rsidR="0044382F" w:rsidRPr="0098175D" w:rsidRDefault="007C543E" w:rsidP="009907F3">
      <w:pPr>
        <w:pStyle w:val="NormalWeb"/>
        <w:spacing w:before="0" w:beforeAutospacing="0" w:after="0" w:afterAutospacing="0" w:line="360" w:lineRule="auto"/>
        <w:ind w:firstLine="720"/>
        <w:jc w:val="both"/>
        <w:rPr>
          <w:color w:val="000000" w:themeColor="text1"/>
          <w:sz w:val="28"/>
          <w:szCs w:val="28"/>
        </w:rPr>
      </w:pPr>
      <w:r w:rsidRPr="0098175D">
        <w:rPr>
          <w:color w:val="000000" w:themeColor="text1"/>
          <w:sz w:val="28"/>
          <w:szCs w:val="28"/>
        </w:rPr>
        <w:t>Từ những phân tích trên, một chiến lược điều trị kết hợp NSPQ định kỳ (làm sạch đường thở trung tâm) và khí dung HNA (tác động vào đường thở ngoại vi) được giả thuyết có thể mang lại hiệu quả cộng hưởng, giải quyết toàn diện hơn các vấn đề về thông khí và nhiễm trùng. Mặc dù có cơ sở lý luận, hiện nay tại Việt Nam vẫn chưa có nghiên cứu nào đánh giá một cách hệ thống về hiệu quả và tính an toàn của phương pháp phối hợp này</w:t>
      </w:r>
      <w:r w:rsidR="0044382F" w:rsidRPr="0098175D">
        <w:rPr>
          <w:rStyle w:val="selected"/>
          <w:color w:val="000000" w:themeColor="text1"/>
          <w:sz w:val="28"/>
          <w:szCs w:val="28"/>
        </w:rPr>
        <w:t xml:space="preserve">. </w:t>
      </w:r>
    </w:p>
    <w:p w14:paraId="17CF4122" w14:textId="77777777" w:rsidR="0044382F" w:rsidRPr="0098175D" w:rsidRDefault="0044382F" w:rsidP="0044382F">
      <w:pPr>
        <w:pStyle w:val="NormalWeb"/>
        <w:spacing w:before="0" w:beforeAutospacing="0" w:after="0" w:afterAutospacing="0" w:line="360" w:lineRule="auto"/>
        <w:ind w:firstLine="720"/>
        <w:jc w:val="both"/>
        <w:rPr>
          <w:color w:val="000000" w:themeColor="text1"/>
          <w:sz w:val="28"/>
          <w:szCs w:val="28"/>
        </w:rPr>
      </w:pPr>
      <w:r w:rsidRPr="0098175D">
        <w:rPr>
          <w:rStyle w:val="selected"/>
          <w:color w:val="000000" w:themeColor="text1"/>
          <w:sz w:val="28"/>
          <w:szCs w:val="28"/>
        </w:rPr>
        <w:t xml:space="preserve">Xuất phát từ những nhận xét trên, chúng </w:t>
      </w:r>
      <w:r w:rsidR="00137346" w:rsidRPr="0098175D">
        <w:rPr>
          <w:rStyle w:val="selected"/>
          <w:color w:val="000000" w:themeColor="text1"/>
          <w:sz w:val="28"/>
          <w:szCs w:val="28"/>
        </w:rPr>
        <w:t>tôi tiến hành nghiên cứu đề tài</w:t>
      </w:r>
      <w:r w:rsidRPr="0098175D">
        <w:rPr>
          <w:rStyle w:val="selected"/>
          <w:color w:val="000000" w:themeColor="text1"/>
          <w:sz w:val="28"/>
          <w:szCs w:val="28"/>
        </w:rPr>
        <w:t>: “</w:t>
      </w:r>
      <w:r w:rsidRPr="0098175D">
        <w:rPr>
          <w:rStyle w:val="selected"/>
          <w:i/>
          <w:color w:val="000000" w:themeColor="text1"/>
          <w:sz w:val="28"/>
          <w:szCs w:val="28"/>
        </w:rPr>
        <w:t>Nghiên cứu hiệu quả của nội soi phế quản kết hợp khí dung Heparin và N-Acetylcystein trong điều trị bỏng hô hấp</w:t>
      </w:r>
      <w:r w:rsidRPr="0098175D">
        <w:rPr>
          <w:rStyle w:val="selected"/>
          <w:color w:val="000000" w:themeColor="text1"/>
          <w:sz w:val="28"/>
          <w:szCs w:val="28"/>
        </w:rPr>
        <w:t>”, với hai mục tiêu:</w:t>
      </w:r>
    </w:p>
    <w:p w14:paraId="05027F16" w14:textId="77777777" w:rsidR="0044382F" w:rsidRPr="0098175D" w:rsidRDefault="0044382F" w:rsidP="007C381D">
      <w:pPr>
        <w:pStyle w:val="NormalWeb"/>
        <w:spacing w:before="0" w:beforeAutospacing="0" w:after="0" w:afterAutospacing="0" w:line="360" w:lineRule="auto"/>
        <w:ind w:firstLine="720"/>
        <w:jc w:val="both"/>
        <w:rPr>
          <w:i/>
          <w:color w:val="000000" w:themeColor="text1"/>
          <w:sz w:val="28"/>
          <w:szCs w:val="28"/>
        </w:rPr>
      </w:pPr>
      <w:r w:rsidRPr="0098175D">
        <w:rPr>
          <w:rStyle w:val="selected"/>
          <w:i/>
          <w:color w:val="000000" w:themeColor="text1"/>
          <w:sz w:val="28"/>
          <w:szCs w:val="28"/>
        </w:rPr>
        <w:t xml:space="preserve">1. </w:t>
      </w:r>
      <w:r w:rsidR="00A37E88" w:rsidRPr="0098175D">
        <w:rPr>
          <w:i/>
          <w:iCs/>
          <w:color w:val="000000" w:themeColor="text1"/>
          <w:sz w:val="28"/>
          <w:szCs w:val="28"/>
          <w:bdr w:val="none" w:sz="0" w:space="0" w:color="auto" w:frame="1"/>
        </w:rPr>
        <w:t>Mô tả đặc điểm lâm sàng, cận lâm sàng của người bệnh bỏng hô hấp thời điểm nhập viện</w:t>
      </w:r>
    </w:p>
    <w:p w14:paraId="4BD21847" w14:textId="3DFF8266" w:rsidR="0044382F" w:rsidRPr="0098175D" w:rsidRDefault="0044382F" w:rsidP="007C381D">
      <w:pPr>
        <w:pStyle w:val="NormalWeb"/>
        <w:spacing w:before="0" w:beforeAutospacing="0" w:after="0" w:afterAutospacing="0" w:line="360" w:lineRule="auto"/>
        <w:ind w:firstLine="720"/>
        <w:jc w:val="both"/>
        <w:rPr>
          <w:i/>
          <w:color w:val="000000" w:themeColor="text1"/>
          <w:sz w:val="28"/>
          <w:szCs w:val="28"/>
        </w:rPr>
      </w:pPr>
      <w:r w:rsidRPr="0098175D">
        <w:rPr>
          <w:rStyle w:val="selected"/>
          <w:i/>
          <w:color w:val="000000" w:themeColor="text1"/>
          <w:sz w:val="28"/>
          <w:szCs w:val="28"/>
        </w:rPr>
        <w:t xml:space="preserve">2. Đánh giá </w:t>
      </w:r>
      <w:r w:rsidR="00BF3293" w:rsidRPr="0098175D">
        <w:rPr>
          <w:rStyle w:val="selected"/>
          <w:i/>
          <w:color w:val="000000" w:themeColor="text1"/>
          <w:sz w:val="28"/>
          <w:szCs w:val="28"/>
        </w:rPr>
        <w:t>hiệu quả</w:t>
      </w:r>
      <w:r w:rsidRPr="0098175D">
        <w:rPr>
          <w:rStyle w:val="selected"/>
          <w:i/>
          <w:color w:val="000000" w:themeColor="text1"/>
          <w:sz w:val="28"/>
          <w:szCs w:val="28"/>
        </w:rPr>
        <w:t xml:space="preserve"> của nội soi phế quản kết hợp khí dung</w:t>
      </w:r>
      <w:r w:rsidR="00710B4E" w:rsidRPr="0098175D">
        <w:rPr>
          <w:rStyle w:val="selected"/>
          <w:i/>
          <w:color w:val="000000" w:themeColor="text1"/>
          <w:sz w:val="28"/>
          <w:szCs w:val="28"/>
        </w:rPr>
        <w:t xml:space="preserve"> bằng</w:t>
      </w:r>
      <w:r w:rsidRPr="0098175D">
        <w:rPr>
          <w:rStyle w:val="selected"/>
          <w:i/>
          <w:color w:val="000000" w:themeColor="text1"/>
          <w:sz w:val="28"/>
          <w:szCs w:val="28"/>
        </w:rPr>
        <w:t xml:space="preserve"> Heparin và N</w:t>
      </w:r>
      <w:r w:rsidR="00D14185" w:rsidRPr="0098175D">
        <w:rPr>
          <w:rStyle w:val="selected"/>
          <w:i/>
          <w:color w:val="000000" w:themeColor="text1"/>
          <w:sz w:val="28"/>
          <w:szCs w:val="28"/>
        </w:rPr>
        <w:t>-</w:t>
      </w:r>
      <w:r w:rsidRPr="0098175D">
        <w:rPr>
          <w:rStyle w:val="selected"/>
          <w:i/>
          <w:color w:val="000000" w:themeColor="text1"/>
          <w:sz w:val="28"/>
          <w:szCs w:val="28"/>
        </w:rPr>
        <w:t>Acetylcystein trong điều trị</w:t>
      </w:r>
      <w:r w:rsidR="00A37E88" w:rsidRPr="0098175D">
        <w:rPr>
          <w:rStyle w:val="selected"/>
          <w:i/>
          <w:color w:val="000000" w:themeColor="text1"/>
          <w:sz w:val="28"/>
          <w:szCs w:val="28"/>
        </w:rPr>
        <w:t xml:space="preserve"> người bệnh</w:t>
      </w:r>
      <w:r w:rsidRPr="0098175D">
        <w:rPr>
          <w:rStyle w:val="selected"/>
          <w:i/>
          <w:color w:val="000000" w:themeColor="text1"/>
          <w:sz w:val="28"/>
          <w:szCs w:val="28"/>
        </w:rPr>
        <w:t xml:space="preserve"> bỏng hô hấp </w:t>
      </w:r>
    </w:p>
    <w:p w14:paraId="55FA38DA" w14:textId="77777777" w:rsidR="000B3668" w:rsidRPr="0098175D" w:rsidRDefault="000B3668" w:rsidP="00945A13">
      <w:pPr>
        <w:pStyle w:val="20"/>
        <w:jc w:val="center"/>
        <w:outlineLvl w:val="0"/>
        <w:rPr>
          <w:color w:val="000000" w:themeColor="text1"/>
        </w:rPr>
      </w:pPr>
    </w:p>
    <w:p w14:paraId="7B63F3F6" w14:textId="77777777" w:rsidR="003A547B" w:rsidRPr="0098175D" w:rsidRDefault="003A547B" w:rsidP="00945A13">
      <w:pPr>
        <w:pStyle w:val="20"/>
        <w:jc w:val="center"/>
        <w:outlineLvl w:val="0"/>
        <w:rPr>
          <w:color w:val="000000" w:themeColor="text1"/>
        </w:rPr>
      </w:pPr>
    </w:p>
    <w:p w14:paraId="44930C5E" w14:textId="77777777" w:rsidR="00945A13" w:rsidRPr="0098175D" w:rsidRDefault="00945A13" w:rsidP="00945A13">
      <w:pPr>
        <w:pStyle w:val="Heading1"/>
        <w:spacing w:before="0" w:line="360" w:lineRule="auto"/>
        <w:jc w:val="center"/>
        <w:rPr>
          <w:rFonts w:ascii="Times New Roman" w:hAnsi="Times New Roman" w:cs="Times New Roman"/>
          <w:b/>
          <w:color w:val="000000" w:themeColor="text1"/>
          <w:sz w:val="28"/>
          <w:szCs w:val="28"/>
          <w:lang w:val="fr-FR"/>
        </w:rPr>
      </w:pPr>
      <w:bookmarkStart w:id="8" w:name="_Toc188831585"/>
      <w:bookmarkStart w:id="9" w:name="_Toc189656953"/>
      <w:bookmarkStart w:id="10" w:name="_Toc192852609"/>
      <w:bookmarkStart w:id="11" w:name="_Toc193887492"/>
      <w:bookmarkStart w:id="12" w:name="_Toc197327356"/>
      <w:bookmarkStart w:id="13" w:name="_Toc197973919"/>
      <w:bookmarkStart w:id="14" w:name="_Toc199252077"/>
      <w:bookmarkStart w:id="15" w:name="_Toc201128598"/>
      <w:bookmarkStart w:id="16" w:name="_Toc205191186"/>
      <w:bookmarkStart w:id="17" w:name="_Toc205191445"/>
      <w:bookmarkStart w:id="18" w:name="_Toc205191572"/>
      <w:bookmarkStart w:id="19" w:name="_Toc205284137"/>
      <w:bookmarkStart w:id="20" w:name="_Toc210204960"/>
      <w:r w:rsidRPr="0098175D">
        <w:rPr>
          <w:rFonts w:ascii="Times New Roman" w:hAnsi="Times New Roman" w:cs="Times New Roman"/>
          <w:b/>
          <w:color w:val="000000" w:themeColor="text1"/>
          <w:sz w:val="28"/>
          <w:szCs w:val="28"/>
          <w:lang w:val="fr-FR"/>
        </w:rPr>
        <w:lastRenderedPageBreak/>
        <w:t xml:space="preserve">CHƯƠNG </w:t>
      </w:r>
      <w:bookmarkEnd w:id="8"/>
      <w:bookmarkEnd w:id="9"/>
      <w:bookmarkEnd w:id="10"/>
      <w:bookmarkEnd w:id="11"/>
      <w:bookmarkEnd w:id="12"/>
      <w:bookmarkEnd w:id="13"/>
      <w:bookmarkEnd w:id="14"/>
      <w:bookmarkEnd w:id="15"/>
      <w:bookmarkEnd w:id="16"/>
      <w:bookmarkEnd w:id="17"/>
      <w:bookmarkEnd w:id="18"/>
      <w:bookmarkEnd w:id="19"/>
      <w:r w:rsidR="00B12E9E" w:rsidRPr="0098175D">
        <w:rPr>
          <w:rFonts w:ascii="Times New Roman" w:hAnsi="Times New Roman" w:cs="Times New Roman"/>
          <w:b/>
          <w:color w:val="000000" w:themeColor="text1"/>
          <w:sz w:val="28"/>
          <w:szCs w:val="28"/>
          <w:lang w:val="fr-FR"/>
        </w:rPr>
        <w:t>1</w:t>
      </w:r>
      <w:bookmarkEnd w:id="20"/>
    </w:p>
    <w:p w14:paraId="584E507B" w14:textId="77777777" w:rsidR="00945A13" w:rsidRPr="0098175D" w:rsidRDefault="00945A13" w:rsidP="00945A13">
      <w:pPr>
        <w:pStyle w:val="Heading1"/>
        <w:spacing w:before="0" w:line="360" w:lineRule="auto"/>
        <w:jc w:val="center"/>
        <w:rPr>
          <w:rFonts w:ascii="Times New Roman" w:hAnsi="Times New Roman" w:cs="Times New Roman"/>
          <w:b/>
          <w:color w:val="000000" w:themeColor="text1"/>
          <w:sz w:val="28"/>
          <w:szCs w:val="28"/>
          <w:lang w:val="fr-FR"/>
        </w:rPr>
      </w:pPr>
      <w:bookmarkStart w:id="21" w:name="_Toc188831586"/>
      <w:bookmarkStart w:id="22" w:name="_Toc210204961"/>
      <w:r w:rsidRPr="0098175D">
        <w:rPr>
          <w:rFonts w:ascii="Times New Roman" w:hAnsi="Times New Roman" w:cs="Times New Roman"/>
          <w:b/>
          <w:color w:val="000000" w:themeColor="text1"/>
          <w:sz w:val="28"/>
          <w:szCs w:val="28"/>
          <w:lang w:val="fr-FR"/>
        </w:rPr>
        <w:t>TỔNG QUAN</w:t>
      </w:r>
      <w:bookmarkEnd w:id="21"/>
      <w:bookmarkEnd w:id="22"/>
    </w:p>
    <w:p w14:paraId="4F7272D2" w14:textId="77777777" w:rsidR="000B3668" w:rsidRPr="0098175D" w:rsidRDefault="000B3668" w:rsidP="000B3668">
      <w:pPr>
        <w:rPr>
          <w:color w:val="000000" w:themeColor="text1"/>
          <w:sz w:val="14"/>
          <w:lang w:val="fr-FR"/>
        </w:rPr>
      </w:pPr>
    </w:p>
    <w:p w14:paraId="74ABD0F5" w14:textId="77777777" w:rsidR="00945A13" w:rsidRPr="0098175D" w:rsidRDefault="00DD775E" w:rsidP="00B266A0">
      <w:pPr>
        <w:pStyle w:val="ListParagraph"/>
        <w:numPr>
          <w:ilvl w:val="1"/>
          <w:numId w:val="2"/>
        </w:numPr>
        <w:tabs>
          <w:tab w:val="left" w:pos="504"/>
        </w:tabs>
        <w:spacing w:after="0" w:line="360" w:lineRule="auto"/>
        <w:outlineLvl w:val="1"/>
        <w:rPr>
          <w:rFonts w:ascii="Times New Roman" w:hAnsi="Times New Roman"/>
          <w:b/>
          <w:color w:val="000000" w:themeColor="text1"/>
          <w:sz w:val="28"/>
        </w:rPr>
      </w:pPr>
      <w:bookmarkStart w:id="23" w:name="_Toc160974239"/>
      <w:bookmarkStart w:id="24" w:name="_Toc162012008"/>
      <w:bookmarkStart w:id="25" w:name="_Toc210204962"/>
      <w:r w:rsidRPr="0098175D">
        <w:rPr>
          <w:rFonts w:ascii="Times New Roman" w:hAnsi="Times New Roman"/>
          <w:b/>
          <w:color w:val="000000" w:themeColor="text1"/>
          <w:sz w:val="28"/>
        </w:rPr>
        <w:t>Tình hình dịch tễ bỏng hô hấp</w:t>
      </w:r>
      <w:bookmarkEnd w:id="25"/>
    </w:p>
    <w:p w14:paraId="7E7C2BB4" w14:textId="77777777" w:rsidR="00945A13" w:rsidRPr="0098175D" w:rsidRDefault="00945A13" w:rsidP="000B3668">
      <w:pPr>
        <w:tabs>
          <w:tab w:val="left" w:pos="420"/>
          <w:tab w:val="left" w:pos="448"/>
        </w:tabs>
        <w:spacing w:after="0"/>
        <w:ind w:firstLine="720"/>
        <w:outlineLvl w:val="1"/>
        <w:rPr>
          <w:color w:val="000000" w:themeColor="text1"/>
        </w:rPr>
      </w:pPr>
      <w:bookmarkStart w:id="26" w:name="_Toc188831588"/>
      <w:bookmarkStart w:id="27" w:name="_Toc189656956"/>
      <w:bookmarkStart w:id="28" w:name="_Toc192852612"/>
      <w:bookmarkStart w:id="29" w:name="_Toc193887283"/>
      <w:bookmarkStart w:id="30" w:name="_Toc193887495"/>
      <w:bookmarkStart w:id="31" w:name="_Toc197327359"/>
      <w:bookmarkStart w:id="32" w:name="_Toc197973922"/>
      <w:bookmarkStart w:id="33" w:name="_Toc199252080"/>
      <w:bookmarkStart w:id="34" w:name="_Toc201128601"/>
      <w:bookmarkStart w:id="35" w:name="_Toc205191189"/>
      <w:bookmarkStart w:id="36" w:name="_Toc205191448"/>
      <w:bookmarkStart w:id="37" w:name="_Toc205191575"/>
      <w:bookmarkStart w:id="38" w:name="_Toc205284140"/>
      <w:bookmarkStart w:id="39" w:name="_Toc210204963"/>
      <w:r w:rsidRPr="0098175D">
        <w:rPr>
          <w:color w:val="000000" w:themeColor="text1"/>
        </w:rPr>
        <w:t>Bỏng hô hấp là tổn thương thường gặp sau tai nạn bỏng, đặc biệt là tần suất tăng lên theo diện tích vết thương bỏ</w:t>
      </w:r>
      <w:r w:rsidR="00A32DF7" w:rsidRPr="0098175D">
        <w:rPr>
          <w:color w:val="000000" w:themeColor="text1"/>
        </w:rPr>
        <w:t>ng</w:t>
      </w:r>
      <w:r w:rsidRPr="0098175D">
        <w:rPr>
          <w:color w:val="000000" w:themeColor="text1"/>
        </w:rPr>
        <w:fldChar w:fldCharType="begin"/>
      </w:r>
      <w:r w:rsidR="002175AD" w:rsidRPr="0098175D">
        <w:rPr>
          <w:color w:val="000000" w:themeColor="text1"/>
        </w:rPr>
        <w:instrText xml:space="preserve"> ADDIN ZOTERO_ITEM CSL_CITATION {"citationID":"stH6Gq3g","properties":{"formattedCitation":" [24]","plainCitation":" [24]","noteIndex":0},"citationItems":[{"id":357,"uris":["http://zotero.org/users/13560294/items/UQYHSU3I"],"itemData":{"id":357,"type":"article-journal","container-title":"Journal of Burn Care &amp; Research","DOI":"10.1097/BCR.0b013e3181bfb77b","ISSN":"1559-047X","journalAbbreviation":"Journal of Burn Care &amp; Research","language":"en","source":"DOI.org (Crossref)","title":"The Utility of Bronchoscopy After Inhalation Injury Complicated by Pneumonia in Burn Patients: Results From the National Burn Repository:","title-short":"The Utility of Bronchoscopy After Inhalation Injury Complicated by Pneumonia in Burn Patients","URL":"https://academic.oup.com/jbcr/article/30/6/967-974/4598456","volume":"PAP","author":[{"family":"Carr","given":"John Alfred"},{"family":"Phillips","given":"Bart D."},{"family":"Bowling","given":"William M."}],"accessed":{"date-parts":[["2024",3,8]]},"issued":{"date-parts":[["2009",10]]}}}],"schema":"https://github.com/citation-style-language/schema/raw/master/csl-citation.json"}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[24]</w:t>
      </w:r>
      <w:r w:rsidRPr="0098175D">
        <w:rPr>
          <w:color w:val="000000" w:themeColor="text1"/>
        </w:rPr>
        <w:fldChar w:fldCharType="end"/>
      </w:r>
      <w:r w:rsidRPr="0098175D">
        <w:rPr>
          <w:color w:val="000000" w:themeColor="text1"/>
        </w:rPr>
        <w:t>. Bỏng hô hấp lần đầ</w:t>
      </w:r>
      <w:r w:rsidR="00FC4A81" w:rsidRPr="0098175D">
        <w:rPr>
          <w:color w:val="000000" w:themeColor="text1"/>
        </w:rPr>
        <w:t>u tiên</w:t>
      </w:r>
      <w:r w:rsidRPr="0098175D">
        <w:rPr>
          <w:color w:val="000000" w:themeColor="text1"/>
        </w:rPr>
        <w:t xml:space="preserve"> được đề cập đến trong y văn từ sau thảm họa cháy một nhà hát lớn năm 1942 tại Hoa Kỳ với gần 1000 nạn nhân và 492 người tử</w:t>
      </w:r>
      <w:r w:rsidR="004F1EA7" w:rsidRPr="0098175D">
        <w:rPr>
          <w:color w:val="000000" w:themeColor="text1"/>
        </w:rPr>
        <w:t xml:space="preserve"> vong</w:t>
      </w:r>
      <w:r w:rsidRPr="0098175D">
        <w:rPr>
          <w:color w:val="000000" w:themeColor="text1"/>
        </w:rPr>
        <w:fldChar w:fldCharType="begin"/>
      </w:r>
      <w:r w:rsidR="002175AD" w:rsidRPr="0098175D">
        <w:rPr>
          <w:color w:val="000000" w:themeColor="text1"/>
        </w:rPr>
        <w:instrText xml:space="preserve"> ADDIN ZOTERO_ITEM CSL_CITATION {"citationID":"TU7DkLjf","properties":{"formattedCitation":" [25]","plainCitation":" [25]","noteIndex":0},"citationItems":[{"id":1085,"uris":["http://zotero.org/users/13560294/items/2H9H6AWA"],"itemData":{"id":1085,"type":"article-journal","abstract":"Smoke inhalation injury, a unique form of acute lung injury, greatly increases the occurrence of postburn morbidity and mortality. In addition to early intubation for upper-airway protection, subsequent critical care of patients who have this injury should be directed at maintaining distal airway patency. High-frequency ventilation, inhaled heparin, and aggressive pulmonary toilet are among the therapies available. Even so, immunosuppression, intubation, and airway damage predispose these patients to pneumonia and other complications.","container-title":"Clinics in Plastic Surgery","DOI":"10.1016/j.cps.2009.05.013","ISSN":"1558-0504","issue":"4","journalAbbreviation":"Clin Plast Surg","language":"eng","note":"PMID: 19793551","page":"555-567","source":"PubMed","title":"Airway management and smoke inhalation injury in the burn patient","volume":"36","author":[{"family":"Cancio","given":"Leopoldo C."}],"issued":{"date-parts":[["2009",10]]}}}],"schema":"https://github.com/citation-style-language/schema/raw/master/csl-citation.json"}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[25]</w:t>
      </w:r>
      <w:r w:rsidRPr="0098175D">
        <w:rPr>
          <w:color w:val="000000" w:themeColor="text1"/>
        </w:rPr>
        <w:fldChar w:fldCharType="end"/>
      </w:r>
      <w:r w:rsidRPr="0098175D">
        <w:rPr>
          <w:color w:val="000000" w:themeColor="text1"/>
        </w:rPr>
        <w:t>. Có nhiều thuật ngữ và định nghĩa về bỏng hô hấ</w:t>
      </w:r>
      <w:r w:rsidR="00A32DF7" w:rsidRPr="0098175D">
        <w:rPr>
          <w:color w:val="000000" w:themeColor="text1"/>
        </w:rPr>
        <w:t>p,</w:t>
      </w:r>
      <w:r w:rsidRPr="0098175D">
        <w:rPr>
          <w:color w:val="000000" w:themeColor="text1"/>
        </w:rPr>
        <w:t xml:space="preserve"> </w:t>
      </w:r>
      <w:r w:rsidR="00A32DF7" w:rsidRPr="0098175D">
        <w:rPr>
          <w:color w:val="000000" w:themeColor="text1"/>
        </w:rPr>
        <w:t>t</w:t>
      </w:r>
      <w:r w:rsidRPr="0098175D">
        <w:rPr>
          <w:color w:val="000000" w:themeColor="text1"/>
        </w:rPr>
        <w:t>heo tác giả Shirani K.Z</w:t>
      </w:r>
      <w:r w:rsidR="00770ED3" w:rsidRPr="0098175D">
        <w:rPr>
          <w:color w:val="000000" w:themeColor="text1"/>
        </w:rPr>
        <w:t>.</w:t>
      </w:r>
      <w:r w:rsidRPr="0098175D">
        <w:rPr>
          <w:color w:val="000000" w:themeColor="text1"/>
        </w:rPr>
        <w:t xml:space="preserve"> (1988) định nghĩa bỏng hô hấp (Inhalation Injury) là những tổn thương bỏng tính từ dưới thanh quản trở xuống (đường hô hấp dưới)</w:t>
      </w:r>
      <w:r w:rsidRPr="0098175D">
        <w:rPr>
          <w:color w:val="000000" w:themeColor="text1"/>
        </w:rPr>
        <w:fldChar w:fldCharType="begin"/>
      </w:r>
      <w:r w:rsidR="002175AD" w:rsidRPr="0098175D">
        <w:rPr>
          <w:color w:val="000000" w:themeColor="text1"/>
        </w:rPr>
        <w:instrText xml:space="preserve"> ADDIN ZOTERO_ITEM CSL_CITATION {"citationID":"aE7E0j6u","properties":{"formattedCitation":" [26]","plainCitation":" [26]","noteIndex":0},"citationItems":[{"id":358,"uris":["http://zotero.org/users/13560294/items/6BUL3D22"],"itemData":{"id":358,"type":"article-journal","container-title":"Burns","DOI":"10.1016/j.burns.2006.11.009","ISSN":"03054179","issue":"6","journalAbbreviation":"Burns","language":"en","page":"681-692","source":"DOI.org (Crossref)","title":"Inhalation injury: Pathophysiology and clinical care","title-short":"Inhalation injury","volume":"33","author":[{"family":"Cancio","given":"Leopoldo C."},{"family":"Batchinsky","given":"Andriy I."},{"family":"Dubick","given":"Michael A."},{"family":"Park","given":"Myung S."},{"family":"Black","given":"Ian H."},{"family":"Gómez","given":"Rubén"},{"family":"Faulkner","given":"Jeffrey A."},{"family":"Pfannenstiel","given":"Travis J."},{"family":"Wolf","given":"Steven E."}],"issued":{"date-parts":[["2007",9]]}}}],"schema":"https://github.com/citation-style-language/schema/raw/master/csl-citation.json"}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[26]</w:t>
      </w:r>
      <w:r w:rsidRPr="0098175D">
        <w:rPr>
          <w:color w:val="000000" w:themeColor="text1"/>
        </w:rPr>
        <w:fldChar w:fldCharType="end"/>
      </w:r>
      <w:r w:rsidRPr="0098175D">
        <w:rPr>
          <w:color w:val="000000" w:themeColor="text1"/>
        </w:rPr>
        <w:t>. Tổn thương đường hô hấp do hít khói, khí độc (Smoke Inhalation Injury) cũng là một thuật ngữ nói đến bỏng hô hấp do niêm mạc đường hô hấp tiếp xúc với các loại hóa chất ở nhiều dạng khác nhau như khói đám cháy, khí gas và các khí độc khác. Độc tố do các chất hóa học trong khói khí độc có thể gây tổn thương niêm mạc đường thở thậm chí có thể lan đến phế nang</w:t>
      </w:r>
      <w:r w:rsidRPr="0098175D">
        <w:rPr>
          <w:color w:val="000000" w:themeColor="text1"/>
        </w:rPr>
        <w:fldChar w:fldCharType="begin"/>
      </w:r>
      <w:r w:rsidR="002175AD" w:rsidRPr="0098175D">
        <w:rPr>
          <w:color w:val="000000" w:themeColor="text1"/>
        </w:rPr>
        <w:instrText xml:space="preserve"> ADDIN ZOTERO_ITEM CSL_CITATION {"citationID":"n1b7aPhH","properties":{"formattedCitation":" [27]","plainCitation":" [27]","noteIndex":0},"citationItems":[{"id":883,"uris":["http://zotero.org/users/13560294/items/RXGU3K7C"],"itemData":{"id":883,"type":"chapter","abstract":"Inhalation injury is a broad term that includes pulmonary exposure to a wide range of chemicals in various forms including smoke, gases, vapors, or fumes. Inhalation injury from smoke exposure is commonly seen in patients exposed to fires. Smoke inhalation is one of the most commonly encountered inhalation injuries and is the primary focus of this information. Information relating to external thermal burns and caustic ingestions will not be discussed.","call-number":"NBK513261","container-title":"StatPearls","event-place":"Treasure Island (FL)","language":"eng","license":"Copyright © 2024, StatPearls Publishing LLC.","note":"PMID: 30020633","publisher":"StatPearls Publishing","publisher-place":"Treasure Island (FL)","source":"PubMed","title":"Inhalation Injury","URL":"http://www.ncbi.nlm.nih.gov/books/NBK513261/","author":[{"family":"Shubert","given":"James"},{"family":"Sharma","given":"Sandeep"}],"accessed":{"date-parts":[["2024",7,26]]},"issued":{"date-parts":[["2024"]]}}}],"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[27]</w:t>
      </w:r>
      <w:r w:rsidRPr="0098175D">
        <w:rPr>
          <w:color w:val="000000" w:themeColor="text1"/>
        </w:rPr>
        <w:fldChar w:fldCharType="end"/>
      </w:r>
      <w:r w:rsidRPr="0098175D">
        <w:rPr>
          <w:color w:val="000000" w:themeColor="text1"/>
        </w:rPr>
        <w:t xml:space="preserve">. Hiện nay, bỏng hô hấp được đồng thuận và định nghĩa là những tổn thương đường </w:t>
      </w:r>
      <w:r w:rsidR="00CE65DA" w:rsidRPr="0098175D">
        <w:rPr>
          <w:color w:val="000000" w:themeColor="text1"/>
        </w:rPr>
        <w:t>hô hấp do nhiệt hoặc chất kích thích hóa học hít phải trong quá trình hô</w:t>
      </w:r>
      <w:r w:rsidR="00264015" w:rsidRPr="0098175D">
        <w:rPr>
          <w:color w:val="000000" w:themeColor="text1"/>
        </w:rPr>
        <w:t xml:space="preserve"> hấp</w:t>
      </w:r>
      <w:r w:rsidRPr="0098175D">
        <w:rPr>
          <w:color w:val="000000" w:themeColor="text1"/>
        </w:rPr>
        <w:t>. Bỏng hô hấp là tổn thương nặng nề nhất trong bỏng do nhiệt, có thể kết hợp với bỏng da hoặc tổn thương riêng biệt</w:t>
      </w:r>
      <w:r w:rsidRPr="0098175D">
        <w:rPr>
          <w:color w:val="000000" w:themeColor="text1"/>
        </w:rPr>
        <w:fldChar w:fldCharType="begin"/>
      </w:r>
      <w:r w:rsidR="00382582" w:rsidRPr="0098175D">
        <w:rPr>
          <w:color w:val="000000" w:themeColor="text1"/>
        </w:rPr>
        <w:instrText xml:space="preserve"> ADDIN ZOTERO_ITEM CSL_CITATION {"citationID":"ExTJOPdV","properties":{"formattedCitation":" [1]","plainCitation":" [1]","noteIndex":0},"citationItems":[{"id":1454,"uris":["http://zotero.org/users/13560294/items/JAGTSCJW"],"itemData":{"id":1454,"type":"document","title":"17. Woodson 2018 TotalBurnCare5.pdf"}}],"schema":"https://github.com/citation-style-language/schema/raw/master/csl-citation.json"} </w:instrText>
      </w:r>
      <w:r w:rsidRPr="0098175D">
        <w:rPr>
          <w:color w:val="000000" w:themeColor="text1"/>
        </w:rPr>
        <w:fldChar w:fldCharType="separate"/>
      </w:r>
      <w:r w:rsidR="00382582" w:rsidRPr="0098175D">
        <w:rPr>
          <w:color w:val="000000" w:themeColor="text1"/>
        </w:rPr>
        <w:t xml:space="preserve"> [1]</w:t>
      </w:r>
      <w:r w:rsidRPr="0098175D">
        <w:rPr>
          <w:color w:val="000000" w:themeColor="text1"/>
        </w:rPr>
        <w:fldChar w:fldCharType="end"/>
      </w:r>
      <w:r w:rsidRPr="0098175D">
        <w:rPr>
          <w:color w:val="000000" w:themeColor="text1"/>
        </w:rPr>
        <w:t>.</w:t>
      </w:r>
      <w:bookmarkEnd w:id="26"/>
      <w:bookmarkEnd w:id="27"/>
      <w:bookmarkEnd w:id="28"/>
      <w:bookmarkEnd w:id="29"/>
      <w:bookmarkEnd w:id="30"/>
      <w:bookmarkEnd w:id="31"/>
      <w:bookmarkEnd w:id="32"/>
      <w:r w:rsidRPr="0098175D">
        <w:rPr>
          <w:color w:val="000000" w:themeColor="text1"/>
        </w:rPr>
        <w:tab/>
        <w:t xml:space="preserve"> </w:t>
      </w:r>
      <w:bookmarkStart w:id="40" w:name="_Toc188831589"/>
      <w:bookmarkStart w:id="41" w:name="_Toc189656957"/>
      <w:bookmarkStart w:id="42" w:name="_Toc192852613"/>
      <w:bookmarkStart w:id="43" w:name="_Toc193887284"/>
      <w:bookmarkStart w:id="44" w:name="_Toc193887496"/>
      <w:bookmarkStart w:id="45" w:name="_Toc197327360"/>
      <w:bookmarkStart w:id="46" w:name="_Toc197973923"/>
      <w:r w:rsidRPr="0098175D">
        <w:rPr>
          <w:color w:val="000000" w:themeColor="text1"/>
        </w:rPr>
        <w:t xml:space="preserve">Các nghiên cứu tại Hoa Kỳ là quốc gia có tỷ lệ bỏng và bỏng hô hấp cao nhất trong số các nước công nghiệp cho thấy mức độ phức tạp và nhu cầu đáp ứng y tế cao. Có rất nhiều vụ thảm họa liên quan đến cháy nổ với nhiều nạn nhân bị bỏng hô hấp tại Hoa Kỳ tiêu biểu như năm 1947 có hơn 2000 nạn nhân nhập viện và gần đây là vụ khủng bố 11/09 năm 2001 trong số 790 người sống sót có 49% được xác định có bỏng hô hấp. </w:t>
      </w:r>
      <w:r w:rsidR="004F1EA7" w:rsidRPr="0098175D">
        <w:rPr>
          <w:color w:val="000000" w:themeColor="text1"/>
        </w:rPr>
        <w:t>Tỷ lệ bệnh nhân bỏng nhập viện có kèm theo bỏng hô hấp dao động trong khoảng 10</w:t>
      </w:r>
      <w:r w:rsidR="00326901" w:rsidRPr="0098175D">
        <w:rPr>
          <w:color w:val="000000" w:themeColor="text1"/>
        </w:rPr>
        <w:t>-</w:t>
      </w:r>
      <w:r w:rsidR="004F1EA7" w:rsidRPr="0098175D">
        <w:rPr>
          <w:color w:val="000000" w:themeColor="text1"/>
        </w:rPr>
        <w:t>30% số bệnh nhân bỏng nhập viện</w:t>
      </w:r>
      <w:r w:rsidRPr="0098175D">
        <w:rPr>
          <w:color w:val="000000" w:themeColor="text1"/>
        </w:rPr>
        <w:fldChar w:fldCharType="begin"/>
      </w:r>
      <w:r w:rsidR="00382582" w:rsidRPr="0098175D">
        <w:rPr>
          <w:color w:val="000000" w:themeColor="text1"/>
        </w:rPr>
        <w:instrText xml:space="preserve"> ADDIN ZOTERO_ITEM CSL_CITATION {"citationID":"kX3KNlAn","properties":{"formattedCitation":" [1]","plainCitation":" [1]","noteIndex":0},"citationItems":[{"id":1454,"uris":["http://zotero.org/users/13560294/items/JAGTSCJW"],"itemData":{"id":1454,"type":"document","title":"17. Woodson 2018 TotalBurnCare5.pdf"}}],"schema":"https://github.com/citation-style-language/schema/raw/master/csl-citation.json"} </w:instrText>
      </w:r>
      <w:r w:rsidRPr="0098175D">
        <w:rPr>
          <w:color w:val="000000" w:themeColor="text1"/>
        </w:rPr>
        <w:fldChar w:fldCharType="separate"/>
      </w:r>
      <w:r w:rsidR="00382582" w:rsidRPr="0098175D">
        <w:rPr>
          <w:color w:val="000000" w:themeColor="text1"/>
        </w:rPr>
        <w:t xml:space="preserve"> [1]</w:t>
      </w:r>
      <w:r w:rsidRPr="0098175D">
        <w:rPr>
          <w:color w:val="000000" w:themeColor="text1"/>
        </w:rPr>
        <w:fldChar w:fldCharType="end"/>
      </w:r>
      <w:r w:rsidRPr="0098175D">
        <w:rPr>
          <w:color w:val="000000" w:themeColor="text1"/>
        </w:rPr>
        <w:t xml:space="preserve">. Theo tác giả </w:t>
      </w:r>
      <w:r w:rsidR="00770ED3" w:rsidRPr="0098175D">
        <w:rPr>
          <w:color w:val="000000" w:themeColor="text1"/>
        </w:rPr>
        <w:t>Mlcak R.P.</w:t>
      </w:r>
      <w:r w:rsidRPr="0098175D">
        <w:rPr>
          <w:color w:val="000000" w:themeColor="text1"/>
        </w:rPr>
        <w:t xml:space="preserve"> </w:t>
      </w:r>
      <w:r w:rsidR="00537747" w:rsidRPr="0098175D">
        <w:rPr>
          <w:color w:val="000000" w:themeColor="text1"/>
        </w:rPr>
        <w:t>(2023</w:t>
      </w:r>
      <w:r w:rsidR="004F1EA7" w:rsidRPr="0098175D">
        <w:rPr>
          <w:color w:val="000000" w:themeColor="text1"/>
        </w:rPr>
        <w:t>), t</w:t>
      </w:r>
      <w:r w:rsidRPr="0098175D">
        <w:rPr>
          <w:color w:val="000000" w:themeColor="text1"/>
        </w:rPr>
        <w:t>ỷ lệ tử vong do bỏng hô hấp</w:t>
      </w:r>
      <w:r w:rsidR="004F1EA7" w:rsidRPr="0098175D">
        <w:rPr>
          <w:color w:val="000000" w:themeColor="text1"/>
        </w:rPr>
        <w:t xml:space="preserve"> </w:t>
      </w:r>
      <w:r w:rsidRPr="0098175D">
        <w:rPr>
          <w:color w:val="000000" w:themeColor="text1"/>
        </w:rPr>
        <w:t>lên tới 77%, trong đó phần lớn là do ngộ độc khí CO</w:t>
      </w:r>
      <w:r w:rsidRPr="0098175D">
        <w:rPr>
          <w:color w:val="000000" w:themeColor="text1"/>
        </w:rPr>
        <w:fldChar w:fldCharType="begin"/>
      </w:r>
      <w:r w:rsidR="00382582" w:rsidRPr="0098175D">
        <w:rPr>
          <w:color w:val="000000" w:themeColor="text1"/>
        </w:rPr>
        <w:instrText xml:space="preserve"> ADDIN ZOTERO_ITEM CSL_CITATION {"citationID":"4u4DPj74","properties":{"formattedCitation":" [8]","plainCitation":" [8]","noteIndex":0},"citationItems":[{"id":98,"uris":["http://zotero.org/users/13560294/items/YGZVG3TL"],"itemData":{"id":98,"type":"article-journal","language":"en","source":"Zotero","title":"Inhalation injury from heat, smoke, or chemical irritants","author":[{"family":"Mlcak","given":"Ronald P"}]}}],"schema":"https://github.com/citation-style-language/schema/raw/master/csl-citation.json"} </w:instrText>
      </w:r>
      <w:r w:rsidRPr="0098175D">
        <w:rPr>
          <w:color w:val="000000" w:themeColor="text1"/>
        </w:rPr>
        <w:fldChar w:fldCharType="separate"/>
      </w:r>
      <w:r w:rsidR="00382582" w:rsidRPr="0098175D">
        <w:rPr>
          <w:color w:val="000000" w:themeColor="text1"/>
        </w:rPr>
        <w:t xml:space="preserve"> [8]</w:t>
      </w:r>
      <w:r w:rsidRPr="0098175D">
        <w:rPr>
          <w:color w:val="000000" w:themeColor="text1"/>
        </w:rPr>
        <w:fldChar w:fldCharType="end"/>
      </w:r>
      <w:r w:rsidRPr="0098175D">
        <w:rPr>
          <w:color w:val="000000" w:themeColor="text1"/>
        </w:rPr>
        <w:t xml:space="preserve">. Theo tác giả </w:t>
      </w:r>
      <w:r w:rsidR="00770ED3" w:rsidRPr="0098175D">
        <w:rPr>
          <w:color w:val="000000" w:themeColor="text1"/>
        </w:rPr>
        <w:t>Veeravagu</w:t>
      </w:r>
      <w:r w:rsidR="00E41AA8" w:rsidRPr="0098175D">
        <w:rPr>
          <w:color w:val="000000" w:themeColor="text1"/>
        </w:rPr>
        <w:t xml:space="preserve"> </w:t>
      </w:r>
      <w:r w:rsidRPr="0098175D">
        <w:rPr>
          <w:color w:val="000000" w:themeColor="text1"/>
        </w:rPr>
        <w:t>A</w:t>
      </w:r>
      <w:r w:rsidR="00770ED3" w:rsidRPr="0098175D">
        <w:rPr>
          <w:color w:val="000000" w:themeColor="text1"/>
        </w:rPr>
        <w:t>.</w:t>
      </w:r>
      <w:r w:rsidRPr="0098175D">
        <w:rPr>
          <w:color w:val="000000" w:themeColor="text1"/>
        </w:rPr>
        <w:t xml:space="preserve"> </w:t>
      </w:r>
      <w:r w:rsidRPr="0098175D">
        <w:rPr>
          <w:color w:val="000000" w:themeColor="text1"/>
        </w:rPr>
        <w:lastRenderedPageBreak/>
        <w:t xml:space="preserve">và </w:t>
      </w:r>
      <w:r w:rsidR="00477932" w:rsidRPr="0098175D">
        <w:rPr>
          <w:color w:val="000000" w:themeColor="text1"/>
        </w:rPr>
        <w:t>CS</w:t>
      </w:r>
      <w:r w:rsidRPr="0098175D">
        <w:rPr>
          <w:color w:val="000000" w:themeColor="text1"/>
        </w:rPr>
        <w:t xml:space="preserve"> (2015) các bệnh nhân </w:t>
      </w:r>
      <w:r w:rsidR="004F1EA7" w:rsidRPr="0098175D">
        <w:rPr>
          <w:color w:val="000000" w:themeColor="text1"/>
        </w:rPr>
        <w:t>tỷ lệ bỏng hô hấp có xu hướng gia tăng ở những bệnh nhân có diện tích bỏng rộng</w:t>
      </w:r>
      <w:r w:rsidRPr="0098175D">
        <w:rPr>
          <w:color w:val="000000" w:themeColor="text1"/>
        </w:rPr>
        <w:t>. Đây cũng là một phần nguyên nhân khiến tỷ lệ tử</w:t>
      </w:r>
      <w:r w:rsidR="004F1EA7" w:rsidRPr="0098175D">
        <w:rPr>
          <w:color w:val="000000" w:themeColor="text1"/>
        </w:rPr>
        <w:t xml:space="preserve"> vong tăng cao. </w:t>
      </w:r>
      <w:r w:rsidRPr="0098175D">
        <w:rPr>
          <w:color w:val="000000" w:themeColor="text1"/>
        </w:rPr>
        <w:t>Ngoài ra, nghiên cứu cũng thấy các bệnh nhân</w:t>
      </w:r>
      <w:r w:rsidR="00D95F8A" w:rsidRPr="0098175D">
        <w:rPr>
          <w:color w:val="000000" w:themeColor="text1"/>
        </w:rPr>
        <w:t xml:space="preserve"> bỏng có</w:t>
      </w:r>
      <w:r w:rsidRPr="0098175D">
        <w:rPr>
          <w:color w:val="000000" w:themeColor="text1"/>
        </w:rPr>
        <w:t xml:space="preserve"> bỏng hô hấp</w:t>
      </w:r>
      <w:r w:rsidR="00D95F8A" w:rsidRPr="0098175D">
        <w:rPr>
          <w:color w:val="000000" w:themeColor="text1"/>
        </w:rPr>
        <w:t xml:space="preserve"> kèm theo</w:t>
      </w:r>
      <w:r w:rsidRPr="0098175D">
        <w:rPr>
          <w:color w:val="000000" w:themeColor="text1"/>
        </w:rPr>
        <w:t xml:space="preserve"> có nguy cơ tử vong cao hơn </w:t>
      </w:r>
      <w:r w:rsidR="00A34C2F" w:rsidRPr="0098175D">
        <w:rPr>
          <w:color w:val="000000" w:themeColor="text1"/>
        </w:rPr>
        <w:t>4</w:t>
      </w:r>
      <w:r w:rsidRPr="0098175D">
        <w:rPr>
          <w:color w:val="000000" w:themeColor="text1"/>
        </w:rPr>
        <w:t xml:space="preserve"> lần so với các bệnh nhân bỏng do nhiệt đơn thuần</w:t>
      </w:r>
      <w:r w:rsidRPr="0098175D">
        <w:rPr>
          <w:color w:val="000000" w:themeColor="text1"/>
        </w:rPr>
        <w:fldChar w:fldCharType="begin"/>
      </w:r>
      <w:r w:rsidR="002175AD" w:rsidRPr="0098175D">
        <w:rPr>
          <w:color w:val="000000" w:themeColor="text1"/>
        </w:rPr>
        <w:instrText xml:space="preserve"> ADDIN ZOTERO_ITEM CSL_CITATION {"citationID":"NEwsWo4f","properties":{"formattedCitation":" [28]","plainCitation":" [28]","noteIndex":0},"citationItems":[{"id":1093,"uris":["http://zotero.org/users/13560294/items/2ZNGU3FU"],"itemData":{"id":1093,"type":"article-journal","abstract":"The aim of this study was describe national trends in prevalence, demographics, hospital length of stay (LOS), hospital charges, and mortality for burn patients with and without inhalational injury and to compare to the National Burn Repository. Burns and inhalation injury cause considerable mortality and morbidity in the United States. There remains insufficient reporting of the demographics and outcomes surrounding such injuries. The National Inpatient Sample database, the nation's largest all-payer inpatient care data repository, was utilized to select 506,628 admissions for burns from 1988 to 2008 based on ICD-9-CM recording. The data were stratified based on the extent of injury (%TBSA) and presence or absence of inhalational injury. Inhalation injury was observed in only 2.2% of burns with &lt;20% TBSA but 14% of burns with 80 to 99% TBSA. Burn patients with inhalation injury were more likely to expire in-hospital compared to those without (odds ratio, 3.6; 95% confidence interval, 2.7-5.0; P &lt; .001). Other factors associated with higher mortality were African-American race, female sex, and urban practice setting. Patients treated at rural facilities and patients with hyperglycemia had lower mortality rates. Each increase in percent of TBSA of burns increased LOS by 2.5%. Patients with burns covering 50 to 59% of TBSA had the longest hospital stay at a median of 24 days (range, 17-55). The median in-hospital charge for a burn patient with inhalation injury was US$32,070, compared to US$17,600 for those without. Overall, patients who expired from burn injury accrued higher in-hospital charges (median, US$50,690 vs US$17,510). Geographically, California and New Jersey were the states with the highest charges, whereas Vermont and Maryland were states with the lowest charges. The study analysis provides a broad sampling of nationwide demographics, LOS, and in-hospital charges for patients with burns and inhalation injury.","container-title":"Journal of Burn Care &amp; Research: Official Publication of the American Burn Association","DOI":"10.1097/BCR.0000000000000064","ISSN":"1559-0488","issue":"2","journalAbbreviation":"J Burn Care Res","language":"eng","note":"PMID: 24918946","page":"258-265","source":"PubMed","title":"National trends in burn and inhalation injury in burn patients: results of analysis of the nationwide inpatient sample database","title-short":"National trends in burn and inhalation injury in burn patients","volume":"36","author":[{"family":"Veeravagu","given":"Anand"},{"family":"Yoon","given":"Byung C."},{"family":"Jiang","given":"Bowen"},{"family":"Carvalho","given":"Carla M."},{"family":"Rincon","given":"Fred"},{"family":"Maltenfort","given":"Mitchell"},{"family":"Jallo","given":"Jack"},{"family":"Ratliff","given":"John K."}],"issued":{"date-parts":[["2015"]]}}}],"schema":"https://github.com/citation-style-language/schema/raw/master/csl-citation.json"}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[28]</w:t>
      </w:r>
      <w:r w:rsidRPr="0098175D">
        <w:rPr>
          <w:color w:val="000000" w:themeColor="text1"/>
        </w:rPr>
        <w:fldChar w:fldCharType="end"/>
      </w:r>
      <w:r w:rsidRPr="0098175D">
        <w:rPr>
          <w:color w:val="000000" w:themeColor="text1"/>
        </w:rPr>
        <w:t>. Tại các nước Châu Âu, theo thống kê của tác giả</w:t>
      </w:r>
      <w:r w:rsidR="00477932" w:rsidRPr="0098175D">
        <w:rPr>
          <w:color w:val="000000" w:themeColor="text1"/>
        </w:rPr>
        <w:t xml:space="preserve"> Brusselaers</w:t>
      </w:r>
      <w:r w:rsidR="00E41AA8" w:rsidRPr="0098175D">
        <w:rPr>
          <w:color w:val="000000" w:themeColor="text1"/>
        </w:rPr>
        <w:t xml:space="preserve"> </w:t>
      </w:r>
      <w:r w:rsidRPr="0098175D">
        <w:rPr>
          <w:color w:val="000000" w:themeColor="text1"/>
        </w:rPr>
        <w:t>N</w:t>
      </w:r>
      <w:r w:rsidR="00E41AA8" w:rsidRPr="0098175D">
        <w:rPr>
          <w:color w:val="000000" w:themeColor="text1"/>
        </w:rPr>
        <w:t>.</w:t>
      </w:r>
      <w:r w:rsidRPr="0098175D">
        <w:rPr>
          <w:color w:val="000000" w:themeColor="text1"/>
        </w:rPr>
        <w:t xml:space="preserve"> và </w:t>
      </w:r>
      <w:r w:rsidR="00477932" w:rsidRPr="0098175D">
        <w:rPr>
          <w:color w:val="000000" w:themeColor="text1"/>
        </w:rPr>
        <w:t>CS</w:t>
      </w:r>
      <w:r w:rsidRPr="0098175D">
        <w:rPr>
          <w:color w:val="000000" w:themeColor="text1"/>
        </w:rPr>
        <w:t xml:space="preserve"> (2010) từ 1985 đến 2009 thấy rằng, tỷ lệ chẩn đoán bỏng hô hấp có sự không rõ ràng và chênh lệch rất lớn giữa các quốc gia và các năm do thiếu định nghĩa thống nhất. Tỷ lệ chẩn đoán xác định bỏng hô hấp dao động từ 0,3% đến 43% trong số tất cả bệnh nhân bỏng nhập viện và tỷ lệ</w:t>
      </w:r>
      <w:r w:rsidR="00FC4A81" w:rsidRPr="0098175D">
        <w:rPr>
          <w:color w:val="000000" w:themeColor="text1"/>
        </w:rPr>
        <w:t xml:space="preserve"> tử</w:t>
      </w:r>
      <w:r w:rsidRPr="0098175D">
        <w:rPr>
          <w:color w:val="000000" w:themeColor="text1"/>
        </w:rPr>
        <w:t xml:space="preserve"> vong do bỏng hô hấp cao gấp 8 đến 10 lần ở bệnh nhân bỏng không có bỏng hô hấp</w:t>
      </w:r>
      <w:r w:rsidRPr="0098175D">
        <w:rPr>
          <w:color w:val="000000" w:themeColor="text1"/>
        </w:rPr>
        <w:fldChar w:fldCharType="begin"/>
      </w:r>
      <w:r w:rsidR="002175AD" w:rsidRPr="0098175D">
        <w:rPr>
          <w:color w:val="000000" w:themeColor="text1"/>
        </w:rPr>
        <w:instrText xml:space="preserve"> ADDIN ZOTERO_ITEM CSL_CITATION {"citationID":"8jXJ3STB","properties":{"formattedCitation":" [29]","plainCitation":" [29]","noteIndex":0},"citationItems":[{"id":1091,"uris":["http://zotero.org/users/13560294/items/A7Y9ATWM"],"itemData":{"id":1091,"type":"article-journal","abstract":"Burn injury is a serious pathology, potentially leading to severe morbidity and significant mortality, but it also has a considerable health-economic impact. The aim of this study was to describe the European hospitalized population with severe burn injury, including the incidence, etiology, risk factors, mortality, and causes of death.","container-title":"Critical Care","DOI":"10.1186/cc9300","ISSN":"1364-8535","issue":"5","journalAbbreviation":"Crit Care","language":"en","page":"R188","source":"Springer Link","title":"Severe burn injury in europe: a systematic review of the incidence, etiology, morbidity, and mortality","title-short":"Severe burn injury in europe","volume":"14","author":[{"family":"Brusselaers","given":"Nele"},{"family":"Monstrey","given":"Stan"},{"family":"Vogelaers","given":"Dirk"},{"family":"Hoste","given":"Eric"},{"family":"Blot","given":"Stijn"}],"issued":{"date-parts":[["2010",10,19]]}}}],"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[29]</w:t>
      </w:r>
      <w:r w:rsidRPr="0098175D">
        <w:rPr>
          <w:color w:val="000000" w:themeColor="text1"/>
        </w:rPr>
        <w:fldChar w:fldCharType="end"/>
      </w:r>
      <w:r w:rsidRPr="0098175D">
        <w:rPr>
          <w:color w:val="000000" w:themeColor="text1"/>
        </w:rPr>
        <w:t>. Tại Châu Á, tỷ lệ tử vong do bỏng hô hấp theo tác giả</w:t>
      </w:r>
      <w:r w:rsidR="00E41AA8" w:rsidRPr="0098175D">
        <w:rPr>
          <w:color w:val="000000" w:themeColor="text1"/>
        </w:rPr>
        <w:t xml:space="preserve"> Gupta </w:t>
      </w:r>
      <w:r w:rsidRPr="0098175D">
        <w:rPr>
          <w:color w:val="000000" w:themeColor="text1"/>
        </w:rPr>
        <w:t>K</w:t>
      </w:r>
      <w:r w:rsidR="00E41AA8" w:rsidRPr="0098175D">
        <w:rPr>
          <w:color w:val="000000" w:themeColor="text1"/>
        </w:rPr>
        <w:t>.</w:t>
      </w:r>
      <w:r w:rsidRPr="0098175D">
        <w:rPr>
          <w:color w:val="000000" w:themeColor="text1"/>
        </w:rPr>
        <w:t xml:space="preserve"> và </w:t>
      </w:r>
      <w:r w:rsidR="00477932" w:rsidRPr="0098175D">
        <w:rPr>
          <w:color w:val="000000" w:themeColor="text1"/>
        </w:rPr>
        <w:t>CS</w:t>
      </w:r>
      <w:r w:rsidRPr="0098175D">
        <w:rPr>
          <w:color w:val="000000" w:themeColor="text1"/>
        </w:rPr>
        <w:t xml:space="preserve"> (2018) còn cao gấp 24 lần so với các bệnh nhân bỏng thông thường</w:t>
      </w:r>
      <w:r w:rsidRPr="0098175D">
        <w:rPr>
          <w:color w:val="000000" w:themeColor="text1"/>
        </w:rPr>
        <w:fldChar w:fldCharType="begin"/>
      </w:r>
      <w:r w:rsidR="00B81FDE" w:rsidRPr="0098175D">
        <w:rPr>
          <w:color w:val="000000" w:themeColor="text1"/>
        </w:rPr>
        <w:instrText xml:space="preserve"> ADDIN ZOTERO_ITEM CSL_CITATION {"citationID":"KjAylYbF","properties":{"formattedCitation":" [30]","plainCitation":" [30]","noteIndex":0},"citationItems":[{"id":"h05Mugp5/Up1YnPM6","uris":["http://zotero.org/users/13560294/items/F7IYFNLK"],"itemData":{"id":"KeDiue9h/Rgo6jy7O","type":"article-journal","abstract":"Smoke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[30]</w:t>
      </w:r>
      <w:r w:rsidRPr="0098175D">
        <w:rPr>
          <w:color w:val="000000" w:themeColor="text1"/>
        </w:rPr>
        <w:fldChar w:fldCharType="end"/>
      </w:r>
      <w:r w:rsidRPr="0098175D">
        <w:rPr>
          <w:color w:val="000000" w:themeColor="text1"/>
        </w:rPr>
        <w:t>.</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7CA59D63" w14:textId="77777777" w:rsidR="000E1489" w:rsidRPr="0098175D" w:rsidRDefault="000E1489" w:rsidP="000B3668">
      <w:pPr>
        <w:tabs>
          <w:tab w:val="left" w:pos="420"/>
          <w:tab w:val="left" w:pos="448"/>
        </w:tabs>
        <w:spacing w:after="0"/>
        <w:ind w:firstLine="720"/>
        <w:outlineLvl w:val="1"/>
        <w:rPr>
          <w:color w:val="000000" w:themeColor="text1"/>
        </w:rPr>
      </w:pPr>
      <w:bookmarkStart w:id="47" w:name="_Toc205191190"/>
      <w:bookmarkStart w:id="48" w:name="_Toc205191449"/>
      <w:bookmarkStart w:id="49" w:name="_Toc205191576"/>
      <w:bookmarkStart w:id="50" w:name="_Toc205284141"/>
      <w:bookmarkStart w:id="51" w:name="_Toc188831590"/>
      <w:bookmarkStart w:id="52" w:name="_Toc189656958"/>
      <w:bookmarkStart w:id="53" w:name="_Toc192852614"/>
      <w:bookmarkStart w:id="54" w:name="_Toc193887285"/>
      <w:bookmarkStart w:id="55" w:name="_Toc193887497"/>
      <w:bookmarkStart w:id="56" w:name="_Toc197327361"/>
      <w:bookmarkStart w:id="57" w:name="_Toc197973924"/>
      <w:bookmarkStart w:id="58" w:name="_Toc199252081"/>
      <w:bookmarkStart w:id="59" w:name="_Toc201128602"/>
      <w:bookmarkStart w:id="60" w:name="_Toc210204964"/>
      <w:r w:rsidRPr="0098175D">
        <w:rPr>
          <w:color w:val="000000" w:themeColor="text1"/>
        </w:rPr>
        <w:t xml:space="preserve">Dịch tễ về bỏng hô hấp tại Việt Nam chủ yếu qua các số liệu từ Bệnh viện Bỏng Quốc </w:t>
      </w:r>
      <w:r w:rsidR="00785294" w:rsidRPr="0098175D">
        <w:rPr>
          <w:color w:val="000000" w:themeColor="text1"/>
        </w:rPr>
        <w:t>G</w:t>
      </w:r>
      <w:r w:rsidR="000E3B65" w:rsidRPr="0098175D">
        <w:rPr>
          <w:color w:val="000000" w:themeColor="text1"/>
        </w:rPr>
        <w:t>ia</w:t>
      </w:r>
      <w:r w:rsidRPr="0098175D">
        <w:rPr>
          <w:color w:val="000000" w:themeColor="text1"/>
        </w:rPr>
        <w:t xml:space="preserve">. Các </w:t>
      </w:r>
      <w:r w:rsidR="000E3B65" w:rsidRPr="0098175D">
        <w:rPr>
          <w:color w:val="000000" w:themeColor="text1"/>
        </w:rPr>
        <w:t>thống kê</w:t>
      </w:r>
      <w:r w:rsidRPr="0098175D">
        <w:rPr>
          <w:color w:val="000000" w:themeColor="text1"/>
        </w:rPr>
        <w:t xml:space="preserve"> thấy rằng tỷ lệ bỏng hô hấp có sự khác biệt lớn tùy thuộc vào hoàn cảnh tai nạn. Trong một nghiên cứu trên 13.471 bệnh nhân bỏng năm 2021, tỷ lệ bỏng hô hấp </w:t>
      </w:r>
      <w:r w:rsidR="000E3B65" w:rsidRPr="0098175D">
        <w:rPr>
          <w:color w:val="000000" w:themeColor="text1"/>
        </w:rPr>
        <w:t>chỉ</w:t>
      </w:r>
      <w:r w:rsidRPr="0098175D">
        <w:rPr>
          <w:color w:val="000000" w:themeColor="text1"/>
        </w:rPr>
        <w:t xml:space="preserve"> ghi nhận là 3,83%</w:t>
      </w:r>
      <w:r w:rsidR="000E3B65" w:rsidRPr="0098175D">
        <w:rPr>
          <w:color w:val="000000" w:themeColor="text1"/>
        </w:rPr>
        <w:t xml:space="preserve"> nhưng tỷ lệ tử vong là 75,1% </w:t>
      </w:r>
      <w:r w:rsidR="000E3B65" w:rsidRPr="0098175D">
        <w:rPr>
          <w:color w:val="000000" w:themeColor="text1"/>
        </w:rPr>
        <w:fldChar w:fldCharType="begin"/>
      </w:r>
      <w:r w:rsidR="000E3B65" w:rsidRPr="0098175D">
        <w:rPr>
          <w:color w:val="000000" w:themeColor="text1"/>
        </w:rPr>
        <w:instrText xml:space="preserve"> ADDIN ZOTERO_ITEM CSL_CITATION {"citationID":"9Gbli3Su","properties":{"formattedCitation":" [31]","plainCitation":" [31]","noteIndex":0},"citationItems":[{"id":1398,"uris":["http://zotero.org/users/13560294/items/P6GPIHGE"],"itemData":{"id":1398,"type":"article-journal","abstract":"Aims: Investigating characteristics, outcome and the treatment challenges of adult burn patients.Subjects and methods: A retrospective study was conducted on data of adult burn patients admitted to National Burns Hospital from the 2008 year to the 2017 year.Results: The male to female ratio was 2.7/1. Patients from rural areas accounted for 72.36%. Almost all adult burn patients had not the health insurance (58.51%). The most common age group was 20 to 39 years old (63.83%).&amp;nbsp;Dry heat and electricity are the most common causes of burns, at 56.91% and 24.8%, respectively.&amp;nbsp;The mean area burned was 9% (3 - 20%) total body surface area (TBSA), the average area of ​​deep burns was 0 - 4% TBSA. The percentage of patients with respiratory burns was 3.83%. 0.94% was the figure for combined injury.The length of hospital stay (LOS) is 12 days ( from 7 - 23 days). Electrical burns last most treatment days, followed by dry heat burns. The death rate of inhalation injury patients was 75.1%. The LA50 index (Lethal area 50 index) was 64.26%, the LA50 of deep burns was 35.68%. Electrical and dry heat burns were the cause of broader burns, more extensive burn areas, and have a higher combined injury rate and a higher rate of respiratory burns. Overall mortality was 4.6%, mortality rates were higher in uninsured, dry heat burns, electrical burns, respiratory burns, and combined trauma.Conclusion: There are still many challenges in the treatment of adult burns, especially dry heat burn and electricity burn are large challenges of treatments, which cause longer hospital stays and high mortality rates. In addition, health insurance must also be mentioned.","container-title":"Tạp chí Y học Thảm hoạ và Bỏng","DOI":"10.54804/yhthvb.4.2021.47","ISSN":"3030-4008","issue":"4","journalAbbreviation":"yhthvb","language":"vi","license":"Copyright (c) 2021","note":"number: 4","page":"19-29","source":"jbdmp.vn","title":"Đặc điểm bỏng người lớn và thách thức trong điều trị.","author":[{"family":"Thảo","given":"Mai Xuân"},{"family":"Đức","given":"Ngô Minh"},{"family":"Tuấn","given":"Chu Anh"},{"family":"Chiểu","given":"Lê Quốc"}],"issued":{"date-parts":[["2021",8,31]]}}}],"schema":"https://github.com/citation-style-language/schema/raw/master/csl-citation.json"} </w:instrText>
      </w:r>
      <w:r w:rsidR="000E3B65" w:rsidRPr="0098175D">
        <w:rPr>
          <w:color w:val="000000" w:themeColor="text1"/>
        </w:rPr>
        <w:fldChar w:fldCharType="separate"/>
      </w:r>
      <w:r w:rsidR="000E3B65" w:rsidRPr="0098175D">
        <w:rPr>
          <w:color w:val="000000" w:themeColor="text1"/>
        </w:rPr>
        <w:t xml:space="preserve"> [31]</w:t>
      </w:r>
      <w:r w:rsidR="000E3B65" w:rsidRPr="0098175D">
        <w:rPr>
          <w:color w:val="000000" w:themeColor="text1"/>
        </w:rPr>
        <w:fldChar w:fldCharType="end"/>
      </w:r>
      <w:r w:rsidRPr="0098175D">
        <w:rPr>
          <w:color w:val="000000" w:themeColor="text1"/>
        </w:rPr>
        <w:t xml:space="preserve">. </w:t>
      </w:r>
      <w:r w:rsidR="000E3B65" w:rsidRPr="0098175D">
        <w:rPr>
          <w:color w:val="000000" w:themeColor="text1"/>
        </w:rPr>
        <w:t>T</w:t>
      </w:r>
      <w:r w:rsidRPr="0098175D">
        <w:rPr>
          <w:color w:val="000000" w:themeColor="text1"/>
        </w:rPr>
        <w:t xml:space="preserve">rong các hoàn cảnh nguy cơ cao như tai nạn hàng loạt, tỷ lệ này tăng đột biến. Cụ thể, một phân tích hồi cứu 65 vụ bỏng hàng loạt với 231 bệnh nhân tại Bệnh viện Bỏng Quốc </w:t>
      </w:r>
      <w:r w:rsidR="00785294" w:rsidRPr="0098175D">
        <w:rPr>
          <w:color w:val="000000" w:themeColor="text1"/>
        </w:rPr>
        <w:t>G</w:t>
      </w:r>
      <w:r w:rsidRPr="0098175D">
        <w:rPr>
          <w:color w:val="000000" w:themeColor="text1"/>
        </w:rPr>
        <w:t>ia giai đoạn 2016-2020 cho thấy tỷ lệ bỏng hô hấp lên tới 16%</w:t>
      </w:r>
      <w:r w:rsidR="000E3B65" w:rsidRPr="0098175D">
        <w:rPr>
          <w:color w:val="000000" w:themeColor="text1"/>
        </w:rPr>
        <w:t xml:space="preserve"> và tỷ lệ tử vong nhóm bệnh nhân này là 89,2%</w:t>
      </w:r>
      <w:r w:rsidR="000E3B65" w:rsidRPr="0098175D">
        <w:rPr>
          <w:color w:val="000000" w:themeColor="text1"/>
        </w:rPr>
        <w:fldChar w:fldCharType="begin"/>
      </w:r>
      <w:r w:rsidR="000E3B65" w:rsidRPr="0098175D">
        <w:rPr>
          <w:color w:val="000000" w:themeColor="text1"/>
        </w:rPr>
        <w:instrText xml:space="preserve"> ADDIN ZOTERO_ITEM CSL_CITATION {"citationID":"b0Oi5nHh","properties":{"formattedCitation":" [32]","plainCitation":" [32]","noteIndex":0},"citationItems":[{"id":1764,"uris":["http://zotero.org/users/13560294/items/ZJZ2XQ3K"],"itemData":{"id":1764,"type":"article-journal","abstract":"Aims: Investigating characteristics of mass burn casualties and outcome of mass burn patients.Object and methods: A retrospective study was conducted on 65 mass burn casualties with 231 patients admitted to National Burn Hospital from 1/2016 to 12/2020.Results: Most mass-burn incidences were daily life accidents (76.9%) caused by dry agents (84.6%) with an average victim number of 3.56 people/incidence. Adult and male were predominant (80.52% and 71.68%, respectively).The average burn surface area and deep burn area were 29.4% and 11% respectively. Inhalation injury was diagnosed in 16% of cases. The length of hospital stay was 20.79 days. Overall mortality was 17.3% and the death rate from inhalation injury patients was 89.2%. Multivariate analysis indicated that burn extent and inhalation injury were independent predictors of mortality.Conclusion: Mass burns were mainly caused by dry heat such as fire and explosion in daily life. The extensive burns and deep burn areas were large with a high rate of inhalation injury. Treatment was difficult, prolonged, high costs with a high mortality rate. It is necessary to take measures to prevent mass-burn incidence.","container-title":"Tạp chí Y học Thảm hoạ và Bỏng","ISSN":"3030-4008","issue":"3","journalAbbreviation":"yhthvb","language":"vi","license":"Copyright (c) 2021 Tạp chí Y học Thảm hoạ và Bỏng","note":"number: 3","page":"12-20","source":"jbdmp.vn","title":"Đặc điểm bỏng hàng loạt và kết quả điều trị: Số liệu 5 năm tại Bệnh viện Bỏng Quốc gia (2016 - 2020)","title-short":"Đặc điểm bỏng hàng loạt và kết quả điều trị","author":[{"family":"Đức","given":"Ngô Minh"},{"family":"Tuấn","given":"Chu Anh"},{"family":"Chiểu","given":"Lê Quốc"}],"issued":{"date-parts":[["2021",6,30]]}}}],"schema":"https://github.com/citation-style-language/schema/raw/master/csl-citation.json"} </w:instrText>
      </w:r>
      <w:r w:rsidR="000E3B65" w:rsidRPr="0098175D">
        <w:rPr>
          <w:color w:val="000000" w:themeColor="text1"/>
        </w:rPr>
        <w:fldChar w:fldCharType="separate"/>
      </w:r>
      <w:r w:rsidR="000E3B65" w:rsidRPr="0098175D">
        <w:rPr>
          <w:color w:val="000000" w:themeColor="text1"/>
        </w:rPr>
        <w:t xml:space="preserve"> [32]</w:t>
      </w:r>
      <w:r w:rsidR="000E3B65" w:rsidRPr="0098175D">
        <w:rPr>
          <w:color w:val="000000" w:themeColor="text1"/>
        </w:rPr>
        <w:fldChar w:fldCharType="end"/>
      </w:r>
      <w:r w:rsidRPr="0098175D">
        <w:rPr>
          <w:color w:val="000000" w:themeColor="text1"/>
        </w:rPr>
        <w:t>.</w:t>
      </w:r>
      <w:bookmarkEnd w:id="47"/>
      <w:bookmarkEnd w:id="48"/>
      <w:bookmarkEnd w:id="49"/>
      <w:bookmarkEnd w:id="50"/>
      <w:bookmarkEnd w:id="60"/>
    </w:p>
    <w:p w14:paraId="7893C8AF" w14:textId="77777777" w:rsidR="00945A13" w:rsidRPr="0098175D" w:rsidRDefault="00945A13" w:rsidP="00B266A0">
      <w:pPr>
        <w:pStyle w:val="ListParagraph"/>
        <w:numPr>
          <w:ilvl w:val="1"/>
          <w:numId w:val="2"/>
        </w:numPr>
        <w:tabs>
          <w:tab w:val="left" w:pos="540"/>
        </w:tabs>
        <w:spacing w:after="0" w:line="360" w:lineRule="auto"/>
        <w:outlineLvl w:val="1"/>
        <w:rPr>
          <w:rStyle w:val="fontstyle01"/>
          <w:rFonts w:ascii="Times New Roman" w:hAnsi="Times New Roman"/>
          <w:b/>
          <w:color w:val="000000" w:themeColor="text1"/>
          <w:sz w:val="28"/>
          <w:szCs w:val="28"/>
        </w:rPr>
      </w:pPr>
      <w:bookmarkStart w:id="61" w:name="_Toc160974242"/>
      <w:bookmarkStart w:id="62" w:name="_Toc162012011"/>
      <w:bookmarkStart w:id="63" w:name="_Toc188831592"/>
      <w:bookmarkStart w:id="64" w:name="_Toc210204965"/>
      <w:bookmarkEnd w:id="23"/>
      <w:bookmarkEnd w:id="24"/>
      <w:bookmarkEnd w:id="51"/>
      <w:bookmarkEnd w:id="52"/>
      <w:bookmarkEnd w:id="53"/>
      <w:bookmarkEnd w:id="54"/>
      <w:bookmarkEnd w:id="55"/>
      <w:bookmarkEnd w:id="56"/>
      <w:bookmarkEnd w:id="57"/>
      <w:bookmarkEnd w:id="58"/>
      <w:bookmarkEnd w:id="59"/>
      <w:r w:rsidRPr="0098175D">
        <w:rPr>
          <w:rStyle w:val="fontstyle01"/>
          <w:rFonts w:ascii="Times New Roman" w:hAnsi="Times New Roman"/>
          <w:b/>
          <w:color w:val="000000" w:themeColor="text1"/>
          <w:sz w:val="28"/>
          <w:szCs w:val="28"/>
        </w:rPr>
        <w:t>Cơ chế bệnh sinh bỏng hô hấp</w:t>
      </w:r>
      <w:bookmarkEnd w:id="61"/>
      <w:bookmarkEnd w:id="62"/>
      <w:bookmarkEnd w:id="63"/>
      <w:bookmarkEnd w:id="64"/>
    </w:p>
    <w:p w14:paraId="5886ED2A" w14:textId="3B081F42" w:rsidR="00945A13" w:rsidRPr="0098175D" w:rsidRDefault="004F1EA7" w:rsidP="000B3668">
      <w:pPr>
        <w:spacing w:after="0"/>
        <w:ind w:firstLine="720"/>
        <w:outlineLvl w:val="1"/>
        <w:rPr>
          <w:rStyle w:val="fontstyle01"/>
          <w:rFonts w:ascii="Times New Roman" w:hAnsi="Times New Roman"/>
          <w:color w:val="000000" w:themeColor="text1"/>
          <w:sz w:val="28"/>
          <w:szCs w:val="28"/>
        </w:rPr>
      </w:pPr>
      <w:bookmarkStart w:id="65" w:name="_Toc189656961"/>
      <w:bookmarkStart w:id="66" w:name="_Toc192852616"/>
      <w:bookmarkStart w:id="67" w:name="_Toc193887287"/>
      <w:bookmarkStart w:id="68" w:name="_Toc193887499"/>
      <w:bookmarkStart w:id="69" w:name="_Toc197327363"/>
      <w:bookmarkStart w:id="70" w:name="_Toc197973926"/>
      <w:bookmarkStart w:id="71" w:name="_Toc199252083"/>
      <w:bookmarkStart w:id="72" w:name="_Toc201128604"/>
      <w:bookmarkStart w:id="73" w:name="_Toc205191192"/>
      <w:bookmarkStart w:id="74" w:name="_Toc205191451"/>
      <w:bookmarkStart w:id="75" w:name="_Toc205191578"/>
      <w:bookmarkStart w:id="76" w:name="_Toc205284143"/>
      <w:bookmarkStart w:id="77" w:name="_Toc210204966"/>
      <w:r w:rsidRPr="0098175D">
        <w:rPr>
          <w:rStyle w:val="fontstyle01"/>
          <w:rFonts w:ascii="Times New Roman" w:hAnsi="Times New Roman"/>
          <w:color w:val="000000" w:themeColor="text1"/>
          <w:sz w:val="28"/>
          <w:szCs w:val="28"/>
        </w:rPr>
        <w:t>B</w:t>
      </w:r>
      <w:r w:rsidR="00945A13" w:rsidRPr="0098175D">
        <w:rPr>
          <w:rStyle w:val="fontstyle01"/>
          <w:rFonts w:ascii="Times New Roman" w:hAnsi="Times New Roman"/>
          <w:color w:val="000000" w:themeColor="text1"/>
          <w:sz w:val="28"/>
          <w:szCs w:val="28"/>
        </w:rPr>
        <w:t xml:space="preserve">ỏng hô hấp </w:t>
      </w:r>
      <w:r w:rsidRPr="0098175D">
        <w:rPr>
          <w:rStyle w:val="fontstyle01"/>
          <w:rFonts w:ascii="Times New Roman" w:hAnsi="Times New Roman"/>
          <w:color w:val="000000" w:themeColor="text1"/>
          <w:sz w:val="28"/>
          <w:szCs w:val="28"/>
        </w:rPr>
        <w:t>có</w:t>
      </w:r>
      <w:r w:rsidR="00945A13" w:rsidRPr="0098175D">
        <w:rPr>
          <w:rStyle w:val="fontstyle01"/>
          <w:rFonts w:ascii="Times New Roman" w:hAnsi="Times New Roman"/>
          <w:color w:val="000000" w:themeColor="text1"/>
          <w:sz w:val="28"/>
          <w:szCs w:val="28"/>
        </w:rPr>
        <w:t xml:space="preserve"> ba</w:t>
      </w:r>
      <w:r w:rsidRPr="0098175D">
        <w:rPr>
          <w:rStyle w:val="fontstyle01"/>
          <w:rFonts w:ascii="Times New Roman" w:hAnsi="Times New Roman"/>
          <w:color w:val="000000" w:themeColor="text1"/>
          <w:sz w:val="28"/>
          <w:szCs w:val="28"/>
        </w:rPr>
        <w:t xml:space="preserve"> cơ chế chính</w:t>
      </w:r>
      <w:r w:rsidR="00945A13" w:rsidRPr="0098175D">
        <w:rPr>
          <w:rStyle w:val="fontstyle01"/>
          <w:rFonts w:ascii="Times New Roman" w:hAnsi="Times New Roman"/>
          <w:color w:val="000000" w:themeColor="text1"/>
          <w:sz w:val="28"/>
          <w:szCs w:val="28"/>
        </w:rPr>
        <w:t xml:space="preserve"> bao gồm: Tổn thương do nhiệt</w:t>
      </w:r>
      <w:r w:rsidR="00CE65DA" w:rsidRPr="0098175D">
        <w:rPr>
          <w:rStyle w:val="fontstyle01"/>
          <w:rFonts w:ascii="Times New Roman" w:hAnsi="Times New Roman"/>
          <w:color w:val="000000" w:themeColor="text1"/>
          <w:sz w:val="28"/>
          <w:szCs w:val="28"/>
        </w:rPr>
        <w:t xml:space="preserve"> tác động</w:t>
      </w:r>
      <w:r w:rsidR="00945A13" w:rsidRPr="0098175D">
        <w:rPr>
          <w:rStyle w:val="fontstyle01"/>
          <w:rFonts w:ascii="Times New Roman" w:hAnsi="Times New Roman"/>
          <w:color w:val="000000" w:themeColor="text1"/>
          <w:sz w:val="28"/>
          <w:szCs w:val="28"/>
        </w:rPr>
        <w:t xml:space="preserve"> trực tiếp lên đường hô hấp dẫn đến phù nề, bong tróc niêm mạc và co thắt phế quản</w:t>
      </w:r>
      <w:r w:rsidR="000703A5">
        <w:rPr>
          <w:rStyle w:val="fontstyle01"/>
          <w:rFonts w:ascii="Times New Roman" w:hAnsi="Times New Roman"/>
          <w:color w:val="000000" w:themeColor="text1"/>
          <w:sz w:val="28"/>
          <w:szCs w:val="28"/>
        </w:rPr>
        <w:t xml:space="preserve">. </w:t>
      </w:r>
      <w:r w:rsidR="00945A13" w:rsidRPr="0098175D">
        <w:rPr>
          <w:rStyle w:val="fontstyle01"/>
          <w:rFonts w:ascii="Times New Roman" w:hAnsi="Times New Roman"/>
          <w:color w:val="000000" w:themeColor="text1"/>
          <w:sz w:val="28"/>
          <w:szCs w:val="28"/>
        </w:rPr>
        <w:t xml:space="preserve">Tổn thương đường hô hấp do hít phải hóa chất và các sản phẩm đốt cháy không hoàn toàn gây ra đáp ứng viêm </w:t>
      </w:r>
      <w:r w:rsidR="00FC3670" w:rsidRPr="0098175D">
        <w:rPr>
          <w:rStyle w:val="fontstyle01"/>
          <w:rFonts w:ascii="Times New Roman" w:hAnsi="Times New Roman"/>
          <w:color w:val="000000" w:themeColor="text1"/>
          <w:sz w:val="28"/>
          <w:szCs w:val="28"/>
        </w:rPr>
        <w:t>gây</w:t>
      </w:r>
      <w:r w:rsidR="00945A13" w:rsidRPr="0098175D">
        <w:rPr>
          <w:rStyle w:val="fontstyle01"/>
          <w:rFonts w:ascii="Times New Roman" w:hAnsi="Times New Roman"/>
          <w:color w:val="000000" w:themeColor="text1"/>
          <w:sz w:val="28"/>
          <w:szCs w:val="28"/>
        </w:rPr>
        <w:t xml:space="preserve"> co thắt khí, phế quản, tiết dịch phế quản và hình thành </w:t>
      </w:r>
      <w:r w:rsidR="00DB26AE" w:rsidRPr="0098175D">
        <w:rPr>
          <w:rStyle w:val="fontstyle01"/>
          <w:rFonts w:ascii="Times New Roman" w:hAnsi="Times New Roman"/>
          <w:color w:val="000000" w:themeColor="text1"/>
          <w:sz w:val="28"/>
          <w:szCs w:val="28"/>
        </w:rPr>
        <w:t>nút nhầy phế quản</w:t>
      </w:r>
      <w:r w:rsidR="00945A13" w:rsidRPr="0098175D">
        <w:rPr>
          <w:rStyle w:val="fontstyle01"/>
          <w:rFonts w:ascii="Times New Roman" w:hAnsi="Times New Roman"/>
          <w:color w:val="000000" w:themeColor="text1"/>
          <w:sz w:val="28"/>
          <w:szCs w:val="28"/>
        </w:rPr>
        <w:t xml:space="preserve"> dẫn đến tắc nghẽn đường thở</w:t>
      </w:r>
      <w:r w:rsidR="000703A5">
        <w:rPr>
          <w:rStyle w:val="fontstyle01"/>
          <w:rFonts w:ascii="Times New Roman" w:hAnsi="Times New Roman"/>
          <w:color w:val="000000" w:themeColor="text1"/>
          <w:sz w:val="28"/>
          <w:szCs w:val="28"/>
        </w:rPr>
        <w:t>.</w:t>
      </w:r>
      <w:r w:rsidR="00945A13" w:rsidRPr="0098175D">
        <w:rPr>
          <w:rStyle w:val="fontstyle01"/>
          <w:rFonts w:ascii="Times New Roman" w:hAnsi="Times New Roman"/>
          <w:color w:val="000000" w:themeColor="text1"/>
          <w:sz w:val="28"/>
          <w:szCs w:val="28"/>
        </w:rPr>
        <w:t xml:space="preserve"> </w:t>
      </w:r>
      <w:r w:rsidRPr="0098175D">
        <w:rPr>
          <w:rStyle w:val="fontstyle01"/>
          <w:rFonts w:ascii="Times New Roman" w:hAnsi="Times New Roman"/>
          <w:color w:val="000000" w:themeColor="text1"/>
          <w:sz w:val="28"/>
          <w:szCs w:val="28"/>
        </w:rPr>
        <w:t>N</w:t>
      </w:r>
      <w:r w:rsidR="00945A13" w:rsidRPr="0098175D">
        <w:rPr>
          <w:rStyle w:val="fontstyle01"/>
          <w:rFonts w:ascii="Times New Roman" w:hAnsi="Times New Roman"/>
          <w:color w:val="000000" w:themeColor="text1"/>
          <w:sz w:val="28"/>
          <w:szCs w:val="28"/>
        </w:rPr>
        <w:t>hiễm độc toàn thân do khí độc như CO</w:t>
      </w:r>
      <w:r w:rsidRPr="0098175D">
        <w:rPr>
          <w:rStyle w:val="fontstyle01"/>
          <w:rFonts w:ascii="Times New Roman" w:hAnsi="Times New Roman"/>
          <w:color w:val="000000" w:themeColor="text1"/>
          <w:sz w:val="28"/>
          <w:szCs w:val="28"/>
        </w:rPr>
        <w:t>, CN</w:t>
      </w:r>
      <w:r w:rsidR="00945A13" w:rsidRPr="0098175D">
        <w:rPr>
          <w:rStyle w:val="fontstyle01"/>
          <w:rFonts w:ascii="Times New Roman" w:hAnsi="Times New Roman"/>
          <w:color w:val="000000" w:themeColor="text1"/>
          <w:sz w:val="28"/>
          <w:szCs w:val="28"/>
        </w:rPr>
        <w:t xml:space="preserve"> và các loại hóa chất khác. Cả ba loại tổn thương có thể cùng xảy ra trên m</w:t>
      </w:r>
      <w:r w:rsidRPr="0098175D">
        <w:rPr>
          <w:rStyle w:val="fontstyle01"/>
          <w:rFonts w:ascii="Times New Roman" w:hAnsi="Times New Roman"/>
          <w:color w:val="000000" w:themeColor="text1"/>
          <w:sz w:val="28"/>
          <w:szCs w:val="28"/>
        </w:rPr>
        <w:t>ột</w:t>
      </w:r>
      <w:r w:rsidR="00945A13" w:rsidRPr="0098175D">
        <w:rPr>
          <w:rStyle w:val="fontstyle01"/>
          <w:rFonts w:ascii="Times New Roman" w:hAnsi="Times New Roman"/>
          <w:color w:val="000000" w:themeColor="text1"/>
          <w:sz w:val="28"/>
          <w:szCs w:val="28"/>
        </w:rPr>
        <w:t xml:space="preserve"> bệnh nhân</w:t>
      </w:r>
      <w:r w:rsidR="00945A13" w:rsidRPr="0098175D">
        <w:rPr>
          <w:rStyle w:val="fontstyle01"/>
          <w:rFonts w:ascii="Times New Roman" w:hAnsi="Times New Roman"/>
          <w:color w:val="000000" w:themeColor="text1"/>
          <w:sz w:val="28"/>
          <w:szCs w:val="28"/>
        </w:rPr>
        <w:fldChar w:fldCharType="begin"/>
      </w:r>
      <w:r w:rsidR="00B81FDE" w:rsidRPr="0098175D">
        <w:rPr>
          <w:rStyle w:val="fontstyle01"/>
          <w:rFonts w:ascii="Times New Roman" w:hAnsi="Times New Roman"/>
          <w:color w:val="000000" w:themeColor="text1"/>
          <w:sz w:val="28"/>
          <w:szCs w:val="28"/>
        </w:rPr>
        <w:instrText xml:space="preserve"> ADDIN ZOTERO_ITEM CSL_CITATION {"citationID":"FOROsbpF","properties":{"formattedCitation":" [25], [30]","plainCitation":" [25], [30]","noteIndex":0},"citationItems":[{"id":1085,"uris":["http://zotero.org/users/13560294/items/2H9H6AWA"],"itemData":{"id":1085,"type":"article-journal","abstract":"Smoke inhalation injury, a unique form of acute lung injury, greatly increases the occurrence of postburn morbidity and mortality. In addition to early intubation for upper-airway protection, subsequent critical care of patients who have this injury should be directed at maintaining distal airway patency. High-frequency ventilation, inhaled heparin, and aggressive pulmonary toilet are among the therapies available. Even so, immunosuppression, intubation, and airway damage predispose these patients to pneumonia and other complications.","container-title":"Clinics in Plastic Surgery","DOI":"10.1016/j.cps.2009.05.013","ISSN":"1558-0504","issue":"4","journalAbbreviation":"Clin Plast Surg","language":"eng","note":"PMID: 19793551","page":"555-567","source":"PubMed","title":"Airway management and smoke inhalation injury in the burn patient","volume":"36","author":[{"family":"Cancio","given":"Leopoldo C."}],"issued":{"date-parts":[["2009",10]]}}},{"id":"h05Mugp5/Up1YnPM6","uris":["http://zotero.org/users/13560294/items/F7IYFNLK"],"itemData":{"id":"KeDiue9h/Rgo6jy7O","type":"article-journal","abstract":"Smoke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00945A13" w:rsidRPr="0098175D">
        <w:rPr>
          <w:rStyle w:val="fontstyle01"/>
          <w:rFonts w:ascii="Times New Roman" w:hAnsi="Times New Roman"/>
          <w:color w:val="000000" w:themeColor="text1"/>
          <w:sz w:val="28"/>
          <w:szCs w:val="28"/>
        </w:rPr>
        <w:fldChar w:fldCharType="separate"/>
      </w:r>
      <w:r w:rsidR="002175AD" w:rsidRPr="0098175D">
        <w:rPr>
          <w:color w:val="000000" w:themeColor="text1"/>
        </w:rPr>
        <w:t xml:space="preserve"> [25], [30]</w:t>
      </w:r>
      <w:r w:rsidR="00945A13" w:rsidRPr="0098175D">
        <w:rPr>
          <w:rStyle w:val="fontstyle01"/>
          <w:rFonts w:ascii="Times New Roman" w:hAnsi="Times New Roman"/>
          <w:color w:val="000000" w:themeColor="text1"/>
          <w:sz w:val="28"/>
          <w:szCs w:val="28"/>
        </w:rPr>
        <w:fldChar w:fldCharType="end"/>
      </w:r>
      <w:r w:rsidR="00945A13" w:rsidRPr="0098175D">
        <w:rPr>
          <w:rStyle w:val="fontstyle01"/>
          <w:rFonts w:ascii="Times New Roman" w:hAnsi="Times New Roman"/>
          <w:color w:val="000000" w:themeColor="text1"/>
          <w:sz w:val="28"/>
          <w:szCs w:val="28"/>
        </w:rPr>
        <w:t>.</w:t>
      </w:r>
      <w:bookmarkEnd w:id="65"/>
      <w:bookmarkEnd w:id="66"/>
      <w:bookmarkEnd w:id="67"/>
      <w:bookmarkEnd w:id="68"/>
      <w:bookmarkEnd w:id="69"/>
      <w:bookmarkEnd w:id="70"/>
      <w:bookmarkEnd w:id="71"/>
      <w:bookmarkEnd w:id="72"/>
      <w:bookmarkEnd w:id="73"/>
      <w:bookmarkEnd w:id="74"/>
      <w:bookmarkEnd w:id="75"/>
      <w:bookmarkEnd w:id="76"/>
      <w:bookmarkEnd w:id="77"/>
    </w:p>
    <w:p w14:paraId="4B454D62" w14:textId="77777777" w:rsidR="00945A13" w:rsidRPr="0098175D" w:rsidRDefault="00945A13" w:rsidP="00B266A0">
      <w:pPr>
        <w:pStyle w:val="ListParagraph"/>
        <w:numPr>
          <w:ilvl w:val="2"/>
          <w:numId w:val="2"/>
        </w:numPr>
        <w:tabs>
          <w:tab w:val="left" w:pos="952"/>
        </w:tabs>
        <w:spacing w:after="0" w:line="360" w:lineRule="auto"/>
        <w:outlineLvl w:val="2"/>
        <w:rPr>
          <w:rStyle w:val="fontstyle21"/>
          <w:rFonts w:ascii="Times New Roman" w:hAnsi="Times New Roman"/>
          <w:b/>
          <w:i/>
          <w:color w:val="000000" w:themeColor="text1"/>
          <w:sz w:val="28"/>
          <w:szCs w:val="28"/>
          <w:lang w:val="fr-FR"/>
        </w:rPr>
      </w:pPr>
      <w:bookmarkStart w:id="78" w:name="_Toc77228386"/>
      <w:bookmarkStart w:id="79" w:name="_Toc160974243"/>
      <w:bookmarkStart w:id="80" w:name="_Toc162012012"/>
      <w:bookmarkStart w:id="81" w:name="_Toc210204967"/>
      <w:r w:rsidRPr="0098175D">
        <w:rPr>
          <w:rStyle w:val="fontstyle21"/>
          <w:rFonts w:ascii="Times New Roman" w:hAnsi="Times New Roman"/>
          <w:b/>
          <w:i/>
          <w:color w:val="000000" w:themeColor="text1"/>
          <w:sz w:val="28"/>
          <w:szCs w:val="28"/>
        </w:rPr>
        <w:lastRenderedPageBreak/>
        <w:t xml:space="preserve">Tổn thương </w:t>
      </w:r>
      <w:bookmarkEnd w:id="78"/>
      <w:bookmarkEnd w:id="79"/>
      <w:bookmarkEnd w:id="80"/>
      <w:r w:rsidR="00A5780C" w:rsidRPr="0098175D">
        <w:rPr>
          <w:rStyle w:val="fontstyle21"/>
          <w:rFonts w:ascii="Times New Roman" w:hAnsi="Times New Roman"/>
          <w:b/>
          <w:i/>
          <w:color w:val="000000" w:themeColor="text1"/>
          <w:sz w:val="28"/>
          <w:szCs w:val="28"/>
        </w:rPr>
        <w:t>do nhiệt trực tiếp</w:t>
      </w:r>
      <w:bookmarkEnd w:id="81"/>
    </w:p>
    <w:p w14:paraId="3CB67C5F" w14:textId="77777777" w:rsidR="00945A13" w:rsidRPr="0098175D" w:rsidRDefault="00945A13" w:rsidP="00704B00">
      <w:pPr>
        <w:spacing w:after="0" w:line="372" w:lineRule="auto"/>
        <w:ind w:firstLine="720"/>
        <w:outlineLvl w:val="1"/>
        <w:rPr>
          <w:color w:val="000000" w:themeColor="text1"/>
        </w:rPr>
      </w:pPr>
      <w:bookmarkStart w:id="82" w:name="_Toc189656962"/>
      <w:bookmarkStart w:id="83" w:name="_Toc192852618"/>
      <w:bookmarkStart w:id="84" w:name="_Toc193887289"/>
      <w:bookmarkStart w:id="85" w:name="_Toc193887501"/>
      <w:bookmarkStart w:id="86" w:name="_Toc197327365"/>
      <w:bookmarkStart w:id="87" w:name="_Toc197973928"/>
      <w:bookmarkStart w:id="88" w:name="_Toc199252085"/>
      <w:bookmarkStart w:id="89" w:name="_Toc201128606"/>
      <w:bookmarkStart w:id="90" w:name="_Toc205191194"/>
      <w:bookmarkStart w:id="91" w:name="_Toc205191453"/>
      <w:bookmarkStart w:id="92" w:name="_Toc205191580"/>
      <w:bookmarkStart w:id="93" w:name="_Toc205284145"/>
      <w:bookmarkStart w:id="94" w:name="_Toc210204968"/>
      <w:r w:rsidRPr="0098175D">
        <w:rPr>
          <w:rFonts w:eastAsia="Times New Roman"/>
          <w:color w:val="000000" w:themeColor="text1"/>
        </w:rPr>
        <w:t>Tác giả Demling R.H</w:t>
      </w:r>
      <w:r w:rsidR="00E41AA8" w:rsidRPr="0098175D">
        <w:rPr>
          <w:rFonts w:eastAsia="Times New Roman"/>
          <w:color w:val="000000" w:themeColor="text1"/>
        </w:rPr>
        <w:t>.</w:t>
      </w:r>
      <w:r w:rsidRPr="0098175D">
        <w:rPr>
          <w:rFonts w:eastAsia="Times New Roman"/>
          <w:color w:val="000000" w:themeColor="text1"/>
        </w:rPr>
        <w:t xml:space="preserve"> (2008)</w:t>
      </w:r>
      <w:r w:rsidR="00E32234" w:rsidRPr="0098175D">
        <w:rPr>
          <w:rFonts w:eastAsia="Times New Roman"/>
          <w:color w:val="000000" w:themeColor="text1"/>
        </w:rPr>
        <w:t xml:space="preserve"> </w:t>
      </w:r>
      <w:r w:rsidRPr="0098175D">
        <w:rPr>
          <w:rFonts w:eastAsia="Times New Roman"/>
          <w:color w:val="000000" w:themeColor="text1"/>
        </w:rPr>
        <w:t>đã mô tả tổn thương</w:t>
      </w:r>
      <w:r w:rsidR="004F1EA7" w:rsidRPr="0098175D">
        <w:rPr>
          <w:rFonts w:eastAsia="Times New Roman"/>
          <w:color w:val="000000" w:themeColor="text1"/>
        </w:rPr>
        <w:t xml:space="preserve"> </w:t>
      </w:r>
      <w:r w:rsidR="00CE65DA" w:rsidRPr="0098175D">
        <w:rPr>
          <w:rFonts w:eastAsia="Times New Roman"/>
          <w:color w:val="000000" w:themeColor="text1"/>
        </w:rPr>
        <w:t>đường</w:t>
      </w:r>
      <w:r w:rsidR="004F1EA7" w:rsidRPr="0098175D">
        <w:rPr>
          <w:rFonts w:eastAsia="Times New Roman"/>
          <w:color w:val="000000" w:themeColor="text1"/>
        </w:rPr>
        <w:t xml:space="preserve"> hô hấp trên</w:t>
      </w:r>
      <w:r w:rsidRPr="0098175D">
        <w:rPr>
          <w:rFonts w:eastAsia="Times New Roman"/>
          <w:color w:val="000000" w:themeColor="text1"/>
        </w:rPr>
        <w:t xml:space="preserve"> do nhiệt trực tiếp gây ra khi hít phải không khí nóng trên 150°C, dẫn đến bỏng ở mặt</w:t>
      </w:r>
      <w:r w:rsidR="004F1EA7" w:rsidRPr="0098175D">
        <w:rPr>
          <w:rFonts w:eastAsia="Times New Roman"/>
          <w:color w:val="000000" w:themeColor="text1"/>
        </w:rPr>
        <w:t xml:space="preserve"> và hầu họng</w:t>
      </w:r>
      <w:r w:rsidRPr="0098175D">
        <w:rPr>
          <w:rStyle w:val="fontstyle21"/>
          <w:rFonts w:ascii="Times New Roman" w:hAnsi="Times New Roman"/>
          <w:color w:val="000000" w:themeColor="text1"/>
          <w:sz w:val="28"/>
          <w:szCs w:val="28"/>
        </w:rPr>
        <w:fldChar w:fldCharType="begin"/>
      </w:r>
      <w:r w:rsidR="00B81FDE" w:rsidRPr="0098175D">
        <w:rPr>
          <w:rStyle w:val="fontstyle21"/>
          <w:rFonts w:ascii="Times New Roman" w:hAnsi="Times New Roman"/>
          <w:color w:val="000000" w:themeColor="text1"/>
          <w:sz w:val="28"/>
          <w:szCs w:val="28"/>
        </w:rPr>
        <w:instrText xml:space="preserve"> ADDIN ZOTERO_ITEM CSL_CITATION {"citationID":"VClwZNfl","properties":{"formattedCitation":" [33]","plainCitation":" [33]","noteIndex":0},"citationItems":[{"id":"h05Mugp5/aUIzEiyF","uris":["http://zotero.org/users/13560294/items/6EAEXHH6"],"itemData":{"id":374,"type":"article-journal","language":"en","source":"Zotero","title":"Smoke Inhalation Lung Injury: An Update","volume":"8","author":[{"family":"Demling","given":"Robert H"}]}}],"schema":"https://github.com/citation-style-language/schema/raw/master/csl-citation.json"} </w:instrText>
      </w:r>
      <w:r w:rsidRPr="0098175D">
        <w:rPr>
          <w:rStyle w:val="fontstyle21"/>
          <w:rFonts w:ascii="Times New Roman" w:hAnsi="Times New Roman"/>
          <w:color w:val="000000" w:themeColor="text1"/>
          <w:sz w:val="28"/>
          <w:szCs w:val="28"/>
        </w:rPr>
        <w:fldChar w:fldCharType="separate"/>
      </w:r>
      <w:r w:rsidR="000E3B65" w:rsidRPr="0098175D">
        <w:rPr>
          <w:color w:val="000000" w:themeColor="text1"/>
        </w:rPr>
        <w:t xml:space="preserve"> [33]</w:t>
      </w:r>
      <w:r w:rsidRPr="0098175D">
        <w:rPr>
          <w:rStyle w:val="fontstyle21"/>
          <w:rFonts w:ascii="Times New Roman" w:hAnsi="Times New Roman"/>
          <w:color w:val="000000" w:themeColor="text1"/>
          <w:sz w:val="28"/>
          <w:szCs w:val="28"/>
        </w:rPr>
        <w:fldChar w:fldCharType="end"/>
      </w:r>
      <w:r w:rsidRPr="0098175D">
        <w:rPr>
          <w:rStyle w:val="fontstyle21"/>
          <w:rFonts w:ascii="Times New Roman" w:hAnsi="Times New Roman"/>
          <w:color w:val="000000" w:themeColor="text1"/>
          <w:sz w:val="28"/>
          <w:szCs w:val="28"/>
        </w:rPr>
        <w:t xml:space="preserve">. </w:t>
      </w:r>
      <w:r w:rsidRPr="0098175D">
        <w:rPr>
          <w:rFonts w:eastAsia="Times New Roman"/>
          <w:color w:val="000000" w:themeColor="text1"/>
        </w:rPr>
        <w:t>Mức độ tổn thương tỷ lệ thuận với nhiệt độ và thời gian tiếp xúc, ngay cả khi thời gian ngắn. Ngoài nhiệt khô, hơi nước nóng áp lực cao có thể có sức nhiệt gấp nhiều lần không khí khô cũng có thể gây tổn thương nhiệt trực tiếp</w:t>
      </w:r>
      <w:r w:rsidRPr="0098175D">
        <w:rPr>
          <w:rStyle w:val="fontstyle21"/>
          <w:rFonts w:ascii="Times New Roman" w:hAnsi="Times New Roman"/>
          <w:color w:val="000000" w:themeColor="text1"/>
          <w:sz w:val="28"/>
          <w:szCs w:val="28"/>
        </w:rPr>
        <w:fldChar w:fldCharType="begin"/>
      </w:r>
      <w:r w:rsidR="000E3B65" w:rsidRPr="0098175D">
        <w:rPr>
          <w:rStyle w:val="fontstyle21"/>
          <w:rFonts w:ascii="Times New Roman" w:hAnsi="Times New Roman"/>
          <w:color w:val="000000" w:themeColor="text1"/>
          <w:sz w:val="28"/>
          <w:szCs w:val="28"/>
        </w:rPr>
        <w:instrText xml:space="preserve"> ADDIN ZOTERO_ITEM CSL_CITATION {"citationID":"evUCDIks","properties":{"formattedCitation":" [34]","plainCitation":" [34]","noteIndex":0},"citationItems":[{"id":360,"uris":["http://zotero.org/users/13560294/items/L7JASWDB"],"itemData":{"id":360,"type":"document","title":"BG bỏng SĐH.đức 02.10.pdf"}}],"schema":"https://github.com/citation-style-language/schema/raw/master/csl-citation.json"} </w:instrText>
      </w:r>
      <w:r w:rsidRPr="0098175D">
        <w:rPr>
          <w:rStyle w:val="fontstyle21"/>
          <w:rFonts w:ascii="Times New Roman" w:hAnsi="Times New Roman"/>
          <w:color w:val="000000" w:themeColor="text1"/>
          <w:sz w:val="28"/>
          <w:szCs w:val="28"/>
        </w:rPr>
        <w:fldChar w:fldCharType="separate"/>
      </w:r>
      <w:r w:rsidR="000E3B65" w:rsidRPr="0098175D">
        <w:rPr>
          <w:color w:val="000000" w:themeColor="text1"/>
        </w:rPr>
        <w:t xml:space="preserve"> [34]</w:t>
      </w:r>
      <w:r w:rsidRPr="0098175D">
        <w:rPr>
          <w:rStyle w:val="fontstyle21"/>
          <w:rFonts w:ascii="Times New Roman" w:hAnsi="Times New Roman"/>
          <w:color w:val="000000" w:themeColor="text1"/>
          <w:sz w:val="28"/>
          <w:szCs w:val="28"/>
        </w:rPr>
        <w:fldChar w:fldCharType="end"/>
      </w:r>
      <w:r w:rsidRPr="0098175D">
        <w:rPr>
          <w:rStyle w:val="fontstyle21"/>
          <w:rFonts w:ascii="Times New Roman" w:hAnsi="Times New Roman"/>
          <w:color w:val="000000" w:themeColor="text1"/>
          <w:sz w:val="28"/>
          <w:szCs w:val="28"/>
        </w:rPr>
        <w:t xml:space="preserve">. </w:t>
      </w:r>
      <w:r w:rsidRPr="0098175D">
        <w:rPr>
          <w:rFonts w:eastAsia="Times New Roman"/>
          <w:color w:val="000000" w:themeColor="text1"/>
        </w:rPr>
        <w:t>Ngoài tác động trực tiếp của nhiệt, theo tác giả Holley A.D</w:t>
      </w:r>
      <w:r w:rsidR="00E41AA8" w:rsidRPr="0098175D">
        <w:rPr>
          <w:rFonts w:eastAsia="Times New Roman"/>
          <w:color w:val="000000" w:themeColor="text1"/>
        </w:rPr>
        <w:t>.</w:t>
      </w:r>
      <w:r w:rsidRPr="0098175D">
        <w:rPr>
          <w:rFonts w:eastAsia="Times New Roman"/>
          <w:color w:val="000000" w:themeColor="text1"/>
        </w:rPr>
        <w:t xml:space="preserve"> và </w:t>
      </w:r>
      <w:r w:rsidR="00477932" w:rsidRPr="0098175D">
        <w:rPr>
          <w:rFonts w:eastAsia="Times New Roman"/>
          <w:color w:val="000000" w:themeColor="text1"/>
        </w:rPr>
        <w:t>CS</w:t>
      </w:r>
      <w:r w:rsidRPr="0098175D">
        <w:rPr>
          <w:rFonts w:eastAsia="Times New Roman"/>
          <w:color w:val="000000" w:themeColor="text1"/>
        </w:rPr>
        <w:t xml:space="preserve"> (2020) cơ chế</w:t>
      </w:r>
      <w:r w:rsidR="004F1EA7" w:rsidRPr="0098175D">
        <w:rPr>
          <w:rFonts w:eastAsia="Times New Roman"/>
          <w:color w:val="000000" w:themeColor="text1"/>
        </w:rPr>
        <w:t xml:space="preserve"> làm mát của cơ thể khi hít vào</w:t>
      </w:r>
      <w:r w:rsidRPr="0098175D">
        <w:rPr>
          <w:rFonts w:eastAsia="Times New Roman"/>
          <w:color w:val="000000" w:themeColor="text1"/>
        </w:rPr>
        <w:t xml:space="preserve"> thông qua sự hấp thụ nhiệt của máu mao mạch ở mũi và hầu họng, cũng góp phần gây tổ</w:t>
      </w:r>
      <w:r w:rsidR="00FC4A81" w:rsidRPr="0098175D">
        <w:rPr>
          <w:rFonts w:eastAsia="Times New Roman"/>
          <w:color w:val="000000" w:themeColor="text1"/>
        </w:rPr>
        <w:t>n thương đường hô hấp trên than</w:t>
      </w:r>
      <w:r w:rsidRPr="0098175D">
        <w:rPr>
          <w:rFonts w:eastAsia="Times New Roman"/>
          <w:color w:val="000000" w:themeColor="text1"/>
        </w:rPr>
        <w:t xml:space="preserve"> môn</w:t>
      </w:r>
      <w:r w:rsidRPr="0098175D">
        <w:rPr>
          <w:rStyle w:val="fontstyle21"/>
          <w:rFonts w:ascii="Times New Roman" w:hAnsi="Times New Roman"/>
          <w:color w:val="000000" w:themeColor="text1"/>
          <w:sz w:val="28"/>
          <w:szCs w:val="28"/>
        </w:rPr>
        <w:fldChar w:fldCharType="begin"/>
      </w:r>
      <w:r w:rsidR="00B81FDE" w:rsidRPr="0098175D">
        <w:rPr>
          <w:rStyle w:val="fontstyle21"/>
          <w:rFonts w:ascii="Times New Roman" w:hAnsi="Times New Roman"/>
          <w:color w:val="000000" w:themeColor="text1"/>
          <w:sz w:val="28"/>
          <w:szCs w:val="28"/>
        </w:rPr>
        <w:instrText xml:space="preserve"> ADDIN ZOTERO_ITEM CSL_CITATION {"citationID":"lR81OXwY","properties":{"formattedCitation":" [35]","plainCitation":" [35]","noteIndex":0},"citationItems":[{"id":"h05Mugp5/aJAj3LE8","uris":["http://zotero.org/users/13560294/items/6JSSHTC6"],"itemData":{"id":216,"type":"article-journal","abstract":"Smoke inhalation resulting in acute lung injury is a common challenge facing critical care practitioners caring for patients with severe burns, contributing significantly to morbidity and mortality. The intention of this review is to critically evaluate the published literature and trends in the diagnosis, management, implications and novel therapies in caring for patients with inhalation injury.","container-title":"Anaesthesia and Intensive Care","DOI":"10.1177/0310057X20913282","ISSN":"0310-057X, 1448-0271","issue":"2","journalAbbreviation":"Anaesth Intensive Care","language":"en","page":"114-122","source":"DOI.org (Crossref)","title":"There is no fire without smoke! Pathophysiology and treatment of inhalational injury in burns: A narrative review","title-short":"There is no fire without smoke! Pathophysiology and treatment of inhalational injury in burns","volume":"48","author":[{"family":"Holley","given":"Anthony D"},{"family":"Reade","given":"Michael C"},{"family":"Lipman","given":"Jeffrey"},{"family":"Cohen","given":"Jeremy"}],"issued":{"date-parts":[["2020",3]]}}}],"schema":"https://github.com/citation-style-language/schema/raw/master/csl-citation.json"} </w:instrText>
      </w:r>
      <w:r w:rsidRPr="0098175D">
        <w:rPr>
          <w:rStyle w:val="fontstyle21"/>
          <w:rFonts w:ascii="Times New Roman" w:hAnsi="Times New Roman"/>
          <w:color w:val="000000" w:themeColor="text1"/>
          <w:sz w:val="28"/>
          <w:szCs w:val="28"/>
        </w:rPr>
        <w:fldChar w:fldCharType="separate"/>
      </w:r>
      <w:r w:rsidR="000E3B65" w:rsidRPr="0098175D">
        <w:rPr>
          <w:color w:val="000000" w:themeColor="text1"/>
        </w:rPr>
        <w:t xml:space="preserve"> [35]</w:t>
      </w:r>
      <w:r w:rsidRPr="0098175D">
        <w:rPr>
          <w:rStyle w:val="fontstyle21"/>
          <w:rFonts w:ascii="Times New Roman" w:hAnsi="Times New Roman"/>
          <w:color w:val="000000" w:themeColor="text1"/>
          <w:sz w:val="28"/>
          <w:szCs w:val="28"/>
        </w:rPr>
        <w:fldChar w:fldCharType="end"/>
      </w:r>
      <w:r w:rsidRPr="0098175D">
        <w:rPr>
          <w:rStyle w:val="fontstyle21"/>
          <w:rFonts w:ascii="Times New Roman" w:hAnsi="Times New Roman"/>
          <w:color w:val="000000" w:themeColor="text1"/>
          <w:sz w:val="28"/>
          <w:szCs w:val="28"/>
        </w:rPr>
        <w:t xml:space="preserve">. </w:t>
      </w:r>
      <w:bookmarkStart w:id="95" w:name="_Toc189656963"/>
      <w:bookmarkStart w:id="96" w:name="_Toc192852619"/>
      <w:bookmarkStart w:id="97" w:name="_Toc193887290"/>
      <w:bookmarkStart w:id="98" w:name="_Toc193887502"/>
      <w:bookmarkEnd w:id="82"/>
      <w:bookmarkEnd w:id="83"/>
      <w:bookmarkEnd w:id="84"/>
      <w:bookmarkEnd w:id="85"/>
      <w:r w:rsidRPr="0098175D">
        <w:rPr>
          <w:rStyle w:val="fontstyle21"/>
          <w:rFonts w:ascii="Times New Roman" w:hAnsi="Times New Roman"/>
          <w:color w:val="000000" w:themeColor="text1"/>
          <w:sz w:val="28"/>
          <w:szCs w:val="28"/>
        </w:rPr>
        <w:t>Theo tác giả Demling R.H</w:t>
      </w:r>
      <w:r w:rsidR="00E41AA8" w:rsidRPr="0098175D">
        <w:rPr>
          <w:rStyle w:val="fontstyle21"/>
          <w:rFonts w:ascii="Times New Roman" w:hAnsi="Times New Roman"/>
          <w:color w:val="000000" w:themeColor="text1"/>
          <w:sz w:val="28"/>
          <w:szCs w:val="28"/>
        </w:rPr>
        <w:t>.</w:t>
      </w:r>
      <w:r w:rsidRPr="0098175D">
        <w:rPr>
          <w:rStyle w:val="fontstyle21"/>
          <w:rFonts w:ascii="Times New Roman" w:hAnsi="Times New Roman"/>
          <w:color w:val="000000" w:themeColor="text1"/>
          <w:sz w:val="28"/>
          <w:szCs w:val="28"/>
        </w:rPr>
        <w:t xml:space="preserve"> (2008), những thay đổi sinh lý sẽ không xuất hiện trong 12 đến 18 giờ từ khi bị bỏng cho đến khi tình trạng phù nề bắt đầu gây ra triệu chứng lâm sàng. Sau đó, các tế bào biểu mô ở hầu họng sẽ phản ứng dây chuyền bằng cách tăng sản xuất chất nhầy, chất nhầy </w:t>
      </w:r>
      <w:r w:rsidR="00FC3670" w:rsidRPr="0098175D">
        <w:rPr>
          <w:rStyle w:val="fontstyle21"/>
          <w:rFonts w:ascii="Times New Roman" w:hAnsi="Times New Roman"/>
          <w:color w:val="000000" w:themeColor="text1"/>
          <w:sz w:val="28"/>
          <w:szCs w:val="28"/>
        </w:rPr>
        <w:t>di chuyển</w:t>
      </w:r>
      <w:r w:rsidRPr="0098175D">
        <w:rPr>
          <w:rStyle w:val="fontstyle21"/>
          <w:rFonts w:ascii="Times New Roman" w:hAnsi="Times New Roman"/>
          <w:color w:val="000000" w:themeColor="text1"/>
          <w:sz w:val="28"/>
          <w:szCs w:val="28"/>
        </w:rPr>
        <w:t xml:space="preserve"> xuống đường hô hấp dưới và là một phần </w:t>
      </w:r>
      <w:r w:rsidR="00943BE8" w:rsidRPr="0098175D">
        <w:rPr>
          <w:rStyle w:val="fontstyle21"/>
          <w:rFonts w:ascii="Times New Roman" w:hAnsi="Times New Roman"/>
          <w:color w:val="000000" w:themeColor="text1"/>
          <w:sz w:val="28"/>
          <w:szCs w:val="28"/>
        </w:rPr>
        <w:t>hình thành</w:t>
      </w:r>
      <w:r w:rsidRPr="0098175D">
        <w:rPr>
          <w:rStyle w:val="fontstyle21"/>
          <w:rFonts w:ascii="Times New Roman" w:hAnsi="Times New Roman"/>
          <w:color w:val="000000" w:themeColor="text1"/>
          <w:sz w:val="28"/>
          <w:szCs w:val="28"/>
        </w:rPr>
        <w:t xml:space="preserve"> các cục máu đông, </w:t>
      </w:r>
      <w:r w:rsidR="00DB26AE" w:rsidRPr="0098175D">
        <w:rPr>
          <w:rStyle w:val="fontstyle21"/>
          <w:rFonts w:ascii="Times New Roman" w:hAnsi="Times New Roman"/>
          <w:color w:val="000000" w:themeColor="text1"/>
          <w:sz w:val="28"/>
          <w:szCs w:val="28"/>
        </w:rPr>
        <w:t>nút nhầy phế quản</w:t>
      </w:r>
      <w:r w:rsidRPr="0098175D">
        <w:rPr>
          <w:rStyle w:val="fontstyle21"/>
          <w:rFonts w:ascii="Times New Roman" w:hAnsi="Times New Roman"/>
          <w:color w:val="000000" w:themeColor="text1"/>
          <w:sz w:val="28"/>
          <w:szCs w:val="28"/>
        </w:rPr>
        <w:t xml:space="preserve"> gây tắc nghẽn khí phế quản</w:t>
      </w:r>
      <w:r w:rsidRPr="0098175D">
        <w:rPr>
          <w:rStyle w:val="fontstyle21"/>
          <w:rFonts w:ascii="Times New Roman" w:hAnsi="Times New Roman"/>
          <w:color w:val="000000" w:themeColor="text1"/>
          <w:sz w:val="28"/>
          <w:szCs w:val="28"/>
        </w:rPr>
        <w:fldChar w:fldCharType="begin"/>
      </w:r>
      <w:r w:rsidR="00B81FDE" w:rsidRPr="0098175D">
        <w:rPr>
          <w:rStyle w:val="fontstyle21"/>
          <w:rFonts w:ascii="Times New Roman" w:hAnsi="Times New Roman"/>
          <w:color w:val="000000" w:themeColor="text1"/>
          <w:sz w:val="28"/>
          <w:szCs w:val="28"/>
        </w:rPr>
        <w:instrText xml:space="preserve"> ADDIN ZOTERO_ITEM CSL_CITATION {"citationID":"teAa4maW","properties":{"formattedCitation":" [33]","plainCitation":" [33]","noteIndex":0},"citationItems":[{"id":"h05Mugp5/aUIzEiyF","uris":["http://zotero.org/users/13560294/items/6EAEXHH6"],"itemData":{"id":374,"type":"article-journal","language":"en","source":"Zotero","title":"Smoke Inhalation Lung Injury: An Update","volume":"8","author":[{"family":"Demling","given":"Robert H"}]}}],"schema":"https://github.com/citation-style-language/schema/raw/master/csl-citation.json"} </w:instrText>
      </w:r>
      <w:r w:rsidRPr="0098175D">
        <w:rPr>
          <w:rStyle w:val="fontstyle21"/>
          <w:rFonts w:ascii="Times New Roman" w:hAnsi="Times New Roman"/>
          <w:color w:val="000000" w:themeColor="text1"/>
          <w:sz w:val="28"/>
          <w:szCs w:val="28"/>
        </w:rPr>
        <w:fldChar w:fldCharType="separate"/>
      </w:r>
      <w:r w:rsidR="000E3B65" w:rsidRPr="0098175D">
        <w:rPr>
          <w:color w:val="000000" w:themeColor="text1"/>
        </w:rPr>
        <w:t xml:space="preserve"> [33]</w:t>
      </w:r>
      <w:r w:rsidRPr="0098175D">
        <w:rPr>
          <w:rStyle w:val="fontstyle21"/>
          <w:rFonts w:ascii="Times New Roman" w:hAnsi="Times New Roman"/>
          <w:color w:val="000000" w:themeColor="text1"/>
          <w:sz w:val="28"/>
          <w:szCs w:val="28"/>
        </w:rPr>
        <w:fldChar w:fldCharType="end"/>
      </w:r>
      <w:r w:rsidRPr="0098175D">
        <w:rPr>
          <w:rStyle w:val="fontstyle21"/>
          <w:rFonts w:ascii="Times New Roman" w:hAnsi="Times New Roman"/>
          <w:color w:val="000000" w:themeColor="text1"/>
          <w:sz w:val="28"/>
          <w:szCs w:val="28"/>
        </w:rPr>
        <w:t xml:space="preserve">. </w:t>
      </w:r>
      <w:r w:rsidRPr="0098175D">
        <w:rPr>
          <w:rFonts w:eastAsia="Times New Roman"/>
          <w:color w:val="000000" w:themeColor="text1"/>
        </w:rPr>
        <w:t xml:space="preserve">Quá trình điều trị sốc bỏng với tốc độ truyền dịch nhanh làm tăng nguy cơ phù nề sớm. Phù nề tổ chức da vùng mặt và cổ có thể gây biến dạng giải phẫu hoặc chèn ép đường thở từ bên ngoài, gây khó khăn cho </w:t>
      </w:r>
      <w:r w:rsidR="004F1EA7" w:rsidRPr="0098175D">
        <w:rPr>
          <w:rFonts w:eastAsia="Times New Roman"/>
          <w:color w:val="000000" w:themeColor="text1"/>
        </w:rPr>
        <w:t>cấp cứu và khai thông đường thở</w:t>
      </w:r>
      <w:r w:rsidRPr="0098175D">
        <w:rPr>
          <w:rFonts w:eastAsia="Times New Roman"/>
          <w:color w:val="000000" w:themeColor="text1"/>
        </w:rPr>
        <w:t>. Dịch tiết ngày càng nhớt đặc trưng ở vết thương bỏng nặng, dẫn đến tăng sức cản đường thở, tắc nghẽn đường thở ở xa, xẹp phổi và tăng nguy cơ viêm phế quản phổi sớm. Tổn thương vi nhung mao đường hô hấp cũng làm suy giảm khả năng th</w:t>
      </w:r>
      <w:r w:rsidR="004F1EA7" w:rsidRPr="0098175D">
        <w:rPr>
          <w:rFonts w:eastAsia="Times New Roman"/>
          <w:color w:val="000000" w:themeColor="text1"/>
        </w:rPr>
        <w:t>anh thải sinh lý của đường thở</w:t>
      </w:r>
      <w:r w:rsidRPr="0098175D">
        <w:rPr>
          <w:color w:val="000000" w:themeColor="text1"/>
        </w:rPr>
        <w:fldChar w:fldCharType="begin"/>
      </w:r>
      <w:r w:rsidR="00B81FDE" w:rsidRPr="0098175D">
        <w:rPr>
          <w:color w:val="000000" w:themeColor="text1"/>
        </w:rPr>
        <w:instrText xml:space="preserve"> ADDIN ZOTERO_ITEM CSL_CITATION {"citationID":"CnnO0chR","properties":{"formattedCitation":" [8], [33]","plainCitation":" [8], [33]","noteIndex":0},"citationItems":[{"id":98,"uris":["http://zotero.org/users/13560294/items/YGZVG3TL"],"itemData":{"id":98,"type":"article-journal","language":"en","source":"Zotero","title":"Inhalation injury from heat, smoke, or chemical irritants","author":[{"family":"Mlcak","given":"Ronald P"}]},"label":"page"},{"id":"h05Mugp5/aUIzEiyF","uris":["http://zotero.org/users/13560294/items/6EAEXHH6"],"itemData":{"id":374,"type":"article-journal","language":"en","source":"Zotero","title":"Smoke Inhalation Lung Injury: An Update","volume":"8","author":[{"family":"Demling","given":"Robert H"}]},"label":"page"}],"schema":"https://github.com/citation-style-language/schema/raw/master/csl-citation.json"}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[8], [33]</w:t>
      </w:r>
      <w:r w:rsidRPr="0098175D">
        <w:rPr>
          <w:color w:val="000000" w:themeColor="text1"/>
        </w:rPr>
        <w:fldChar w:fldCharType="end"/>
      </w:r>
      <w:r w:rsidRPr="0098175D">
        <w:rPr>
          <w:color w:val="000000" w:themeColor="text1"/>
        </w:rPr>
        <w:t>.</w:t>
      </w:r>
      <w:bookmarkEnd w:id="86"/>
      <w:bookmarkEnd w:id="87"/>
      <w:bookmarkEnd w:id="88"/>
      <w:bookmarkEnd w:id="89"/>
      <w:bookmarkEnd w:id="90"/>
      <w:bookmarkEnd w:id="91"/>
      <w:bookmarkEnd w:id="92"/>
      <w:bookmarkEnd w:id="93"/>
      <w:bookmarkEnd w:id="94"/>
      <w:bookmarkEnd w:id="95"/>
      <w:bookmarkEnd w:id="96"/>
      <w:bookmarkEnd w:id="97"/>
      <w:bookmarkEnd w:id="98"/>
      <w:r w:rsidRPr="0098175D">
        <w:rPr>
          <w:color w:val="000000" w:themeColor="text1"/>
        </w:rPr>
        <w:t xml:space="preserve"> </w:t>
      </w:r>
    </w:p>
    <w:p w14:paraId="3FCE2533" w14:textId="77777777" w:rsidR="00F934B1" w:rsidRPr="0098175D" w:rsidRDefault="008A05F6" w:rsidP="008A05F6">
      <w:pPr>
        <w:spacing w:after="0" w:line="372" w:lineRule="auto"/>
        <w:outlineLvl w:val="2"/>
        <w:rPr>
          <w:rFonts w:eastAsia="Times New Roman"/>
          <w:i/>
          <w:color w:val="000000" w:themeColor="text1"/>
        </w:rPr>
      </w:pPr>
      <w:bookmarkStart w:id="99" w:name="_Toc210204969"/>
      <w:r w:rsidRPr="0098175D">
        <w:rPr>
          <w:rFonts w:eastAsia="Times New Roman"/>
          <w:b/>
          <w:bCs/>
          <w:i/>
          <w:color w:val="000000" w:themeColor="text1"/>
          <w:bdr w:val="none" w:sz="0" w:space="0" w:color="auto" w:frame="1"/>
        </w:rPr>
        <w:t xml:space="preserve">1.2.2. </w:t>
      </w:r>
      <w:r w:rsidR="00F934B1" w:rsidRPr="0098175D">
        <w:rPr>
          <w:rFonts w:eastAsia="Times New Roman"/>
          <w:b/>
          <w:bCs/>
          <w:i/>
          <w:color w:val="000000" w:themeColor="text1"/>
          <w:bdr w:val="none" w:sz="0" w:space="0" w:color="auto" w:frame="1"/>
        </w:rPr>
        <w:t>Tổn thương</w:t>
      </w:r>
      <w:r w:rsidR="008A3CD0" w:rsidRPr="0098175D">
        <w:rPr>
          <w:rFonts w:eastAsia="Times New Roman"/>
          <w:b/>
          <w:bCs/>
          <w:i/>
          <w:color w:val="000000" w:themeColor="text1"/>
          <w:bdr w:val="none" w:sz="0" w:space="0" w:color="auto" w:frame="1"/>
        </w:rPr>
        <w:t xml:space="preserve"> do </w:t>
      </w:r>
      <w:r w:rsidR="009E1806" w:rsidRPr="0098175D">
        <w:rPr>
          <w:rFonts w:eastAsia="Times New Roman"/>
          <w:b/>
          <w:bCs/>
          <w:i/>
          <w:color w:val="000000" w:themeColor="text1"/>
          <w:bdr w:val="none" w:sz="0" w:space="0" w:color="auto" w:frame="1"/>
        </w:rPr>
        <w:t>hóa chất trong sản phẩm cháy</w:t>
      </w:r>
      <w:bookmarkEnd w:id="99"/>
      <w:r w:rsidR="00F934B1" w:rsidRPr="0098175D">
        <w:rPr>
          <w:rFonts w:eastAsia="Times New Roman"/>
          <w:i/>
          <w:color w:val="000000" w:themeColor="text1"/>
        </w:rPr>
        <w:t xml:space="preserve"> </w:t>
      </w:r>
    </w:p>
    <w:p w14:paraId="6275E373" w14:textId="77777777" w:rsidR="00F934B1" w:rsidRPr="0098175D" w:rsidRDefault="00943BE8" w:rsidP="00704B00">
      <w:pPr>
        <w:spacing w:after="0" w:line="372" w:lineRule="auto"/>
        <w:ind w:firstLine="720"/>
        <w:rPr>
          <w:rFonts w:eastAsia="Times New Roman"/>
          <w:color w:val="000000" w:themeColor="text1"/>
        </w:rPr>
      </w:pPr>
      <w:r w:rsidRPr="0098175D">
        <w:rPr>
          <w:rFonts w:eastAsia="Times New Roman"/>
          <w:color w:val="000000" w:themeColor="text1"/>
        </w:rPr>
        <w:t xml:space="preserve">Bên cạnh tác nhân do nhiệt, các chất hóa học trong sản phẩm cháy cũng gây tổn thương ngay lập tức cho niêm mạc đường hô hấp, dẫn đến phù nề, </w:t>
      </w:r>
      <w:r w:rsidR="00326901" w:rsidRPr="0098175D">
        <w:rPr>
          <w:rFonts w:eastAsia="Times New Roman"/>
          <w:color w:val="000000" w:themeColor="text1"/>
        </w:rPr>
        <w:t>xung</w:t>
      </w:r>
      <w:r w:rsidRPr="0098175D">
        <w:rPr>
          <w:rFonts w:eastAsia="Times New Roman"/>
          <w:color w:val="000000" w:themeColor="text1"/>
        </w:rPr>
        <w:t xml:space="preserve"> huyết và loét trợt</w:t>
      </w:r>
      <w:r w:rsidRPr="0098175D">
        <w:rPr>
          <w:rStyle w:val="fontstyle21"/>
          <w:rFonts w:ascii="Times New Roman" w:hAnsi="Times New Roman"/>
          <w:color w:val="000000" w:themeColor="text1"/>
          <w:sz w:val="28"/>
          <w:szCs w:val="28"/>
        </w:rPr>
        <w:t xml:space="preserve">. </w:t>
      </w:r>
      <w:r w:rsidR="009E1806" w:rsidRPr="0098175D">
        <w:rPr>
          <w:color w:val="000000" w:themeColor="text1"/>
        </w:rPr>
        <w:t xml:space="preserve">Tổn thương do hóa chất thường là yếu tố chính gây tổn thương cho đường hô hấp dưới sau khi hít phải khói từ các đám cháy. Khói này </w:t>
      </w:r>
      <w:r w:rsidR="009E1806" w:rsidRPr="0098175D">
        <w:rPr>
          <w:color w:val="000000" w:themeColor="text1"/>
        </w:rPr>
        <w:lastRenderedPageBreak/>
        <w:t>chứa nhiều chất hóa học độc hại, bao gồm aldehydes, sulfur dioxide, nitrogen oxides, ammonia, phosgene, hydro clorua, benzen và các chất khác. Tùy thuộc vào đặc tính hòa tan trong nước và kích thước hạt, các hóa chất này có khả năng gây tổn thương niêm mạc dọc theo toàn bộ đường hô hấp, từ khí quản đến các phế nang</w:t>
      </w:r>
      <w:r w:rsidR="008D4C9A" w:rsidRPr="0098175D">
        <w:rPr>
          <w:color w:val="000000" w:themeColor="text1"/>
        </w:rPr>
        <w:fldChar w:fldCharType="begin"/>
      </w:r>
      <w:r w:rsidR="00B81FDE" w:rsidRPr="0098175D">
        <w:rPr>
          <w:color w:val="000000" w:themeColor="text1"/>
        </w:rPr>
        <w:instrText xml:space="preserve"> ADDIN ZOTERO_ITEM CSL_CITATION {"citationID":"Y1Ktw0s3","properties":{"formattedCitation":" [26], [30], [36]","plainCitation":" [26], [30], [36]","noteIndex":0},"citationItems":[{"id":358,"uris":["http://zotero.org/users/13560294/items/6BUL3D22"],"itemData":{"id":358,"type":"article-journal","container-title":"Burns","DOI":"10.1016/j.burns.2006.11.009","ISSN":"03054179","issue":"6","journalAbbreviation":"Burns","language":"en","page":"681-692","source":"DOI.org (Crossref)","title":"Inhalation injury: Pathophysiology and clinical care","title-short":"Inhalation injury","volume":"33","author":[{"family":"Cancio","given":"Leopoldo C."},{"family":"Batchinsky","given":"Andriy I."},{"family":"Dubick","given":"Michael A."},{"family":"Park","given":"Myung S."},{"family":"Black","given":"Ian H."},{"family":"Gómez","given":"Rubén"},{"family":"Faulkner","given":"Jeffrey A."},{"family":"Pfannenstiel","given":"Travis J."},{"family":"Wolf","given":"Steven E."}],"issued":{"date-parts":[["2007",9]]}}},{"id":"h05Mugp5/Up1YnPM6","uris":["http://zotero.org/users/13560294/items/F7IYFNLK"],"itemData":{"id":"mOBwPJJm/xKV2dpS4","type":"article-journal","abstract":"Smoke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Arnold"}],"issued":{"date-parts":[["2018",3]]}}},{"id":"h05Mugp5/QWtRD4Fb","uris":["http://zotero.org/users/13560294/items/WZZ3YSXI"],"itemData":{"id":"mOBwPJJm/J0ZrmC6U","type":"article-journal","abstract":"Lung injury resulting from inhalation of smoke or chemical products of combustion continues to be associated with significant morbidity and mortality. Combined with cutaneous burns, inhalation injury increases fluid resuscitation requirements, incidence of pulmonary complications and overall mortality of thermal injury. While many products and techniques have been developed to manage cutaneous thermal trauma, relatively few diagnosis-specific therapeutic options have been identified for patients with inhalation injury. Several factors explain slower progress for improvement in management of patients with inhalation injury. Inhalation injury is a more complex clinical problem. Burned cutaneous tissue may be excised and replaced with skin grafts. Injured pulmonary tissue must be protected from secondary injury due to resuscitation, mechanical ventilation and infection while host repair mechanisms receive appropriate support. Many of the consequences of smoke inhalation result from an inflammatory response involving mediators whose number and role remain incompletely understood despite improved tools for processing of clinical material. Improvements in mortality from inhalation injury are mostly due to widespread improvements in critical care rather than focused interventions for smoke inhalation. Morbidity associated with inhalation injury is produced by heat exposure and inhaled toxins. Management of toxin exposure in smoke inhalation remains controversial, particularly as related to carbon monoxide and cyanide. Hyperbaric oxygen treatment has been evaluated in multiple trials to manage neurologic sequelae of carbon monoxide exposure. Unfortunately, data to date do not support application of hyperbaric oxygen in this population outside the context of clinical trials. Cyanide is another toxin produced by combustion of natural or synthetic materials. A number of antidote strategies have been evaluated to address tissue hypoxia associated with cyanide exposure. Data from European centers supports application of specific antidotes for cyanide toxicity. Consistent international support for this therapy is lacking. Even diagnostic criteria are not consistently applied though bronchoscopy is one diagnostic and therapeutic tool. Medical strategies under investigation for specific treatment of smoke inhalation include beta-agonists, pulmonary blood flow modifiers, anticoagulants and antiinflammatory strategies. Until the value of these and other approaches is confirmed, however, the clinical approach to inhalation injury is supportive.","container-title":"Scandinavian Journal of Trauma, Resuscitation and Emergency Medicine","DOI":"10.1186/1757-7241-21-31","ISSN":"1757-7241","issue":"1","journalAbbreviation":"Scand J Trauma Resusc Emerg Med","language":"en","page":"31","source":"DOI.org (Crossref)","title":"Inhalation injury: epidemiology, pathology, treatment strategies","title-short":"Inhalation injury","volume":"21","author":[{"family":"Dries","given":"David J"},{"family":"Endorf","given":"Frederick W"}],"issued":{"date-parts":[["2013",12]]}}}],"schema":"https://github.com/citation-style-language/schema/raw/master/csl-citation.json"} </w:instrText>
      </w:r>
      <w:r w:rsidR="008D4C9A" w:rsidRPr="0098175D">
        <w:rPr>
          <w:color w:val="000000" w:themeColor="text1"/>
        </w:rPr>
        <w:fldChar w:fldCharType="separate"/>
      </w:r>
      <w:r w:rsidR="000E3B65" w:rsidRPr="0098175D">
        <w:rPr>
          <w:color w:val="000000" w:themeColor="text1"/>
        </w:rPr>
        <w:t xml:space="preserve"> [26], [30], [36]</w:t>
      </w:r>
      <w:r w:rsidR="008D4C9A" w:rsidRPr="0098175D">
        <w:rPr>
          <w:color w:val="000000" w:themeColor="text1"/>
        </w:rPr>
        <w:fldChar w:fldCharType="end"/>
      </w:r>
      <w:r w:rsidR="00F934B1" w:rsidRPr="0098175D">
        <w:rPr>
          <w:rFonts w:eastAsia="Times New Roman"/>
          <w:color w:val="000000" w:themeColor="text1"/>
        </w:rPr>
        <w:t>. Tổn thương hóa học khởi phá</w:t>
      </w:r>
      <w:r w:rsidR="00CE65DA" w:rsidRPr="0098175D">
        <w:rPr>
          <w:rFonts w:eastAsia="Times New Roman"/>
          <w:color w:val="000000" w:themeColor="text1"/>
        </w:rPr>
        <w:t>t một loạt các phản ứng bệnh lý.</w:t>
      </w:r>
    </w:p>
    <w:p w14:paraId="5FA3AF62" w14:textId="77777777" w:rsidR="008A3CD0" w:rsidRPr="0098175D" w:rsidRDefault="008A3CD0" w:rsidP="00704B00">
      <w:pPr>
        <w:spacing w:after="0" w:line="372" w:lineRule="auto"/>
        <w:ind w:firstLine="720"/>
        <w:rPr>
          <w:rFonts w:eastAsia="Times New Roman"/>
          <w:bCs/>
          <w:color w:val="000000" w:themeColor="text1"/>
          <w:bdr w:val="none" w:sz="0" w:space="0" w:color="auto" w:frame="1"/>
        </w:rPr>
      </w:pPr>
      <w:r w:rsidRPr="0098175D">
        <w:rPr>
          <w:rFonts w:eastAsia="Times New Roman"/>
          <w:bCs/>
          <w:color w:val="000000" w:themeColor="text1"/>
          <w:bdr w:val="none" w:sz="0" w:space="0" w:color="auto" w:frame="1"/>
        </w:rPr>
        <w:t>Phản ứng viêm cấp tính: Các hóa chất kích thích và gây tổn thương tế bào biểu mô, giải phóng các chất trung gian gây viêm (cytokines, chemokines), thu hút bạch cầu trung tính và các tế bào viêm khác đến vị trí tổn thương. Phản ứng viêm này gây xung huyết, phù nề niêm mạc đường thở</w:t>
      </w:r>
      <w:r w:rsidR="008D4C9A" w:rsidRPr="0098175D">
        <w:rPr>
          <w:rFonts w:eastAsia="Times New Roman"/>
          <w:bCs/>
          <w:color w:val="000000" w:themeColor="text1"/>
          <w:bdr w:val="none" w:sz="0" w:space="0" w:color="auto" w:frame="1"/>
        </w:rPr>
        <w:fldChar w:fldCharType="begin"/>
      </w:r>
      <w:r w:rsidR="00B81FDE" w:rsidRPr="0098175D">
        <w:rPr>
          <w:rFonts w:eastAsia="Times New Roman"/>
          <w:bCs/>
          <w:color w:val="000000" w:themeColor="text1"/>
          <w:bdr w:val="none" w:sz="0" w:space="0" w:color="auto" w:frame="1"/>
        </w:rPr>
        <w:instrText xml:space="preserve"> ADDIN ZOTERO_ITEM CSL_CITATION {"citationID":"mVRFdLCj","properties":{"formattedCitation":" [30]","plainCitation":" [30]","noteIndex":0},"citationItems":[{"id":"h05Mugp5/Up1YnPM6","uris":["http://zotero.org/users/13560294/items/F7IYFNLK"],"itemData":{"id":"mOBwPJJm/xKV2dpS4","type":"article-journal","abstract":"Smoke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008D4C9A" w:rsidRPr="0098175D">
        <w:rPr>
          <w:rFonts w:eastAsia="Times New Roman"/>
          <w:bCs/>
          <w:color w:val="000000" w:themeColor="text1"/>
          <w:bdr w:val="none" w:sz="0" w:space="0" w:color="auto" w:frame="1"/>
        </w:rPr>
        <w:fldChar w:fldCharType="separate"/>
      </w:r>
      <w:r w:rsidR="002175AD" w:rsidRPr="0098175D">
        <w:rPr>
          <w:color w:val="000000" w:themeColor="text1"/>
        </w:rPr>
        <w:t xml:space="preserve"> [30]</w:t>
      </w:r>
      <w:r w:rsidR="008D4C9A" w:rsidRPr="0098175D">
        <w:rPr>
          <w:rFonts w:eastAsia="Times New Roman"/>
          <w:bCs/>
          <w:color w:val="000000" w:themeColor="text1"/>
          <w:bdr w:val="none" w:sz="0" w:space="0" w:color="auto" w:frame="1"/>
        </w:rPr>
        <w:fldChar w:fldCharType="end"/>
      </w:r>
      <w:r w:rsidRPr="0098175D">
        <w:rPr>
          <w:rFonts w:eastAsia="Times New Roman"/>
          <w:bCs/>
          <w:color w:val="000000" w:themeColor="text1"/>
          <w:bdr w:val="none" w:sz="0" w:space="0" w:color="auto" w:frame="1"/>
        </w:rPr>
        <w:t xml:space="preserve">.   </w:t>
      </w:r>
    </w:p>
    <w:p w14:paraId="258C1F11" w14:textId="41A3F1D5" w:rsidR="008A3CD0" w:rsidRPr="0098175D" w:rsidRDefault="008A3CD0" w:rsidP="00704B00">
      <w:pPr>
        <w:spacing w:after="0" w:line="372" w:lineRule="auto"/>
        <w:ind w:firstLine="720"/>
        <w:rPr>
          <w:rFonts w:eastAsia="Times New Roman"/>
          <w:bCs/>
          <w:color w:val="000000" w:themeColor="text1"/>
          <w:bdr w:val="none" w:sz="0" w:space="0" w:color="auto" w:frame="1"/>
        </w:rPr>
      </w:pPr>
      <w:r w:rsidRPr="0098175D">
        <w:rPr>
          <w:rFonts w:eastAsia="Times New Roman"/>
          <w:bCs/>
          <w:color w:val="000000" w:themeColor="text1"/>
          <w:bdr w:val="none" w:sz="0" w:space="0" w:color="auto" w:frame="1"/>
        </w:rPr>
        <w:t>Tăng tiết dịch và rối loạn chức năng lông chuyển: Niêm mạc bị viêm tăng tiết dịch nhầy. Đồng thời, các lông chuyển có nhiệm vụ đẩy chất nhầy và dị vật ra khỏi đường thở bị tổn thương hoặc tê liệt, làm suy giảm khả năng làm sạch sinh lý của phổi</w:t>
      </w:r>
      <w:r w:rsidR="008D4C9A" w:rsidRPr="0098175D">
        <w:rPr>
          <w:rFonts w:eastAsia="Times New Roman"/>
          <w:bCs/>
          <w:color w:val="000000" w:themeColor="text1"/>
          <w:bdr w:val="none" w:sz="0" w:space="0" w:color="auto" w:frame="1"/>
        </w:rPr>
        <w:fldChar w:fldCharType="begin"/>
      </w:r>
      <w:r w:rsidR="00B81FDE" w:rsidRPr="0098175D">
        <w:rPr>
          <w:rFonts w:eastAsia="Times New Roman"/>
          <w:bCs/>
          <w:color w:val="000000" w:themeColor="text1"/>
          <w:bdr w:val="none" w:sz="0" w:space="0" w:color="auto" w:frame="1"/>
        </w:rPr>
        <w:instrText xml:space="preserve"> ADDIN ZOTERO_ITEM CSL_CITATION {"citationID":"dbV33MT0","properties":{"formattedCitation":" [30]","plainCitation":" [30]","noteIndex":0},"citationItems":[{"id":"h05Mugp5/Up1YnPM6","uris":["http://zotero.org/users/13560294/items/F7IYFNLK"],"itemData":{"id":"mOBwPJJm/xKV2dpS4","type":"article-journal","abstract":"Smoke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008D4C9A" w:rsidRPr="0098175D">
        <w:rPr>
          <w:rFonts w:eastAsia="Times New Roman"/>
          <w:bCs/>
          <w:color w:val="000000" w:themeColor="text1"/>
          <w:bdr w:val="none" w:sz="0" w:space="0" w:color="auto" w:frame="1"/>
        </w:rPr>
        <w:fldChar w:fldCharType="separate"/>
      </w:r>
      <w:r w:rsidR="002175AD" w:rsidRPr="0098175D">
        <w:rPr>
          <w:color w:val="000000" w:themeColor="text1"/>
        </w:rPr>
        <w:t xml:space="preserve"> [30]</w:t>
      </w:r>
      <w:r w:rsidR="008D4C9A" w:rsidRPr="0098175D">
        <w:rPr>
          <w:rFonts w:eastAsia="Times New Roman"/>
          <w:bCs/>
          <w:color w:val="000000" w:themeColor="text1"/>
          <w:bdr w:val="none" w:sz="0" w:space="0" w:color="auto" w:frame="1"/>
        </w:rPr>
        <w:fldChar w:fldCharType="end"/>
      </w:r>
      <w:r w:rsidRPr="0098175D">
        <w:rPr>
          <w:rFonts w:eastAsia="Times New Roman"/>
          <w:bCs/>
          <w:color w:val="000000" w:themeColor="text1"/>
          <w:bdr w:val="none" w:sz="0" w:space="0" w:color="auto" w:frame="1"/>
        </w:rPr>
        <w:t xml:space="preserve">.   </w:t>
      </w:r>
    </w:p>
    <w:p w14:paraId="0B908833" w14:textId="77777777" w:rsidR="008A3CD0" w:rsidRPr="0098175D" w:rsidRDefault="008A3CD0" w:rsidP="00704B00">
      <w:pPr>
        <w:spacing w:after="0" w:line="372" w:lineRule="auto"/>
        <w:ind w:firstLine="720"/>
        <w:rPr>
          <w:rFonts w:eastAsia="Times New Roman"/>
          <w:bCs/>
          <w:color w:val="000000" w:themeColor="text1"/>
          <w:bdr w:val="none" w:sz="0" w:space="0" w:color="auto" w:frame="1"/>
        </w:rPr>
      </w:pPr>
      <w:r w:rsidRPr="0098175D">
        <w:rPr>
          <w:rFonts w:eastAsia="Times New Roman"/>
          <w:bCs/>
          <w:color w:val="000000" w:themeColor="text1"/>
          <w:bdr w:val="none" w:sz="0" w:space="0" w:color="auto" w:frame="1"/>
        </w:rPr>
        <w:t>Co thắt phế quản: Các chất kích thích có thể gây co thắt cơ trơn phế quản, làm hẹp đường thở</w:t>
      </w:r>
      <w:r w:rsidR="008D4C9A" w:rsidRPr="0098175D">
        <w:rPr>
          <w:rFonts w:eastAsia="Times New Roman"/>
          <w:bCs/>
          <w:color w:val="000000" w:themeColor="text1"/>
          <w:bdr w:val="none" w:sz="0" w:space="0" w:color="auto" w:frame="1"/>
        </w:rPr>
        <w:fldChar w:fldCharType="begin"/>
      </w:r>
      <w:r w:rsidR="00B81FDE" w:rsidRPr="0098175D">
        <w:rPr>
          <w:rFonts w:eastAsia="Times New Roman"/>
          <w:bCs/>
          <w:color w:val="000000" w:themeColor="text1"/>
          <w:bdr w:val="none" w:sz="0" w:space="0" w:color="auto" w:frame="1"/>
        </w:rPr>
        <w:instrText xml:space="preserve"> ADDIN ZOTERO_ITEM CSL_CITATION {"citationID":"1zNLe4lu","properties":{"formattedCitation":" [30], [37]","plainCitation":" [30], [37]","noteIndex":0},"citationItems":[{"id":"h05Mugp5/Up1YnPM6","uris":["http://zotero.org/users/13560294/items/F7IYFNLK"],"itemData":{"id":"mOBwPJJm/xKV2dpS4","type":"article-journal","abstract":"Smoke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Arnold"}],"issued":{"date-parts":[["2018",3]]}}},{"id":253,"uris":["http://zotero.org/users/13560294/items/NLZCJN68"],"itemData":{"id":253,"type":"article-journal","container-title":"Journal of Burn Care &amp; Research","DOI":"10.1097/BCR.0B013E318093DEF0","ISSN":"1559-047X","issue":"4","journalAbbreviation":"Journal of Burn Care &amp; Research","language":"en","page":"549-554","source":"DOI.org (Crossref)","title":"Inhalation Injury: Research Progress and Needs:","title-short":"Inhalation Injury","volume":"28","author":[{"family":"Palmieri","given":"Tina L."}],"issued":{"date-parts":[["2007",7]]}}}],"schema":"https://github.com/citation-style-language/schema/raw/master/csl-citation.json"} </w:instrText>
      </w:r>
      <w:r w:rsidR="008D4C9A" w:rsidRPr="0098175D">
        <w:rPr>
          <w:rFonts w:eastAsia="Times New Roman"/>
          <w:bCs/>
          <w:color w:val="000000" w:themeColor="text1"/>
          <w:bdr w:val="none" w:sz="0" w:space="0" w:color="auto" w:frame="1"/>
        </w:rPr>
        <w:fldChar w:fldCharType="separate"/>
      </w:r>
      <w:r w:rsidR="000E3B65" w:rsidRPr="0098175D">
        <w:rPr>
          <w:color w:val="000000" w:themeColor="text1"/>
        </w:rPr>
        <w:t xml:space="preserve"> [30], [37]</w:t>
      </w:r>
      <w:r w:rsidR="008D4C9A" w:rsidRPr="0098175D">
        <w:rPr>
          <w:rFonts w:eastAsia="Times New Roman"/>
          <w:bCs/>
          <w:color w:val="000000" w:themeColor="text1"/>
          <w:bdr w:val="none" w:sz="0" w:space="0" w:color="auto" w:frame="1"/>
        </w:rPr>
        <w:fldChar w:fldCharType="end"/>
      </w:r>
      <w:r w:rsidRPr="0098175D">
        <w:rPr>
          <w:rFonts w:eastAsia="Times New Roman"/>
          <w:bCs/>
          <w:color w:val="000000" w:themeColor="text1"/>
          <w:bdr w:val="none" w:sz="0" w:space="0" w:color="auto" w:frame="1"/>
        </w:rPr>
        <w:t>.  </w:t>
      </w:r>
    </w:p>
    <w:p w14:paraId="42C5C8C5" w14:textId="77777777" w:rsidR="008A3CD0" w:rsidRPr="0098175D" w:rsidRDefault="008A3CD0" w:rsidP="00704B00">
      <w:pPr>
        <w:spacing w:after="0" w:line="372" w:lineRule="auto"/>
        <w:ind w:firstLine="720"/>
        <w:rPr>
          <w:rFonts w:eastAsia="Times New Roman"/>
          <w:color w:val="000000" w:themeColor="text1"/>
        </w:rPr>
      </w:pPr>
      <w:r w:rsidRPr="0098175D">
        <w:rPr>
          <w:rFonts w:eastAsia="Times New Roman"/>
          <w:bCs/>
          <w:color w:val="000000" w:themeColor="text1"/>
          <w:bdr w:val="none" w:sz="0" w:space="0" w:color="auto" w:frame="1"/>
        </w:rPr>
        <w:t>Phù phổi:</w:t>
      </w:r>
      <w:r w:rsidRPr="0098175D">
        <w:rPr>
          <w:rFonts w:eastAsia="Times New Roman"/>
          <w:color w:val="000000" w:themeColor="text1"/>
        </w:rPr>
        <w:t xml:space="preserve"> Tổn thương biểu mô và nội mô mao mạch phế nang làm tăng tính thấm thành mạch, cho phép dịch và protein từ lòng mạch thoát vào khoảng kẽ và lòng phế nang. Việc truyền dịch với khối lượng lớn trong giai đoạn hồi sức sốc bỏng cũng góp phần làm nặng thêm tình trạng phù phổi</w:t>
      </w:r>
      <w:r w:rsidR="008D4C9A" w:rsidRPr="0098175D">
        <w:rPr>
          <w:rFonts w:eastAsia="Times New Roman"/>
          <w:color w:val="000000" w:themeColor="text1"/>
        </w:rPr>
        <w:fldChar w:fldCharType="begin"/>
      </w:r>
      <w:r w:rsidR="00B81FDE" w:rsidRPr="0098175D">
        <w:rPr>
          <w:rFonts w:eastAsia="Times New Roman"/>
          <w:color w:val="000000" w:themeColor="text1"/>
        </w:rPr>
        <w:instrText xml:space="preserve"> ADDIN ZOTERO_ITEM CSL_CITATION {"citationID":"ftVMuwNi","properties":{"formattedCitation":" [30]","plainCitation":" [30]","noteIndex":0},"citationItems":[{"id":"h05Mugp5/Up1YnPM6","uris":["http://zotero.org/users/13560294/items/F7IYFNLK"],"itemData":{"id":"mOBwPJJm/xKV2dpS4","type":"article-journal","abstract":"Smoke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008D4C9A" w:rsidRPr="0098175D">
        <w:rPr>
          <w:rFonts w:eastAsia="Times New Roman"/>
          <w:color w:val="000000" w:themeColor="text1"/>
        </w:rPr>
        <w:fldChar w:fldCharType="separate"/>
      </w:r>
      <w:r w:rsidR="002175AD" w:rsidRPr="0098175D">
        <w:rPr>
          <w:color w:val="000000" w:themeColor="text1"/>
        </w:rPr>
        <w:t xml:space="preserve"> [30]</w:t>
      </w:r>
      <w:r w:rsidR="008D4C9A" w:rsidRPr="0098175D">
        <w:rPr>
          <w:rFonts w:eastAsia="Times New Roman"/>
          <w:color w:val="000000" w:themeColor="text1"/>
        </w:rPr>
        <w:fldChar w:fldCharType="end"/>
      </w:r>
      <w:r w:rsidRPr="0098175D">
        <w:rPr>
          <w:rFonts w:eastAsia="Times New Roman"/>
          <w:color w:val="000000" w:themeColor="text1"/>
        </w:rPr>
        <w:t>.</w:t>
      </w:r>
    </w:p>
    <w:p w14:paraId="38B408E8" w14:textId="77777777" w:rsidR="00F934B1" w:rsidRPr="0098175D" w:rsidRDefault="00F934B1" w:rsidP="00704B00">
      <w:pPr>
        <w:spacing w:after="0" w:line="372" w:lineRule="auto"/>
        <w:ind w:firstLine="720"/>
        <w:rPr>
          <w:rFonts w:eastAsia="Times New Roman"/>
          <w:color w:val="000000" w:themeColor="text1"/>
        </w:rPr>
      </w:pPr>
      <w:r w:rsidRPr="0098175D">
        <w:rPr>
          <w:rFonts w:eastAsia="Times New Roman"/>
          <w:bCs/>
          <w:color w:val="000000" w:themeColor="text1"/>
          <w:bdr w:val="none" w:sz="0" w:space="0" w:color="auto" w:frame="1"/>
        </w:rPr>
        <w:t xml:space="preserve">Hình thành </w:t>
      </w:r>
      <w:r w:rsidR="00DB26AE" w:rsidRPr="0098175D">
        <w:rPr>
          <w:rFonts w:eastAsia="Times New Roman"/>
          <w:bCs/>
          <w:color w:val="000000" w:themeColor="text1"/>
          <w:bdr w:val="none" w:sz="0" w:space="0" w:color="auto" w:frame="1"/>
        </w:rPr>
        <w:t>nút nhầy phế quản</w:t>
      </w:r>
      <w:r w:rsidRPr="0098175D">
        <w:rPr>
          <w:rFonts w:eastAsia="Times New Roman"/>
          <w:bCs/>
          <w:color w:val="000000" w:themeColor="text1"/>
          <w:bdr w:val="none" w:sz="0" w:space="0" w:color="auto" w:frame="1"/>
        </w:rPr>
        <w:t>:</w:t>
      </w:r>
      <w:r w:rsidRPr="0098175D">
        <w:rPr>
          <w:rFonts w:eastAsia="Times New Roman"/>
          <w:color w:val="000000" w:themeColor="text1"/>
        </w:rPr>
        <w:t xml:space="preserve"> Sự kết hợp của dịch tiết</w:t>
      </w:r>
      <w:r w:rsidR="00FC3670" w:rsidRPr="0098175D">
        <w:rPr>
          <w:rFonts w:eastAsia="Times New Roman"/>
          <w:color w:val="000000" w:themeColor="text1"/>
        </w:rPr>
        <w:t xml:space="preserve"> bị cô</w:t>
      </w:r>
      <w:r w:rsidRPr="0098175D">
        <w:rPr>
          <w:rFonts w:eastAsia="Times New Roman"/>
          <w:color w:val="000000" w:themeColor="text1"/>
        </w:rPr>
        <w:t xml:space="preserve"> đặc, các tế bào biểu mô bị bong tróc, bạch cầu, fibrin (do rối loạn đông máu tại chỗ và thoát huyết tương giàu fibrinogen vào lòng phế quản) tạo thành các nút nhầy phế quản (airway casts). Các </w:t>
      </w:r>
      <w:r w:rsidR="00074899" w:rsidRPr="0098175D">
        <w:rPr>
          <w:rFonts w:eastAsia="Times New Roman"/>
          <w:color w:val="000000" w:themeColor="text1"/>
        </w:rPr>
        <w:t>nút nhầy</w:t>
      </w:r>
      <w:r w:rsidRPr="0098175D">
        <w:rPr>
          <w:rFonts w:eastAsia="Times New Roman"/>
          <w:color w:val="000000" w:themeColor="text1"/>
        </w:rPr>
        <w:t xml:space="preserve"> này </w:t>
      </w:r>
      <w:r w:rsidR="009E1806" w:rsidRPr="0098175D">
        <w:rPr>
          <w:rFonts w:eastAsia="Times New Roman"/>
          <w:color w:val="000000" w:themeColor="text1"/>
        </w:rPr>
        <w:t xml:space="preserve">gây tắc nghẽn các đường thở nhỏ, </w:t>
      </w:r>
      <w:r w:rsidRPr="0098175D">
        <w:rPr>
          <w:rFonts w:eastAsia="Times New Roman"/>
          <w:color w:val="000000" w:themeColor="text1"/>
        </w:rPr>
        <w:t xml:space="preserve">trung bình, dẫn đến xẹp phổi và </w:t>
      </w:r>
      <w:r w:rsidR="009E1806" w:rsidRPr="0098175D">
        <w:rPr>
          <w:rFonts w:eastAsia="Times New Roman"/>
          <w:color w:val="000000" w:themeColor="text1"/>
        </w:rPr>
        <w:t>tăng nguy cơ</w:t>
      </w:r>
      <w:r w:rsidRPr="0098175D">
        <w:rPr>
          <w:rFonts w:eastAsia="Times New Roman"/>
          <w:color w:val="000000" w:themeColor="text1"/>
        </w:rPr>
        <w:t xml:space="preserve"> suy hô hấp</w:t>
      </w:r>
      <w:r w:rsidR="009E1806" w:rsidRPr="0098175D">
        <w:rPr>
          <w:rFonts w:eastAsia="Times New Roman"/>
          <w:color w:val="000000" w:themeColor="text1"/>
        </w:rPr>
        <w:t xml:space="preserve"> do tắc nghẽn đường thở</w:t>
      </w:r>
      <w:r w:rsidR="008D4C9A" w:rsidRPr="0098175D">
        <w:rPr>
          <w:rFonts w:eastAsia="Times New Roman"/>
          <w:color w:val="000000" w:themeColor="text1"/>
        </w:rPr>
        <w:fldChar w:fldCharType="begin"/>
      </w:r>
      <w:r w:rsidR="002175AD" w:rsidRPr="0098175D">
        <w:rPr>
          <w:rFonts w:eastAsia="Times New Roman"/>
          <w:color w:val="000000" w:themeColor="text1"/>
        </w:rPr>
        <w:instrText xml:space="preserve"> ADDIN ZOTERO_ITEM CSL_CITATION {"citationID":"aqsN4D3Z","properties":{"formattedCitation":" [1], [10], [19]","plainCitation":" [1], [10], [19]","noteIndex":0},"citationItems":[{"id":1454,"uris":["http://zotero.org/users/13560294/items/JAGTSCJW"],"itemData":{"id":1454,"type":"document","title":"17. Woodson 2018 TotalBurnCare5.pdf"}},{"id":1102,"uris":["http://zotero.org/users/13560294/items/HZU9D942"],"itemData":{"id":1102,"type":"article-journal","abstract":"The goals of this study were (i) to compare the degree and (ii) temporal changes in airway obstruction in sheep with pulmonary injury induced by smoke inhalation and/or burn; (iii) to qualitatively assess the cellular and mucous content of obstructive material; and (iv) to statistically assess a possible relationship between the degree of airway obstruction and pulmonary dysfunction. Using masked histologic slides, we estimated the degree of luminal obstruction in all cross-sectioned airways. The mean degree of bronchial, bronchiolar, and terminal bronchiolar obstruction was significantly greater in animals with smoke injury alone or combined smoke inhalation and burn (S+B) injury, compared with animals with burn injury alone or uninjured animals (P &lt; 0.05). In S+B animals, the degree of bronchial obstruction was maximal at 24 h, with a progressive decrease over 72 h. In contrast, the degree of bronchiolar obstruction increased over time. Qualitatively, bronchial casts were largely composed of mucus at early times after injury, whereas neutrophils were the principal component of bronchiolar obstructive material. Localization of specific mucin subtypes in S+B tissues suggests that increasing bronchiolar obstruction is derived, in part, from upper airway material. Multiple linear regression analysis of airway obstruction scores compared with PaO2/FIO2 values showed a correlation coefficient of r = 0.76, with bronchial and bronchiolar scores predictive of PaO2/FIO2, (P &lt; 0.05). These results suggest that strategies to remove or decrease formation of upper airway obstructive material may reduce its deposition into small airways and parenchyma and may improve respiratory function in victims of smoke inhalation injury.","container-title":"American Journal of Respiratory Cell and Molecular Biology","DOI":"10.1165/rcmb.4860","ISSN":"1044-1549","issue":"3 Pt 1","journalAbbreviation":"Am J Respir Cell Mol Biol","language":"eng","note":"PMID: 12936906","page":"295-302","source":"PubMed","title":"Airway obstruction in sheep with burn and smoke inhalation injuries","volume":"29","author":[{"family":"Cox","given":"Robert A."},{"family":"Burke","given":"Ann S."},{"family":"Soejima","given":"Kazutaka"},{"family":"Murakami","given":"Kazunori"},{"family":"Katahira","given":"Jiro"},{"family":"Traber","given":"Lillian D."},{"family":"Herndon","given":"David N."},{"family":"Schmalstieg","given":"Frank C."},{"family":"Traber","given":"Daniel L."},{"family":"Hawkins","given":"Hal K."}],"issued":{"date-parts":[["2003",9]]}}},{"id":244,"uris":["http://zotero.org/users/13560294/items/B9GIJ4EE"],"itemData":{"id":244,"type":"article-journal","abstract":"Purpose: Nebulized heparin may reduce ﬁbrin cast formation and reduce the degree of airway obstruction in burn inhalation injury.\nMethods: Twenty-nine patients admitted to burn intensive care unit (ICU) within 24 hours of burn inhalation injury were included in this prospective double-blinded randomized study. Group H5 received nebulized heparin sulfate 5,000 IU, and group H10 received nebulized heparin sulfate 10,000 IU. Heparin was given in alternation with N-acetylcysteine every 2 hours. Lung injury score assessed daily for 7 days was the primary outcome. Duration of mechanical ventilation, coagulation proﬁle, length of ICU stay, and mortality were the secondary outcomes.\nResults: Median lung injury scores were signiﬁcantly lower in group H10 on days 5 (1.9 vs 1), 6 (1.4 vs 0.5), and 7 (1.3 vs 0.5). Group H10 had also a lower duration of mechanical ventilation than did group H5 (P = .037). The groups had no signiﬁcant difference in coagulation parameters, length of ICU stay (P = .17), and mortality (P = .6).\nConclusions: Nebulized heparin 10,000 IU decreased lung injury scores and duration of mechanical ventilation but had no effect on length of ICU stay and mortality. Moreover, nebulized heparin 10,000 IU was safe and had no effect on coagulation parameters.","container-title":"Journal of Critical Care","DOI":"10.1016/j.jcrc.2013.06.017","ISSN":"08839441","issue":"1","journalAbbreviation":"Journal of Critical Care","language":"en","page":"182.e1-182.e4","source":"DOI.org (Crossref)","title":"Heparin/N-acetylcysteine: An adjuvant in the management of burn inhalation injury","title-short":"Heparin/N-acetylcysteine","volume":"29","author":[{"family":"Elsharnouby","given":"Noha M."},{"family":"Eid","given":"Hala E.A."},{"family":"Abou Elezz","given":"Nahla F."},{"family":"Aboelatta","given":"Yasser A."}],"issued":{"date-parts":[["2014",2]]}}}],"schema":"https://github.com/citation-style-language/schema/raw/master/csl-citation.json"} </w:instrText>
      </w:r>
      <w:r w:rsidR="008D4C9A" w:rsidRPr="0098175D">
        <w:rPr>
          <w:rFonts w:eastAsia="Times New Roman"/>
          <w:color w:val="000000" w:themeColor="text1"/>
        </w:rPr>
        <w:fldChar w:fldCharType="separate"/>
      </w:r>
      <w:r w:rsidR="002175AD" w:rsidRPr="0098175D">
        <w:rPr>
          <w:color w:val="000000" w:themeColor="text1"/>
        </w:rPr>
        <w:t xml:space="preserve"> [1], [10], [19]</w:t>
      </w:r>
      <w:r w:rsidR="008D4C9A" w:rsidRPr="0098175D">
        <w:rPr>
          <w:rFonts w:eastAsia="Times New Roman"/>
          <w:color w:val="000000" w:themeColor="text1"/>
        </w:rPr>
        <w:fldChar w:fldCharType="end"/>
      </w:r>
      <w:r w:rsidRPr="0098175D">
        <w:rPr>
          <w:rFonts w:eastAsia="Times New Roman"/>
          <w:color w:val="000000" w:themeColor="text1"/>
        </w:rPr>
        <w:t>.</w:t>
      </w:r>
    </w:p>
    <w:tbl>
      <w:tblPr>
        <w:tblW w:w="0" w:type="auto"/>
        <w:tblLook w:val="04A0" w:firstRow="1" w:lastRow="0" w:firstColumn="1" w:lastColumn="0" w:noHBand="0" w:noVBand="1"/>
      </w:tblPr>
      <w:tblGrid>
        <w:gridCol w:w="4467"/>
        <w:gridCol w:w="4320"/>
      </w:tblGrid>
      <w:tr w:rsidR="0098175D" w:rsidRPr="0098175D" w14:paraId="5428E4C3" w14:textId="77777777" w:rsidTr="008A3CD0">
        <w:tc>
          <w:tcPr>
            <w:tcW w:w="4467" w:type="dxa"/>
          </w:tcPr>
          <w:p w14:paraId="6DC66FDD" w14:textId="77777777" w:rsidR="00F934B1" w:rsidRPr="0098175D" w:rsidRDefault="00F934B1" w:rsidP="00BC3593">
            <w:pPr>
              <w:spacing w:after="0"/>
              <w:rPr>
                <w:rFonts w:eastAsia="Times New Roman"/>
                <w:color w:val="000000" w:themeColor="text1"/>
              </w:rPr>
            </w:pPr>
            <w:r w:rsidRPr="0098175D">
              <w:rPr>
                <w:noProof/>
                <w:color w:val="000000" w:themeColor="text1"/>
              </w:rPr>
              <w:lastRenderedPageBreak/>
              <w:drawing>
                <wp:inline distT="0" distB="0" distL="0" distR="0" wp14:anchorId="41B33D5B" wp14:editId="14459EC8">
                  <wp:extent cx="2761699" cy="2126512"/>
                  <wp:effectExtent l="0" t="0" r="635"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86257" cy="2145422"/>
                          </a:xfrm>
                          <a:prstGeom prst="rect">
                            <a:avLst/>
                          </a:prstGeom>
                        </pic:spPr>
                      </pic:pic>
                    </a:graphicData>
                  </a:graphic>
                </wp:inline>
              </w:drawing>
            </w:r>
          </w:p>
        </w:tc>
        <w:tc>
          <w:tcPr>
            <w:tcW w:w="4320" w:type="dxa"/>
          </w:tcPr>
          <w:p w14:paraId="70BE6B57" w14:textId="77777777" w:rsidR="00F934B1" w:rsidRPr="0098175D" w:rsidRDefault="00F934B1" w:rsidP="00BC3593">
            <w:pPr>
              <w:spacing w:after="0"/>
              <w:rPr>
                <w:rFonts w:eastAsia="Times New Roman"/>
                <w:color w:val="000000" w:themeColor="text1"/>
              </w:rPr>
            </w:pPr>
            <w:r w:rsidRPr="0098175D">
              <w:rPr>
                <w:noProof/>
                <w:color w:val="000000" w:themeColor="text1"/>
              </w:rPr>
              <w:drawing>
                <wp:inline distT="0" distB="0" distL="0" distR="0" wp14:anchorId="4DE92683" wp14:editId="047750DA">
                  <wp:extent cx="2660680" cy="2137144"/>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93194" cy="2243583"/>
                          </a:xfrm>
                          <a:prstGeom prst="rect">
                            <a:avLst/>
                          </a:prstGeom>
                        </pic:spPr>
                      </pic:pic>
                    </a:graphicData>
                  </a:graphic>
                </wp:inline>
              </w:drawing>
            </w:r>
          </w:p>
        </w:tc>
      </w:tr>
      <w:tr w:rsidR="0098175D" w:rsidRPr="0098175D" w14:paraId="52248AF8" w14:textId="77777777" w:rsidTr="008A3CD0">
        <w:tc>
          <w:tcPr>
            <w:tcW w:w="8787" w:type="dxa"/>
            <w:gridSpan w:val="2"/>
          </w:tcPr>
          <w:p w14:paraId="3FDCE5EE" w14:textId="77777777" w:rsidR="00F934B1" w:rsidRPr="0098175D" w:rsidRDefault="00F934B1" w:rsidP="00BC3593">
            <w:pPr>
              <w:spacing w:after="0"/>
              <w:jc w:val="center"/>
              <w:outlineLvl w:val="4"/>
              <w:rPr>
                <w:rStyle w:val="fontstyle21"/>
                <w:rFonts w:ascii="Times New Roman" w:hAnsi="Times New Roman"/>
                <w:b/>
                <w:noProof/>
                <w:color w:val="000000" w:themeColor="text1"/>
                <w:spacing w:val="2"/>
                <w:sz w:val="28"/>
                <w:szCs w:val="28"/>
              </w:rPr>
            </w:pPr>
            <w:r w:rsidRPr="0098175D">
              <w:rPr>
                <w:rStyle w:val="fontstyle21"/>
                <w:rFonts w:ascii="Times New Roman" w:hAnsi="Times New Roman"/>
                <w:b/>
                <w:noProof/>
                <w:color w:val="000000" w:themeColor="text1"/>
                <w:spacing w:val="2"/>
                <w:sz w:val="28"/>
                <w:szCs w:val="28"/>
              </w:rPr>
              <w:t xml:space="preserve"> </w:t>
            </w:r>
            <w:bookmarkStart w:id="100" w:name="_Toc210205154"/>
            <w:r w:rsidRPr="0098175D">
              <w:rPr>
                <w:rStyle w:val="fontstyle21"/>
                <w:rFonts w:ascii="Times New Roman" w:hAnsi="Times New Roman"/>
                <w:b/>
                <w:noProof/>
                <w:color w:val="000000" w:themeColor="text1"/>
                <w:spacing w:val="2"/>
                <w:sz w:val="28"/>
                <w:szCs w:val="28"/>
              </w:rPr>
              <w:t xml:space="preserve">Hình 1.1. Hình ảnh đại thể và hóa mô miễn dịch </w:t>
            </w:r>
            <w:r w:rsidR="00074899" w:rsidRPr="0098175D">
              <w:rPr>
                <w:rStyle w:val="fontstyle21"/>
                <w:rFonts w:ascii="Times New Roman" w:hAnsi="Times New Roman"/>
                <w:b/>
                <w:noProof/>
                <w:color w:val="000000" w:themeColor="text1"/>
                <w:spacing w:val="2"/>
                <w:sz w:val="28"/>
                <w:szCs w:val="28"/>
              </w:rPr>
              <w:t>nút nhầy phế quản</w:t>
            </w:r>
            <w:bookmarkEnd w:id="100"/>
          </w:p>
          <w:p w14:paraId="186DB42E" w14:textId="77777777" w:rsidR="00F934B1" w:rsidRPr="0098175D" w:rsidRDefault="00477932" w:rsidP="00477932">
            <w:pPr>
              <w:spacing w:after="0"/>
              <w:jc w:val="center"/>
              <w:outlineLvl w:val="4"/>
              <w:rPr>
                <w:rStyle w:val="fontstyle21"/>
                <w:rFonts w:ascii="Times New Roman" w:hAnsi="Times New Roman"/>
                <w:i/>
                <w:noProof/>
                <w:color w:val="000000" w:themeColor="text1"/>
                <w:spacing w:val="2"/>
                <w:sz w:val="28"/>
                <w:szCs w:val="28"/>
              </w:rPr>
            </w:pPr>
            <w:bookmarkStart w:id="101" w:name="_Toc189657259"/>
            <w:bookmarkStart w:id="102" w:name="_Toc189658083"/>
            <w:bookmarkStart w:id="103" w:name="_Toc192852802"/>
            <w:bookmarkStart w:id="104" w:name="_Toc193887474"/>
            <w:bookmarkStart w:id="105" w:name="_Toc197327551"/>
            <w:bookmarkStart w:id="106" w:name="_Toc197974115"/>
            <w:bookmarkStart w:id="107" w:name="_Toc199252255"/>
            <w:bookmarkStart w:id="108" w:name="_Toc201128773"/>
            <w:bookmarkStart w:id="109" w:name="_Toc205191436"/>
            <w:bookmarkStart w:id="110" w:name="_Toc210205155"/>
            <w:r w:rsidRPr="0098175D">
              <w:rPr>
                <w:rStyle w:val="fontstyle21"/>
                <w:rFonts w:ascii="Times New Roman" w:hAnsi="Times New Roman"/>
                <w:i/>
                <w:noProof/>
                <w:color w:val="000000" w:themeColor="text1"/>
                <w:spacing w:val="2"/>
              </w:rPr>
              <w:t>*</w:t>
            </w:r>
            <w:r w:rsidR="00F934B1" w:rsidRPr="0098175D">
              <w:rPr>
                <w:rStyle w:val="fontstyle21"/>
                <w:rFonts w:ascii="Times New Roman" w:hAnsi="Times New Roman"/>
                <w:i/>
                <w:noProof/>
                <w:color w:val="000000" w:themeColor="text1"/>
                <w:spacing w:val="2"/>
              </w:rPr>
              <w:t>Nguồn:</w:t>
            </w:r>
            <w:r w:rsidRPr="0098175D">
              <w:rPr>
                <w:rStyle w:val="fontstyle21"/>
                <w:rFonts w:ascii="Times New Roman" w:hAnsi="Times New Roman"/>
                <w:i/>
                <w:noProof/>
                <w:color w:val="000000" w:themeColor="text1"/>
                <w:spacing w:val="2"/>
              </w:rPr>
              <w:t xml:space="preserve">Theo </w:t>
            </w:r>
            <w:r w:rsidR="00F934B1" w:rsidRPr="0098175D">
              <w:rPr>
                <w:rStyle w:val="fontstyle21"/>
                <w:rFonts w:ascii="Times New Roman" w:hAnsi="Times New Roman"/>
                <w:i/>
                <w:noProof/>
                <w:color w:val="000000" w:themeColor="text1"/>
                <w:spacing w:val="2"/>
              </w:rPr>
              <w:t>Woodson L.C</w:t>
            </w:r>
            <w:r w:rsidR="00E41AA8" w:rsidRPr="0098175D">
              <w:rPr>
                <w:rStyle w:val="fontstyle21"/>
                <w:rFonts w:ascii="Times New Roman" w:hAnsi="Times New Roman"/>
                <w:i/>
                <w:noProof/>
                <w:color w:val="000000" w:themeColor="text1"/>
                <w:spacing w:val="2"/>
              </w:rPr>
              <w:t>.</w:t>
            </w:r>
            <w:r w:rsidR="00F934B1" w:rsidRPr="0098175D">
              <w:rPr>
                <w:rStyle w:val="fontstyle21"/>
                <w:rFonts w:ascii="Times New Roman" w:hAnsi="Times New Roman"/>
                <w:i/>
                <w:noProof/>
                <w:color w:val="000000" w:themeColor="text1"/>
                <w:spacing w:val="2"/>
              </w:rPr>
              <w:t xml:space="preserve"> và </w:t>
            </w:r>
            <w:r w:rsidRPr="0098175D">
              <w:rPr>
                <w:rStyle w:val="fontstyle21"/>
                <w:rFonts w:ascii="Times New Roman" w:hAnsi="Times New Roman"/>
                <w:i/>
                <w:noProof/>
                <w:color w:val="000000" w:themeColor="text1"/>
                <w:spacing w:val="2"/>
              </w:rPr>
              <w:t>CS</w:t>
            </w:r>
            <w:r w:rsidR="00F934B1" w:rsidRPr="0098175D">
              <w:rPr>
                <w:rStyle w:val="fontstyle21"/>
                <w:rFonts w:ascii="Times New Roman" w:hAnsi="Times New Roman"/>
                <w:i/>
                <w:noProof/>
                <w:color w:val="000000" w:themeColor="text1"/>
                <w:spacing w:val="2"/>
              </w:rPr>
              <w:t xml:space="preserve"> (2018</w:t>
            </w:r>
            <w:r w:rsidR="00F934B1" w:rsidRPr="0098175D">
              <w:rPr>
                <w:rStyle w:val="fontstyle21"/>
                <w:rFonts w:ascii="Times New Roman" w:hAnsi="Times New Roman"/>
                <w:i/>
                <w:noProof/>
                <w:color w:val="000000" w:themeColor="text1"/>
                <w:spacing w:val="2"/>
                <w:sz w:val="28"/>
                <w:szCs w:val="28"/>
              </w:rPr>
              <w:t>)</w:t>
            </w:r>
            <w:bookmarkEnd w:id="101"/>
            <w:bookmarkEnd w:id="102"/>
            <w:bookmarkEnd w:id="103"/>
            <w:bookmarkEnd w:id="104"/>
            <w:bookmarkEnd w:id="105"/>
            <w:r w:rsidR="00CE65DA" w:rsidRPr="0098175D">
              <w:rPr>
                <w:rStyle w:val="fontstyle21"/>
                <w:rFonts w:ascii="Times New Roman" w:hAnsi="Times New Roman"/>
                <w:i/>
                <w:noProof/>
                <w:color w:val="000000" w:themeColor="text1"/>
                <w:spacing w:val="2"/>
                <w:sz w:val="28"/>
                <w:szCs w:val="28"/>
              </w:rPr>
              <w:fldChar w:fldCharType="begin"/>
            </w:r>
            <w:r w:rsidR="00CE65DA" w:rsidRPr="0098175D">
              <w:rPr>
                <w:rStyle w:val="fontstyle21"/>
                <w:rFonts w:ascii="Times New Roman" w:hAnsi="Times New Roman"/>
                <w:i/>
                <w:noProof/>
                <w:color w:val="000000" w:themeColor="text1"/>
                <w:spacing w:val="2"/>
                <w:sz w:val="28"/>
                <w:szCs w:val="28"/>
              </w:rPr>
              <w:instrText xml:space="preserve"> ADDIN ZOTERO_ITEM CSL_CITATION {"citationID":"FUKcQhlF","properties":{"formattedCitation":" [1]","plainCitation":" [1]","noteIndex":0},"citationItems":[{"id":1454,"uris":["http://zotero.org/users/13560294/items/JAGTSCJW"],"itemData":{"id":1454,"type":"document","title":"17. Woodson 2018 TotalBurnCare5.pdf"}}],"schema":"https://github.com/citation-style-language/schema/raw/master/csl-citation.json"} </w:instrText>
            </w:r>
            <w:r w:rsidR="00CE65DA" w:rsidRPr="0098175D">
              <w:rPr>
                <w:rStyle w:val="fontstyle21"/>
                <w:rFonts w:ascii="Times New Roman" w:hAnsi="Times New Roman"/>
                <w:i/>
                <w:noProof/>
                <w:color w:val="000000" w:themeColor="text1"/>
                <w:spacing w:val="2"/>
                <w:sz w:val="28"/>
                <w:szCs w:val="28"/>
              </w:rPr>
              <w:fldChar w:fldCharType="separate"/>
            </w:r>
            <w:r w:rsidR="00CE65DA" w:rsidRPr="0098175D">
              <w:rPr>
                <w:i/>
                <w:color w:val="000000" w:themeColor="text1"/>
              </w:rPr>
              <w:t xml:space="preserve"> [1]</w:t>
            </w:r>
            <w:bookmarkEnd w:id="106"/>
            <w:bookmarkEnd w:id="107"/>
            <w:bookmarkEnd w:id="108"/>
            <w:bookmarkEnd w:id="109"/>
            <w:bookmarkEnd w:id="110"/>
            <w:r w:rsidR="00CE65DA" w:rsidRPr="0098175D">
              <w:rPr>
                <w:rStyle w:val="fontstyle21"/>
                <w:rFonts w:ascii="Times New Roman" w:hAnsi="Times New Roman"/>
                <w:i/>
                <w:noProof/>
                <w:color w:val="000000" w:themeColor="text1"/>
                <w:spacing w:val="2"/>
                <w:sz w:val="28"/>
                <w:szCs w:val="28"/>
              </w:rPr>
              <w:fldChar w:fldCharType="end"/>
            </w:r>
          </w:p>
          <w:p w14:paraId="43A5FE96" w14:textId="77777777" w:rsidR="000E05D1" w:rsidRPr="0098175D" w:rsidRDefault="000E05D1" w:rsidP="00477932">
            <w:pPr>
              <w:spacing w:after="0"/>
              <w:jc w:val="center"/>
              <w:outlineLvl w:val="4"/>
              <w:rPr>
                <w:rStyle w:val="fontstyle21"/>
                <w:rFonts w:ascii="Times New Roman" w:hAnsi="Times New Roman"/>
                <w:i/>
                <w:noProof/>
                <w:color w:val="000000" w:themeColor="text1"/>
                <w:spacing w:val="2"/>
                <w:sz w:val="16"/>
                <w:szCs w:val="28"/>
              </w:rPr>
            </w:pPr>
          </w:p>
        </w:tc>
      </w:tr>
    </w:tbl>
    <w:p w14:paraId="5EF43B10" w14:textId="77777777" w:rsidR="00945A13" w:rsidRPr="0098175D" w:rsidRDefault="00DD775E" w:rsidP="00E0715F">
      <w:pPr>
        <w:spacing w:after="0"/>
        <w:outlineLvl w:val="2"/>
        <w:rPr>
          <w:rStyle w:val="fontstyle21"/>
          <w:rFonts w:ascii="Times New Roman" w:hAnsi="Times New Roman"/>
          <w:b/>
          <w:i/>
          <w:color w:val="000000" w:themeColor="text1"/>
          <w:sz w:val="28"/>
          <w:szCs w:val="28"/>
        </w:rPr>
      </w:pPr>
      <w:bookmarkStart w:id="111" w:name="_Toc160974245"/>
      <w:bookmarkStart w:id="112" w:name="_Toc162012014"/>
      <w:bookmarkStart w:id="113" w:name="_Toc210204970"/>
      <w:r w:rsidRPr="0098175D">
        <w:rPr>
          <w:b/>
          <w:i/>
          <w:color w:val="000000" w:themeColor="text1"/>
        </w:rPr>
        <w:t xml:space="preserve">1.2.3. </w:t>
      </w:r>
      <w:r w:rsidR="00945A13" w:rsidRPr="0098175D">
        <w:rPr>
          <w:rStyle w:val="fontstyle21"/>
          <w:rFonts w:ascii="Times New Roman" w:hAnsi="Times New Roman"/>
          <w:b/>
          <w:i/>
          <w:color w:val="000000" w:themeColor="text1"/>
          <w:sz w:val="28"/>
          <w:szCs w:val="28"/>
        </w:rPr>
        <w:t>Tác nhân nhiễm độc toàn thân</w:t>
      </w:r>
      <w:bookmarkEnd w:id="111"/>
      <w:bookmarkEnd w:id="112"/>
      <w:bookmarkEnd w:id="113"/>
    </w:p>
    <w:p w14:paraId="5A8AAF06" w14:textId="77777777" w:rsidR="00945A13" w:rsidRPr="0098175D" w:rsidRDefault="00945A13" w:rsidP="00AA26FA">
      <w:pPr>
        <w:spacing w:after="0"/>
        <w:rPr>
          <w:i/>
          <w:color w:val="000000" w:themeColor="text1"/>
        </w:rPr>
      </w:pPr>
      <w:r w:rsidRPr="0098175D">
        <w:rPr>
          <w:i/>
          <w:color w:val="000000" w:themeColor="text1"/>
        </w:rPr>
        <w:t>* Thành phần các chất độc trong khói, sản phẩm cháy</w:t>
      </w:r>
    </w:p>
    <w:p w14:paraId="15696DB2" w14:textId="77777777" w:rsidR="00945A13" w:rsidRPr="0098175D" w:rsidRDefault="00945A13" w:rsidP="000B3668">
      <w:pPr>
        <w:spacing w:after="0"/>
        <w:ind w:firstLine="720"/>
        <w:rPr>
          <w:rStyle w:val="fontstyle21"/>
          <w:rFonts w:ascii="Times New Roman" w:hAnsi="Times New Roman"/>
          <w:color w:val="000000" w:themeColor="text1"/>
          <w:sz w:val="28"/>
          <w:szCs w:val="28"/>
        </w:rPr>
      </w:pPr>
      <w:r w:rsidRPr="0098175D">
        <w:rPr>
          <w:rFonts w:eastAsia="Times New Roman"/>
          <w:color w:val="000000" w:themeColor="text1"/>
        </w:rPr>
        <w:t>Bỏng hô hấp thường đi kèm với nhiễm độc toàn thân do hít phải khói, chứa nhiều hợp chất độc hại như carbon monoxide (CO), hydro xyanua (HCN), phosgene, amoniac, sulfur dioxide, hydro sunfua (H2S), formaldehyde và acrylonitriles</w:t>
      </w:r>
      <w:r w:rsidRPr="0098175D">
        <w:rPr>
          <w:color w:val="000000" w:themeColor="text1"/>
        </w:rPr>
        <w:t xml:space="preserve">. </w:t>
      </w:r>
      <w:r w:rsidRPr="0098175D">
        <w:rPr>
          <w:rFonts w:eastAsia="Times New Roman"/>
          <w:color w:val="000000" w:themeColor="text1"/>
        </w:rPr>
        <w:t>Các chất này gây tổn thương trực tiếp đến biểu mô đường hô hấp và vị trí tổn thương phụ thuộc vào kích thước hạt khói. Các hạt lớn hơn 10 μm bị giữ lại ở vòm họng, trong khi các hạt nhỏ hơn (1–2 μm) có thể xâm nhập sâu vào phế nang, gây tổn thương niêm mạc và các thay đổi mô học tương tự viêm khí phế quản</w:t>
      </w:r>
      <w:r w:rsidRPr="0098175D">
        <w:rPr>
          <w:color w:val="000000" w:themeColor="text1"/>
        </w:rPr>
        <w:fldChar w:fldCharType="begin"/>
      </w:r>
      <w:r w:rsidR="00B81FDE" w:rsidRPr="0098175D">
        <w:rPr>
          <w:color w:val="000000" w:themeColor="text1"/>
        </w:rPr>
        <w:instrText xml:space="preserve"> ADDIN ZOTERO_ITEM CSL_CITATION {"citationID":"op6Ra32h","properties":{"formattedCitation":" [26], [30]","plainCitation":" [26], [30]","noteIndex":0},"citationItems":[{"id":"h05Mugp5/Up1YnPM6","uris":["http://zotero.org/users/13560294/items/F7IYFNLK"],"itemData":{"id":"mPbU4IUo/JYW1RBar","type":"article-journal","abstract":"Smoke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id":358,"uris":["http://zotero.org/users/13560294/items/6BUL3D22"],"itemData":{"id":358,"type":"article-journal","container-title":"Burns","DOI":"10.1016/j.burns.2006.11.009","ISSN":"03054179","issue":"6","journalAbbreviation":"Burns","language":"en","page":"681-692","source":"DOI.org (Crossref)","title":"Inhalation injury: Pathophysiology and clinical care","title-short":"Inhalation injury","volume":"33","author":[{"family":"Cancio","given":"Leopoldo C."},{"family":"Batchinsky","given":"Andriy I."},{"family":"Dubick","given":"Michael A."},{"family":"Park","given":"Myung S."},{"family":"Black","given":"Ian H."},{"family":"Gómez","given":"Rubén"},{"family":"Faulkner","given":"Jeffrey A."},{"family":"Pfannenstiel","given":"Travis J."},{"family":"Wolf","given":"Steven E."}],"issued":{"date-parts":[["2007",9]]}}}],"schema":"https://github.com/citation-style-language/schema/raw/master/csl-citation.json"}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[26], [30]</w:t>
      </w:r>
      <w:r w:rsidRPr="0098175D">
        <w:rPr>
          <w:color w:val="000000" w:themeColor="text1"/>
        </w:rPr>
        <w:fldChar w:fldCharType="end"/>
      </w:r>
      <w:r w:rsidRPr="0098175D">
        <w:rPr>
          <w:color w:val="000000" w:themeColor="text1"/>
        </w:rPr>
        <w:t>,</w:t>
      </w:r>
      <w:r w:rsidRPr="0098175D">
        <w:rPr>
          <w:color w:val="000000" w:themeColor="text1"/>
        </w:rPr>
        <w:fldChar w:fldCharType="begin"/>
      </w:r>
      <w:r w:rsidR="00B81FDE" w:rsidRPr="0098175D">
        <w:rPr>
          <w:color w:val="000000" w:themeColor="text1"/>
        </w:rPr>
        <w:instrText xml:space="preserve"> ADDIN ZOTERO_ITEM CSL_CITATION {"citationID":"wGC4PnZU","properties":{"formattedCitation":" [36]","plainCitation":" [36]","noteIndex":0},"citationItems":[{"id":"h05Mugp5/QWtRD4Fb","uris":["http://zotero.org/users/13560294/items/WZZ3YSXI"],"itemData":{"id":54,"type":"article-journal","abstract":"Lung injury resulting from inhalation of smoke or chemical products of combustion continues to be associated with significant morbidity and mortality. Combined with cutaneous burns, inhalation injury increases fluid resuscitation requirements, incidence of pulmonary complications and overall mortality of thermal injury. While many products and techniques have been developed to manage cutaneous thermal trauma, relatively few diagnosis-specific therapeutic options have been identified for patients with inhalation injury. Several factors explain slower progress for improvement in management of patients with inhalation injury. Inhalation injury is a more complex clinical problem. Burned cutaneous tissue may be excised and replaced with skin grafts. Injured pulmonary tissue must be protected from secondary injury due to resuscitation, mechanical ventilation and infection while host repair mechanisms receive appropriate support. Many of the consequences of smoke inhalation result from an inflammatory response involving mediators whose number and role remain incompletely understood despite improved tools for processing of clinical material. Improvements in mortality from inhalation injury are mostly due to widespread improvements in critical care rather than focused interventions for smoke inhalation. Morbidity associated with inhalation injury is produced by heat exposure and inhaled toxins. Management of toxin exposure in smoke inhalation remains controversial, particularly as related to carbon monoxide and cyanide. Hyperbaric oxygen treatment has been evaluated in multiple trials to manage neurologic sequelae of carbon monoxide exposure. Unfortunately, data to date do not support application of hyperbaric oxygen in this population outside the context of clinical trials. Cyanide is another toxin produced by combustion of natural or synthetic materials. A number of antidote strategies have been evaluated to address tissue hypoxia associated with cyanide exposure. Data from European centers supports application of specific antidotes for cyanide toxicity. Consistent international support for this therapy is lacking. Even diagnostic criteria are not consistently applied though bronchoscopy is one diagnostic and therapeutic tool. Medical strategies under investigation for specific treatment of smoke inhalation include beta-agonists, pulmonary blood flow modifiers, anticoagulants and antiinflammatory strategies. Until the value of these and other approaches is confirmed, however, the clinical approach to inhalation injury is supportive.","container-title":"Scandinavian Journal of Trauma, Resuscitation and Emergency Medicine","DOI":"10.1186/1757-7241-21-31","ISSN":"1757-7241","issue":"1","journalAbbreviation":"Scand J Trauma Resusc Emerg Med","language":"en","page":"31","source":"DOI.org (Crossref)","title":"Inhalation injury: epidemiology, pathology, treatment strategies","title-short":"Inhalation injury","volume":"21","author":[{"family":"Dries","given":"David J"},{"family":"Endorf","given":"Frederick W"}],"issued":{"date-parts":[["2013",12]]}}}],"schema":"https://github.com/citation-style-language/schema/raw/master/csl-citation.json"}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[36]</w:t>
      </w:r>
      <w:r w:rsidRPr="0098175D">
        <w:rPr>
          <w:color w:val="000000" w:themeColor="text1"/>
        </w:rPr>
        <w:fldChar w:fldCharType="end"/>
      </w:r>
      <w:r w:rsidRPr="0098175D">
        <w:rPr>
          <w:color w:val="000000" w:themeColor="text1"/>
        </w:rPr>
        <w:t xml:space="preserve">. </w:t>
      </w:r>
      <w:r w:rsidRPr="0098175D">
        <w:rPr>
          <w:rStyle w:val="fontstyle21"/>
          <w:rFonts w:ascii="Times New Roman" w:hAnsi="Times New Roman"/>
          <w:color w:val="000000" w:themeColor="text1"/>
          <w:sz w:val="28"/>
          <w:szCs w:val="28"/>
        </w:rPr>
        <w:t>Tình trạng nhiễm độc toàn thân diễn ra do cơ thể hấp thu các sản phẩm cháy trong quá trình bị bỏng. Chất độc chính gây nên tình trạng nhiễm độc và tử vong chủ yếu là CO</w:t>
      </w:r>
      <w:r w:rsidRPr="0098175D">
        <w:rPr>
          <w:rStyle w:val="fontstyle21"/>
          <w:rFonts w:ascii="Times New Roman" w:hAnsi="Times New Roman"/>
          <w:color w:val="000000" w:themeColor="text1"/>
          <w:sz w:val="28"/>
          <w:szCs w:val="28"/>
        </w:rPr>
        <w:fldChar w:fldCharType="begin"/>
      </w:r>
      <w:r w:rsidR="00382582" w:rsidRPr="0098175D">
        <w:rPr>
          <w:rStyle w:val="fontstyle21"/>
          <w:rFonts w:ascii="Times New Roman" w:hAnsi="Times New Roman"/>
          <w:color w:val="000000" w:themeColor="text1"/>
          <w:sz w:val="28"/>
          <w:szCs w:val="28"/>
        </w:rPr>
        <w:instrText xml:space="preserve"> ADDIN ZOTERO_ITEM CSL_CITATION {"citationID":"H9fqS2yv","properties":{"formattedCitation":" [8]","plainCitation":" [8]","noteIndex":0},"citationItems":[{"id":98,"uris":["http://zotero.org/users/13560294/items/YGZVG3TL"],"itemData":{"id":98,"type":"article-journal","language":"en","source":"Zotero","title":"Inhalation injury from heat, smoke, or chemical irritants","author":[{"family":"Mlcak","given":"Ronald P"}]}}],"schema":"https://github.com/citation-style-language/schema/raw/master/csl-citation.json"} </w:instrText>
      </w:r>
      <w:r w:rsidRPr="0098175D">
        <w:rPr>
          <w:rStyle w:val="fontstyle21"/>
          <w:rFonts w:ascii="Times New Roman" w:hAnsi="Times New Roman"/>
          <w:color w:val="000000" w:themeColor="text1"/>
          <w:sz w:val="28"/>
          <w:szCs w:val="28"/>
        </w:rPr>
        <w:fldChar w:fldCharType="separate"/>
      </w:r>
      <w:r w:rsidR="00382582" w:rsidRPr="0098175D">
        <w:rPr>
          <w:color w:val="000000" w:themeColor="text1"/>
        </w:rPr>
        <w:t xml:space="preserve"> [8]</w:t>
      </w:r>
      <w:r w:rsidRPr="0098175D">
        <w:rPr>
          <w:rStyle w:val="fontstyle21"/>
          <w:rFonts w:ascii="Times New Roman" w:hAnsi="Times New Roman"/>
          <w:color w:val="000000" w:themeColor="text1"/>
          <w:sz w:val="28"/>
          <w:szCs w:val="28"/>
        </w:rPr>
        <w:fldChar w:fldCharType="end"/>
      </w:r>
      <w:r w:rsidRPr="0098175D">
        <w:rPr>
          <w:rStyle w:val="fontstyle21"/>
          <w:rFonts w:ascii="Times New Roman" w:hAnsi="Times New Roman"/>
          <w:color w:val="000000" w:themeColor="text1"/>
          <w:sz w:val="28"/>
          <w:szCs w:val="28"/>
        </w:rPr>
        <w:t>.</w:t>
      </w:r>
    </w:p>
    <w:p w14:paraId="08A20A74" w14:textId="77777777" w:rsidR="00D6250A" w:rsidRPr="0098175D" w:rsidRDefault="00D6250A" w:rsidP="00D6250A">
      <w:pPr>
        <w:spacing w:after="0"/>
        <w:ind w:firstLine="720"/>
        <w:rPr>
          <w:rFonts w:eastAsia="Times New Roman"/>
          <w:color w:val="000000" w:themeColor="text1"/>
        </w:rPr>
      </w:pPr>
      <w:bookmarkStart w:id="114" w:name="_Toc188831593"/>
      <w:bookmarkStart w:id="115" w:name="_Toc189656964"/>
      <w:bookmarkStart w:id="116" w:name="_Toc192852621"/>
      <w:bookmarkStart w:id="117" w:name="_Toc193887293"/>
      <w:bookmarkStart w:id="118" w:name="_Toc193887505"/>
      <w:r w:rsidRPr="0098175D">
        <w:rPr>
          <w:rFonts w:eastAsia="Times New Roman"/>
          <w:bCs/>
          <w:color w:val="000000" w:themeColor="text1"/>
          <w:bdr w:val="none" w:sz="0" w:space="0" w:color="auto" w:frame="1"/>
        </w:rPr>
        <w:t>Carbon Monoxide (CO):</w:t>
      </w:r>
      <w:r w:rsidRPr="0098175D">
        <w:rPr>
          <w:rFonts w:eastAsia="Times New Roman"/>
          <w:color w:val="000000" w:themeColor="text1"/>
        </w:rPr>
        <w:t xml:space="preserve"> Là sản phẩm của quá trình cháy không hoàn toàn và là nguyên nhân gây tử vong sớm phổ biến nhất trong các nạn nhân hỏa hoạn</w:t>
      </w:r>
      <w:r w:rsidR="008D4C9A" w:rsidRPr="0098175D">
        <w:rPr>
          <w:rFonts w:eastAsia="Times New Roman"/>
          <w:color w:val="000000" w:themeColor="text1"/>
        </w:rPr>
        <w:fldChar w:fldCharType="begin"/>
      </w:r>
      <w:r w:rsidR="00382582" w:rsidRPr="0098175D">
        <w:rPr>
          <w:rFonts w:eastAsia="Times New Roman"/>
          <w:color w:val="000000" w:themeColor="text1"/>
        </w:rPr>
        <w:instrText xml:space="preserve"> ADDIN ZOTERO_ITEM CSL_CITATION {"citationID":"Q7HrxuJn","properties":{"formattedCitation":" [8]","plainCitation":" [8]","noteIndex":0},"citationItems":[{"id":98,"uris":["http://zotero.org/users/13560294/items/YGZVG3TL"],"itemData":{"id":98,"type":"article-journal","language":"en","source":"Zotero","title":"Inhalation injury from heat, smoke, or chemical irritants","author":[{"family":"Mlcak","given":"Ronald P"}]}}],"schema":"https://github.com/citation-style-language/schema/raw/master/csl-citation.json"} </w:instrText>
      </w:r>
      <w:r w:rsidR="008D4C9A" w:rsidRPr="0098175D">
        <w:rPr>
          <w:rFonts w:eastAsia="Times New Roman"/>
          <w:color w:val="000000" w:themeColor="text1"/>
        </w:rPr>
        <w:fldChar w:fldCharType="separate"/>
      </w:r>
      <w:r w:rsidR="00382582" w:rsidRPr="0098175D">
        <w:rPr>
          <w:color w:val="000000" w:themeColor="text1"/>
        </w:rPr>
        <w:t xml:space="preserve"> [8]</w:t>
      </w:r>
      <w:r w:rsidR="008D4C9A" w:rsidRPr="0098175D">
        <w:rPr>
          <w:rFonts w:eastAsia="Times New Roman"/>
          <w:color w:val="000000" w:themeColor="text1"/>
        </w:rPr>
        <w:fldChar w:fldCharType="end"/>
      </w:r>
      <w:r w:rsidRPr="0098175D">
        <w:rPr>
          <w:rFonts w:eastAsia="Times New Roman"/>
          <w:color w:val="000000" w:themeColor="text1"/>
        </w:rPr>
        <w:t>. Do ái lực rất cao với Hemoglobin (cao gấp 200-</w:t>
      </w:r>
      <w:r w:rsidR="00DB76F6" w:rsidRPr="0098175D">
        <w:rPr>
          <w:rFonts w:eastAsia="Times New Roman"/>
          <w:color w:val="000000" w:themeColor="text1"/>
        </w:rPr>
        <w:t>30</w:t>
      </w:r>
      <w:r w:rsidRPr="0098175D">
        <w:rPr>
          <w:rFonts w:eastAsia="Times New Roman"/>
          <w:color w:val="000000" w:themeColor="text1"/>
        </w:rPr>
        <w:t xml:space="preserve">0 lần so với oxy), CO cạnh tranh và đẩy oxy ra khỏi Hb, tạo thành Carboxyhemoglobin (HbCO). </w:t>
      </w:r>
      <w:r w:rsidRPr="0098175D">
        <w:rPr>
          <w:color w:val="000000" w:themeColor="text1"/>
        </w:rPr>
        <w:t xml:space="preserve">Sự hình thành HbCO làm giảm khả năng vận chuyển oxy của máu đồng thời, gây ra sự dịch chuyển sang trái của đường cong phân ly oxyhemoglobin, làm </w:t>
      </w:r>
      <w:r w:rsidRPr="0098175D">
        <w:rPr>
          <w:color w:val="000000" w:themeColor="text1"/>
        </w:rPr>
        <w:lastRenderedPageBreak/>
        <w:t>tăng ái lực của hemoglobin với oxy và cản trở việc giải phóng oxy tại các mô. Hậu quả là tình trạng thiếu oxy mô (hypoxia) nghiêm trọng ở cấp độ tế bào trên toàn cơ thể, ảnh hưởng nặng nề đến các cơ quan tiêu thụ nhiều oxy như não và tim</w:t>
      </w:r>
      <w:r w:rsidR="008D4C9A" w:rsidRPr="0098175D">
        <w:rPr>
          <w:color w:val="000000" w:themeColor="text1"/>
        </w:rPr>
        <w:fldChar w:fldCharType="begin"/>
      </w:r>
      <w:r w:rsidR="000E3B65" w:rsidRPr="0098175D">
        <w:rPr>
          <w:color w:val="000000" w:themeColor="text1"/>
        </w:rPr>
        <w:instrText xml:space="preserve"> ADDIN ZOTERO_ITEM CSL_CITATION {"citationID":"Cr3piSdo","properties":{"formattedCitation":" [38], [39]","plainCitation":" [38], [39]","noteIndex":0},"citationItems":[{"id":39,"uris":["http://zotero.org/users/13560294/items/5L6S86NY"],"itemData":{"id":39,"type":"article-journal","container-title":"Eurasian Journal of Toxicology","issue":"1","note":"publisher: Acil Tıp Uzmanları Derneği","page":"1–6","source":"Google Scholar","title":"Carbon Monoxide Poisoning","volume":"1","author":[{"family":"YAVUZ","given":"Erdal"}],"issued":{"date-parts":[["2018"]]}}},{"id":75,"uris":["http://zotero.org/users/13560294/items/QEB9IVG9"],"itemData":{"id":75,"type":"article-journal","container-title":"The New England Journal of Medicine","language":"en","source":"Zotero","title":"Carbon Monoxide Poisoning","author":[{"family":"Weaver","given":"Lindell K"}],"issued":{"date-parts":[["2009"]]}}}],"schema":"https://github.com/citation-style-language/schema/raw/master/csl-citation.json"} </w:instrText>
      </w:r>
      <w:r w:rsidR="008D4C9A" w:rsidRPr="0098175D">
        <w:rPr>
          <w:color w:val="000000" w:themeColor="text1"/>
        </w:rPr>
        <w:fldChar w:fldCharType="separate"/>
      </w:r>
      <w:r w:rsidR="000E3B65" w:rsidRPr="0098175D">
        <w:rPr>
          <w:color w:val="000000" w:themeColor="text1"/>
        </w:rPr>
        <w:t xml:space="preserve"> [38], [39]</w:t>
      </w:r>
      <w:r w:rsidR="008D4C9A" w:rsidRPr="0098175D">
        <w:rPr>
          <w:color w:val="000000" w:themeColor="text1"/>
        </w:rPr>
        <w:fldChar w:fldCharType="end"/>
      </w:r>
      <w:r w:rsidRPr="0098175D">
        <w:rPr>
          <w:rFonts w:eastAsia="Times New Roman"/>
          <w:color w:val="000000" w:themeColor="text1"/>
        </w:rPr>
        <w:t>.</w:t>
      </w:r>
    </w:p>
    <w:p w14:paraId="4B77ADE0" w14:textId="77777777" w:rsidR="00D6250A" w:rsidRPr="0098175D" w:rsidRDefault="00D6250A" w:rsidP="00D6250A">
      <w:pPr>
        <w:spacing w:after="0"/>
        <w:ind w:firstLine="720"/>
        <w:rPr>
          <w:rFonts w:eastAsia="Times New Roman"/>
          <w:color w:val="000000" w:themeColor="text1"/>
        </w:rPr>
      </w:pPr>
      <w:r w:rsidRPr="0098175D">
        <w:rPr>
          <w:rFonts w:eastAsia="Times New Roman"/>
          <w:bCs/>
          <w:color w:val="000000" w:themeColor="text1"/>
          <w:bdr w:val="none" w:sz="0" w:space="0" w:color="auto" w:frame="1"/>
        </w:rPr>
        <w:t>Hydro Xyanua (HCN):</w:t>
      </w:r>
      <w:r w:rsidRPr="0098175D">
        <w:rPr>
          <w:rFonts w:eastAsia="Times New Roman"/>
          <w:color w:val="000000" w:themeColor="text1"/>
        </w:rPr>
        <w:t xml:space="preserve"> </w:t>
      </w:r>
      <w:r w:rsidR="00980DCC" w:rsidRPr="0098175D">
        <w:rPr>
          <w:color w:val="000000" w:themeColor="text1"/>
        </w:rPr>
        <w:t>Cũng là sản phẩm cháy của nhiều vật liệu (đặc biệt là nhựa, len, lụa), HCN gây độc trực tiếp cho tế bào bằng cách ức chế cytochrome oxidase, một enzyme chủ chốt trong chuỗi hô hấp tế bào, làm ngừng quá trình sản xuất năng lượng (ATP) của tế bào mặc dù oxy vẫn được cung cấp đủ</w:t>
      </w:r>
      <w:r w:rsidR="008D4C9A" w:rsidRPr="0098175D">
        <w:rPr>
          <w:color w:val="000000" w:themeColor="text1"/>
        </w:rPr>
        <w:fldChar w:fldCharType="begin"/>
      </w:r>
      <w:r w:rsidR="00B81FDE" w:rsidRPr="0098175D">
        <w:rPr>
          <w:color w:val="000000" w:themeColor="text1"/>
        </w:rPr>
        <w:instrText xml:space="preserve"> ADDIN ZOTERO_ITEM CSL_CITATION {"citationID":"YqQGrRdr","properties":{"formattedCitation":" [30]","plainCitation":" [30]","noteIndex":0},"citationItems":[{"id":"h05Mugp5/Up1YnPM6","uris":["http://zotero.org/users/13560294/items/F7IYFNLK"],"itemData":{"id":"mOBwPJJm/xKV2dpS4","type":"article-journal","abstract":"Smoke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008D4C9A" w:rsidRPr="0098175D">
        <w:rPr>
          <w:color w:val="000000" w:themeColor="text1"/>
        </w:rPr>
        <w:fldChar w:fldCharType="separate"/>
      </w:r>
      <w:r w:rsidR="002175AD" w:rsidRPr="0098175D">
        <w:rPr>
          <w:color w:val="000000" w:themeColor="text1"/>
        </w:rPr>
        <w:t xml:space="preserve"> [30]</w:t>
      </w:r>
      <w:r w:rsidR="008D4C9A" w:rsidRPr="0098175D">
        <w:rPr>
          <w:color w:val="000000" w:themeColor="text1"/>
        </w:rPr>
        <w:fldChar w:fldCharType="end"/>
      </w:r>
      <w:r w:rsidR="00980DCC" w:rsidRPr="0098175D">
        <w:rPr>
          <w:color w:val="000000" w:themeColor="text1"/>
        </w:rPr>
        <w:t>. Ngộ độc HCN thường xảy ra đồng thời với ngộ độc CO và gây ra tình trạng thiếu oxy cấp độ tế bào</w:t>
      </w:r>
      <w:r w:rsidRPr="0098175D">
        <w:rPr>
          <w:rFonts w:eastAsia="Times New Roman"/>
          <w:color w:val="000000" w:themeColor="text1"/>
        </w:rPr>
        <w:t>.</w:t>
      </w:r>
    </w:p>
    <w:p w14:paraId="49564AE2" w14:textId="77777777" w:rsidR="00D6250A" w:rsidRPr="0098175D" w:rsidRDefault="00D6250A" w:rsidP="00D6250A">
      <w:pPr>
        <w:spacing w:after="0"/>
        <w:ind w:firstLine="720"/>
        <w:rPr>
          <w:rFonts w:eastAsia="Times New Roman"/>
          <w:color w:val="000000" w:themeColor="text1"/>
        </w:rPr>
      </w:pPr>
      <w:r w:rsidRPr="0098175D">
        <w:rPr>
          <w:rFonts w:eastAsia="Times New Roman"/>
          <w:bCs/>
          <w:color w:val="000000" w:themeColor="text1"/>
          <w:bdr w:val="none" w:sz="0" w:space="0" w:color="auto" w:frame="1"/>
        </w:rPr>
        <w:t>Các chất độc khác:</w:t>
      </w:r>
      <w:r w:rsidRPr="0098175D">
        <w:rPr>
          <w:rFonts w:eastAsia="Times New Roman"/>
          <w:color w:val="000000" w:themeColor="text1"/>
        </w:rPr>
        <w:t xml:space="preserve"> </w:t>
      </w:r>
      <w:r w:rsidR="00980DCC" w:rsidRPr="0098175D">
        <w:rPr>
          <w:color w:val="000000" w:themeColor="text1"/>
        </w:rPr>
        <w:t>Nhiều hợp chất khác trong khói như phosgene, amoniac, sulfur dioxide, hydro sunfua (H2S), formaldehyde và acrylonitriles cũng có thể được hấp thu vào máu và gây độc cho các cơ quan khác nhau</w:t>
      </w:r>
      <w:r w:rsidR="008D4C9A" w:rsidRPr="0098175D">
        <w:rPr>
          <w:color w:val="000000" w:themeColor="text1"/>
        </w:rPr>
        <w:fldChar w:fldCharType="begin"/>
      </w:r>
      <w:r w:rsidR="00B81FDE" w:rsidRPr="0098175D">
        <w:rPr>
          <w:color w:val="000000" w:themeColor="text1"/>
        </w:rPr>
        <w:instrText xml:space="preserve"> ADDIN ZOTERO_ITEM CSL_CITATION {"citationID":"KQ9MEXtX","properties":{"formattedCitation":" [30]","plainCitation":" [30]","noteIndex":0},"citationItems":[{"id":"h05Mugp5/Up1YnPM6","uris":["http://zotero.org/users/13560294/items/F7IYFNLK"],"itemData":{"id":"mOBwPJJm/xKV2dpS4","type":"article-journal","abstract":"Smoke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008D4C9A" w:rsidRPr="0098175D">
        <w:rPr>
          <w:color w:val="000000" w:themeColor="text1"/>
        </w:rPr>
        <w:fldChar w:fldCharType="separate"/>
      </w:r>
      <w:r w:rsidR="002175AD" w:rsidRPr="0098175D">
        <w:rPr>
          <w:color w:val="000000" w:themeColor="text1"/>
        </w:rPr>
        <w:t xml:space="preserve"> [30]</w:t>
      </w:r>
      <w:r w:rsidR="008D4C9A" w:rsidRPr="0098175D">
        <w:rPr>
          <w:color w:val="000000" w:themeColor="text1"/>
        </w:rPr>
        <w:fldChar w:fldCharType="end"/>
      </w:r>
      <w:r w:rsidRPr="0098175D">
        <w:rPr>
          <w:rFonts w:eastAsia="Times New Roman"/>
          <w:color w:val="000000" w:themeColor="text1"/>
        </w:rPr>
        <w:t>.</w:t>
      </w:r>
    </w:p>
    <w:p w14:paraId="0E839825" w14:textId="77777777" w:rsidR="00945A13" w:rsidRPr="0098175D" w:rsidRDefault="00945A13" w:rsidP="00067197">
      <w:pPr>
        <w:tabs>
          <w:tab w:val="left" w:pos="434"/>
        </w:tabs>
        <w:spacing w:after="0"/>
        <w:outlineLvl w:val="1"/>
        <w:rPr>
          <w:i/>
          <w:color w:val="000000" w:themeColor="text1"/>
          <w:lang w:val="fr-FR"/>
        </w:rPr>
      </w:pPr>
      <w:bookmarkStart w:id="119" w:name="_Toc197327368"/>
      <w:bookmarkStart w:id="120" w:name="_Toc197973931"/>
      <w:bookmarkStart w:id="121" w:name="_Toc199252088"/>
      <w:bookmarkStart w:id="122" w:name="_Toc201128609"/>
      <w:bookmarkStart w:id="123" w:name="_Toc205191456"/>
      <w:bookmarkStart w:id="124" w:name="_Toc205191583"/>
      <w:bookmarkStart w:id="125" w:name="_Toc205284148"/>
      <w:bookmarkStart w:id="126" w:name="_Toc210204971"/>
      <w:r w:rsidRPr="0098175D">
        <w:rPr>
          <w:i/>
          <w:color w:val="000000" w:themeColor="text1"/>
          <w:lang w:val="fr-FR"/>
        </w:rPr>
        <w:t>* Phản ứng viêm và vai trò của một số dấu ấn sinh</w:t>
      </w:r>
      <w:bookmarkEnd w:id="114"/>
      <w:bookmarkEnd w:id="115"/>
      <w:bookmarkEnd w:id="116"/>
      <w:bookmarkEnd w:id="117"/>
      <w:bookmarkEnd w:id="118"/>
      <w:bookmarkEnd w:id="119"/>
      <w:bookmarkEnd w:id="120"/>
      <w:bookmarkEnd w:id="121"/>
      <w:bookmarkEnd w:id="122"/>
      <w:bookmarkEnd w:id="123"/>
      <w:bookmarkEnd w:id="124"/>
      <w:bookmarkEnd w:id="125"/>
      <w:bookmarkEnd w:id="126"/>
      <w:r w:rsidRPr="0098175D">
        <w:rPr>
          <w:i/>
          <w:color w:val="000000" w:themeColor="text1"/>
          <w:lang w:val="fr-FR"/>
        </w:rPr>
        <w:t xml:space="preserve"> </w:t>
      </w:r>
    </w:p>
    <w:p w14:paraId="69708753" w14:textId="77777777" w:rsidR="00067197" w:rsidRPr="0098175D" w:rsidRDefault="00067197" w:rsidP="00067197">
      <w:pPr>
        <w:pStyle w:val="NormalWeb"/>
        <w:spacing w:before="0" w:beforeAutospacing="0" w:after="0" w:afterAutospacing="0" w:line="360" w:lineRule="auto"/>
        <w:ind w:firstLine="720"/>
        <w:jc w:val="both"/>
        <w:rPr>
          <w:color w:val="000000" w:themeColor="text1"/>
          <w:sz w:val="28"/>
          <w:szCs w:val="28"/>
        </w:rPr>
      </w:pPr>
      <w:bookmarkStart w:id="127" w:name="_Toc188831595"/>
      <w:bookmarkStart w:id="128" w:name="_Toc189656966"/>
      <w:bookmarkStart w:id="129" w:name="_Toc192852623"/>
      <w:bookmarkStart w:id="130" w:name="_Toc193887295"/>
      <w:bookmarkStart w:id="131" w:name="_Toc193887507"/>
      <w:r w:rsidRPr="0098175D">
        <w:rPr>
          <w:color w:val="000000" w:themeColor="text1"/>
          <w:sz w:val="28"/>
          <w:szCs w:val="28"/>
        </w:rPr>
        <w:t>Trong các nghiên cứu về bỏng, đặc biệt là các trường hợp có tổn thương đường hô hấp kèm theo, sự thay đổi nồng độ của các dấu ấn sinh học đã được ghi nhận là có liên quan đến diễn biến lâm sàng, biến chứng và tiên lượng. Tác giả Kowal-Vern</w:t>
      </w:r>
      <w:r w:rsidR="00326901" w:rsidRPr="0098175D">
        <w:rPr>
          <w:color w:val="000000" w:themeColor="text1"/>
          <w:sz w:val="28"/>
          <w:szCs w:val="28"/>
        </w:rPr>
        <w:t xml:space="preserve"> A.</w:t>
      </w:r>
      <w:r w:rsidRPr="0098175D">
        <w:rPr>
          <w:color w:val="000000" w:themeColor="text1"/>
          <w:sz w:val="28"/>
          <w:szCs w:val="28"/>
        </w:rPr>
        <w:t xml:space="preserve"> và </w:t>
      </w:r>
      <w:r w:rsidR="00477932" w:rsidRPr="0098175D">
        <w:rPr>
          <w:color w:val="000000" w:themeColor="text1"/>
          <w:sz w:val="28"/>
          <w:szCs w:val="28"/>
        </w:rPr>
        <w:t>CS</w:t>
      </w:r>
      <w:r w:rsidRPr="0098175D">
        <w:rPr>
          <w:color w:val="000000" w:themeColor="text1"/>
          <w:sz w:val="28"/>
          <w:szCs w:val="28"/>
        </w:rPr>
        <w:t xml:space="preserve"> (2020) thấy rằng sự kết hợp giữa bỏng da và bỏng đường hô hấp thường dẫn đến kích hoạt Hội chứng đáp ứng viêm toàn thân (SIRS). Phản ứng viêm hệ thống với vai trò trung tâm là các cytokine, có thể diễn tiến phức tạp và dẫn đến biến chứng </w:t>
      </w:r>
      <w:r w:rsidR="00BF3293" w:rsidRPr="0098175D">
        <w:rPr>
          <w:color w:val="000000" w:themeColor="text1"/>
          <w:sz w:val="28"/>
          <w:szCs w:val="28"/>
        </w:rPr>
        <w:t>Hội chứng suy hô hấp cấp tính</w:t>
      </w:r>
      <w:r w:rsidR="00CE65DA" w:rsidRPr="0098175D">
        <w:rPr>
          <w:color w:val="000000" w:themeColor="text1"/>
          <w:sz w:val="28"/>
          <w:szCs w:val="28"/>
        </w:rPr>
        <w:t xml:space="preserve"> </w:t>
      </w:r>
      <w:r w:rsidRPr="0098175D">
        <w:rPr>
          <w:color w:val="000000" w:themeColor="text1"/>
          <w:sz w:val="28"/>
          <w:szCs w:val="28"/>
        </w:rPr>
        <w:t>(ARDS) và các rối loạn đông máu</w:t>
      </w:r>
      <w:r w:rsidR="008D4C9A" w:rsidRPr="0098175D">
        <w:rPr>
          <w:color w:val="000000" w:themeColor="text1"/>
          <w:sz w:val="28"/>
          <w:szCs w:val="28"/>
        </w:rPr>
        <w:fldChar w:fldCharType="begin"/>
      </w:r>
      <w:r w:rsidR="008D4C9A" w:rsidRPr="0098175D">
        <w:rPr>
          <w:color w:val="000000" w:themeColor="text1"/>
          <w:sz w:val="28"/>
          <w:szCs w:val="28"/>
        </w:rPr>
        <w:instrText xml:space="preserve"> ADDIN ZOTERO_ITEM CSL_CITATION {"citationID":"5ZpYtNfm","properties":{"formattedCitation":" [7]","plainCitation":" [7]","noteIndex":0},"citationItems":[{"id":50,"uris":["http://zotero.org/users/13560294/items/KUI7ZDJ9"],"itemData":{"id":50,"type":"article-journal","abstract":"Systemic inflammatory response syndrome (SIRS) is initiated during the acute phase of thermal injury. The objective was to determine the SIRS impact on cytokine and Antithrombin (AT) levels in smoke inhalation and burn injury. This observational pilot study compared plasma and bronchoalveolar lavage fluid (BAL) cytokine and AT levels in the first six days post smoke inhalation and burn injury. Twenty-five patients, 14 with inhalation + burn injury &gt; 10% total body surface area (TBSA) and 11 with inhalation injury and ≤ 10% TBSA participated. Human Th1/Th2 cytometric bead array kit from BD Biosciences Pharmingen determined cytokine levels; AT levels with Sigma Diagnostics and spectrophotometry. Results indicated no significant age difference between the two groups (42.1 ± 7.2) versus 49.6 ± 6.4 years. On admission, the inhalation group had 5.4 ± 3.9% TBSA compared to 35.0 ± 22.2% TBSA in the inhalation + burn group, P &lt; 0.001. Comparing groups, AT plasma levels were significantly decreased (P = 0.025) and IL-2 levels significantly increased (P = 0.025) in the inhalation + burn group compared to the inhalation group; there was no significant difference in BAL AT or cytokine levels. Combined group plasma AT levels (65.41 ± 4.44%) were significantly increased compared to BAL AT levels (1.06 ± 0.71%), P &lt; 0.001. In contrast, BAL TNF-α levels (35.61 ± 16.01 pg/ml) were significantly increased in relation to the plasma levels (4.68 ± 1.27 pg/ml), P = 0.02. On days 1-2, AT plasma levels were significantly decreased in the inhalation + burn group (41.01 ± 5.24%) compared to the inhalation group (81.02 ± 10.99%), P = 0.002. IL-6 plasma levels were higher in the inhalation + burn group compared to the inhalation group on admission, but both levels decreased by days 3-6. IL-6 BAL levels were elevated in both groups on days 1-2 and decreased by days 3-6. In the first six days of resuscitation, all plasma cytokines were increased in the two groups compared to controls. AT plasma and BAL levels were significantly reduced in both groups, contributing to the coagulopathy. Increased BAL TNF-α and IL-6 levels may have contributed to the pulmonary perturbations during the initial SIRS response in both groups.","container-title":"International Journal of Burns and Trauma","ISSN":"2160-2026","issue":"5","journalAbbreviation":"Int J Burns Trauma","note":"PMID: 33224614\nPMCID: PMC7675199","page":"255-262","source":"PubMed Central","title":"Bronchoalveolar lavage and plasma Antithrombin and cytokines in inhalation and burn injury: a pilot study","title-short":"Bronchoalveolar lavage and plasma Antithrombin and cytokines in inhalation and burn injury","volume":"10","author":[{"family":"Kowal-Vern","given":"Areta"},{"family":"Dennis","given":"Andrew J"},{"family":"Bourdon","given":"Paul"},{"family":"Casey","given":"Larry E"},{"family":"Latenser","given":"Barbara A"}],"issued":{"date-parts":[["2020",10,15]]}}}],"schema":"https://github.com/citation-style-language/schema/raw/master/csl-citation.json"} </w:instrText>
      </w:r>
      <w:r w:rsidR="008D4C9A" w:rsidRPr="0098175D">
        <w:rPr>
          <w:color w:val="000000" w:themeColor="text1"/>
          <w:sz w:val="28"/>
          <w:szCs w:val="28"/>
        </w:rPr>
        <w:fldChar w:fldCharType="separate"/>
      </w:r>
      <w:r w:rsidR="008D4C9A" w:rsidRPr="0098175D">
        <w:rPr>
          <w:color w:val="000000" w:themeColor="text1"/>
          <w:sz w:val="28"/>
        </w:rPr>
        <w:t xml:space="preserve"> [7]</w:t>
      </w:r>
      <w:r w:rsidR="008D4C9A" w:rsidRPr="0098175D">
        <w:rPr>
          <w:color w:val="000000" w:themeColor="text1"/>
          <w:sz w:val="28"/>
          <w:szCs w:val="28"/>
        </w:rPr>
        <w:fldChar w:fldCharType="end"/>
      </w:r>
      <w:r w:rsidRPr="0098175D">
        <w:rPr>
          <w:color w:val="000000" w:themeColor="text1"/>
          <w:sz w:val="28"/>
          <w:szCs w:val="28"/>
        </w:rPr>
        <w:t>.</w:t>
      </w:r>
    </w:p>
    <w:p w14:paraId="1D046AB9" w14:textId="77777777" w:rsidR="00067197" w:rsidRPr="0098175D" w:rsidRDefault="00067197" w:rsidP="00067197">
      <w:pPr>
        <w:pStyle w:val="NormalWeb"/>
        <w:spacing w:before="0" w:beforeAutospacing="0" w:after="0" w:afterAutospacing="0" w:line="360" w:lineRule="auto"/>
        <w:ind w:firstLine="720"/>
        <w:jc w:val="both"/>
        <w:rPr>
          <w:color w:val="000000" w:themeColor="text1"/>
          <w:sz w:val="28"/>
          <w:szCs w:val="28"/>
        </w:rPr>
      </w:pPr>
      <w:r w:rsidRPr="0098175D">
        <w:rPr>
          <w:color w:val="000000" w:themeColor="text1"/>
          <w:sz w:val="28"/>
          <w:szCs w:val="28"/>
        </w:rPr>
        <w:t>Mặc dù các dấu ấn sinh học cho thấy tiềm năng trong việc theo dõi và điều trị bệnh nhân bỏng đường hô hấp, việc ứng dụng vào thực hành lâm sàng vẫn còn những hạn chế nhất định. Tác giả Dyamenahalli</w:t>
      </w:r>
      <w:r w:rsidR="00326901" w:rsidRPr="0098175D">
        <w:rPr>
          <w:color w:val="000000" w:themeColor="text1"/>
          <w:sz w:val="28"/>
          <w:szCs w:val="28"/>
        </w:rPr>
        <w:t xml:space="preserve"> K.</w:t>
      </w:r>
      <w:r w:rsidRPr="0098175D">
        <w:rPr>
          <w:color w:val="000000" w:themeColor="text1"/>
          <w:sz w:val="28"/>
          <w:szCs w:val="28"/>
        </w:rPr>
        <w:t xml:space="preserve"> và </w:t>
      </w:r>
      <w:r w:rsidR="00477932" w:rsidRPr="0098175D">
        <w:rPr>
          <w:color w:val="000000" w:themeColor="text1"/>
          <w:sz w:val="28"/>
          <w:szCs w:val="28"/>
        </w:rPr>
        <w:t>CS</w:t>
      </w:r>
      <w:r w:rsidRPr="0098175D">
        <w:rPr>
          <w:color w:val="000000" w:themeColor="text1"/>
          <w:sz w:val="28"/>
          <w:szCs w:val="28"/>
        </w:rPr>
        <w:t xml:space="preserve"> (2019), khi tổng kết quan điểm về nghiên cứu của Hội Bỏng Hoa Kỳ, đã nhấn mạnh sự cần thiết phải có thêm các nghiên cứu chuyên sâu về dấu ấn sinh học. Mục tiêu là làm rõ vai trò và ý nghĩa cụ thể của từng dấu ấn sinh học trong cơ chế bệnh sinh </w:t>
      </w:r>
      <w:r w:rsidRPr="0098175D">
        <w:rPr>
          <w:color w:val="000000" w:themeColor="text1"/>
          <w:sz w:val="28"/>
          <w:szCs w:val="28"/>
        </w:rPr>
        <w:lastRenderedPageBreak/>
        <w:t>ở bệnh nhân bỏng hô hấp để góp phần cải thiện độ chính xác trong chẩn đoán, hỗ trợ tiên lượng và định hướng điều trị phù hợp hơn, đồng thời mở ra các hướng nghiên cứu mới trong tương lai</w:t>
      </w:r>
      <w:r w:rsidR="008D4C9A" w:rsidRPr="0098175D">
        <w:rPr>
          <w:color w:val="000000" w:themeColor="text1"/>
          <w:sz w:val="28"/>
          <w:szCs w:val="28"/>
        </w:rPr>
        <w:fldChar w:fldCharType="begin"/>
      </w:r>
      <w:r w:rsidR="008D4C9A" w:rsidRPr="0098175D">
        <w:rPr>
          <w:color w:val="000000" w:themeColor="text1"/>
          <w:sz w:val="28"/>
          <w:szCs w:val="28"/>
        </w:rPr>
        <w:instrText xml:space="preserve"> ADDIN ZOTERO_ITEM CSL_CITATION {"citationID":"wm58lmGp","properties":{"formattedCitation":" [4]","plainCitation":" [4]","noteIndex":0},"citationItems":[{"id":1619,"uris":["http://zotero.org/users/13560294/items/68V84UZ5"],"itemData":{"id":1619,"type":"article-journal","abstract":"Abstract\n            Pulmonary and systemic insults from inhalation injury can complicate the care of burn patients and contribute to significant morbidity and mortality. However, recent progress in diagnosis and treatment of inhalation injury has not kept pace with the care of cutaneous thermal injury. There are many challenges unique to inhalation injury that have slowed advancement, including deficiencies in our understanding of its pathophysiology, the relative difficulty and subjectivity of bronchoscopic diagnosis, the lack of diagnostic biomarkers, the necessarily urgent manner in which decisions are made about intubation, and the lack of universal recommendations for the application of mucolytics, anticoagulants, bronchodilators, modified ventilator strategies, and other measures. This review represents a summary of critical shortcomings in our understanding and management of inhalation injury identified by the American Burn Association’s working group on Cutaneous Thermal Injury and Inhalation Injury in 2018. It addresses our current understanding of the diagnosis, pathophysiology, and treatment of inhalation injury and highlights topics in need of additional research, including 1) airway repair mechanisms; 2) the airway microbiome in health and after injury; and 3) candidate biomarkers of inhalation injury.","container-title":"Journal of Burn Care &amp; Research","DOI":"10.1093/jbcr/irz055","ISSN":"1559-047X, 1559-0488","issue":"5","language":"en","license":"https://academic.oup.com/journals/pages/open_access/funder_policies/chorus/standard_publication_model","page":"570-584","source":"DOI.org (Crossref)","title":"Inhalation Injury: Unmet Clinical Needs and Future Research","title-short":"Inhalation Injury","volume":"40","author":[{"family":"Dyamenahalli","given":"Kiran"},{"family":"Garg","given":"Gaurav"},{"family":"Shupp","given":"Jeffrey W"},{"family":"Kuprys","given":"Paulius V"},{"family":"Choudhry","given":"Mashkoor A"},{"family":"Kovacs","given":"Elizabeth J"}],"issued":{"date-parts":[["2019",8,14]]}}}],"schema":"https://github.com/citation-style-language/schema/raw/master/csl-citation.json"} </w:instrText>
      </w:r>
      <w:r w:rsidR="008D4C9A" w:rsidRPr="0098175D">
        <w:rPr>
          <w:color w:val="000000" w:themeColor="text1"/>
          <w:sz w:val="28"/>
          <w:szCs w:val="28"/>
        </w:rPr>
        <w:fldChar w:fldCharType="separate"/>
      </w:r>
      <w:r w:rsidR="008D4C9A" w:rsidRPr="0098175D">
        <w:rPr>
          <w:color w:val="000000" w:themeColor="text1"/>
          <w:sz w:val="28"/>
        </w:rPr>
        <w:t xml:space="preserve"> [4]</w:t>
      </w:r>
      <w:r w:rsidR="008D4C9A" w:rsidRPr="0098175D">
        <w:rPr>
          <w:color w:val="000000" w:themeColor="text1"/>
          <w:sz w:val="28"/>
          <w:szCs w:val="28"/>
        </w:rPr>
        <w:fldChar w:fldCharType="end"/>
      </w:r>
      <w:r w:rsidRPr="0098175D">
        <w:rPr>
          <w:color w:val="000000" w:themeColor="text1"/>
          <w:sz w:val="28"/>
          <w:szCs w:val="28"/>
        </w:rPr>
        <w:t>.</w:t>
      </w:r>
    </w:p>
    <w:p w14:paraId="4D7F0071" w14:textId="77777777" w:rsidR="00945A13" w:rsidRPr="0098175D" w:rsidRDefault="00945A13" w:rsidP="0046249D">
      <w:pPr>
        <w:tabs>
          <w:tab w:val="left" w:pos="910"/>
        </w:tabs>
        <w:spacing w:after="0" w:line="372" w:lineRule="auto"/>
        <w:outlineLvl w:val="2"/>
        <w:rPr>
          <w:i/>
          <w:color w:val="000000" w:themeColor="text1"/>
          <w:lang w:val="fr-FR"/>
        </w:rPr>
      </w:pPr>
      <w:bookmarkStart w:id="132" w:name="_Toc197327369"/>
      <w:bookmarkStart w:id="133" w:name="_Toc197973932"/>
      <w:bookmarkStart w:id="134" w:name="_Toc199252089"/>
      <w:bookmarkStart w:id="135" w:name="_Toc201128610"/>
      <w:bookmarkStart w:id="136" w:name="_Toc205191457"/>
      <w:bookmarkStart w:id="137" w:name="_Toc205191584"/>
      <w:bookmarkStart w:id="138" w:name="_Toc205284149"/>
      <w:bookmarkStart w:id="139" w:name="_Toc210204972"/>
      <w:r w:rsidRPr="0098175D">
        <w:rPr>
          <w:b/>
          <w:color w:val="000000" w:themeColor="text1"/>
          <w:lang w:val="fr-FR"/>
        </w:rPr>
        <w:t xml:space="preserve">* </w:t>
      </w:r>
      <w:r w:rsidRPr="0098175D">
        <w:rPr>
          <w:i/>
          <w:color w:val="000000" w:themeColor="text1"/>
          <w:lang w:val="fr-FR"/>
        </w:rPr>
        <w:t>Interleukin – 6</w:t>
      </w:r>
      <w:bookmarkEnd w:id="127"/>
      <w:bookmarkEnd w:id="128"/>
      <w:bookmarkEnd w:id="129"/>
      <w:bookmarkEnd w:id="130"/>
      <w:bookmarkEnd w:id="131"/>
      <w:bookmarkEnd w:id="132"/>
      <w:bookmarkEnd w:id="133"/>
      <w:bookmarkEnd w:id="134"/>
      <w:bookmarkEnd w:id="135"/>
      <w:bookmarkEnd w:id="136"/>
      <w:bookmarkEnd w:id="137"/>
      <w:bookmarkEnd w:id="138"/>
      <w:bookmarkEnd w:id="139"/>
    </w:p>
    <w:p w14:paraId="1C40C299" w14:textId="77777777" w:rsidR="0064033F" w:rsidRPr="0098175D" w:rsidRDefault="0064033F" w:rsidP="0046249D">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 xml:space="preserve">Interleukin-6 (IL-6) là một cytokine tiền viêm đóng vai trò quan trọng trong cơ chế đáp ứng viêm cấp tính và sự hình thành hội chứng đáp ứng viêm </w:t>
      </w:r>
      <w:r w:rsidR="00CE65DA" w:rsidRPr="0098175D">
        <w:rPr>
          <w:color w:val="000000" w:themeColor="text1"/>
          <w:sz w:val="28"/>
          <w:szCs w:val="28"/>
        </w:rPr>
        <w:t>hệ thống</w:t>
      </w:r>
      <w:r w:rsidRPr="0098175D">
        <w:rPr>
          <w:color w:val="000000" w:themeColor="text1"/>
          <w:sz w:val="28"/>
          <w:szCs w:val="28"/>
        </w:rPr>
        <w:t xml:space="preserve"> (SIRS) ở bệnh nhân bỏng. Ở trạng thái sinh lý bình thường, nồng độ IL-6 trong huyết thanh và dịch tiết đường hô hấp thường được duy trì ở mức thấp (khoảng 4 ± 1 pg/ml)</w:t>
      </w:r>
      <w:r w:rsidR="008D4C9A" w:rsidRPr="0098175D">
        <w:rPr>
          <w:color w:val="000000" w:themeColor="text1"/>
          <w:sz w:val="28"/>
          <w:szCs w:val="28"/>
        </w:rPr>
        <w:fldChar w:fldCharType="begin"/>
      </w:r>
      <w:r w:rsidR="008D4C9A" w:rsidRPr="0098175D">
        <w:rPr>
          <w:color w:val="000000" w:themeColor="text1"/>
          <w:sz w:val="28"/>
          <w:szCs w:val="28"/>
        </w:rPr>
        <w:instrText xml:space="preserve"> ADDIN ZOTERO_ITEM CSL_CITATION {"citationID":"BEuFVHRq","properties":{"formattedCitation":" [7]","plainCitation":" [7]","noteIndex":0},"citationItems":[{"id":50,"uris":["http://zotero.org/users/13560294/items/KUI7ZDJ9"],"itemData":{"id":50,"type":"article-journal","abstract":"Systemic inflammatory response syndrome (SIRS) is initiated during the acute phase of thermal injury. The objective was to determine the SIRS impact on cytokine and Antithrombin (AT) levels in smoke inhalation and burn injury. This observational pilot study compared plasma and bronchoalveolar lavage fluid (BAL) cytokine and AT levels in the first six days post smoke inhalation and burn injury. Twenty-five patients, 14 with inhalation + burn injury &gt; 10% total body surface area (TBSA) and 11 with inhalation injury and ≤ 10% TBSA participated. Human Th1/Th2 cytometric bead array kit from BD Biosciences Pharmingen determined cytokine levels; AT levels with Sigma Diagnostics and spectrophotometry. Results indicated no significant age difference between the two groups (42.1 ± 7.2) versus 49.6 ± 6.4 years. On admission, the inhalation group had 5.4 ± 3.9% TBSA compared to 35.0 ± 22.2% TBSA in the inhalation + burn group, P &lt; 0.001. Comparing groups, AT plasma levels were significantly decreased (P = 0.025) and IL-2 levels significantly increased (P = 0.025) in the inhalation + burn group compared to the inhalation group; there was no significant difference in BAL AT or cytokine levels. Combined group plasma AT levels (65.41 ± 4.44%) were significantly increased compared to BAL AT levels (1.06 ± 0.71%), P &lt; 0.001. In contrast, BAL TNF-α levels (35.61 ± 16.01 pg/ml) were significantly increased in relation to the plasma levels (4.68 ± 1.27 pg/ml), P = 0.02. On days 1-2, AT plasma levels were significantly decreased in the inhalation + burn group (41.01 ± 5.24%) compared to the inhalation group (81.02 ± 10.99%), P = 0.002. IL-6 plasma levels were higher in the inhalation + burn group compared to the inhalation group on admission, but both levels decreased by days 3-6. IL-6 BAL levels were elevated in both groups on days 1-2 and decreased by days 3-6. In the first six days of resuscitation, all plasma cytokines were increased in the two groups compared to controls. AT plasma and BAL levels were significantly reduced in both groups, contributing to the coagulopathy. Increased BAL TNF-α and IL-6 levels may have contributed to the pulmonary perturbations during the initial SIRS response in both groups.","container-title":"International Journal of Burns and Trauma","ISSN":"2160-2026","issue":"5","journalAbbreviation":"Int J Burns Trauma","note":"PMID: 33224614\nPMCID: PMC7675199","page":"255-262","source":"PubMed Central","title":"Bronchoalveolar lavage and plasma Antithrombin and cytokines in inhalation and burn injury: a pilot study","title-short":"Bronchoalveolar lavage and plasma Antithrombin and cytokines in inhalation and burn injury","volume":"10","author":[{"family":"Kowal-Vern","given":"Areta"},{"family":"Dennis","given":"Andrew J"},{"family":"Bourdon","given":"Paul"},{"family":"Casey","given":"Larry E"},{"family":"Latenser","given":"Barbara A"}],"issued":{"date-parts":[["2020",10,15]]}}}],"schema":"https://github.com/citation-style-language/schema/raw/master/csl-citation.json"} </w:instrText>
      </w:r>
      <w:r w:rsidR="008D4C9A" w:rsidRPr="0098175D">
        <w:rPr>
          <w:color w:val="000000" w:themeColor="text1"/>
          <w:sz w:val="28"/>
          <w:szCs w:val="28"/>
        </w:rPr>
        <w:fldChar w:fldCharType="separate"/>
      </w:r>
      <w:r w:rsidR="008D4C9A" w:rsidRPr="0098175D">
        <w:rPr>
          <w:color w:val="000000" w:themeColor="text1"/>
          <w:sz w:val="28"/>
        </w:rPr>
        <w:t xml:space="preserve"> [7]</w:t>
      </w:r>
      <w:r w:rsidR="008D4C9A" w:rsidRPr="0098175D">
        <w:rPr>
          <w:color w:val="000000" w:themeColor="text1"/>
          <w:sz w:val="28"/>
          <w:szCs w:val="28"/>
        </w:rPr>
        <w:fldChar w:fldCharType="end"/>
      </w:r>
      <w:r w:rsidRPr="0098175D">
        <w:rPr>
          <w:color w:val="000000" w:themeColor="text1"/>
          <w:sz w:val="28"/>
          <w:szCs w:val="28"/>
        </w:rPr>
        <w:t>.</w:t>
      </w:r>
    </w:p>
    <w:p w14:paraId="7B762F5C" w14:textId="77777777" w:rsidR="0064033F" w:rsidRPr="0098175D" w:rsidRDefault="0064033F" w:rsidP="0046249D">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 xml:space="preserve">Tuy nhiên, nhiều nghiên cứu đã ghi nhận nồng độ IL-6 </w:t>
      </w:r>
      <w:r w:rsidRPr="0098175D">
        <w:rPr>
          <w:rStyle w:val="Strong"/>
          <w:b w:val="0"/>
          <w:color w:val="000000" w:themeColor="text1"/>
          <w:sz w:val="28"/>
          <w:szCs w:val="28"/>
        </w:rPr>
        <w:t>tăng lên</w:t>
      </w:r>
      <w:r w:rsidRPr="0098175D">
        <w:rPr>
          <w:color w:val="000000" w:themeColor="text1"/>
          <w:sz w:val="28"/>
          <w:szCs w:val="28"/>
        </w:rPr>
        <w:t xml:space="preserve"> đáng kể ở bệnh nhân bị bỏng, đặc biệt trong các trường hợp có kèm theo tổn thương đường hô hấp. </w:t>
      </w:r>
      <w:r w:rsidRPr="0098175D">
        <w:rPr>
          <w:rStyle w:val="Strong"/>
          <w:b w:val="0"/>
          <w:color w:val="000000" w:themeColor="text1"/>
          <w:sz w:val="28"/>
          <w:szCs w:val="28"/>
        </w:rPr>
        <w:t>Hiện tượng này</w:t>
      </w:r>
      <w:r w:rsidRPr="0098175D">
        <w:rPr>
          <w:color w:val="000000" w:themeColor="text1"/>
          <w:sz w:val="28"/>
          <w:szCs w:val="28"/>
        </w:rPr>
        <w:t xml:space="preserve"> thường xảy ra sớm sau khi bị tổn thương, thể hiện rõ cả trong huyết thanh và dịch </w:t>
      </w:r>
      <w:r w:rsidR="00074899" w:rsidRPr="0098175D">
        <w:rPr>
          <w:color w:val="000000" w:themeColor="text1"/>
          <w:sz w:val="28"/>
          <w:szCs w:val="28"/>
        </w:rPr>
        <w:t>rửa phế quản-phế nang</w:t>
      </w:r>
      <w:r w:rsidRPr="0098175D">
        <w:rPr>
          <w:color w:val="000000" w:themeColor="text1"/>
          <w:sz w:val="28"/>
          <w:szCs w:val="28"/>
        </w:rPr>
        <w:t>. Nghiên cứu của tác giả Trần Ngọc Tuấn (2003) thấy rằng nồng độ IL-6 huyết thanh ở bệnh nhân bỏng cao hơn 100 lần vào ngày thứ nhất và gần 200 lần vào ngày thứ tư sau bỏng so với nhóm chứng</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{"citationID":"IZiMGjXN","properties":{"formattedCitation":" [40]","plainCitation":" [40]","noteIndex":0},"citationItems":[{"id":924,"uris":["http://zotero.org/users/13560294/items/JA7C3IRW"],"itemData":{"id":924,"type":"webpage","title":"Nghiên cứu lâm sàng và ứng dụng phương pháp lọc máu liên tục góp phần điều trị người bệnh bỏng trong thời kỳ nhiễm độc nhiễm khuẩn 2004 — LUẬN ÁN TIẾN SĨ - Cơ sở dữ liệu toàn văn","URL":"http://luanan.nlv.gov.vn/luanan?a=d&amp;d=TTbFvmmwrDeC2004.1.1&amp;e=-------vi-20--1--img-txIN-nghi%c3%aan+c%e1%bb%a9u+l%c3%a2m+s%c3%a0ng+v%c3%a0+%c4%91i%e1%bb%81u+tr%e1%bb%8b+ng%c6%b0%e1%bb%9di+b%e1%bb%87nh+b%e1%bb%8fng+trong+th%e1%bb%9di+k%e1%bb%b3+nhi%e1%bb%85m+%c4%91%e1%bb%99c+nhi%e1%bb%85m+khu%e1%ba%a9n------","author":[{"family":"Trần Ngọc","given":"Tuấn"}],"accessed":{"date-parts":[["2024",7,29]]}}}],"schema":"https://github.com/citation-style-language/schema/raw/master/csl-citation.json"}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[40]</w:t>
      </w:r>
      <w:r w:rsidR="008D4C9A" w:rsidRPr="0098175D">
        <w:rPr>
          <w:color w:val="000000" w:themeColor="text1"/>
          <w:sz w:val="28"/>
          <w:szCs w:val="28"/>
        </w:rPr>
        <w:fldChar w:fldCharType="end"/>
      </w:r>
      <w:r w:rsidRPr="0098175D">
        <w:rPr>
          <w:color w:val="000000" w:themeColor="text1"/>
          <w:sz w:val="28"/>
          <w:szCs w:val="28"/>
        </w:rPr>
        <w:t xml:space="preserve">. </w:t>
      </w:r>
      <w:r w:rsidRPr="0098175D">
        <w:rPr>
          <w:rStyle w:val="Strong"/>
          <w:b w:val="0"/>
          <w:color w:val="000000" w:themeColor="text1"/>
          <w:sz w:val="28"/>
          <w:szCs w:val="28"/>
        </w:rPr>
        <w:t>Nồng độ IL-6 cao</w:t>
      </w:r>
      <w:r w:rsidRPr="0098175D">
        <w:rPr>
          <w:color w:val="000000" w:themeColor="text1"/>
          <w:sz w:val="28"/>
          <w:szCs w:val="28"/>
        </w:rPr>
        <w:t xml:space="preserve"> thường tương quan với mức độ tổn thương bỏng và có thể được xem xét như một yếu tố tiên lượng. Khi so sánh với dấu ấn viêm khác như protein phản ứng C (CRP) hay procalcitonin (PCT), IL-</w:t>
      </w:r>
      <w:r w:rsidR="00DA2705" w:rsidRPr="0098175D">
        <w:rPr>
          <w:color w:val="000000" w:themeColor="text1"/>
          <w:sz w:val="28"/>
          <w:szCs w:val="28"/>
        </w:rPr>
        <w:t>6</w:t>
      </w:r>
      <w:r w:rsidRPr="0098175D">
        <w:rPr>
          <w:color w:val="000000" w:themeColor="text1"/>
          <w:sz w:val="28"/>
          <w:szCs w:val="28"/>
        </w:rPr>
        <w:t xml:space="preserve"> có khuynh hướng biểu hiện tăng sớm hơn. Một số nghiên cứu gợi ý rằng IL-6 có thể có giá trị trong việc tiên lượng sớm tốt hơn PCT trong giai đoạn đầu nhiễm khuẩn huyết ở bệnh nhân bỏng</w:t>
      </w:r>
      <w:r w:rsidR="00D928F4" w:rsidRPr="0098175D">
        <w:rPr>
          <w:color w:val="000000" w:themeColor="text1"/>
          <w:sz w:val="28"/>
          <w:szCs w:val="28"/>
        </w:rPr>
        <w:t>.</w:t>
      </w:r>
    </w:p>
    <w:p w14:paraId="0003DD14" w14:textId="77777777" w:rsidR="0064033F" w:rsidRPr="0098175D" w:rsidRDefault="0064033F" w:rsidP="0046249D">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 xml:space="preserve">Bên cạnh đó, việc nồng độ IL-6 tăng cao cũng đã được chứng minh là có liên quan đến nguy cơ phát triển các biến chứng nghiêm trọng như hội chứng suy hô hấp </w:t>
      </w:r>
      <w:r w:rsidR="00CE65DA" w:rsidRPr="0098175D">
        <w:rPr>
          <w:color w:val="000000" w:themeColor="text1"/>
          <w:sz w:val="28"/>
          <w:szCs w:val="28"/>
        </w:rPr>
        <w:t>tiến triển</w:t>
      </w:r>
      <w:r w:rsidRPr="0098175D">
        <w:rPr>
          <w:color w:val="000000" w:themeColor="text1"/>
          <w:sz w:val="28"/>
          <w:szCs w:val="28"/>
        </w:rPr>
        <w:t xml:space="preserve"> (ARDS) hoặc nhiễm khuẩn huyết</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{"citationID":"TT8cepTu","properties":{"formattedCitation":" [7], [41]","plainCitation":" [7], [41]","noteIndex":0},"citationItems":[{"id":50,"uris":["http://zotero.org/users/13560294/items/KUI7ZDJ9"],"itemData":{"id":50,"type":"article-journal","abstract":"Systemic inflammatory response syndrome (SIRS) is initiated during the acute phase of thermal injury. The objective was to determine the SIRS impact on cytokine and Antithrombin (AT) levels in smoke inhalation and burn injury. This observational pilot study compared plasma and bronchoalveolar lavage fluid (BAL) cytokine and AT levels in the first six days post smoke inhalation and burn injury. Twenty-five patients, 14 with inhalation + burn injury &gt; 10% total body surface area (TBSA) and 11 with inhalation injury and ≤ 10% TBSA participated. Human Th1/Th2 cytometric bead array kit from BD Biosciences Pharmingen determined cytokine levels; AT levels with Sigma Diagnostics and spectrophotometry. Results indicated no significant age difference between the two groups (42.1 ± 7.2) versus 49.6 ± 6.4 years. On admission, the inhalation group had 5.4 ± 3.9% TBSA compared to 35.0 ± 22.2% TBSA in the inhalation + burn group, P &lt; 0.001. Comparing groups, AT plasma levels were significantly decreased (P = 0.025) and IL-2 levels significantly increased (P = 0.025) in the inhalation + burn group compared to the inhalation group; there was no significant difference in BAL AT or cytokine levels. Combined group plasma AT levels (65.41 ± 4.44%) were significantly increased compared to BAL AT levels (1.06 ± 0.71%), P &lt; 0.001. In contrast, BAL TNF-α levels (35.61 ± 16.01 pg/ml) were significantly increased in relation to the plasma levels (4.68 ± 1.27 pg/ml), P = 0.02. On days 1-2, AT plasma levels were significantly decreased in the inhalation + burn group (41.01 ± 5.24%) compared to the inhalation group (81.02 ± 10.99%), P = 0.002. IL-6 plasma levels were higher in the inhalation + burn group compared to the inhalation group on admission, but both levels decreased by days 3-6. IL-6 BAL levels were elevated in both groups on days 1-2 and decreased by days 3-6. In the first six days of resuscitation, all plasma cytokines were increased in the two groups compared to controls. AT plasma and BAL levels were significantly reduced in both groups, contributing to the coagulopathy. Increased BAL TNF-α and IL-6 levels may have contributed to the pulmonary perturbations during the initial SIRS response in both groups.","container-title":"International Journal of Burns and Trauma","ISSN":"2160-2026","issue":"5","journalAbbreviation":"Int J Burns Trauma","note":"PMID: 33224614\nPMCID: PMC7675199","page":"255-262","source":"PubMed Central","title":"Bronchoalveolar lavage and plasma Antithrombin and cytokines in inhalation and burn injury: a pilot study","title-short":"Bronchoalveolar lavage and plasma Antithrombin and cytokines in inhalation and burn injury","volume":"10","author":[{"family":"Kowal-Vern","given":"Areta"},{"family":"Dennis","given":"Andrew J"},{"family":"Bourdon","given":"Paul"},{"family":"Casey","given":"Larry E"},{"family":"Latenser","given":"Barbara A"}],"issued":{"date-parts":[["2020",10,15]]}}},{"id":347,"uris":["http://zotero.org/users/13560294/items/G9SR84H5"],"itemData":{"id":347,"type":"article-journal","container-title":"Journal of Burn Care &amp; Research","DOI":"10.1097/BCR.0000000000000604","ISSN":"1559-047X","journalAbbreviation":"Journal of Burn Care &amp; Research","language":"en","page":"1","source":"DOI.org (Crossref)","title":"Interleukin-6 Serum Levels Correlate With Severity of Burn Injury but Not With Gender:","title-short":"Interleukin-6 Serum Levels Correlate With Severity of Burn Injury but Not With Gender","author":[{"family":"Hager","given":"Stephan"},{"family":"Foldenauer","given":"Ann Christina"},{"family":"Rennekampff","given":"Hans-Oliver"},{"family":"Deisz","given":"Robert"},{"family":"Kopp","given":"Ruedger"},{"family":"Tenenhaus","given":"Mayer"},{"family":"Gernot","given":"Marx"},{"family":"Pallua","given":"Norbert"}],"issued":{"date-parts":[["2017",6]]}}}],"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[7], [41]</w:t>
      </w:r>
      <w:r w:rsidR="008D4C9A" w:rsidRPr="0098175D">
        <w:rPr>
          <w:color w:val="000000" w:themeColor="text1"/>
          <w:sz w:val="28"/>
          <w:szCs w:val="28"/>
        </w:rPr>
        <w:fldChar w:fldCharType="end"/>
      </w:r>
      <w:r w:rsidRPr="0098175D">
        <w:rPr>
          <w:color w:val="000000" w:themeColor="text1"/>
          <w:sz w:val="28"/>
          <w:szCs w:val="28"/>
        </w:rPr>
        <w:t xml:space="preserve">. Do đó, việc theo dõi nồng độ IL-6 ở bệnh nhân bỏng hô hấp, </w:t>
      </w:r>
      <w:r w:rsidRPr="0098175D">
        <w:rPr>
          <w:rStyle w:val="Strong"/>
          <w:b w:val="0"/>
          <w:color w:val="000000" w:themeColor="text1"/>
          <w:sz w:val="28"/>
          <w:szCs w:val="28"/>
        </w:rPr>
        <w:t>có thể cung cấp thêm cơ sở</w:t>
      </w:r>
      <w:r w:rsidRPr="0098175D">
        <w:rPr>
          <w:color w:val="000000" w:themeColor="text1"/>
          <w:sz w:val="28"/>
          <w:szCs w:val="28"/>
        </w:rPr>
        <w:t xml:space="preserve"> để bác sĩ lâm sàng đánh giá mức độ viêm hệ thống và hiệu quả của các biện pháp can thiệp.</w:t>
      </w:r>
    </w:p>
    <w:p w14:paraId="2F44F719" w14:textId="77777777" w:rsidR="00945A13" w:rsidRPr="0098175D" w:rsidRDefault="00945A13" w:rsidP="000E05D1">
      <w:pPr>
        <w:pStyle w:val="Bibliography"/>
        <w:spacing w:line="372" w:lineRule="auto"/>
        <w:rPr>
          <w:b/>
          <w:color w:val="000000" w:themeColor="text1"/>
        </w:rPr>
      </w:pPr>
      <w:r w:rsidRPr="0098175D">
        <w:rPr>
          <w:b/>
          <w:color w:val="000000" w:themeColor="text1"/>
        </w:rPr>
        <w:lastRenderedPageBreak/>
        <w:t xml:space="preserve">* </w:t>
      </w:r>
      <w:r w:rsidRPr="0098175D">
        <w:rPr>
          <w:i/>
          <w:color w:val="000000" w:themeColor="text1"/>
        </w:rPr>
        <w:t>Soluble suppression of tumorigenicity 2</w:t>
      </w:r>
    </w:p>
    <w:p w14:paraId="03C841B8" w14:textId="77777777" w:rsidR="00945A13" w:rsidRPr="0098175D" w:rsidRDefault="00F65300" w:rsidP="000E05D1">
      <w:pPr>
        <w:spacing w:after="0" w:line="372" w:lineRule="auto"/>
        <w:ind w:firstLine="720"/>
        <w:rPr>
          <w:rFonts w:eastAsia="Times New Roman"/>
          <w:color w:val="000000" w:themeColor="text1"/>
        </w:rPr>
      </w:pPr>
      <w:r w:rsidRPr="0098175D">
        <w:rPr>
          <w:rFonts w:eastAsia="Times New Roman"/>
          <w:color w:val="000000" w:themeColor="text1"/>
        </w:rPr>
        <w:t>Soluble suppression of tumorigenicity 2 (sST2) là dạng hòa tan của thụ thể ST2, một thành viên của siêu họ thụ thể Interleukin-1 (IL-1). Nó liên quan chặt chẽ đến IL-33, một cytokine được phát hiện năm 2005, đóng vai trò trong các phản ứng miễn dịch. Thụ thể ST2 tồn tại ở hai dạng: ST2L (dạng gắn màng tế bào) và sST2 (dạng hòa tan trong huyết tương).</w:t>
      </w:r>
      <w:r w:rsidR="008D4C9A" w:rsidRPr="0098175D">
        <w:rPr>
          <w:rFonts w:eastAsia="Times New Roman"/>
          <w:color w:val="000000" w:themeColor="text1"/>
        </w:rPr>
        <w:t xml:space="preserve"> </w:t>
      </w:r>
      <w:r w:rsidRPr="0098175D">
        <w:rPr>
          <w:rFonts w:eastAsia="Times New Roman"/>
          <w:color w:val="000000" w:themeColor="text1"/>
        </w:rPr>
        <w:t xml:space="preserve">Cơ chế hoạt động chính của sST2 là hoạt động như một "thụ thể mồi" (decoy receptor) cho IL-33. </w:t>
      </w:r>
      <w:r w:rsidR="00A667FA" w:rsidRPr="0098175D">
        <w:rPr>
          <w:rFonts w:eastAsia="Times New Roman"/>
          <w:color w:val="000000" w:themeColor="text1"/>
        </w:rPr>
        <w:t>sST2</w:t>
      </w:r>
      <w:r w:rsidRPr="0098175D">
        <w:rPr>
          <w:rFonts w:eastAsia="Times New Roman"/>
          <w:color w:val="000000" w:themeColor="text1"/>
        </w:rPr>
        <w:t xml:space="preserve"> cạnh tranh với ST2L để gắn kết với IL-33. Khi IL-33 gắn vào ST2L</w:t>
      </w:r>
      <w:r w:rsidR="00A667FA" w:rsidRPr="0098175D">
        <w:rPr>
          <w:rFonts w:eastAsia="Times New Roman"/>
          <w:color w:val="000000" w:themeColor="text1"/>
        </w:rPr>
        <w:t xml:space="preserve"> sẽ</w:t>
      </w:r>
      <w:r w:rsidRPr="0098175D">
        <w:rPr>
          <w:rFonts w:eastAsia="Times New Roman"/>
          <w:color w:val="000000" w:themeColor="text1"/>
        </w:rPr>
        <w:t xml:space="preserve"> kích hoạt chuỗi tín hiệu gây viêm</w:t>
      </w:r>
      <w:r w:rsidR="00A667FA" w:rsidRPr="0098175D">
        <w:rPr>
          <w:rFonts w:eastAsia="Times New Roman"/>
          <w:color w:val="000000" w:themeColor="text1"/>
        </w:rPr>
        <w:t>, n</w:t>
      </w:r>
      <w:r w:rsidRPr="0098175D">
        <w:rPr>
          <w:rFonts w:eastAsia="Times New Roman"/>
          <w:color w:val="000000" w:themeColor="text1"/>
        </w:rPr>
        <w:t>gược lại</w:t>
      </w:r>
      <w:r w:rsidR="00A667FA" w:rsidRPr="0098175D">
        <w:rPr>
          <w:rFonts w:eastAsia="Times New Roman"/>
          <w:color w:val="000000" w:themeColor="text1"/>
        </w:rPr>
        <w:t>,</w:t>
      </w:r>
      <w:r w:rsidRPr="0098175D">
        <w:rPr>
          <w:rFonts w:eastAsia="Times New Roman"/>
          <w:color w:val="000000" w:themeColor="text1"/>
        </w:rPr>
        <w:t xml:space="preserve"> khi IL-33 bị sST2 bắt giữ, tín hiệu viêm này bị ức chế</w:t>
      </w:r>
      <w:r w:rsidR="00945A13" w:rsidRPr="0098175D">
        <w:rPr>
          <w:rFonts w:eastAsia="Times New Roman"/>
          <w:color w:val="000000" w:themeColor="text1"/>
        </w:rPr>
        <w:fldChar w:fldCharType="begin"/>
      </w:r>
      <w:r w:rsidR="000E3B65" w:rsidRPr="0098175D">
        <w:rPr>
          <w:rFonts w:eastAsia="Times New Roman"/>
          <w:color w:val="000000" w:themeColor="text1"/>
        </w:rPr>
        <w:instrText xml:space="preserve"> ADDIN ZOTERO_ITEM CSL_CITATION {"citationID":"HqZk7Y9N","properties":{"formattedCitation":" [42], [43]","plainCitation":" [42], [43]","noteIndex":0},"citationItems":[{"id":926,"uris":["http://zotero.org/users/13560294/items/5HF9TYR2"],"itemData":{"id":926,"type":"article-journal","abstract":"Cytokines of the interleukin-1 (IL-1) family, such as IL-1 alpha/beta and IL-18, have important functions in host defense, immune regulation, and inflammation. Insight into their biological functions has led to novel therapeutic approaches to treat human inflammatory diseases. Within the IL-1 family, IL-1 alpha/beta, IL-1Ra, and IL-18 have been matched to their respective receptor complexes and have been shown to have distinct biological functions. The most prominent orphan IL-1 receptor is ST 2. This receptor has been described as a negative regulator of Toll-like receptor-IL-1 receptor signaling, but it also functions as an important effector molecule of T helper type 2 responses. We report a member of the IL-1 family, IL-33, which mediates its biological effects via IL-1 receptor ST 2, activates NF-kappaB and MAP kinases, and drives production of T(H)2-associated cytokines from in vitro polarized T(H)2 cells. In vivo, IL-33 induces the expression of IL-4, IL-5, and IL-13 and leads to severe pathological changes in mucosal organs.","container-title":"Immunity","DOI":"10.1016/j.immuni.2005.09.015","ISSN":"1074-7613","issue":"5","journalAbbreviation":"Immunity","language":"eng","note":"PMID: 16286016","page":"479-490","source":"PubMed","title":"IL-33, an interleukin-1-like cytokine that signals via the IL-1 receptor-related protein ST2 and induces T helper type 2-associated cytokines","volume":"23","author":[{"family":"Schmitz","given":"Jochen"},{"family":"Owyang","given":"Alexander"},{"family":"Oldham","given":"Elizabeth"},{"family":"Song","given":"Yaoli"},{"family":"Murphy","given":"Erin"},{"family":"McClanahan","given":"Terril K."},{"family":"Zurawski","given":"Gerard"},{"family":"Moshrefi","given":"Mehrdad"},{"family":"Qin","given":"Jinzhong"},{"family":"Li","given":"Xiaoxia"},{"family":"Gorman","given":"Daniel M."},{"family":"Bazan","given":"J. Fernando"},{"family":"Kastelein","given":"Robert A."}],"issued":{"date-parts":[["2005",11]]}}},{"id":941,"uris":["http://zotero.org/users/13560294/items/HITT5RKG"],"itemData":{"id":941,"type":"article-journal","abstract":"Methods: We evaluated calibration curve, linearity, accuracy, precision, limit of quantification (LOQ), limit of detection (LOD) of analytical method, and analyze (serum) stability. The reference range of sST2 was determined from the 151 serum samples of healthy Vietnamese persons (73 males, 78 females).\nResults: The calibration curves of 7 points were fitted percentage of deviation (Dev.%) &lt; 4% and R2 equivalent to 1. The method was linear across the large range, 3 to 230 ng/ml. The CV% of intra-day repeatability and total reproducibility of serum samples, &lt;50, 100-199, and 200-300 ng/ml were 13.6, 3.6, and 8.2% and 15.4, 14.3 and 11.0%, respectively. The accuracies of quality control samples varied from -7.3 to 3.1%. The LOQ and LOD were 3.82 and 1.67 ng/ml respectively. Recovers in QC samples were 95.0 and 96.8%, respectively of the expected concentrations. Recoveries in serum samples were 89.8 and 93.8%, respectively of the expected concentrations. The sST2 were stable 72 h at room temperature, 5 days at 28</w:instrText>
      </w:r>
      <w:r w:rsidR="000E3B65" w:rsidRPr="0098175D">
        <w:rPr>
          <w:rFonts w:eastAsia="Times New Roman"/>
          <w:color w:val="000000" w:themeColor="text1"/>
        </w:rPr>
        <w:instrText>C, 2 continuous thawing/frozen times at 48h and 1 months at -20</w:instrText>
      </w:r>
      <w:r w:rsidR="000E3B65" w:rsidRPr="0098175D">
        <w:rPr>
          <w:rFonts w:eastAsia="Times New Roman"/>
          <w:color w:val="000000" w:themeColor="text1"/>
        </w:rPr>
        <w:instrText xml:space="preserve">C. Concentration of sST2 samples were significantly higher in males compared to females (19.33±9.5 vs. 13.46±6.33 ng/ml; p&lt;0.0001), and were not different by ages in males and by ages ≥ 30y.o. in females. In young females, 20-29 yrs., sST2concentrations were higher than those of other age-groups. Age-independent range, presented as empirical percentiles, were (2.5th-97.5th) 3.42-48.86 ng/mL in males, and 5.83-28.08 ng/mL in females.\nConclusion: The Presage™ ST2 ELISA assay meets quality specifications for quantifying sST2 in serum. The assay is precise and linear over a large range and can measure low concentrations as 3 ng/ml. Concentrations of sST2 are not different by age but are higher in males compared to females.","language":"vi","source":"Zotero","title":"KHẢO SÁT KHOẢNG THAM CHIẾU CỦA XÉT NGHIỆM SST2 TRÊN HUYẾT THANH NGƯỜI VIỆT NAM BÌNH THƯỜNG","author":[{"family":"Hùng","given":"Lê Ngọc"},{"family":"Ánh","given":"Lê Ngọc"},{"family":"Linh","given":"Thái Trúc"},{"family":"Gấm","given":"Lương Thị Hồng"},{"family":"Sơn","given":"Lê Tự Ngọc"}],"issued":{"date-parts":[["2016"]]}}}],"schema":"https://github.com/citation-style-language/schema/raw/master/csl-citation.json"} </w:instrText>
      </w:r>
      <w:r w:rsidR="00945A13" w:rsidRPr="0098175D">
        <w:rPr>
          <w:rFonts w:eastAsia="Times New Roman"/>
          <w:color w:val="000000" w:themeColor="text1"/>
        </w:rPr>
        <w:fldChar w:fldCharType="separate"/>
      </w:r>
      <w:r w:rsidR="000E3B65" w:rsidRPr="0098175D">
        <w:rPr>
          <w:color w:val="000000" w:themeColor="text1"/>
        </w:rPr>
        <w:t xml:space="preserve"> [42], [43]</w:t>
      </w:r>
      <w:r w:rsidR="00945A13" w:rsidRPr="0098175D">
        <w:rPr>
          <w:rFonts w:eastAsia="Times New Roman"/>
          <w:color w:val="000000" w:themeColor="text1"/>
        </w:rPr>
        <w:fldChar w:fldCharType="end"/>
      </w:r>
      <w:r w:rsidR="00945A13" w:rsidRPr="0098175D">
        <w:rPr>
          <w:rFonts w:eastAsia="Times New Roman"/>
          <w:color w:val="000000" w:themeColor="text1"/>
        </w:rPr>
        <w:t>.</w:t>
      </w:r>
    </w:p>
    <w:p w14:paraId="348DE3A8" w14:textId="77777777" w:rsidR="00945A13" w:rsidRPr="0098175D" w:rsidRDefault="00F65300" w:rsidP="000E05D1">
      <w:pPr>
        <w:pStyle w:val="Bibliography"/>
        <w:spacing w:line="372" w:lineRule="auto"/>
        <w:ind w:left="0" w:firstLine="720"/>
        <w:rPr>
          <w:color w:val="000000" w:themeColor="text1"/>
        </w:rPr>
      </w:pPr>
      <w:r w:rsidRPr="0098175D">
        <w:rPr>
          <w:color w:val="000000" w:themeColor="text1"/>
        </w:rPr>
        <w:t xml:space="preserve">sST2 đã được nghiên cứu rộng rãi như một dấu ấn sinh học tiên lượng trong nhiều bệnh lý tim mạch và viêm nhiễm khác. Tại Việt Nam, nghiên cứu của Lê Ngọc Hùng và </w:t>
      </w:r>
      <w:r w:rsidR="00477932" w:rsidRPr="0098175D">
        <w:rPr>
          <w:color w:val="000000" w:themeColor="text1"/>
        </w:rPr>
        <w:t>CS</w:t>
      </w:r>
      <w:r w:rsidRPr="0098175D">
        <w:rPr>
          <w:color w:val="000000" w:themeColor="text1"/>
        </w:rPr>
        <w:t xml:space="preserve"> (2016) cho thấy nồng độ sST2 huyết thanh ở người trưởng thành khỏe mạnh là khoảng 19,33 ng/ml ở nam và 13,46 ng/ml ở nữ và có xu hướng giảm theo tuổi</w:t>
      </w:r>
      <w:r w:rsidR="00945A13" w:rsidRPr="0098175D">
        <w:rPr>
          <w:color w:val="000000" w:themeColor="text1"/>
        </w:rPr>
        <w:fldChar w:fldCharType="begin"/>
      </w:r>
      <w:r w:rsidR="000E3B65" w:rsidRPr="0098175D">
        <w:rPr>
          <w:color w:val="000000" w:themeColor="text1"/>
        </w:rPr>
        <w:instrText xml:space="preserve"> ADDIN ZOTERO_ITEM CSL_CITATION {"citationID":"pcd40XZ6","properties":{"formattedCitation":" [43]","plainCitation":" [43]","noteIndex":0},"citationItems":[{"id":941,"uris":["http://zotero.org/users/13560294/items/HITT5RKG"],"itemData":{"id":941,"type":"article-journal","abstract":"Methods: We evaluated calibration curve, linearity, accuracy, precision, limit of quantification (LOQ), limit of detection (LOD) of analytical method, and analyze (serum) stability. The reference range of sST2 was determined from the 151 serum samples of healthy Vietnamese persons (73 males, 78 females).\nResults: The calibration curves of 7 points were fitted percentage of deviation (Dev.%) &lt; 4% and R2 equivalent to 1. The method was linear across the large range, 3 to 230 ng/ml. The CV% of intra-day repeatability and total reproducibility of serum samples, &lt;50, 100-199, and 200-300 ng/ml were 13.6, 3.6, and 8.2% and 15.4, 14.3 and 11.0%, respectively. The accuracies of quality control samples varied from -7.3 to 3.1%. The LOQ and LOD were 3.82 and 1.67 ng/ml respectively. Recovers in QC samples were 95.0 and 96.8%, respectively of the expected concentrations. Recoveries in serum samples were 89.8 and 93.8%, respectively of the expected concentrations. The sST2 were stable 72 h at room temperature, 5 days at 28</w:instrText>
      </w:r>
      <w:r w:rsidR="000E3B65" w:rsidRPr="0098175D">
        <w:rPr>
          <w:color w:val="000000" w:themeColor="text1"/>
        </w:rPr>
        <w:instrText>C, 2 continuous thawing/frozen times at 48h and 1 months at -20</w:instrText>
      </w:r>
      <w:r w:rsidR="000E3B65" w:rsidRPr="0098175D">
        <w:rPr>
          <w:color w:val="000000" w:themeColor="text1"/>
        </w:rPr>
        <w:instrText xml:space="preserve">C. Concentration of sST2 samples were significantly higher in males compared to females (19.33±9.5 vs. 13.46±6.33 ng/ml; p&lt;0.0001), and were not different by ages in males and by ages ≥ 30y.o. in females. In young females, 20-29 yrs., sST2concentrations were higher than those of other age-groups. Age-independent range, presented as empirical percentiles, were (2.5th-97.5th) 3.42-48.86 ng/mL in males, and 5.83-28.08 ng/mL in females.\nConclusion: The Presage™ ST2 ELISA assay meets quality specifications for quantifying sST2 in serum. The assay is precise and linear over a large range and can measure low concentrations as 3 ng/ml. Concentrations of sST2 are not different by age but are higher in males compared to females.","language":"vi","source":"Zotero","title":"KHẢO SÁT KHOẢNG THAM CHIẾU CỦA XÉT NGHIỆM SST2 TRÊN HUYẾT THANH NGƯỜI VIỆT NAM BÌNH THƯỜNG","author":[{"family":"Hùng","given":"Lê Ngọc"},{"family":"Ánh","given":"Lê Ngọc"},{"family":"Linh","given":"Thái Trúc"},{"family":"Gấm","given":"Lương Thị Hồng"},{"family":"Sơn","given":"Lê Tự Ngọc"}],"issued":{"date-parts":[["2016"]]}}}],"schema":"https://github.com/citation-style-language/schema/raw/master/csl-citation.json"} </w:instrText>
      </w:r>
      <w:r w:rsidR="00945A13" w:rsidRPr="0098175D">
        <w:rPr>
          <w:color w:val="000000" w:themeColor="text1"/>
        </w:rPr>
        <w:fldChar w:fldCharType="separate"/>
      </w:r>
      <w:r w:rsidR="000E3B65" w:rsidRPr="0098175D">
        <w:rPr>
          <w:color w:val="000000" w:themeColor="text1"/>
        </w:rPr>
        <w:t xml:space="preserve"> [43]</w:t>
      </w:r>
      <w:r w:rsidR="00945A13" w:rsidRPr="0098175D">
        <w:rPr>
          <w:color w:val="000000" w:themeColor="text1"/>
        </w:rPr>
        <w:fldChar w:fldCharType="end"/>
      </w:r>
      <w:r w:rsidR="00945A13" w:rsidRPr="0098175D">
        <w:rPr>
          <w:color w:val="000000" w:themeColor="text1"/>
        </w:rPr>
        <w:t xml:space="preserve">. </w:t>
      </w:r>
      <w:r w:rsidR="00D24CD1" w:rsidRPr="0098175D">
        <w:rPr>
          <w:color w:val="000000" w:themeColor="text1"/>
        </w:rPr>
        <w:t>Ngoài tim mạch, sST2 cũng cho thấy tiềm năng trong các bệnh lý phổi</w:t>
      </w:r>
      <w:r w:rsidR="00945A13" w:rsidRPr="0098175D">
        <w:rPr>
          <w:rFonts w:eastAsia="Times New Roman"/>
          <w:color w:val="000000" w:themeColor="text1"/>
        </w:rPr>
        <w:t xml:space="preserve">. Tác giả </w:t>
      </w:r>
      <w:r w:rsidR="00326901" w:rsidRPr="0098175D">
        <w:rPr>
          <w:rFonts w:eastAsia="Times New Roman"/>
          <w:bCs/>
          <w:color w:val="000000" w:themeColor="text1"/>
        </w:rPr>
        <w:t xml:space="preserve">Bajwa </w:t>
      </w:r>
      <w:r w:rsidR="00945A13" w:rsidRPr="0098175D">
        <w:rPr>
          <w:rFonts w:eastAsia="Times New Roman"/>
          <w:bCs/>
          <w:color w:val="000000" w:themeColor="text1"/>
        </w:rPr>
        <w:t>E.K</w:t>
      </w:r>
      <w:r w:rsidR="00326901" w:rsidRPr="0098175D">
        <w:rPr>
          <w:rFonts w:eastAsia="Times New Roman"/>
          <w:bCs/>
          <w:color w:val="000000" w:themeColor="text1"/>
        </w:rPr>
        <w:t>.</w:t>
      </w:r>
      <w:r w:rsidR="00945A13" w:rsidRPr="0098175D">
        <w:rPr>
          <w:rFonts w:eastAsia="Times New Roman"/>
          <w:bCs/>
          <w:color w:val="000000" w:themeColor="text1"/>
        </w:rPr>
        <w:t xml:space="preserve"> và </w:t>
      </w:r>
      <w:r w:rsidR="00477932" w:rsidRPr="0098175D">
        <w:rPr>
          <w:rFonts w:eastAsia="Times New Roman"/>
          <w:bCs/>
          <w:color w:val="000000" w:themeColor="text1"/>
        </w:rPr>
        <w:t>CS</w:t>
      </w:r>
      <w:r w:rsidR="00945A13" w:rsidRPr="0098175D">
        <w:rPr>
          <w:rFonts w:eastAsia="Times New Roman"/>
          <w:bCs/>
          <w:color w:val="000000" w:themeColor="text1"/>
        </w:rPr>
        <w:t xml:space="preserve"> (2013)</w:t>
      </w:r>
      <w:r w:rsidR="00945A13" w:rsidRPr="0098175D">
        <w:rPr>
          <w:rFonts w:eastAsia="Times New Roman"/>
          <w:color w:val="000000" w:themeColor="text1"/>
        </w:rPr>
        <w:t xml:space="preserve"> đã nghiên cứu trên bệnh nhân mắc ARDS và suy tim mất bù, nhận thấy rằng nồng độ sST2 trong huyết thanh có thể hỗ trợ chẩn đoán phân biệt hai bệnh lý này</w:t>
      </w:r>
      <w:r w:rsidR="00945A13" w:rsidRPr="0098175D">
        <w:rPr>
          <w:color w:val="000000" w:themeColor="text1"/>
        </w:rPr>
        <w:fldChar w:fldCharType="begin"/>
      </w:r>
      <w:r w:rsidR="000E3B65" w:rsidRPr="0098175D">
        <w:rPr>
          <w:color w:val="000000" w:themeColor="text1"/>
        </w:rPr>
        <w:instrText xml:space="preserve"> ADDIN ZOTERO_ITEM CSL_CITATION {"citationID":"NsWKqWPy","properties":{"formattedCitation":" [44]","plainCitation":" [44]","noteIndex":0},"citationItems":[{"id":1048,"uris":["http://zotero.org/users/13560294/items/NZI37XES"],"itemData":{"id":1048,"type":"article-journal","container-title":"Critical Care Medicine","DOI":"10.1097/CCM.0b013e3182978f91","ISSN":"0090-3493","issue":"11","journalAbbreviation":"Critical Care Medicine","language":"en","page":"2521-2531","source":"DOI.org (Crossref)","title":"Prognostic and Diagnostic Value of Plasma Soluble Suppression of Tumorigenicity-2 Concentrations in Acute Respiratory Distress Syndrome:","title-short":"Prognostic and Diagnostic Value of Plasma Soluble Suppression of Tumorigenicity-2 Concentrations in Acute Respiratory Distress Syndrome","volume":"41","author":[{"family":"Bajwa","given":"Ednan K."},{"family":"Volk","given":"Jessica A."},{"family":"Christiani","given":"David C."},{"family":"Harris","given":"R. Scott"},{"family":"Matthay","given":"Michael A."},{"family":"Thompson","given":"B. Taylor"},{"family":"Januzzi","given":"James L."}],"issued":{"date-parts":[["2013",11]]}}}],"schema":"https://github.com/citation-style-language/schema/raw/master/csl-citation.json"} </w:instrText>
      </w:r>
      <w:r w:rsidR="00945A13" w:rsidRPr="0098175D">
        <w:rPr>
          <w:color w:val="000000" w:themeColor="text1"/>
        </w:rPr>
        <w:fldChar w:fldCharType="separate"/>
      </w:r>
      <w:r w:rsidR="000E3B65" w:rsidRPr="0098175D">
        <w:rPr>
          <w:color w:val="000000" w:themeColor="text1"/>
        </w:rPr>
        <w:t xml:space="preserve"> [44]</w:t>
      </w:r>
      <w:r w:rsidR="00945A13" w:rsidRPr="0098175D">
        <w:rPr>
          <w:color w:val="000000" w:themeColor="text1"/>
        </w:rPr>
        <w:fldChar w:fldCharType="end"/>
      </w:r>
      <w:r w:rsidR="00945A13" w:rsidRPr="0098175D">
        <w:rPr>
          <w:color w:val="000000" w:themeColor="text1"/>
        </w:rPr>
        <w:t xml:space="preserve">. </w:t>
      </w:r>
      <w:r w:rsidR="00326901" w:rsidRPr="0098175D">
        <w:rPr>
          <w:rFonts w:eastAsia="Times New Roman"/>
          <w:color w:val="000000" w:themeColor="text1"/>
        </w:rPr>
        <w:t xml:space="preserve">Nghiên cứu của Zeng </w:t>
      </w:r>
      <w:r w:rsidR="00945A13" w:rsidRPr="0098175D">
        <w:rPr>
          <w:rFonts w:eastAsia="Times New Roman"/>
          <w:color w:val="000000" w:themeColor="text1"/>
        </w:rPr>
        <w:t>Y</w:t>
      </w:r>
      <w:r w:rsidR="00326901" w:rsidRPr="0098175D">
        <w:rPr>
          <w:rFonts w:eastAsia="Times New Roman"/>
          <w:color w:val="000000" w:themeColor="text1"/>
        </w:rPr>
        <w:t>.</w:t>
      </w:r>
      <w:r w:rsidR="00945A13" w:rsidRPr="0098175D">
        <w:rPr>
          <w:rFonts w:eastAsia="Times New Roman"/>
          <w:color w:val="000000" w:themeColor="text1"/>
        </w:rPr>
        <w:t xml:space="preserve"> và </w:t>
      </w:r>
      <w:r w:rsidR="00477932" w:rsidRPr="0098175D">
        <w:rPr>
          <w:rFonts w:eastAsia="Times New Roman"/>
          <w:color w:val="000000" w:themeColor="text1"/>
        </w:rPr>
        <w:t>CS</w:t>
      </w:r>
      <w:r w:rsidR="00945A13" w:rsidRPr="0098175D">
        <w:rPr>
          <w:rFonts w:eastAsia="Times New Roman"/>
          <w:color w:val="000000" w:themeColor="text1"/>
        </w:rPr>
        <w:t xml:space="preserve"> (2021) </w:t>
      </w:r>
      <w:r w:rsidR="00D24CD1" w:rsidRPr="0098175D">
        <w:rPr>
          <w:rStyle w:val="selected"/>
          <w:color w:val="000000" w:themeColor="text1"/>
        </w:rPr>
        <w:t>trong viêm phổi mắc phải cộng đồng, nồng độ sST2 cao khi nhập viện (≥72,8 ng/mL) được xem là yếu tố tiên lượng độc lập cho diễn biến nặng trong 30 ngày, phản ánh tình trạng viêm quá mức</w:t>
      </w:r>
      <w:r w:rsidR="00945A13" w:rsidRPr="0098175D">
        <w:rPr>
          <w:color w:val="000000" w:themeColor="text1"/>
        </w:rPr>
        <w:fldChar w:fldCharType="begin"/>
      </w:r>
      <w:r w:rsidR="000E3B65" w:rsidRPr="0098175D">
        <w:rPr>
          <w:color w:val="000000" w:themeColor="text1"/>
        </w:rPr>
        <w:instrText xml:space="preserve"> ADDIN ZOTERO_ITEM CSL_CITATION {"citationID":"rz8wy9ji","properties":{"formattedCitation":" [45]","plainCitation":" [45]","noteIndex":0},"citationItems":[{"id":1053,"uris":["http://zotero.org/users/13560294/items/XC87UWYV"],"itemData":{"id":1053,"type":"article-journal","abstract":"The soluble form of the suppression of tumorigenicity-2 (sST2) is a biomarker for risk classification and prognosis of heart failure, and its production and secretion in the alveolar epithelium are significantly correlated with the inflammation-inducing in pulmonary diseases. However, the predictive value of sST2 in pulmonary disease had not been widely studied. This study investigated the potential value in prognosis and risk classification of sST2 in patients with community-acquired pneumonia. Clinical data of ninety-three CAP inpatients were retrieved and their sST2 and other clinical indices were studied. Cox regression models were constructed to probe the sST2’s predictive value for patients’ restoring clinical stability and its additive effect on pneumonia severity index and CURB-65 scores. Patients who did not reach clinical stability within the defined time (30 days from hospitalization) have had significantly higher levels of sST2 at admission (P &lt; 0.05). In univariate and multivariate Cox regression analysis, a high sST2 level (≥72.8 ng/mL) was an independent reverse predictor of clinical stability (P &lt; 0.05). The Cox regression model combined with sST2 and CURB-65 (AUC: 0.96) provided a more accurate risk classification than CURB-65 (AUC:0.89) alone (NRI: 1.18, IDI: 0.16, P &lt; 0.05). The Cox regression model combined with sST2 and pneumonia severity index (AUC: 0.96) also provided a more accurate risk classification than pneumonia severity index (AUC:0.93) alone (NRI: 0.06; IDI: 0.06, P &lt; 0.05). sST2 at admission can be used as an independent early prognostic indicator for CAP patients. Moreover, it can improve the predictive power of CURB-65 and pneumonia severity index score.","container-title":"Experimental Biology and Medicine","DOI":"10.1177/15353702211027116","ISSN":"1535-3702","issue":"21","journalAbbreviation":"Exp Biol Med (Maywood)","note":"PMID: 34225474\nPMCID: PMC8581825","page":"2297-2306","source":"PubMed Central","title":"Soluble form of suppression of tumorigenicity-2 predicts clinical stability of inpatients with community-acquired pneumonia","volume":"246","author":[{"family":"Zeng","given":"Yifeng"},{"family":"Xue","given":"Mingshan"},{"family":"Zhang","given":"Teng"},{"family":"Sun","given":"Shixue"},{"family":"Lin","given":"Runpei"},{"family":"Li","given":"Ning"},{"family":"Zheng","given":"Peiyan"},{"family":"Zhen","given":"Yingjie"},{"family":"Hu","given":"Haisheng"},{"family":"Zhang","given":"Xiaohua Douglas"},{"family":"Sun","given":"Baoqing"}],"issued":{"date-parts":[["2021",11]]}}}],"schema":"https://github.com/citation-style-language/schema/raw/master/csl-citation.json"} </w:instrText>
      </w:r>
      <w:r w:rsidR="00945A13" w:rsidRPr="0098175D">
        <w:rPr>
          <w:color w:val="000000" w:themeColor="text1"/>
        </w:rPr>
        <w:fldChar w:fldCharType="separate"/>
      </w:r>
      <w:r w:rsidR="000E3B65" w:rsidRPr="0098175D">
        <w:rPr>
          <w:color w:val="000000" w:themeColor="text1"/>
        </w:rPr>
        <w:t xml:space="preserve"> [45]</w:t>
      </w:r>
      <w:r w:rsidR="00945A13" w:rsidRPr="0098175D">
        <w:rPr>
          <w:color w:val="000000" w:themeColor="text1"/>
        </w:rPr>
        <w:fldChar w:fldCharType="end"/>
      </w:r>
      <w:r w:rsidR="00945A13" w:rsidRPr="0098175D">
        <w:rPr>
          <w:color w:val="000000" w:themeColor="text1"/>
        </w:rPr>
        <w:t xml:space="preserve">. </w:t>
      </w:r>
    </w:p>
    <w:p w14:paraId="426381E1" w14:textId="77777777" w:rsidR="00945A13" w:rsidRPr="0098175D" w:rsidRDefault="00D24CD1" w:rsidP="000E05D1">
      <w:pPr>
        <w:pStyle w:val="Bibliography"/>
        <w:spacing w:line="372" w:lineRule="auto"/>
        <w:ind w:left="0" w:firstLine="720"/>
        <w:rPr>
          <w:color w:val="000000" w:themeColor="text1"/>
        </w:rPr>
      </w:pPr>
      <w:r w:rsidRPr="0098175D">
        <w:rPr>
          <w:color w:val="000000" w:themeColor="text1"/>
        </w:rPr>
        <w:t>Hiểu biết về vai trò của sST2 trong bỏng, đặc biệt là bỏng hô hấp, vẫn còn hạn chế nhưng đang dần được khám phá. Các nghiên cứu bước đầu cho thấy nồng độ sST2 có thể liên quan đến mức độ tổn thương và tiên lượng bệnh. Ruiz-Castilla</w:t>
      </w:r>
      <w:r w:rsidR="00326901" w:rsidRPr="0098175D">
        <w:rPr>
          <w:color w:val="000000" w:themeColor="text1"/>
        </w:rPr>
        <w:t xml:space="preserve"> </w:t>
      </w:r>
      <w:r w:rsidR="00A667FA" w:rsidRPr="0098175D">
        <w:rPr>
          <w:color w:val="000000" w:themeColor="text1"/>
        </w:rPr>
        <w:t>M</w:t>
      </w:r>
      <w:r w:rsidR="00326901" w:rsidRPr="0098175D">
        <w:rPr>
          <w:color w:val="000000" w:themeColor="text1"/>
        </w:rPr>
        <w:t>.</w:t>
      </w:r>
      <w:r w:rsidRPr="0098175D">
        <w:rPr>
          <w:color w:val="000000" w:themeColor="text1"/>
        </w:rPr>
        <w:t xml:space="preserve"> và </w:t>
      </w:r>
      <w:r w:rsidR="00477932" w:rsidRPr="0098175D">
        <w:rPr>
          <w:color w:val="000000" w:themeColor="text1"/>
        </w:rPr>
        <w:t>CS</w:t>
      </w:r>
      <w:r w:rsidRPr="0098175D">
        <w:rPr>
          <w:color w:val="000000" w:themeColor="text1"/>
        </w:rPr>
        <w:t xml:space="preserve"> đã chỉ ra rằng sST2 huyết thanh có tiềm năng là một chỉ số tiên lượng cho nguy cơ viêm phổi và tỷ lệ tử vong ở bệnh nhân bỏng nặng</w:t>
      </w:r>
      <w:r w:rsidR="00D928F4" w:rsidRPr="0098175D">
        <w:rPr>
          <w:color w:val="000000" w:themeColor="text1"/>
        </w:rPr>
        <w:t xml:space="preserve">. </w:t>
      </w:r>
      <w:r w:rsidR="00A667FA" w:rsidRPr="0098175D">
        <w:rPr>
          <w:color w:val="000000" w:themeColor="text1"/>
        </w:rPr>
        <w:t>M</w:t>
      </w:r>
      <w:r w:rsidRPr="0098175D">
        <w:rPr>
          <w:color w:val="000000" w:themeColor="text1"/>
        </w:rPr>
        <w:t>ột số nghiên cứu</w:t>
      </w:r>
      <w:r w:rsidR="00A667FA" w:rsidRPr="0098175D">
        <w:rPr>
          <w:color w:val="000000" w:themeColor="text1"/>
        </w:rPr>
        <w:t xml:space="preserve"> về sST2 của tác giả</w:t>
      </w:r>
      <w:r w:rsidRPr="0098175D">
        <w:rPr>
          <w:color w:val="000000" w:themeColor="text1"/>
        </w:rPr>
        <w:t xml:space="preserve"> gợi ý rằng việc tăng nồng độ sST2 </w:t>
      </w:r>
      <w:r w:rsidRPr="0098175D">
        <w:rPr>
          <w:color w:val="000000" w:themeColor="text1"/>
        </w:rPr>
        <w:lastRenderedPageBreak/>
        <w:t>có thể lại liên quan đến việc bảo tồn mô phổi và giảm viêm trong bối cảnh tổn thương phổi do bỏng hô hấp</w:t>
      </w:r>
      <w:r w:rsidR="00945A13" w:rsidRPr="0098175D">
        <w:rPr>
          <w:color w:val="000000" w:themeColor="text1"/>
        </w:rPr>
        <w:fldChar w:fldCharType="begin"/>
      </w:r>
      <w:r w:rsidR="00B81FDE" w:rsidRPr="0098175D">
        <w:rPr>
          <w:color w:val="000000" w:themeColor="text1"/>
        </w:rPr>
        <w:instrText xml:space="preserve"> ADDIN ZOTERO_ITEM CSL_CITATION {"citationID":"SfxP6pIX","properties":{"formattedCitation":" [46], [47]","plainCitation":" [46], [47]","noteIndex":0},"citationItems":[{"id":49,"uris":["http://zotero.org/users/13560294/items/QRM7LDE2"],"itemData":{"id":49,"type":"article-journal","abstract":"BACKGROUND: The IL33/ST2 pathway has been implicated in the pathogenesis of different inflammatory diseases. Our aim was to analyze whether plasma levels of biomarkers involved in the IL33/ST2 axis might help to predict mortality in burn patients.\nMETHODS: Single-center prospective observational cohort pilot study performed at the Burns Unit of the Plastic and Reconstructive Surgery Department of the Vall d'Hebron University Hospital (Barcelona). All patients aged ≥18 years old with second or third-degree burns requiring admission to the Burns Unit were considered for inclusion. Blood samples were taken to measure levels of interleukins (IL)6, IL8, IL33, and soluble suppression of tumorigenicity-2 (sST2) within 24 h of admission to the Burns Unit and at day 3. Results are expressed as medians and interquartile ranges or as frequencies and percentages.\nRESULTS: Sixty-nine patients (58 [84.1%] male, mean age 52 [35-63] years, total body surface area burned 21% [13%-30%], Abbreviated Burn Severity Index 6 [4-8]) were included. Thirteen (18.8%) finally died in the Burns Unit. Plasma levels of sST2 measured at day 3 after admission demonstrated the best prediction accuracy for survival (area under the receiver-operating curve 0.85 [0.71-0.99]; P &lt; 0.001). The best cutoff point for the area under the receiver-operating curve index was estimated to be 2,561. In the Cox proportional hazards model, after adjusting for potential confounding, a plasma sST2 level ≥2,561 measured at day 3 was significantly associated with mortality (hazard ratio 6.94 [1.73-27.74]; P = 0.006).\nCONCLUSIONS: Plasma sST2 at day 3 predicts hospital mortality in burn patients.","container-title":"Shock (Augusta, Ga.)","DOI":"10.1097/SHK.0000000000001155","ISSN":"1540-0514","issue":"2","journalAbbreviation":"Shock","language":"eng","note":"PMID: 29642231","page":"194-199","source":"PubMed","title":"Soluble Suppression Of Tumorigenicity-2 Predicts Hospital Mortality in Burn Patients: An Observational Prospective Cohort Pilot Study","title-short":"Soluble Suppression Of Tumorigenicity-2 Predicts Hospital Mortality in Burn Patients","volume":"51","author":[{"family":"Ruiz-Castilla","given":"Mireia"},{"family":"Bosacoma","given":"Pau"},{"family":"Dos Santos","given":"Bruce"},{"family":"Baena","given":"Jacinto"},{"family":"Guilabert","given":"Patricia"},{"family":"Marin-Corral","given":"Judith"},{"family":"Masclans","given":"Joan R."},{"family":"Roca","given":"Oriol"},{"family":"Barret","given":"Juan P."}],"issued":{"date-parts":[["2019",2]]}}},{"id":"h05Mugp5/4UZsWtBK","uris":["http://zotero.org/users/13560294/items/KIUA53P2"],"itemData":{"id":"L0Rf8WEQ/DaEf9i6e","type":"article-journal","container-title":"Burns","DOI":"10.1016/j.burns.2020.10.010","ISSN":"03054179","issue":"4","journalAbbreviation":"Burns","language":"en","page":"906-913","source":"DOI.org (Crossref)","title":"Soluble suppression of tumorigenicity-2 predicts pneumonia in patients with inhalation injury: Results of a pilot study","title-short":"Soluble suppression of tumorigenicity-2 predicts pneumonia in patients with inhalation injury","volume":"47","author":[{"family":"Ruiz-Castilla","given":"Mireia"},{"family":"Dos Santos","given":"Bruce"},{"family":"Vizcaíno","given":"Claudia"},{"family":"Baena","given":"Jacinto"},{"family":"Guilabert","given":"Patricia"},{"family":"Marin-Corral","given":"Judith"},{"family":"Masclans","given":"Joan R."},{"family":"Roca","given":"Oriol"},{"family":"Barret","given":"Juan P."}],"issued":{"date-parts":[["2021",6]]}}}],"schema":"https://github.com/citation-style-language/schema/raw/master/csl-citation.json"} </w:instrText>
      </w:r>
      <w:r w:rsidR="00945A13" w:rsidRPr="0098175D">
        <w:rPr>
          <w:color w:val="000000" w:themeColor="text1"/>
        </w:rPr>
        <w:fldChar w:fldCharType="separate"/>
      </w:r>
      <w:r w:rsidR="000E3B65" w:rsidRPr="0098175D">
        <w:rPr>
          <w:color w:val="000000" w:themeColor="text1"/>
        </w:rPr>
        <w:t xml:space="preserve"> [46], [47]</w:t>
      </w:r>
      <w:r w:rsidR="00945A13" w:rsidRPr="0098175D">
        <w:rPr>
          <w:color w:val="000000" w:themeColor="text1"/>
        </w:rPr>
        <w:fldChar w:fldCharType="end"/>
      </w:r>
      <w:r w:rsidR="00945A13" w:rsidRPr="0098175D">
        <w:rPr>
          <w:color w:val="000000" w:themeColor="text1"/>
        </w:rPr>
        <w:t xml:space="preserve">. </w:t>
      </w:r>
    </w:p>
    <w:p w14:paraId="7E7A6EC3" w14:textId="77777777" w:rsidR="00945A13" w:rsidRPr="0098175D" w:rsidRDefault="00945A13" w:rsidP="0046249D">
      <w:pPr>
        <w:spacing w:after="0" w:line="372" w:lineRule="auto"/>
        <w:ind w:firstLine="720"/>
        <w:rPr>
          <w:rFonts w:eastAsia="Times New Roman"/>
          <w:color w:val="000000" w:themeColor="text1"/>
        </w:rPr>
      </w:pPr>
      <w:r w:rsidRPr="0098175D">
        <w:rPr>
          <w:rFonts w:eastAsia="Times New Roman"/>
          <w:bCs/>
          <w:color w:val="000000" w:themeColor="text1"/>
        </w:rPr>
        <w:t xml:space="preserve">Dấu ấn sinh học sST2 có thể đưa ra một số hướng nghiên cứu ứng dụng trong tương lai cho bệnh nhân bỏng hô hấp như </w:t>
      </w:r>
      <w:r w:rsidR="00CE65DA" w:rsidRPr="0098175D">
        <w:rPr>
          <w:rFonts w:eastAsia="Times New Roman"/>
          <w:bCs/>
          <w:color w:val="000000" w:themeColor="text1"/>
        </w:rPr>
        <w:t>vai trò</w:t>
      </w:r>
      <w:r w:rsidRPr="0098175D">
        <w:rPr>
          <w:rFonts w:eastAsia="Times New Roman"/>
          <w:bCs/>
          <w:color w:val="000000" w:themeColor="text1"/>
        </w:rPr>
        <w:t xml:space="preserve"> tiên lượng </w:t>
      </w:r>
      <w:r w:rsidRPr="0098175D">
        <w:rPr>
          <w:rFonts w:eastAsia="Times New Roman"/>
          <w:color w:val="000000" w:themeColor="text1"/>
        </w:rPr>
        <w:t>và nguy cơ tử vong, c</w:t>
      </w:r>
      <w:r w:rsidRPr="0098175D">
        <w:rPr>
          <w:rFonts w:eastAsia="Times New Roman"/>
          <w:bCs/>
          <w:color w:val="000000" w:themeColor="text1"/>
        </w:rPr>
        <w:t xml:space="preserve">hẩn đoán </w:t>
      </w:r>
      <w:r w:rsidRPr="0098175D">
        <w:rPr>
          <w:rFonts w:eastAsia="Times New Roman"/>
          <w:color w:val="000000" w:themeColor="text1"/>
        </w:rPr>
        <w:t>sớm các biến chứng như viêm phổi và ARDS, t</w:t>
      </w:r>
      <w:r w:rsidRPr="0098175D">
        <w:rPr>
          <w:rFonts w:eastAsia="Times New Roman"/>
          <w:bCs/>
          <w:color w:val="000000" w:themeColor="text1"/>
        </w:rPr>
        <w:t xml:space="preserve">heo dõi đáp ứng điều trị </w:t>
      </w:r>
      <w:r w:rsidRPr="0098175D">
        <w:rPr>
          <w:rFonts w:eastAsia="Times New Roman"/>
          <w:color w:val="000000" w:themeColor="text1"/>
        </w:rPr>
        <w:t>và điều chỉnh phác đồ điều trị phù hợp, m</w:t>
      </w:r>
      <w:r w:rsidRPr="0098175D">
        <w:rPr>
          <w:rFonts w:eastAsia="Times New Roman"/>
          <w:bCs/>
          <w:color w:val="000000" w:themeColor="text1"/>
        </w:rPr>
        <w:t xml:space="preserve">ục tiêu điều trị mới </w:t>
      </w:r>
      <w:r w:rsidRPr="0098175D">
        <w:rPr>
          <w:rFonts w:eastAsia="Times New Roman"/>
          <w:color w:val="000000" w:themeColor="text1"/>
        </w:rPr>
        <w:t>như phát triển các liệu pháp nhắm đến IL-33 hoặc sST2.</w:t>
      </w:r>
    </w:p>
    <w:p w14:paraId="39F82514" w14:textId="77777777" w:rsidR="00945A13" w:rsidRPr="0098175D" w:rsidRDefault="00945A13" w:rsidP="0046249D">
      <w:pPr>
        <w:tabs>
          <w:tab w:val="left" w:pos="910"/>
        </w:tabs>
        <w:spacing w:after="0" w:line="372" w:lineRule="auto"/>
        <w:outlineLvl w:val="2"/>
        <w:rPr>
          <w:rStyle w:val="fontstyle21"/>
          <w:rFonts w:ascii="Times New Roman" w:hAnsi="Times New Roman"/>
          <w:i/>
          <w:color w:val="000000" w:themeColor="text1"/>
          <w:sz w:val="28"/>
          <w:szCs w:val="28"/>
        </w:rPr>
      </w:pPr>
      <w:bookmarkStart w:id="140" w:name="_Toc188831596"/>
      <w:bookmarkStart w:id="141" w:name="_Toc189656967"/>
      <w:bookmarkStart w:id="142" w:name="_Toc192852624"/>
      <w:bookmarkStart w:id="143" w:name="_Toc193887296"/>
      <w:bookmarkStart w:id="144" w:name="_Toc193887508"/>
      <w:bookmarkStart w:id="145" w:name="_Toc197327370"/>
      <w:bookmarkStart w:id="146" w:name="_Toc197973933"/>
      <w:bookmarkStart w:id="147" w:name="_Toc199252090"/>
      <w:bookmarkStart w:id="148" w:name="_Toc201128611"/>
      <w:bookmarkStart w:id="149" w:name="_Toc205191458"/>
      <w:bookmarkStart w:id="150" w:name="_Toc205191585"/>
      <w:bookmarkStart w:id="151" w:name="_Toc205284150"/>
      <w:bookmarkStart w:id="152" w:name="_Toc210204973"/>
      <w:r w:rsidRPr="0098175D">
        <w:rPr>
          <w:rStyle w:val="fontstyle21"/>
          <w:rFonts w:ascii="Times New Roman" w:hAnsi="Times New Roman"/>
          <w:i/>
          <w:color w:val="000000" w:themeColor="text1"/>
          <w:sz w:val="28"/>
          <w:szCs w:val="28"/>
        </w:rPr>
        <w:t xml:space="preserve">* </w:t>
      </w:r>
      <w:bookmarkStart w:id="153" w:name="_Toc162012030"/>
      <w:r w:rsidRPr="0098175D">
        <w:rPr>
          <w:rStyle w:val="fontstyle21"/>
          <w:rFonts w:ascii="Times New Roman" w:hAnsi="Times New Roman"/>
          <w:i/>
          <w:color w:val="000000" w:themeColor="text1"/>
          <w:sz w:val="28"/>
          <w:szCs w:val="28"/>
        </w:rPr>
        <w:t>Antithrombin</w:t>
      </w:r>
      <w:bookmarkEnd w:id="153"/>
      <w:r w:rsidRPr="0098175D">
        <w:rPr>
          <w:rStyle w:val="fontstyle21"/>
          <w:rFonts w:ascii="Times New Roman" w:hAnsi="Times New Roman"/>
          <w:i/>
          <w:color w:val="000000" w:themeColor="text1"/>
          <w:sz w:val="28"/>
          <w:szCs w:val="28"/>
        </w:rPr>
        <w:t xml:space="preserve"> III</w:t>
      </w:r>
      <w:bookmarkEnd w:id="140"/>
      <w:bookmarkEnd w:id="141"/>
      <w:bookmarkEnd w:id="142"/>
      <w:bookmarkEnd w:id="143"/>
      <w:bookmarkEnd w:id="144"/>
      <w:bookmarkEnd w:id="145"/>
      <w:bookmarkEnd w:id="146"/>
      <w:bookmarkEnd w:id="147"/>
      <w:bookmarkEnd w:id="148"/>
      <w:bookmarkEnd w:id="149"/>
      <w:bookmarkEnd w:id="150"/>
      <w:bookmarkEnd w:id="151"/>
      <w:bookmarkEnd w:id="152"/>
    </w:p>
    <w:p w14:paraId="7FB33C04" w14:textId="77777777" w:rsidR="0064126C" w:rsidRPr="0098175D" w:rsidRDefault="0064126C" w:rsidP="0046249D">
      <w:pPr>
        <w:pStyle w:val="NormalWeb"/>
        <w:spacing w:before="0" w:beforeAutospacing="0" w:after="0" w:afterAutospacing="0" w:line="372" w:lineRule="auto"/>
        <w:ind w:firstLine="720"/>
        <w:jc w:val="both"/>
        <w:rPr>
          <w:color w:val="000000" w:themeColor="text1"/>
          <w:sz w:val="28"/>
          <w:szCs w:val="28"/>
        </w:rPr>
      </w:pPr>
      <w:bookmarkStart w:id="154" w:name="_Toc160974247"/>
      <w:r w:rsidRPr="0098175D">
        <w:rPr>
          <w:color w:val="000000" w:themeColor="text1"/>
          <w:sz w:val="28"/>
          <w:szCs w:val="28"/>
        </w:rPr>
        <w:t>Antithrombin III (AT III) là một glycoprotein chủ yếu được sản xuất tại gan, đóng vai trò then chốt trong việc điều hòa cân bằng đông máu. Nồng độ AT III trong huyết tương người bình thường khoảng 0,23 g/l (230.000 ng/ml), với hoạt tính sinh học dao động từ 80-120% (thường là 90-110%) và thời gian bán hủy khoảng 3 ngày</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{"citationID":"RurgfIsa","properties":{"formattedCitation":" [48], [49]","plainCitation":" [48], [49]","noteIndex":0},"citationItems":[{"id":1207,"uris":["http://zotero.org/users/13560294/items/X94VUMNY"],"itemData":{"id":1207,"type":"article-journal","abstract":"Antithrombin is a key endogenous anticoagulant that also plays other roles in inflammation, immunity, and other processes. Congenital antithrombin deficiency is the most severe type of thrombophilia, yet characterized by a remarkable clinical heterogeneity. Here, as a primer for internists, we present a practical review of data regarding this disorder, focused on its molecular basis, diagnostic procedures, prognostic implications, and clinical management of patients suffering from this severe, and probably underdiagnosed, type of thrombophilia.","container-title":"Polish Archives of Internal Medicine","DOI":"10.20452/pamw.15371","ISSN":"1897-9483","issue":"10","journalAbbreviation":"Pol Arch Intern Med","language":"eng","note":"PMID: 32426958","page":"868-877","source":"PubMed","title":"Antithrombin deficiency as a still underdiagnosed thrombophilia: a primer for internists","title-short":"Antithrombin deficiency as a still underdiagnosed thrombophilia","volume":"130","author":[{"family":"Bravo-Pérez","given":"Carlos"},{"family":"Morena-Barrio","given":"Maria E.","non-dropping-particle":"de la"},{"family":"Vicente","given":"Vicente"},{"family":"Corral","given":"Javier"}],"issued":{"date-parts":[["2020",10,29]]}}},{"id":937,"uris":["http://zotero.org/users/13560294/items/KG3XW8HY"],"itemData":{"id":937,"type":"article-journal","abstract":"Background\n Deficiency of antithrombin increases risk of venous thromboembolism. We hypothesized that antithrombin deficiency affects fibrin clot structure and function.\n, Methods\n We evaluated 148 patients (age: 38 [32–50] years; 70% women) with genetically confirmed antithrombin deficiency and 50 healthy controls. Fibrin clot permeability (K\ns\n) and clot lysis time (CLT) along with thrombin generation capacity were assessed before and after antithrombin activity normalization in vitro.\n, Results\n Antithrombin-deficient patients had lower antithrombin activity (−39%) and antigen levels (−23%) compared with controls (both\np\n &lt; 0.01). Prothrombin fragment 1 + 2 levels were 26.5% higher in patients with antithrombin deficiency than in controls along with 94% increased endogenous thrombin potential (ETP) and 108% higher peak thrombin (all\np\n &lt; 0.01). Antithrombin deficiency was associated with 18% reduced K\ns\nand 35% prolonged CLT (both\np\n &lt; 0.001). Patients with type I (\nn\n = 65; 43.9%) compared with type II antithrombin deficiency (\nn\n = 83; 56.1%) had 22.5% lower antithrombin activity (\np\n &lt; 0.001) and despite similar fibrinogen levels, 8.4% reduced K\ns\n, 18% prolonged CLT, and 30% higher ETP (all\np\n &lt; 0.01). Reduced K\ns\nwas associated with lower antithrombin antigen level (β = − 6.1, 95% confidence interval [CI]: −1.7 to −10.5), while prolonged CLT was associated with lower antithrombin antigen (β = − 69.6, 95% CI: −9.6 to −129.7), activity (β = − 2.4, 95% CI: −0.3 to −4.5), higher PAI-1 (β = 12.1, 95% CI: 7.7–16.5), and thrombin-activatable fibrinolysis inhibitor levels (β = 3.8, 95% CI: 1.9–5.7). Addition of exogenous antithrombin reduced ETP (−42%) and peak thrombin (−21%), and improved K\ns\n(+8%) and CLT (−12%; all\np\n &lt; 0.01).\n, Conclusion\n Our study suggests that enhanced thrombin generation and prothrombotic plasma fibrin clot phenotype can contribute to increased risk of thrombosis in patients with antithrombin deficiency.","container-title":"Thrombosis and Haemostasis","DOI":"10.1055/s-0043-1768712","ISSN":"0340-6245","issue":"9","journalAbbreviation":"Thromb Haemost","note":"PMID: 37201530\nPMCID: PMC10460956","page":"880-891","source":"PubMed Central","title":"Antithrombin Deficiency Is Associated with Prothrombotic Plasma Fibrin Clot Phenotype","volume":"123","author":[{"family":"Natorska","given":"Joanna"},{"family":"Corral","given":"Javier"},{"family":"Morena-Barrio","given":"Maria Eugenia","non-dropping-particle":"de la"},{"family":"Bravo-Pérez","given":"Carlos"},{"family":"Bagoly","given":"Zsuzsa"},{"family":"Bereczky","given":"Zsuzsanna"},{"family":"Treliński","given":"Jacek"},{"family":"Witkowski","given":"Michał"},{"family":"Klajmon","given":"Adrianna"},{"family":"Undas","given":"Anetta"},{"family":"Ząbczyk","given":"Michał"}],"issued":{"date-parts":[["2023",5,18]]}}}],"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[48], [49]</w:t>
      </w:r>
      <w:r w:rsidR="008D4C9A" w:rsidRPr="0098175D">
        <w:rPr>
          <w:color w:val="000000" w:themeColor="text1"/>
          <w:sz w:val="28"/>
          <w:szCs w:val="28"/>
        </w:rPr>
        <w:fldChar w:fldCharType="end"/>
      </w:r>
      <w:r w:rsidRPr="0098175D">
        <w:rPr>
          <w:color w:val="000000" w:themeColor="text1"/>
          <w:sz w:val="28"/>
          <w:szCs w:val="28"/>
        </w:rPr>
        <w:t>.</w:t>
      </w:r>
    </w:p>
    <w:p w14:paraId="1A1257CC" w14:textId="77777777" w:rsidR="0064126C" w:rsidRPr="0098175D" w:rsidRDefault="0064126C" w:rsidP="0046249D">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 xml:space="preserve">AT III là một chất ức chế đông máu tự nhiên quan trọng. Cơ chế chính là ức chế thrombin (yếu tố IIa) và các yếu tố đông máu khác như </w:t>
      </w:r>
      <w:r w:rsidR="0003254B" w:rsidRPr="0098175D">
        <w:rPr>
          <w:color w:val="000000" w:themeColor="text1"/>
          <w:sz w:val="28"/>
          <w:szCs w:val="28"/>
        </w:rPr>
        <w:t>fXa, fIXa, fXIa, fXIIa và fVIIa</w:t>
      </w:r>
      <w:r w:rsidRPr="0098175D">
        <w:rPr>
          <w:color w:val="000000" w:themeColor="text1"/>
          <w:sz w:val="28"/>
          <w:szCs w:val="28"/>
        </w:rPr>
        <w:t>, qua đó ngăn chặn sự hình thành cục máu đông</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{"citationID":"FUQXEuEm","properties":{"formattedCitation":" [50]","plainCitation":" [50]","noteIndex":0},"citationItems":[{"id":1719,"uris":["http://zotero.org/users/13560294/items/HR839Y4W"],"itemData":{"id":1719,"type":"article-journal","abstract":"Antithrombin (AT) is a natural anticoagulant pivotal in inactivating serine protease enzymes in the coagulation cascade, making it a potent inhibitor of blood clot formation. AT also possesses anti-inﬂammatory properties by inﬂuencing anticoagulation and directly interacting with endothelial cells. Hereditary AT deﬁciency is one of the most severe inherited thrombophilias, with up to 85% lifetime risk of venous thromboembolism. Acquired AT deﬁciency arises during heparin therapy or states of hypercoagulability like sepsis and premature infancy. Optimization of AT levels in individuals with AT deﬁciency is an important treatment consideration, particularly during high-risk situations such as surgery, trauma, pregnancy, and postpartum. Here, we integrate the existing evidence surrounding the approved uses of AT therapy, as well as potential additional patient populations where AT therapy has been considered by the medical community, including any available consensus statements and guidelines. We also describe current knowledge regarding cost-effectiveness of AT concentrate in different contexts. Future work should seek to identify speciﬁc patient populations for whom targeted AT therapy is likely to provide the strongest clinical beneﬁt.","container-title":"Clinical and Applied Thrombosis/Hemostasis","DOI":"10.1177/10760296231205279","ISSN":"1076-0296, 1938-2723","journalAbbreviation":"Clin Appl Thromb Hemost","language":"en","page":"10760296231205279","source":"DOI.org (Crossref)","title":"Antithrombin Therapy: Current State and Future Outlook","title-short":"Antithrombin Therapy","volume":"29","author":[{"family":"Rodgers","given":"George M."},{"family":"Mahajerin","given":"Arash"}],"issued":{"date-parts":[["2023",1]]}}}],"schema":"https://github.com/citation-style-language/schema/raw/master/csl-citation.json"}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[50]</w:t>
      </w:r>
      <w:r w:rsidR="008D4C9A" w:rsidRPr="0098175D">
        <w:rPr>
          <w:color w:val="000000" w:themeColor="text1"/>
          <w:sz w:val="28"/>
          <w:szCs w:val="28"/>
        </w:rPr>
        <w:fldChar w:fldCharType="end"/>
      </w:r>
      <w:r w:rsidRPr="0098175D">
        <w:rPr>
          <w:color w:val="000000" w:themeColor="text1"/>
          <w:sz w:val="28"/>
          <w:szCs w:val="28"/>
        </w:rPr>
        <w:t>.</w:t>
      </w:r>
      <w:r w:rsidR="00E25BFB" w:rsidRPr="0098175D">
        <w:rPr>
          <w:color w:val="000000" w:themeColor="text1"/>
          <w:sz w:val="28"/>
          <w:szCs w:val="28"/>
        </w:rPr>
        <w:t xml:space="preserve"> </w:t>
      </w:r>
      <w:r w:rsidRPr="0098175D">
        <w:rPr>
          <w:color w:val="000000" w:themeColor="text1"/>
          <w:sz w:val="28"/>
          <w:szCs w:val="28"/>
        </w:rPr>
        <w:t>Ngoài vai trò chống đông, AT III còn sở hữu các đặc tính chống viêm</w:t>
      </w:r>
      <w:r w:rsidR="00CE65DA" w:rsidRPr="0098175D">
        <w:rPr>
          <w:color w:val="000000" w:themeColor="text1"/>
          <w:sz w:val="28"/>
          <w:szCs w:val="28"/>
        </w:rPr>
        <w:t xml:space="preserve"> đáng kể thông qua nhiều cơ chế</w:t>
      </w:r>
      <w:r w:rsidR="007F106E"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{"citationID":"WdANE4Ck","properties":{"formattedCitation":" [51]","plainCitation":" [51]","noteIndex":0},"citationItems":[{"id":1042,"uris":["http://zotero.org/users/13560294/items/VCYUSHPM"],"itemData":{"id":1042,"type":"article-journal","container-title":"Critical Care Medicine","DOI":"10.1097/01.CCM.0000292012.87482.F4","ISSN":"0090-3493","issue":"1","journalAbbreviation":"Critical Care Medicine","language":"en","page":"204-210","source":"DOI.org (Crossref)","title":"Antithrombin inhibits bronchoalveolar activation of coagulation and limits lung injury during Streptococcus pneumoniae pneumonia in rats*:","title-short":"Antithrombin inhibits bronchoalveolar activation of coagulation and limits lung injury during Streptococcus pneumoniae pneumonia in rats*","volume":"36","author":[{"family":"Choi","given":"Goda"},{"family":"Hofstra","given":"Jorrit-Jan H."},{"family":"Roelofs","given":"Joris J. T. H."},{"family":"Rijneveld","given":"Anita W."},{"family":"Bresser","given":"Paul"},{"family":"Van Der Zee","given":"Jaring S."},{"family":"Florquin","given":"Sandrine"},{"family":"Van Der Poll","given":"Tom"},{"family":"Levi","given":"Marcel"},{"family":"Schultz","given":"Marcus J."}],"issued":{"date-parts":[["2008",1]]}}}],"schema":"https://github.com/citation-style-language/schema/raw/master/csl-citation.json"} </w:instrText>
      </w:r>
      <w:r w:rsidR="007F106E" w:rsidRPr="0098175D">
        <w:rPr>
          <w:color w:val="000000" w:themeColor="text1"/>
          <w:sz w:val="28"/>
          <w:szCs w:val="28"/>
        </w:rPr>
        <w:fldChar w:fldCharType="separate"/>
      </w:r>
      <w:r w:rsidR="000E3B65" w:rsidRPr="0098175D">
        <w:rPr>
          <w:color w:val="000000" w:themeColor="text1"/>
          <w:sz w:val="28"/>
        </w:rPr>
        <w:t xml:space="preserve"> [51]</w:t>
      </w:r>
      <w:r w:rsidR="007F106E" w:rsidRPr="0098175D">
        <w:rPr>
          <w:color w:val="000000" w:themeColor="text1"/>
          <w:sz w:val="28"/>
          <w:szCs w:val="28"/>
        </w:rPr>
        <w:fldChar w:fldCharType="end"/>
      </w:r>
      <w:r w:rsidR="00CE65DA" w:rsidRPr="0098175D">
        <w:rPr>
          <w:color w:val="000000" w:themeColor="text1"/>
          <w:sz w:val="28"/>
          <w:szCs w:val="28"/>
        </w:rPr>
        <w:t>.</w:t>
      </w:r>
    </w:p>
    <w:p w14:paraId="4CBEE7C7" w14:textId="77777777" w:rsidR="0064126C" w:rsidRPr="0098175D" w:rsidRDefault="0064126C" w:rsidP="0046249D">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Ức chế hình thành fibrin: Bằng cách ức chế thrombin, AT III ngăn cản chuyển đổi fibrinogen thành fibrin, giảm hình thành cục máu đông và phản ứng viêm liên quan</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{"citationID":"vcRUUyRf","properties":{"formattedCitation":" [50]","plainCitation":" [50]","noteIndex":0},"citationItems":[{"id":1719,"uris":["http://zotero.org/users/13560294/items/HR839Y4W"],"itemData":{"id":1719,"type":"article-journal","abstract":"Antithrombin (AT) is a natural anticoagulant pivotal in inactivating serine protease enzymes in the coagulation cascade, making it a potent inhibitor of blood clot formation. AT also possesses anti-inﬂammatory properties by inﬂuencing anticoagulation and directly interacting with endothelial cells. Hereditary AT deﬁciency is one of the most severe inherited thrombophilias, with up to 85% lifetime risk of venous thromboembolism. Acquired AT deﬁciency arises during heparin therapy or states of hypercoagulability like sepsis and premature infancy. Optimization of AT levels in individuals with AT deﬁciency is an important treatment consideration, particularly during high-risk situations such as surgery, trauma, pregnancy, and postpartum. Here, we integrate the existing evidence surrounding the approved uses of AT therapy, as well as potential additional patient populations where AT therapy has been considered by the medical community, including any available consensus statements and guidelines. We also describe current knowledge regarding cost-effectiveness of AT concentrate in different contexts. Future work should seek to identify speciﬁc patient populations for whom targeted AT therapy is likely to provide the strongest clinical beneﬁt.","container-title":"Clinical and Applied Thrombosis/Hemostasis","DOI":"10.1177/10760296231205279","ISSN":"1076-0296, 1938-2723","journalAbbreviation":"Clin Appl Thromb Hemost","language":"en","page":"10760296231205279","source":"DOI.org (Crossref)","title":"Antithrombin Therapy: Current State and Future Outlook","title-short":"Antithrombin Therapy","volume":"29","author":[{"family":"Rodgers","given":"George M."},{"family":"Mahajerin","given":"Arash"}],"issued":{"date-parts":[["2023",1]]}}}],"schema":"https://github.com/citation-style-language/schema/raw/master/csl-citation.json"}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[50]</w:t>
      </w:r>
      <w:r w:rsidR="008D4C9A" w:rsidRPr="0098175D">
        <w:rPr>
          <w:color w:val="000000" w:themeColor="text1"/>
          <w:sz w:val="28"/>
          <w:szCs w:val="28"/>
        </w:rPr>
        <w:fldChar w:fldCharType="end"/>
      </w:r>
      <w:r w:rsidRPr="0098175D">
        <w:rPr>
          <w:color w:val="000000" w:themeColor="text1"/>
          <w:sz w:val="28"/>
          <w:szCs w:val="28"/>
        </w:rPr>
        <w:t>.</w:t>
      </w:r>
    </w:p>
    <w:p w14:paraId="52CE9FBF" w14:textId="77777777" w:rsidR="0064126C" w:rsidRPr="0098175D" w:rsidRDefault="0064126C" w:rsidP="0046249D">
      <w:pPr>
        <w:pStyle w:val="NormalWeb"/>
        <w:spacing w:before="0" w:beforeAutospacing="0" w:after="0" w:afterAutospacing="0" w:line="372" w:lineRule="auto"/>
        <w:ind w:firstLine="720"/>
        <w:jc w:val="both"/>
        <w:rPr>
          <w:color w:val="000000" w:themeColor="text1"/>
          <w:spacing w:val="6"/>
          <w:sz w:val="28"/>
          <w:szCs w:val="28"/>
        </w:rPr>
      </w:pPr>
      <w:r w:rsidRPr="0098175D">
        <w:rPr>
          <w:color w:val="000000" w:themeColor="text1"/>
          <w:spacing w:val="6"/>
          <w:sz w:val="28"/>
          <w:szCs w:val="28"/>
        </w:rPr>
        <w:t>Kích thích giải phóng prostacyclin: AT III thúc đẩy tế bào nội mô giải phóng prostacyclin, một chất gây giãn mạch, ức chế kết tập tiểu cầu và chống viêm</w:t>
      </w:r>
      <w:r w:rsidR="008D4C9A" w:rsidRPr="0098175D">
        <w:rPr>
          <w:color w:val="000000" w:themeColor="text1"/>
          <w:spacing w:val="6"/>
          <w:sz w:val="28"/>
          <w:szCs w:val="28"/>
        </w:rPr>
        <w:fldChar w:fldCharType="begin"/>
      </w:r>
      <w:r w:rsidR="000E3B65" w:rsidRPr="0098175D">
        <w:rPr>
          <w:color w:val="000000" w:themeColor="text1"/>
          <w:spacing w:val="6"/>
          <w:sz w:val="28"/>
          <w:szCs w:val="28"/>
        </w:rPr>
        <w:instrText xml:space="preserve"> ADDIN ZOTERO_ITEM CSL_CITATION {"citationID":"qDqUK0t4","properties":{"formattedCitation":" [52]","plainCitation":" [52]","noteIndex":0},"citationItems":[{"id":1206,"uris":["http://zotero.org/users/13560294/items/UKXUBT7K"],"itemData":{"id":1206,"type":"article-journal","language":"en","source":"Zotero","title":"Antithrombin in Burn Trauma","author":[{"family":"Enkhbaatar","given":"P"},{"family":"Traber","given":"L D"},{"family":"Traber","given":"D L"}]}}],"schema":"https://github.com/citation-style-language/schema/raw/master/csl-citation.json"} </w:instrText>
      </w:r>
      <w:r w:rsidR="008D4C9A" w:rsidRPr="0098175D">
        <w:rPr>
          <w:color w:val="000000" w:themeColor="text1"/>
          <w:spacing w:val="6"/>
          <w:sz w:val="28"/>
          <w:szCs w:val="28"/>
        </w:rPr>
        <w:fldChar w:fldCharType="separate"/>
      </w:r>
      <w:r w:rsidR="000E3B65" w:rsidRPr="0098175D">
        <w:rPr>
          <w:color w:val="000000" w:themeColor="text1"/>
          <w:sz w:val="28"/>
        </w:rPr>
        <w:t xml:space="preserve"> [52]</w:t>
      </w:r>
      <w:r w:rsidR="008D4C9A" w:rsidRPr="0098175D">
        <w:rPr>
          <w:color w:val="000000" w:themeColor="text1"/>
          <w:spacing w:val="6"/>
          <w:sz w:val="28"/>
          <w:szCs w:val="28"/>
        </w:rPr>
        <w:fldChar w:fldCharType="end"/>
      </w:r>
      <w:r w:rsidRPr="0098175D">
        <w:rPr>
          <w:color w:val="000000" w:themeColor="text1"/>
          <w:spacing w:val="6"/>
          <w:sz w:val="28"/>
          <w:szCs w:val="28"/>
        </w:rPr>
        <w:t>.</w:t>
      </w:r>
    </w:p>
    <w:p w14:paraId="5BD35626" w14:textId="77777777" w:rsidR="0064126C" w:rsidRPr="0098175D" w:rsidRDefault="0064126C" w:rsidP="0046249D">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Ức chế biểu hiện phân tử kết dính: AT III làm giảm biểu hiện các phân tử kết dính trên tế bào nội mô, hạn chế sự di chuyển của bạch cầu trung tính vào mô viêm</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{"citationID":"n7KiJmba","properties":{"formattedCitation":" [50]","plainCitation":" [50]","noteIndex":0},"citationItems":[{"id":1719,"uris":["http://zotero.org/users/13560294/items/HR839Y4W"],"itemData":{"id":1719,"type":"article-journal","abstract":"Antithrombin (AT) is a natural anticoagulant pivotal in inactivating serine protease enzymes in the coagulation cascade, making it a potent inhibitor of blood clot formation. AT also possesses anti-inﬂammatory properties by inﬂuencing anticoagulation and directly interacting with endothelial cells. Hereditary AT deﬁciency is one of the most severe inherited thrombophilias, with up to 85% lifetime risk of venous thromboembolism. Acquired AT deﬁciency arises during heparin therapy or states of hypercoagulability like sepsis and premature infancy. Optimization of AT levels in individuals with AT deﬁciency is an important treatment consideration, particularly during high-risk situations such as surgery, trauma, pregnancy, and postpartum. Here, we integrate the existing evidence surrounding the approved uses of AT therapy, as well as potential additional patient populations where AT therapy has been considered by the medical community, including any available consensus statements and guidelines. We also describe current knowledge regarding cost-effectiveness of AT concentrate in different contexts. Future work should seek to identify speciﬁc patient populations for whom targeted AT therapy is likely to provide the strongest clinical beneﬁt.","container-title":"Clinical and Applied Thrombosis/Hemostasis","DOI":"10.1177/10760296231205279","ISSN":"1076-0296, 1938-2723","journalAbbreviation":"Clin Appl Thromb Hemost","language":"en","page":"10760296231205279","source":"DOI.org (Crossref)","title":"Antithrombin Therapy: Current State and Future Outlook","title-short":"Antithrombin Therapy","volume":"29","author":[{"family":"Rodgers","given":"George M."},{"family":"Mahajerin","given":"Arash"}],"issued":{"date-parts":[["2023",1]]}}}],"schema":"https://github.com/citation-style-language/schema/raw/master/csl-citation.json"}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[50]</w:t>
      </w:r>
      <w:r w:rsidR="008D4C9A" w:rsidRPr="0098175D">
        <w:rPr>
          <w:color w:val="000000" w:themeColor="text1"/>
          <w:sz w:val="28"/>
          <w:szCs w:val="28"/>
        </w:rPr>
        <w:fldChar w:fldCharType="end"/>
      </w:r>
      <w:r w:rsidRPr="0098175D">
        <w:rPr>
          <w:color w:val="000000" w:themeColor="text1"/>
          <w:sz w:val="28"/>
          <w:szCs w:val="28"/>
        </w:rPr>
        <w:t>.</w:t>
      </w:r>
    </w:p>
    <w:p w14:paraId="559CE1FF" w14:textId="77777777" w:rsidR="0064126C" w:rsidRPr="0098175D" w:rsidRDefault="0064126C" w:rsidP="0046249D">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lastRenderedPageBreak/>
        <w:t>Ức chế sản xuất cytokine gây viêm: AT III ức chế sản xuất các cytokine như TNF-α, IL-6, IL-8, góp phần giảm đáp ứng viêm hệ thống</w:t>
      </w:r>
      <w:r w:rsidR="008D4C9A" w:rsidRPr="0098175D">
        <w:rPr>
          <w:color w:val="000000" w:themeColor="text1"/>
          <w:sz w:val="28"/>
          <w:szCs w:val="28"/>
        </w:rPr>
        <w:fldChar w:fldCharType="begin"/>
      </w:r>
      <w:r w:rsidR="008D4C9A" w:rsidRPr="0098175D">
        <w:rPr>
          <w:color w:val="000000" w:themeColor="text1"/>
          <w:sz w:val="28"/>
          <w:szCs w:val="28"/>
        </w:rPr>
        <w:instrText xml:space="preserve"> ADDIN ZOTERO_ITEM CSL_CITATION {"citationID":"FXI8igox","properties":{"formattedCitation":" [7]","plainCitation":" [7]","noteIndex":0},"citationItems":[{"id":50,"uris":["http://zotero.org/users/13560294/items/KUI7ZDJ9"],"itemData":{"id":50,"type":"article-journal","abstract":"Systemic inflammatory response syndrome (SIRS) is initiated during the acute phase of thermal injury. The objective was to determine the SIRS impact on cytokine and Antithrombin (AT) levels in smoke inhalation and burn injury. This observational pilot study compared plasma and bronchoalveolar lavage fluid (BAL) cytokine and AT levels in the first six days post smoke inhalation and burn injury. Twenty-five patients, 14 with inhalation + burn injury &gt; 10% total body surface area (TBSA) and 11 with inhalation injury and ≤ 10% TBSA participated. Human Th1/Th2 cytometric bead array kit from BD Biosciences Pharmingen determined cytokine levels; AT levels with Sigma Diagnostics and spectrophotometry. Results indicated no significant age difference between the two groups (42.1 ± 7.2) versus 49.6 ± 6.4 years. On admission, the inhalation group had 5.4 ± 3.9% TBSA compared to 35.0 ± 22.2% TBSA in the inhalation + burn group, P &lt; 0.001. Comparing groups, AT plasma levels were significantly decreased (P = 0.025) and IL-2 levels significantly increased (P = 0.025) in the inhalation + burn group compared to the inhalation group; there was no significant difference in BAL AT or cytokine levels. Combined group plasma AT levels (65.41 ± 4.44%) were significantly increased compared to BAL AT levels (1.06 ± 0.71%), P &lt; 0.001. In contrast, BAL TNF-α levels (35.61 ± 16.01 pg/ml) were significantly increased in relation to the plasma levels (4.68 ± 1.27 pg/ml), P = 0.02. On days 1-2, AT plasma levels were significantly decreased in the inhalation + burn group (41.01 ± 5.24%) compared to the inhalation group (81.02 ± 10.99%), P = 0.002. IL-6 plasma levels were higher in the inhalation + burn group compared to the inhalation group on admission, but both levels decreased by days 3-6. IL-6 BAL levels were elevated in both groups on days 1-2 and decreased by days 3-6. In the first six days of resuscitation, all plasma cytokines were increased in the two groups compared to controls. AT plasma and BAL levels were significantly reduced in both groups, contributing to the coagulopathy. Increased BAL TNF-α and IL-6 levels may have contributed to the pulmonary perturbations during the initial SIRS response in both groups.","container-title":"International Journal of Burns and Trauma","ISSN":"2160-2026","issue":"5","journalAbbreviation":"Int J Burns Trauma","note":"PMID: 33224614\nPMCID: PMC7675199","page":"255-262","source":"PubMed Central","title":"Bronchoalveolar lavage and plasma Antithrombin and cytokines in inhalation and burn injury: a pilot study","title-short":"Bronchoalveolar lavage and plasma Antithrombin and cytokines in inhalation and burn injury","volume":"10","author":[{"family":"Kowal-Vern","given":"Areta"},{"family":"Dennis","given":"Andrew J"},{"family":"Bourdon","given":"Paul"},{"family":"Casey","given":"Larry E"},{"family":"Latenser","given":"Barbara A"}],"issued":{"date-parts":[["2020",10,15]]}}}],"schema":"https://github.com/citation-style-language/schema/raw/master/csl-citation.json"} </w:instrText>
      </w:r>
      <w:r w:rsidR="008D4C9A" w:rsidRPr="0098175D">
        <w:rPr>
          <w:color w:val="000000" w:themeColor="text1"/>
          <w:sz w:val="28"/>
          <w:szCs w:val="28"/>
        </w:rPr>
        <w:fldChar w:fldCharType="separate"/>
      </w:r>
      <w:r w:rsidR="008D4C9A" w:rsidRPr="0098175D">
        <w:rPr>
          <w:color w:val="000000" w:themeColor="text1"/>
          <w:sz w:val="28"/>
        </w:rPr>
        <w:t xml:space="preserve"> [7]</w:t>
      </w:r>
      <w:r w:rsidR="008D4C9A" w:rsidRPr="0098175D">
        <w:rPr>
          <w:color w:val="000000" w:themeColor="text1"/>
          <w:sz w:val="28"/>
          <w:szCs w:val="28"/>
        </w:rPr>
        <w:fldChar w:fldCharType="end"/>
      </w:r>
      <w:r w:rsidRPr="0098175D">
        <w:rPr>
          <w:color w:val="000000" w:themeColor="text1"/>
          <w:sz w:val="28"/>
          <w:szCs w:val="28"/>
        </w:rPr>
        <w:t>.</w:t>
      </w:r>
    </w:p>
    <w:p w14:paraId="7E96C694" w14:textId="77777777" w:rsidR="0064126C" w:rsidRPr="0098175D" w:rsidRDefault="0064126C" w:rsidP="0046249D">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Bỏng hô hấp không chỉ gây tổn thương trực tiếp đường hô hấp mà còn kích hoạt rối loạn đông máu và viêm hệ thống, làm tăng nguy cơ biến chứng và tử vong</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{"citationID":"LfjbCSqi","properties":{"formattedCitation":" [52], [53]","plainCitation":" [52], [53]","noteIndex":0},"citationItems":[{"id":1206,"uris":["http://zotero.org/users/13560294/items/UKXUBT7K"],"itemData":{"id":1206,"type":"article-journal","language":"en","source":"Zotero","title":"Antithrombin in Burn Trauma","author":[{"family":"Enkhbaatar","given":"P"},{"family":"Traber","given":"L D"},{"family":"Traber","given":"D L"}]}},{"id":261,"uris":["http://zotero.org/users/13560294/items/IXU6X7T6"],"itemData":{"id":261,"type":"article-journal","abstract":"Antithrombin (AT) is an important endogenous anticoagulant and exhibits marked antiinﬂammatory properties. To evaluate the incidence of AT deﬁciency in severe burn and its correlation to the variables of the abbreviated burn severity index (ABSI), length of hospital stay (LOS) and mortality we collected data on the substitution of human plasma-derived AT concentrate in 201 consecutive patients suffering from severe burn. One hundred and eight patients (54%) developed AT deﬁciency during their hospitalisation and, according to our institutional practice, received substitution therapy by continuous infusion to maintain physiological plasma activity (70–120%). The mean administered dose served as a measure of AT deﬁciency. The percentage of patients in an AT deﬁcient state was highest within the ﬁrst 5 days after injury. It was 26% on day 1 and between 38% and 41% on days 2–5 and thereafter decreased constantly over time.","container-title":"Burns","DOI":"10.1016/j.burns.2006.06.011","ISSN":"03054179","issue":"2","journalAbbreviation":"Burns","language":"en","page":"173-178","source":"DOI.org (Crossref)","title":"Antithrombin deficiency and its relationship to severe burns","volume":"33","author":[{"family":"Niedermayr","given":"M."},{"family":"Schramm","given":"W."},{"family":"Kamolz","given":"L."},{"family":"Andel","given":"D."},{"family":"Römer","given":"W."},{"family":"Hoerauf","given":"K."},{"family":"Zimpfer","given":"M."},{"family":"Andel","given":"H."}],"issued":{"date-parts":[["2007",3]]}}}],"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[52], [53]</w:t>
      </w:r>
      <w:r w:rsidR="008D4C9A" w:rsidRPr="0098175D">
        <w:rPr>
          <w:color w:val="000000" w:themeColor="text1"/>
          <w:sz w:val="28"/>
          <w:szCs w:val="28"/>
        </w:rPr>
        <w:fldChar w:fldCharType="end"/>
      </w:r>
      <w:r w:rsidRPr="0098175D">
        <w:rPr>
          <w:color w:val="000000" w:themeColor="text1"/>
          <w:sz w:val="28"/>
          <w:szCs w:val="28"/>
        </w:rPr>
        <w:t>. Ở bệnh nhân bỏng nặng, đặc biệt là có kèm bỏng hô hấp, nồng độ AT III thường giảm đáng kể. Nguyên nhân bao gồm tăng tiêu thụ do đông máu nội mạch lan tỏa và viêm hệ thống, giảm sản xuất do tổn thương gan và mất qua bề mặt vết thương</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{"citationID":"E7p3yFcV","properties":{"formattedCitation":" [53]","plainCitation":" [53]","noteIndex":0},"citationItems":[{"id":261,"uris":["http://zotero.org/users/13560294/items/IXU6X7T6"],"itemData":{"id":261,"type":"article-journal","abstract":"Antithrombin (AT) is an important endogenous anticoagulant and exhibits marked antiinﬂammatory properties. To evaluate the incidence of AT deﬁciency in severe burn and its correlation to the variables of the abbreviated burn severity index (ABSI), length of hospital stay (LOS) and mortality we collected data on the substitution of human plasma-derived AT concentrate in 201 consecutive patients suffering from severe burn. One hundred and eight patients (54%) developed AT deﬁciency during their hospitalisation and, according to our institutional practice, received substitution therapy by continuous infusion to maintain physiological plasma activity (70–120%). The mean administered dose served as a measure of AT deﬁciency. The percentage of patients in an AT deﬁcient state was highest within the ﬁrst 5 days after injury. It was 26% on day 1 and between 38% and 41% on days 2–5 and thereafter decreased constantly over time.","container-title":"Burns","DOI":"10.1016/j.burns.2006.06.011","ISSN":"03054179","issue":"2","journalAbbreviation":"Burns","language":"en","page":"173-178","source":"DOI.org (Crossref)","title":"Antithrombin deficiency and its relationship to severe burns","volume":"33","author":[{"family":"Niedermayr","given":"M."},{"family":"Schramm","given":"W."},{"family":"Kamolz","given":"L."},{"family":"Andel","given":"D."},{"family":"Römer","given":"W."},{"family":"Hoerauf","given":"K."},{"family":"Zimpfer","given":"M."},{"family":"Andel","given":"H."}],"issued":{"date-parts":[["2007",3]]}}}],"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[53]</w:t>
      </w:r>
      <w:r w:rsidR="008D4C9A" w:rsidRPr="0098175D">
        <w:rPr>
          <w:color w:val="000000" w:themeColor="text1"/>
          <w:sz w:val="28"/>
          <w:szCs w:val="28"/>
        </w:rPr>
        <w:fldChar w:fldCharType="end"/>
      </w:r>
      <w:r w:rsidRPr="0098175D">
        <w:rPr>
          <w:color w:val="000000" w:themeColor="text1"/>
          <w:sz w:val="28"/>
          <w:szCs w:val="28"/>
        </w:rPr>
        <w:t xml:space="preserve">. Sự thiếu hụt AT III góp phần vào tình trạng tăng đông, thúc đẩy các biến chứng như viêm phổi, phù phổi và </w:t>
      </w:r>
      <w:r w:rsidR="00BF3293" w:rsidRPr="0098175D">
        <w:rPr>
          <w:color w:val="000000" w:themeColor="text1"/>
          <w:sz w:val="28"/>
          <w:szCs w:val="28"/>
        </w:rPr>
        <w:t>hội chứng suy hô hấp cấp tính</w:t>
      </w:r>
      <w:r w:rsidRPr="0098175D">
        <w:rPr>
          <w:color w:val="000000" w:themeColor="text1"/>
          <w:sz w:val="28"/>
          <w:szCs w:val="28"/>
        </w:rPr>
        <w:t xml:space="preserve"> (ARDS)</w:t>
      </w:r>
      <w:r w:rsidR="008D4C9A" w:rsidRPr="0098175D">
        <w:rPr>
          <w:color w:val="000000" w:themeColor="text1"/>
          <w:sz w:val="28"/>
          <w:szCs w:val="28"/>
        </w:rPr>
        <w:fldChar w:fldCharType="begin"/>
      </w:r>
      <w:r w:rsidR="008D4C9A" w:rsidRPr="0098175D">
        <w:rPr>
          <w:color w:val="000000" w:themeColor="text1"/>
          <w:sz w:val="28"/>
          <w:szCs w:val="28"/>
        </w:rPr>
        <w:instrText xml:space="preserve"> ADDIN ZOTERO_ITEM CSL_CITATION {"citationID":"obdi5Tm5","properties":{"formattedCitation":" [7]","plainCitation":" [7]","noteIndex":0},"citationItems":[{"id":50,"uris":["http://zotero.org/users/13560294/items/KUI7ZDJ9"],"itemData":{"id":50,"type":"article-journal","abstract":"Systemic inflammatory response syndrome (SIRS) is initiated during the acute phase of thermal injury. The objective was to determine the SIRS impact on cytokine and Antithrombin (AT) levels in smoke inhalation and burn injury. This observational pilot study compared plasma and bronchoalveolar lavage fluid (BAL) cytokine and AT levels in the first six days post smoke inhalation and burn injury. Twenty-five patients, 14 with inhalation + burn injury &gt; 10% total body surface area (TBSA) and 11 with inhalation injury and ≤ 10% TBSA participated. Human Th1/Th2 cytometric bead array kit from BD Biosciences Pharmingen determined cytokine levels; AT levels with Sigma Diagnostics and spectrophotometry. Results indicated no significant age difference between the two groups (42.1 ± 7.2) versus 49.6 ± 6.4 years. On admission, the inhalation group had 5.4 ± 3.9% TBSA compared to 35.0 ± 22.2% TBSA in the inhalation + burn group, P &lt; 0.001. Comparing groups, AT plasma levels were significantly decreased (P = 0.025) and IL-2 levels significantly increased (P = 0.025) in the inhalation + burn group compared to the inhalation group; there was no significant difference in BAL AT or cytokine levels. Combined group plasma AT levels (65.41 ± 4.44%) were significantly increased compared to BAL AT levels (1.06 ± 0.71%), P &lt; 0.001. In contrast, BAL TNF-α levels (35.61 ± 16.01 pg/ml) were significantly increased in relation to the plasma levels (4.68 ± 1.27 pg/ml), P = 0.02. On days 1-2, AT plasma levels were significantly decreased in the inhalation + burn group (41.01 ± 5.24%) compared to the inhalation group (81.02 ± 10.99%), P = 0.002. IL-6 plasma levels were higher in the inhalation + burn group compared to the inhalation group on admission, but both levels decreased by days 3-6. IL-6 BAL levels were elevated in both groups on days 1-2 and decreased by days 3-6. In the first six days of resuscitation, all plasma cytokines were increased in the two groups compared to controls. AT plasma and BAL levels were significantly reduced in both groups, contributing to the coagulopathy. Increased BAL TNF-α and IL-6 levels may have contributed to the pulmonary perturbations during the initial SIRS response in both groups.","container-title":"International Journal of Burns and Trauma","ISSN":"2160-2026","issue":"5","journalAbbreviation":"Int J Burns Trauma","note":"PMID: 33224614\nPMCID: PMC7675199","page":"255-262","source":"PubMed Central","title":"Bronchoalveolar lavage and plasma Antithrombin and cytokines in inhalation and burn injury: a pilot study","title-short":"Bronchoalveolar lavage and plasma Antithrombin and cytokines in inhalation and burn injury","volume":"10","author":[{"family":"Kowal-Vern","given":"Areta"},{"family":"Dennis","given":"Andrew J"},{"family":"Bourdon","given":"Paul"},{"family":"Casey","given":"Larry E"},{"family":"Latenser","given":"Barbara A"}],"issued":{"date-parts":[["2020",10,15]]}}}],"schema":"https://github.com/citation-style-language/schema/raw/master/csl-citation.json"} </w:instrText>
      </w:r>
      <w:r w:rsidR="008D4C9A" w:rsidRPr="0098175D">
        <w:rPr>
          <w:color w:val="000000" w:themeColor="text1"/>
          <w:sz w:val="28"/>
          <w:szCs w:val="28"/>
        </w:rPr>
        <w:fldChar w:fldCharType="separate"/>
      </w:r>
      <w:r w:rsidR="008D4C9A" w:rsidRPr="0098175D">
        <w:rPr>
          <w:color w:val="000000" w:themeColor="text1"/>
          <w:sz w:val="28"/>
        </w:rPr>
        <w:t xml:space="preserve"> [7]</w:t>
      </w:r>
      <w:r w:rsidR="008D4C9A" w:rsidRPr="0098175D">
        <w:rPr>
          <w:color w:val="000000" w:themeColor="text1"/>
          <w:sz w:val="28"/>
          <w:szCs w:val="28"/>
        </w:rPr>
        <w:fldChar w:fldCharType="end"/>
      </w:r>
      <w:r w:rsidRPr="0098175D">
        <w:rPr>
          <w:color w:val="000000" w:themeColor="text1"/>
          <w:sz w:val="28"/>
          <w:szCs w:val="28"/>
        </w:rPr>
        <w:t>.</w:t>
      </w:r>
    </w:p>
    <w:p w14:paraId="794D1EE3" w14:textId="77777777" w:rsidR="00945A13" w:rsidRPr="0098175D" w:rsidRDefault="00CE5C86" w:rsidP="0046249D">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AT III hoạt động như một đồng yếu tố với Heparin, giúp tăng cường hiệu quả chống đông. Ngoài ra</w:t>
      </w:r>
      <w:r w:rsidR="0064126C" w:rsidRPr="0098175D">
        <w:rPr>
          <w:color w:val="000000" w:themeColor="text1"/>
          <w:sz w:val="28"/>
          <w:szCs w:val="28"/>
        </w:rPr>
        <w:t xml:space="preserve"> vai trò quan trọng</w:t>
      </w:r>
      <w:r w:rsidRPr="0098175D">
        <w:rPr>
          <w:color w:val="000000" w:themeColor="text1"/>
          <w:sz w:val="28"/>
          <w:szCs w:val="28"/>
        </w:rPr>
        <w:t xml:space="preserve"> trong chống viêm</w:t>
      </w:r>
      <w:r w:rsidR="0064126C" w:rsidRPr="0098175D">
        <w:rPr>
          <w:color w:val="000000" w:themeColor="text1"/>
          <w:sz w:val="28"/>
          <w:szCs w:val="28"/>
        </w:rPr>
        <w:t xml:space="preserve"> và sự suy giảm trong bỏng, việc bổ sung AT III được xem là một chiến lược điều trị tiềm năng cho bệnh nhân bỏng hô hấp</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{"citationID":"yBPpA59D","properties":{"formattedCitation":" [48]","plainCitation":" [48]","noteIndex":0},"citationItems":[{"id":1207,"uris":["http://zotero.org/users/13560294/items/X94VUMNY"],"itemData":{"id":1207,"type":"article-journal","abstract":"Antithrombin is a key endogenous anticoagulant that also plays other roles in inflammation, immunity, and other processes. Congenital antithrombin deficiency is the most severe type of thrombophilia, yet characterized by a remarkable clinical heterogeneity. Here, as a primer for internists, we present a practical review of data regarding this disorder, focused on its molecular basis, diagnostic procedures, prognostic implications, and clinical management of patients suffering from this severe, and probably underdiagnosed, type of thrombophilia.","container-title":"Polish Archives of Internal Medicine","DOI":"10.20452/pamw.15371","ISSN":"1897-9483","issue":"10","journalAbbreviation":"Pol Arch Intern Med","language":"eng","note":"PMID: 32426958","page":"868-877","source":"PubMed","title":"Antithrombin deficiency as a still underdiagnosed thrombophilia: a primer for internists","title-short":"Antithrombin deficiency as a still underdiagnosed thrombophilia","volume":"130","author":[{"family":"Bravo-Pérez","given":"Carlos"},{"family":"Morena-Barrio","given":"Maria E.","non-dropping-particle":"de la"},{"family":"Vicente","given":"Vicente"},{"family":"Corral","given":"Javier"}],"issued":{"date-parts":[["2020",10,29]]}}}],"schema":"https://github.com/citation-style-language/schema/raw/master/csl-citation.json"}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[48]</w:t>
      </w:r>
      <w:r w:rsidR="008D4C9A" w:rsidRPr="0098175D">
        <w:rPr>
          <w:color w:val="000000" w:themeColor="text1"/>
          <w:sz w:val="28"/>
          <w:szCs w:val="28"/>
        </w:rPr>
        <w:fldChar w:fldCharType="end"/>
      </w:r>
      <w:r w:rsidR="0064126C" w:rsidRPr="0098175D">
        <w:rPr>
          <w:color w:val="000000" w:themeColor="text1"/>
          <w:sz w:val="28"/>
          <w:szCs w:val="28"/>
        </w:rPr>
        <w:t>. Các nghiên cứu tiền lâm sàng và một số nghiên cứu lâm sàng bước đầu cho thấy việc bổ sung AT III có thể cải thiện chức năng phổi, giảm viêm và có khả năng cải thiện tỷ lệ sống</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{"citationID":"h7LLdFEd","properties":{"formattedCitation":" [51], [52], [53]","plainCitation":" [51], [52], [53]","noteIndex":0},"citationItems":[{"id":1042,"uris":["http://zotero.org/users/13560294/items/VCYUSHPM"],"itemData":{"id":1042,"type":"article-journal","container-title":"Critical Care Medicine","DOI":"10.1097/01.CCM.0000292012.87482.F4","ISSN":"0090-3493","issue":"1","journalAbbreviation":"Critical Care Medicine","language":"en","page":"204-210","source":"DOI.org (Crossref)","title":"Antithrombin inhibits bronchoalveolar activation of coagulation and limits lung injury during Streptococcus pneumoniae pneumonia in rats*:","title-short":"Antithrombin inhibits bronchoalveolar activation of coagulation and limits lung injury during Streptococcus pneumoniae pneumonia in rats*","volume":"36","author":[{"family":"Choi","given":"Goda"},{"family":"Hofstra","given":"Jorrit-Jan H."},{"family":"Roelofs","given":"Joris J. T. H."},{"family":"Rijneveld","given":"Anita W."},{"family":"Bresser","given":"Paul"},{"family":"Van Der Zee","given":"Jaring S."},{"family":"Florquin","given":"Sandrine"},{"family":"Van Der Poll","given":"Tom"},{"family":"Levi","given":"Marcel"},{"family":"Schultz","given":"Marcus J."}],"issued":{"date-parts":[["2008",1]]}}},{"id":1206,"uris":["http://zotero.org/users/13560294/items/UKXUBT7K"],"itemData":{"id":1206,"type":"article-journal","language":"en","source":"Zotero","title":"Antithrombin in Burn Trauma","author":[{"family":"Enkhbaatar","given":"P"},{"family":"Traber","given":"L D"},{"family":"Traber","given":"D L"}]}},{"id":261,"uris":["http://zotero.org/users/13560294/items/IXU6X7T6"],"itemData":{"id":261,"type":"article-journal","abstract":"Antithrombin (AT) is an important endogenous anticoagulant and exhibits marked antiinﬂammatory properties. To evaluate the incidence of AT deﬁciency in severe burn and its correlation to the variables of the abbreviated burn severity index (ABSI), length of hospital stay (LOS) and mortality we collected data on the substitution of human plasma-derived AT concentrate in 201 consecutive patients suffering from severe burn. One hundred and eight patients (54%) developed AT deﬁciency during their hospitalisation and, according to our institutional practice, received substitution therapy by continuous infusion to maintain physiological plasma activity (70–120%). The mean administered dose served as a measure of AT deﬁciency. The percentage of patients in an AT deﬁcient state was highest within the ﬁrst 5 days after injury. It was 26% on day 1 and between 38% and 41% on days 2–5 and thereafter decreased constantly over time.","container-title":"Burns","DOI":"10.1016/j.burns.2006.06.011","ISSN":"03054179","issue":"2","journalAbbreviation":"Burns","language":"en","page":"173-178","source":"DOI.org (Crossref)","title":"Antithrombin deficiency and its relationship to severe burns","volume":"33","author":[{"family":"Niedermayr","given":"M."},{"family":"Schramm","given":"W."},{"family":"Kamolz","given":"L."},{"family":"Andel","given":"D."},{"family":"Römer","given":"W."},{"family":"Hoerauf","given":"K."},{"family":"Zimpfer","given":"M."},{"family":"Andel","given":"H."}],"issued":{"date-parts":[["2007",3]]}}}],"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[51], [52], [53]</w:t>
      </w:r>
      <w:r w:rsidR="008D4C9A" w:rsidRPr="0098175D">
        <w:rPr>
          <w:color w:val="000000" w:themeColor="text1"/>
          <w:sz w:val="28"/>
          <w:szCs w:val="28"/>
        </w:rPr>
        <w:fldChar w:fldCharType="end"/>
      </w:r>
      <w:r w:rsidR="0064126C" w:rsidRPr="0098175D">
        <w:rPr>
          <w:color w:val="000000" w:themeColor="text1"/>
          <w:sz w:val="28"/>
          <w:szCs w:val="28"/>
        </w:rPr>
        <w:t xml:space="preserve">. </w:t>
      </w:r>
    </w:p>
    <w:p w14:paraId="1EA6E5E0" w14:textId="77777777" w:rsidR="00945A13" w:rsidRPr="0098175D" w:rsidRDefault="00945A13" w:rsidP="0046249D">
      <w:pPr>
        <w:pStyle w:val="ListParagraph"/>
        <w:numPr>
          <w:ilvl w:val="1"/>
          <w:numId w:val="2"/>
        </w:numPr>
        <w:tabs>
          <w:tab w:val="left" w:pos="504"/>
        </w:tabs>
        <w:spacing w:after="0" w:line="372" w:lineRule="auto"/>
        <w:outlineLvl w:val="1"/>
        <w:rPr>
          <w:rStyle w:val="fontstyle01"/>
          <w:rFonts w:ascii="Times New Roman" w:hAnsi="Times New Roman"/>
          <w:b/>
          <w:color w:val="000000" w:themeColor="text1"/>
          <w:sz w:val="28"/>
          <w:szCs w:val="28"/>
        </w:rPr>
      </w:pPr>
      <w:bookmarkStart w:id="155" w:name="_Toc160974246"/>
      <w:bookmarkStart w:id="156" w:name="_Toc162012015"/>
      <w:bookmarkStart w:id="157" w:name="_Toc188831597"/>
      <w:bookmarkStart w:id="158" w:name="_Toc210204974"/>
      <w:bookmarkEnd w:id="154"/>
      <w:r w:rsidRPr="0098175D">
        <w:rPr>
          <w:rStyle w:val="fontstyle01"/>
          <w:rFonts w:ascii="Times New Roman" w:hAnsi="Times New Roman"/>
          <w:b/>
          <w:color w:val="000000" w:themeColor="text1"/>
          <w:sz w:val="28"/>
          <w:szCs w:val="28"/>
        </w:rPr>
        <w:t>Biến chứng của bỏng hô hấp</w:t>
      </w:r>
      <w:bookmarkEnd w:id="155"/>
      <w:bookmarkEnd w:id="156"/>
      <w:bookmarkEnd w:id="157"/>
      <w:bookmarkEnd w:id="158"/>
    </w:p>
    <w:p w14:paraId="03CD7C26" w14:textId="77777777" w:rsidR="00945A13" w:rsidRPr="0098175D" w:rsidRDefault="00945A13" w:rsidP="0046249D">
      <w:pPr>
        <w:spacing w:after="0" w:line="372" w:lineRule="auto"/>
        <w:rPr>
          <w:rStyle w:val="fontstyle01"/>
          <w:rFonts w:ascii="Times New Roman" w:hAnsi="Times New Roman"/>
          <w:i/>
          <w:color w:val="000000" w:themeColor="text1"/>
          <w:sz w:val="28"/>
          <w:szCs w:val="28"/>
        </w:rPr>
      </w:pPr>
      <w:r w:rsidRPr="0098175D">
        <w:rPr>
          <w:rStyle w:val="fontstyle01"/>
          <w:rFonts w:ascii="Times New Roman" w:hAnsi="Times New Roman"/>
          <w:i/>
          <w:color w:val="000000" w:themeColor="text1"/>
          <w:sz w:val="28"/>
          <w:szCs w:val="28"/>
        </w:rPr>
        <w:t>* Viêm phổi</w:t>
      </w:r>
    </w:p>
    <w:p w14:paraId="7D207300" w14:textId="77777777" w:rsidR="007923EE" w:rsidRPr="0098175D" w:rsidRDefault="007923EE" w:rsidP="0046249D">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Viêm phổi là một trong những biến chứng nhiễm trùng nặng và phổ biến ở bệnh nhân bỏng hô hấp. Viêm phổi làm kéo dài thời gian nằm viện, tăng chi phí điều trị và là một yếu tố nguy cơ độc lập làm tăng tỷ lệ tử vong</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{"citationID":"db2SCfp6","properties":{"formattedCitation":" [11], [54]","plainCitation":" [11], [54]","noteIndex":0},"citationItems":[{"id":1716,"uris":["http://zotero.org/users/13560294/items/CDN8XX2E"],"itemData":{"id":1716,"type":"article-journal","abstract":"This study examines the incidence and outcome of treatment with ventilator-associated pneumonia (VAP) in the Intensive care unit (ICU), Le Huu Trac National Burn Hospital.The results showed that the percentage of VAP was 63.64%. The prevalence of VAP was 56.68 infections per 1,000 days of mechanical ventilation (28 patients with VAP over 494 days of mechanical ventilation). There are 39.29% of patients with early-onset VAP, 60.71% of late-onset VAP patients. Which mainly appears on the fourth and fifth day after intubation (42.86%). The group of patients with early-onset VAP had mechanical ventilation time, the time for treatment at the ICU lower than that of patients with late-onset VAP (p &amp;lt; 0.05). The mortality rate was 75%. There was no difference in the mortality rate between early and late-onset VAP. Patients with VAP were 9 times more likely to die than those without VAP (p = 0.001).","container-title":"Tạp chí Y học Thảm hoạ và Bỏng","ISSN":"3030-4008","issue":"4","journalAbbreviation":"yhthvb","language":"vi","license":"Copyright (c) 2020","note":"number: 4","page":"53-60","source":"jbdmp.vn","title":"Khảo sát tần suất mắc và kết quả điều trị viêm phổi liên quan thở máy trên bệnh nhân bỏng nặng tại Khoa hồi sức Cấp cứu, Bệnh viện Bỏng quốc gia Lê Hữu Trác","author":[{"family":"Hiền","given":"Trần Thị Dịu"},{"family":"An","given":"Nguyễn Hải"},{"family":"Hùng","given":"Trần Đình"},{"family":"Hưng","given":"Ngô Tuấn"}],"issued":{"date-parts":[["2020"]]}}},{"id":436,"uris":["http://zotero.org/users/13560294/items/W5NT9MU7"],"itemData":{"id":436,"type":"article-journal","abstract":"The aim of this study is to determine the epidemiological characteristics of burn patients developing pneumonia, as well as the predisposing factors and the mortality of these patients. Infectious complications present serious problems in severely burned patients. Pneumonia, in particular, is a major cause of morbidity and mortality in burn patients. Patients with inhalation injuries are exposed to a greater risk due to the possible development of infectious complications in the lower respiratory tract. During their stay in our Burn Care Unit, 22.9% of our burn patients developed pneumonia and 10.9 % of these patients died. Risk factors for the development of pneumonia in burn patients were found to be inhalation trauma, high ABSI score, the Baux and modified Baux index, and high ASA score (p&lt;0.01). Age and gender showed no significant correlation to the incidence of pneumonia. In this study we were able to determine the incidence of pneumonia in burn patients, their mortality and the strong correlation of the presence of inhalation injury with the development of pneumonia.","container-title":"Annals of Burns and Fire Disasters","ISSN":"1592-9558","issue":"2","journalAbbreviation":"Ann Burns Fire Disasters","language":"eng","note":"PMID: 27252611\nPMCID: PMC4837489","page":"128-133","source":"PubMed","title":"Epidemiology of pneumonia in a burn care unit: the influence of inhalation trauma on pneumonia and of pneumonia on burn mortality","title-short":"Epidemiology of pneumonia in a burn care unit","volume":"28","author":[{"family":"Liodaki","given":"E."},{"family":"Kalousis","given":"K."},{"family":"Mauss","given":"K. L."},{"family":"Kisch","given":"T."},{"family":"Mailaender","given":"P."},{"family":"Stang","given":"F."}],"issued":{"date-parts":[["2015",6,30]]}}}],"schema":"https://github.com/citation-style-language/schema/raw/master/csl-citation.json"}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[11], [54]</w:t>
      </w:r>
      <w:r w:rsidR="008D4C9A" w:rsidRPr="0098175D">
        <w:rPr>
          <w:color w:val="000000" w:themeColor="text1"/>
          <w:sz w:val="28"/>
          <w:szCs w:val="28"/>
        </w:rPr>
        <w:fldChar w:fldCharType="end"/>
      </w:r>
      <w:r w:rsidRPr="0098175D">
        <w:rPr>
          <w:color w:val="000000" w:themeColor="text1"/>
          <w:sz w:val="28"/>
          <w:szCs w:val="28"/>
        </w:rPr>
        <w:t>. Sự phát triển viêm phổi ở bệnh nhân bỏng hô hấp là kết quả của nhiều yếu tố tương tác phức tạp. Tổn thương đường hô hấp trực tiếp do nhiệt và hóa chất phá vỡ hàng rào bảo vệ tự nhiên của biểu mô, tạo điều kiện cho vi khuẩn xâm nhập</w:t>
      </w:r>
      <w:r w:rsidR="008D4C9A" w:rsidRPr="0098175D">
        <w:rPr>
          <w:color w:val="000000" w:themeColor="text1"/>
          <w:sz w:val="28"/>
          <w:szCs w:val="28"/>
        </w:rPr>
        <w:fldChar w:fldCharType="begin"/>
      </w:r>
      <w:r w:rsidR="00DE69E6" w:rsidRPr="0098175D">
        <w:rPr>
          <w:color w:val="000000" w:themeColor="text1"/>
          <w:sz w:val="28"/>
          <w:szCs w:val="28"/>
        </w:rPr>
        <w:instrText xml:space="preserve"> ADDIN ZOTERO_ITEM CSL_CITATION {"citationID":"rTs9w0wP","properties":{"formattedCitation":" [11]","plainCitation":" [11]","noteIndex":0},"citationItems":[{"id":1716,"uris":["http://zotero.org/users/13560294/items/CDN8XX2E"],"itemData":{"id":1716,"type":"article-journal","abstract":"This study examines the incidence and outcome of treatment with ventilator-associated pneumonia (VAP) in the Intensive care unit (ICU), Le Huu Trac National Burn Hospital.The results showed that the percentage of VAP was 63.64%. The prevalence of VAP was 56.68 infections per 1,000 days of mechanical ventilation (28 patients with VAP over 494 days of mechanical ventilation). There are 39.29% of patients with early-onset VAP, 60.71% of late-onset VAP patients. Which mainly appears on the fourth and fifth day after intubation (42.86%). The group of patients with early-onset VAP had mechanical ventilation time, the time for treatment at the ICU lower than that of patients with late-onset VAP (p &amp;lt; 0.05). The mortality rate was 75%. There was no difference in the mortality rate between early and late-onset VAP. Patients with VAP were 9 times more likely to die than those without VAP (p = 0.001).","container-title":"Tạp chí Y học Thảm hoạ và Bỏng","ISSN":"3030-4008","issue":"4","journalAbbreviation":"yhthvb","language":"vi","license":"Copyright (c) 2020","note":"number: 4","page":"53-60","source":"jbdmp.vn","title":"Khảo sát tần suất mắc và kết quả điều trị viêm phổi liên quan thở máy trên bệnh nhân bỏng nặng tại Khoa hồi sức Cấp cứu, Bệnh viện Bỏng quốc gia Lê Hữu Trác","author":[{"family":"Hiền","given":"Trần Thị Dịu"},{"family":"An","given":"Nguyễn Hải"},{"family":"Hùng","given":"Trần Đình"},{"family":"Hưng","given":"Ngô Tuấn"}],"issued":{"date-parts":[["2020"]]}}}],"schema":"https://github.com/citation-style-language/schema/raw/master/csl-citation.json"} </w:instrText>
      </w:r>
      <w:r w:rsidR="008D4C9A" w:rsidRPr="0098175D">
        <w:rPr>
          <w:color w:val="000000" w:themeColor="text1"/>
          <w:sz w:val="28"/>
          <w:szCs w:val="28"/>
        </w:rPr>
        <w:fldChar w:fldCharType="separate"/>
      </w:r>
      <w:r w:rsidR="00DE69E6" w:rsidRPr="0098175D">
        <w:rPr>
          <w:color w:val="000000" w:themeColor="text1"/>
          <w:sz w:val="28"/>
        </w:rPr>
        <w:t xml:space="preserve"> [11]</w:t>
      </w:r>
      <w:r w:rsidR="008D4C9A" w:rsidRPr="0098175D">
        <w:rPr>
          <w:color w:val="000000" w:themeColor="text1"/>
          <w:sz w:val="28"/>
          <w:szCs w:val="28"/>
        </w:rPr>
        <w:fldChar w:fldCharType="end"/>
      </w:r>
      <w:r w:rsidRPr="0098175D">
        <w:rPr>
          <w:color w:val="000000" w:themeColor="text1"/>
          <w:sz w:val="28"/>
          <w:szCs w:val="28"/>
        </w:rPr>
        <w:t xml:space="preserve">. Đồng thời, chức năng thanh thải của đường thở bị suy giảm do tổn thương lông chuyển và tăng tiết dịch nhầy đặc quánh. Sự hình thành các nút nhầy và </w:t>
      </w:r>
      <w:r w:rsidR="00074899" w:rsidRPr="0098175D">
        <w:rPr>
          <w:color w:val="000000" w:themeColor="text1"/>
          <w:sz w:val="28"/>
          <w:szCs w:val="28"/>
        </w:rPr>
        <w:t>nút nhầy phế quản</w:t>
      </w:r>
      <w:r w:rsidRPr="0098175D">
        <w:rPr>
          <w:color w:val="000000" w:themeColor="text1"/>
          <w:sz w:val="28"/>
          <w:szCs w:val="28"/>
        </w:rPr>
        <w:t xml:space="preserve"> gây tắc nghẽn các đường thở nhỏ, dẫn đến xẹp phổi </w:t>
      </w:r>
      <w:r w:rsidRPr="0098175D">
        <w:rPr>
          <w:color w:val="000000" w:themeColor="text1"/>
          <w:sz w:val="28"/>
          <w:szCs w:val="28"/>
        </w:rPr>
        <w:lastRenderedPageBreak/>
        <w:t>và tạo môi trường thuận lợi cho vi khuẩn phát triển. Bên cạnh đó, bỏng nặng gây ra tình trạng suy giảm miễn dịch toàn thân và tại chỗ, làm giảm khả năng chống lại nhiễm trùng của cơ thể, trong khi phản ứng viêm quá mức cũng có thể góp phần vào tổn thương phổi</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{"citationID":"LHWJGtfO","properties":{"formattedCitation":" [55], [56]","plainCitation":" [55], [56]","noteIndex":0},"citationItems":[{"id":985,"uris":["http://zotero.org/users/13560294/items/LXLH38QC"],"itemData":{"id":985,"type":"article-journal","abstract":"Background\nMajor burn injury induces an inflammatory response that is accompanied by the release of various cytokines. We investigated the gradual changes in the levels of pro-inflammatory and anti-inflammatory cytokines following burn injury and determined the relationship between these levels and burn size in adult Korean patients with burn injury.\n\nMethods\nBlood samples from 9 healthy controls and 60 Korean burn patients were collected on days 1, 3, 7, 14, and 21 after burn injury, and concentrations of interleukin (IL)-6, IL-8, IL-10, tumor necrosis factor (TNF)-α, and granulocyte-colony stimulating factor (G-CSF) were measured. Burn patients were divided into 3 groups according to burn size (15-30%, 31-50%, &gt;50% total body surface area), and the concentrations of the cytokines were compared between these groups and the control group over 3 weeks.\n\nResults\nCompared to their levels in controls, IL-6, IL-8, IL-10, TNF-α, and G-CSF levels in burn patients were significantly higher during the observation period. Median concentrations of IL-8, IL-10, and G-CSF at each time point increased with burn size, although peak levels and time to peak levels of these cytokines differed from patient to patient.\n\nConclusions\nThese findings indicate that IL-6, IL-8, IL-10, TNF-α, and G-CSF are important mediators in inflammatory changes after burn injury; however, various factors, including burn size, may influence the concentrations of these cytokines.","container-title":"Annals of Laboratory Medicine","DOI":"10.3343/alm.2012.32.5.339","ISSN":"2234-3806","issue":"5","journalAbbreviation":"Ann Lab Med","note":"PMID: 22950069\nPMCID: PMC3427821","page":"339-344","source":"PubMed Central","title":"Changes in the Levels of Interleukins 6, 8, and 10, Tumor Necrosis Factor Alpha, and Granulocyte-colony Stimulating Factor in Korean Burn Patients: Relation to Burn Size and Postburn Time","title-short":"Changes in the Levels of Interleukins 6, 8, and 10, Tumor Necrosis Factor Alpha, and Granulocyte-colony Stimulating Factor in Korean Burn Patients","volume":"32","author":[{"family":"Kim","given":"Hyun Soo"},{"family":"Kim","given":"Jong-Hyun"},{"family":"Yim","given":"Haejun"},{"family":"Kim","given":"Dohern"}],"issued":{"date-parts":[["2012",9]]}}},{"id":1119,"uris":["http://zotero.org/users/13560294/items/QRI7YZZT"],"itemData":{"id":1119,"type":"article-journal","container-title":"Burns","DOI":"10.1016/j.burns.2016.08.029","ISSN":"03054179","issue":"2","journalAbbreviation":"Burns","language":"en","page":"366-373","source":"DOI.org (Crossref)","title":"The effect of preexisting respiratory co-morbidities on burn outcomes","volume":"43","author":[{"family":"Knowlin","given":"Laquanda T."},{"family":"Stanford","given":"Lindsay B."},{"family":"Cairns","given":"Bruce A."},{"family":"Charles","given":"Anthony G."}],"issued":{"date-parts":[["2017",3]]}}}],"schema":"https://github.com/citation-style-language/schema/raw/master/csl-citation.json"}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[55], [56]</w:t>
      </w:r>
      <w:r w:rsidR="008D4C9A" w:rsidRPr="0098175D">
        <w:rPr>
          <w:color w:val="000000" w:themeColor="text1"/>
          <w:sz w:val="28"/>
          <w:szCs w:val="28"/>
        </w:rPr>
        <w:fldChar w:fldCharType="end"/>
      </w:r>
      <w:r w:rsidRPr="0098175D">
        <w:rPr>
          <w:color w:val="000000" w:themeColor="text1"/>
          <w:sz w:val="28"/>
          <w:szCs w:val="28"/>
        </w:rPr>
        <w:t>. Bệnh nhân bỏng hô hấp phải thở máy kéo dài cũng làm tăng nguy cơ viêm phổi liên quan đến thở máy (VAP).</w:t>
      </w:r>
    </w:p>
    <w:p w14:paraId="60E8C5DA" w14:textId="77777777" w:rsidR="00945A13" w:rsidRPr="0098175D" w:rsidRDefault="007923EE" w:rsidP="007923EE">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Tỷ lệ viêm phổi ở bệnh nhân bỏng hô hấp cao hơn đáng kể so với bệnh nhân bỏng da đơn thuần</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{"citationID":"4IhcGbJD","properties":{"formattedCitation":" [54]","plainCitation":" [54]","noteIndex":0},"citationItems":[{"id":436,"uris":["http://zotero.org/users/13560294/items/W5NT9MU7"],"itemData":{"id":436,"type":"article-journal","abstract":"The aim of this study is to determine the epidemiological characteristics of burn patients developing pneumonia, as well as the predisposing factors and the mortality of these patients. Infectious complications present serious problems in severely burned patients. Pneumonia, in particular, is a major cause of morbidity and mortality in burn patients. Patients with inhalation injuries are exposed to a greater risk due to the possible development of infectious complications in the lower respiratory tract. During their stay in our Burn Care Unit, 22.9% of our burn patients developed pneumonia and 10.9 % of these patients died. Risk factors for the development of pneumonia in burn patients were found to be inhalation trauma, high ABSI score, the Baux and modified Baux index, and high ASA score (p&lt;0.01). Age and gender showed no significant correlation to the incidence of pneumonia. In this study we were able to determine the incidence of pneumonia in burn patients, their mortality and the strong correlation of the presence of inhalation injury with the development of pneumonia.","container-title":"Annals of Burns and Fire Disasters","ISSN":"1592-9558","issue":"2","journalAbbreviation":"Ann Burns Fire Disasters","language":"eng","note":"PMID: 27252611\nPMCID: PMC4837489","page":"128-133","source":"PubMed","title":"Epidemiology of pneumonia in a burn care unit: the influence of inhalation trauma on pneumonia and of pneumonia on burn mortality","title-short":"Epidemiology of pneumonia in a burn care unit","volume":"28","author":[{"family":"Liodaki","given":"E."},{"family":"Kalousis","given":"K."},{"family":"Mauss","given":"K. L."},{"family":"Kisch","given":"T."},{"family":"Mailaender","given":"P."},{"family":"Stang","given":"F."}],"issued":{"date-parts":[["2015",6,30]]}}}],"schema":"https://github.com/citation-style-language/schema/raw/master/csl-citation.json"}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[54]</w:t>
      </w:r>
      <w:r w:rsidR="008D4C9A" w:rsidRPr="0098175D">
        <w:rPr>
          <w:color w:val="000000" w:themeColor="text1"/>
          <w:sz w:val="28"/>
          <w:szCs w:val="28"/>
        </w:rPr>
        <w:fldChar w:fldCharType="end"/>
      </w:r>
      <w:r w:rsidRPr="0098175D">
        <w:rPr>
          <w:color w:val="000000" w:themeColor="text1"/>
          <w:sz w:val="28"/>
          <w:szCs w:val="28"/>
        </w:rPr>
        <w:t xml:space="preserve">. Các yếu tố làm tăng nguy cơ bao gồm mức độ nặng của bỏng và bỏng hô hấp, tuổi, tình trạng suy giảm miễn dịch, các bệnh lý hô hấp </w:t>
      </w:r>
      <w:r w:rsidR="00207C55" w:rsidRPr="0098175D">
        <w:rPr>
          <w:color w:val="000000" w:themeColor="text1"/>
          <w:sz w:val="28"/>
          <w:szCs w:val="28"/>
        </w:rPr>
        <w:t>và thời gian thở máy kéo dài</w:t>
      </w:r>
      <w:r w:rsidR="008D4C9A"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{"citationID":"fs2xr6X1","properties":{"formattedCitation":" [56]","plainCitation":" [56]","noteIndex":0},"citationItems":[{"id":1119,"uris":["http://zotero.org/users/13560294/items/QRI7YZZT"],"itemData":{"id":1119,"type":"article-journal","container-title":"Burns","DOI":"10.1016/j.burns.2016.08.029","ISSN":"03054179","issue":"2","journalAbbreviation":"Burns","language":"en","page":"366-373","source":"DOI.org (Crossref)","title":"The effect of preexisting respiratory co-morbidities on burn outcomes","volume":"43","author":[{"family":"Knowlin","given":"Laquanda T."},{"family":"Stanford","given":"Lindsay B."},{"family":"Cairns","given":"Bruce A."},{"family":"Charles","given":"Anthony G."}],"issued":{"date-parts":[["2017",3]]}}}],"schema":"https://github.com/citation-style-language/schema/raw/master/csl-citation.json"} </w:instrText>
      </w:r>
      <w:r w:rsidR="008D4C9A" w:rsidRPr="0098175D">
        <w:rPr>
          <w:color w:val="000000" w:themeColor="text1"/>
          <w:sz w:val="28"/>
          <w:szCs w:val="28"/>
        </w:rPr>
        <w:fldChar w:fldCharType="separate"/>
      </w:r>
      <w:r w:rsidR="000E3B65" w:rsidRPr="0098175D">
        <w:rPr>
          <w:color w:val="000000" w:themeColor="text1"/>
          <w:sz w:val="28"/>
        </w:rPr>
        <w:t xml:space="preserve"> [56]</w:t>
      </w:r>
      <w:r w:rsidR="008D4C9A" w:rsidRPr="0098175D">
        <w:rPr>
          <w:color w:val="000000" w:themeColor="text1"/>
          <w:sz w:val="28"/>
          <w:szCs w:val="28"/>
        </w:rPr>
        <w:fldChar w:fldCharType="end"/>
      </w:r>
      <w:r w:rsidR="00207C55" w:rsidRPr="0098175D">
        <w:rPr>
          <w:color w:val="000000" w:themeColor="text1"/>
          <w:sz w:val="28"/>
          <w:szCs w:val="28"/>
        </w:rPr>
        <w:t>.</w:t>
      </w:r>
      <w:r w:rsidRPr="0098175D">
        <w:rPr>
          <w:color w:val="000000" w:themeColor="text1"/>
          <w:sz w:val="28"/>
          <w:szCs w:val="28"/>
        </w:rPr>
        <w:t xml:space="preserve"> Tỷ lệ viêm phổi được báo cáo trong các nghiên cứu dao động khá rộng, từ 10% đến 60%, tùy thuộc vào quần thể nghiên cứu và tiêu chuẩn chẩn đoán</w:t>
      </w:r>
      <w:r w:rsidR="008D4C9A" w:rsidRPr="0098175D">
        <w:rPr>
          <w:color w:val="000000" w:themeColor="text1"/>
          <w:sz w:val="28"/>
          <w:szCs w:val="28"/>
        </w:rPr>
        <w:fldChar w:fldCharType="begin"/>
      </w:r>
      <w:r w:rsidR="002175AD" w:rsidRPr="0098175D">
        <w:rPr>
          <w:color w:val="000000" w:themeColor="text1"/>
          <w:sz w:val="28"/>
          <w:szCs w:val="28"/>
        </w:rPr>
        <w:instrText xml:space="preserve"> ADDIN ZOTERO_ITEM CSL_CITATION {"citationID":"a2aXZxnP","properties":{"formattedCitation":" [24]","plainCitation":" [24]","noteIndex":0},"citationItems":[{"id":357,"uris":["http://zotero.org/users/13560294/items/UQYHSU3I"],"itemData":{"id":357,"type":"article-journal","container-title":"Journal of Burn Care &amp; Research","DOI":"10.1097/BCR.0b013e3181bfb77b","ISSN":"1559-047X","journalAbbreviation":"Journal of Burn Care &amp; Research","language":"en","source":"DOI.org (Crossref)","title":"The Utility of Bronchoscopy After Inhalation Injury Complicated by Pneumonia in Burn Patients: Results From the National Burn Repository:","title-short":"The Utility of Bronchoscopy After Inhalation Injury Complicated by Pneumonia in Burn Patients","URL":"https://academic.oup.com/jbcr/article/30/6/967-974/4598456","volume":"PAP","author":[{"family":"Carr","given":"John Alfred"},{"family":"Phillips","given":"Bart D."},{"family":"Bowling","given":"William M."}],"accessed":{"date-parts":[["2024",3,8]]},"issued":{"date-parts":[["2009",10]]}}}],"schema":"https://github.com/citation-style-language/schema/raw/master/csl-citation.json"} </w:instrText>
      </w:r>
      <w:r w:rsidR="008D4C9A" w:rsidRPr="0098175D">
        <w:rPr>
          <w:color w:val="000000" w:themeColor="text1"/>
          <w:sz w:val="28"/>
          <w:szCs w:val="28"/>
        </w:rPr>
        <w:fldChar w:fldCharType="separate"/>
      </w:r>
      <w:r w:rsidR="002175AD" w:rsidRPr="0098175D">
        <w:rPr>
          <w:color w:val="000000" w:themeColor="text1"/>
          <w:sz w:val="28"/>
        </w:rPr>
        <w:t xml:space="preserve"> [24]</w:t>
      </w:r>
      <w:r w:rsidR="008D4C9A" w:rsidRPr="0098175D">
        <w:rPr>
          <w:color w:val="000000" w:themeColor="text1"/>
          <w:sz w:val="28"/>
          <w:szCs w:val="28"/>
        </w:rPr>
        <w:fldChar w:fldCharType="end"/>
      </w:r>
      <w:r w:rsidRPr="0098175D">
        <w:rPr>
          <w:color w:val="000000" w:themeColor="text1"/>
          <w:sz w:val="28"/>
          <w:szCs w:val="28"/>
        </w:rPr>
        <w:t>. Viêm phổi là một yếu tố tiên lượng độc lập làm tăng đáng kể tỷ lệ tử vong ở bệnh nhân bỏng hô hấp. Các nghiên cứu của</w:t>
      </w:r>
      <w:r w:rsidR="008D4C9A" w:rsidRPr="0098175D">
        <w:rPr>
          <w:color w:val="000000" w:themeColor="text1"/>
          <w:sz w:val="28"/>
          <w:szCs w:val="28"/>
        </w:rPr>
        <w:t xml:space="preserve"> tác giả</w:t>
      </w:r>
      <w:r w:rsidRPr="0098175D">
        <w:rPr>
          <w:color w:val="000000" w:themeColor="text1"/>
          <w:sz w:val="28"/>
          <w:szCs w:val="28"/>
        </w:rPr>
        <w:t xml:space="preserve"> </w:t>
      </w:r>
      <w:r w:rsidR="00770ED3" w:rsidRPr="0098175D">
        <w:rPr>
          <w:color w:val="000000" w:themeColor="text1"/>
          <w:sz w:val="28"/>
          <w:szCs w:val="28"/>
        </w:rPr>
        <w:t>Mlcak R.P.</w:t>
      </w:r>
      <w:r w:rsidRPr="0098175D">
        <w:rPr>
          <w:color w:val="000000" w:themeColor="text1"/>
          <w:sz w:val="28"/>
          <w:szCs w:val="28"/>
        </w:rPr>
        <w:t xml:space="preserve"> (2007) và Jones</w:t>
      </w:r>
      <w:r w:rsidR="00395699" w:rsidRPr="0098175D">
        <w:rPr>
          <w:color w:val="000000" w:themeColor="text1"/>
          <w:sz w:val="28"/>
          <w:szCs w:val="28"/>
        </w:rPr>
        <w:t xml:space="preserve"> S.W</w:t>
      </w:r>
      <w:r w:rsidR="00326901" w:rsidRPr="0098175D">
        <w:rPr>
          <w:color w:val="000000" w:themeColor="text1"/>
          <w:sz w:val="28"/>
          <w:szCs w:val="28"/>
        </w:rPr>
        <w:t>.</w:t>
      </w:r>
      <w:r w:rsidRPr="0098175D">
        <w:rPr>
          <w:color w:val="000000" w:themeColor="text1"/>
          <w:sz w:val="28"/>
          <w:szCs w:val="28"/>
        </w:rPr>
        <w:t xml:space="preserve"> (2017) chỉ ra rằng tỷ lệ tử vong có thể tăng từ 40% lên đến 60% khi bệnh nhân bỏng hô hấp có biến chứng viêm phổi so với nhóm không có viêm phổi</w:t>
      </w:r>
      <w:r w:rsidR="00945A13" w:rsidRPr="0098175D">
        <w:rPr>
          <w:color w:val="000000" w:themeColor="text1"/>
          <w:sz w:val="28"/>
          <w:szCs w:val="28"/>
        </w:rPr>
        <w:fldChar w:fldCharType="begin"/>
      </w:r>
      <w:r w:rsidR="002175AD" w:rsidRPr="0098175D">
        <w:rPr>
          <w:color w:val="000000" w:themeColor="text1"/>
          <w:sz w:val="28"/>
          <w:szCs w:val="28"/>
        </w:rPr>
        <w:instrText xml:space="preserve"> ADDIN ZOTERO_ITEM CSL_CITATION {"citationID":"45ntvG6Q","properties":{"formattedCitation":" [5], [12]","plainCitation":" [5], [12]","noteIndex":0},"citationItems":[{"id":335,"uris":["http://zotero.org/users/13560294/items/EFTNNBHR"],"itemData":{"id":335,"type":"article-journal","abstract":"Advances in the care of patients with major burns have led to a reduction in mortality and a change in the cause of their death. Burn shock, which accounted for almost 20 percent of burn deaths in the 1930s and 1940s, is now treated with early, vigorous ﬂuid resuscitation and is only rarely a cause of death. Burn wound sepsis, which emerged as the primary cause of mortality once burn shock decreased in importance, has been brought under control with the use of topical antibiotics and aggressive surgical debridement.","container-title":"Burns","DOI":"10.1016/j.burns.2006.07.007","ISSN":"03054179","issue":"1","journalAbbreviation":"Burns","language":"en","page":"2-13","source":"DOI.org (Crossref)","title":"Respiratory management of inhalation injury","volume":"33","author":[{"family":"Mlcak","given":"Ronald P."},{"family":"Suman","given":"Oscar E."},{"family":"Herndon","given":"David N."}],"issued":{"date-parts":[["2007",2]]}}},{"id":238,"uris":["http://zotero.org/users/13560294/items/NERX4QV9"],"itemData":{"id":238,"type":"article-journal","container-title":"Clinics in Plastic Surgery","DOI":"10.1016/j.cps.2017.02.009","ISSN":"00941298","issue":"3","journalAbbreviation":"Clinics in Plastic Surgery","language":"en","page":"505-511","source":"DOI.org (Crossref)","title":"Inhalation Injury","volume":"44","author":[{"family":"Jones","given":"Samuel W."},{"family":"Williams","given":"Felicia N."},{"family":"Cairns","given":"Bruce A."},{"family":"Cartotto","given":"Robert"}],"issued":{"date-parts":[["2017",7]]}}}],"schema":"https://github.com/citation-style-language/schema/raw/master/csl-citation.json"} </w:instrText>
      </w:r>
      <w:r w:rsidR="00945A13" w:rsidRPr="0098175D">
        <w:rPr>
          <w:color w:val="000000" w:themeColor="text1"/>
          <w:sz w:val="28"/>
          <w:szCs w:val="28"/>
        </w:rPr>
        <w:fldChar w:fldCharType="separate"/>
      </w:r>
      <w:r w:rsidR="002175AD" w:rsidRPr="0098175D">
        <w:rPr>
          <w:color w:val="000000" w:themeColor="text1"/>
          <w:sz w:val="28"/>
        </w:rPr>
        <w:t xml:space="preserve"> [5], [12]</w:t>
      </w:r>
      <w:r w:rsidR="00945A13" w:rsidRPr="0098175D">
        <w:rPr>
          <w:color w:val="000000" w:themeColor="text1"/>
          <w:sz w:val="28"/>
          <w:szCs w:val="28"/>
        </w:rPr>
        <w:fldChar w:fldCharType="end"/>
      </w:r>
      <w:r w:rsidR="00945A13" w:rsidRPr="0098175D">
        <w:rPr>
          <w:color w:val="000000" w:themeColor="text1"/>
          <w:sz w:val="28"/>
          <w:szCs w:val="28"/>
        </w:rPr>
        <w:t>.</w:t>
      </w:r>
    </w:p>
    <w:p w14:paraId="5CFB29F7" w14:textId="77777777" w:rsidR="00945A13" w:rsidRPr="0098175D" w:rsidRDefault="00945A13" w:rsidP="00AA26FA">
      <w:pPr>
        <w:spacing w:after="0" w:line="372" w:lineRule="auto"/>
        <w:rPr>
          <w:rStyle w:val="fontstyle01"/>
          <w:rFonts w:ascii="Times New Roman" w:hAnsi="Times New Roman"/>
          <w:i/>
          <w:color w:val="000000" w:themeColor="text1"/>
          <w:sz w:val="28"/>
          <w:szCs w:val="28"/>
        </w:rPr>
      </w:pPr>
      <w:r w:rsidRPr="0098175D">
        <w:rPr>
          <w:rStyle w:val="fontstyle01"/>
          <w:rFonts w:ascii="Times New Roman" w:hAnsi="Times New Roman"/>
          <w:i/>
          <w:color w:val="000000" w:themeColor="text1"/>
          <w:sz w:val="28"/>
          <w:szCs w:val="28"/>
        </w:rPr>
        <w:t xml:space="preserve">* </w:t>
      </w:r>
      <w:r w:rsidR="00BF3293" w:rsidRPr="0098175D">
        <w:rPr>
          <w:rStyle w:val="fontstyle01"/>
          <w:rFonts w:ascii="Times New Roman" w:hAnsi="Times New Roman"/>
          <w:i/>
          <w:color w:val="000000" w:themeColor="text1"/>
          <w:sz w:val="28"/>
          <w:szCs w:val="28"/>
        </w:rPr>
        <w:t>Hội chứng suy hô hấp cấp tính</w:t>
      </w:r>
      <w:r w:rsidRPr="0098175D">
        <w:rPr>
          <w:rStyle w:val="fontstyle01"/>
          <w:rFonts w:ascii="Times New Roman" w:hAnsi="Times New Roman"/>
          <w:i/>
          <w:color w:val="000000" w:themeColor="text1"/>
          <w:sz w:val="28"/>
          <w:szCs w:val="28"/>
        </w:rPr>
        <w:t xml:space="preserve"> (ARDS)</w:t>
      </w:r>
    </w:p>
    <w:p w14:paraId="2A85C68B" w14:textId="77777777" w:rsidR="00945A13" w:rsidRPr="0098175D" w:rsidRDefault="00BF3293" w:rsidP="00A667FA">
      <w:pPr>
        <w:spacing w:after="0"/>
        <w:ind w:firstLine="720"/>
        <w:rPr>
          <w:color w:val="000000" w:themeColor="text1"/>
        </w:rPr>
      </w:pPr>
      <w:r w:rsidRPr="0098175D">
        <w:rPr>
          <w:color w:val="000000" w:themeColor="text1"/>
        </w:rPr>
        <w:t>Hội chứng suy hô hấp cấp tính</w:t>
      </w:r>
      <w:r w:rsidR="00207C55" w:rsidRPr="0098175D">
        <w:rPr>
          <w:color w:val="000000" w:themeColor="text1"/>
        </w:rPr>
        <w:t xml:space="preserve"> (ARDS) là một biến chứng nặng, làm tăng đáng kể tỷ lệ tử vong ở bệnh nhân bỏng hô hấp, đặt ra thách thức lớn trong điều trị. Việc hiểu rõ cơ chế bệnh sinh phức tạp của ARDS trong bối cảnh này là rất quan trọng để có thể can thiệp hiệu quả. Cơ chế này liên quan đến nhiều yếu tố tương tác, bao gồm: rối loạn tuần hoàn phế quản, tác động của nitric oxide (NO) và tắc nghẽn đường thở do tổn thương phổi cấp. Một yếu tố khởi phát quan trọng là tổn thương bỏng đường hô hấp dẫn đến bất hoạt chất hoạt động bề mặt (surfactant), gây xẹp phế nang, mất cân bằng thông khí/tưới máu (V/Q), shunt sinh lý và thiếu oxy máu. Tổn thương vi mạch cấp tính sau đó làm tăng tính thấm màng phế nang mao mạch, gây thoát dịch và protein vào khoảng kẽ và lòng phế nang, dẫn đến các biểu hiện lâm sàng của ARDS</w:t>
      </w:r>
      <w:r w:rsidR="00395699" w:rsidRPr="0098175D">
        <w:rPr>
          <w:color w:val="000000" w:themeColor="text1"/>
        </w:rPr>
        <w:fldChar w:fldCharType="begin"/>
      </w:r>
      <w:r w:rsidR="000E3B65" w:rsidRPr="0098175D">
        <w:rPr>
          <w:color w:val="000000" w:themeColor="text1"/>
        </w:rPr>
        <w:instrText xml:space="preserve"> ADDIN ZOTERO_ITEM CSL_CITATION {"citationID":"NLX8392N","properties":{"formattedCitation":" [12], [57]","plainCitation":" [12], [57]","noteIndex":0},"citationItems":[{"id":335,"uris":["http://zotero.org/users/13560294/items/EFTNNBHR"],"itemData":{"id":335,"type":"article-journal","abstract":"Advances in the care of patients with major burns have led to a reduction in mortality and a change in the cause of their death. Burn shock, which accounted for almost 20 percent of burn deaths in the 1930s and 1940s, is now treated with early, vigorous ﬂuid resuscitation and is only rarely a cause of death. Burn wound sepsis, which emerged as the primary cause of mortality once burn shock decreased in importance, has been brought under control with the use of topical antibiotics and aggressive surgical debridement.","container-title":"Burns","DOI":"10.1016/j.burns.2006.07.007","ISSN":"03054179","issue":"1","journalAbbreviation":"Burns","language":"en","page":"2-13","source":"DOI.org (Crossref)","title":"Respiratory management of inhalation injury","volume":"33","author":[{"family":"Mlcak","given":"Ronald P."},{"family":"Suman","given":"Oscar E."},{"family":"Herndon","given":"David N."}],"issued":{"date-parts":[["2007",2]]}}},{"id":321,"uris":["http://zotero.org/users/13560294/items/U32M43KF"],"itemData":{"id":321,"type":"article-journal","container-title":"Surgical Clinics of North America","DOI":"10.1016/j.suc.2023.01.006","ISSN":"00396109","issue":"3","journalAbbreviation":"Surgical Clinics of North America","language":"en","page":"439-451","source":"DOI.org (Crossref)","title":"Acute Respiratory Distress Syndrome, Mechanical Ventilation, and Inhalation Injury in Burn Patients","volume":"103","author":[{"family":"Bittner","given":"Edward"},{"family":"Sheridan","given":"Robert"}],"issued":{"date-parts":[["2023",6]]}}}],"schema":"https://github.com/citation-style-language/schema/raw/master/csl-citation.json"} </w:instrText>
      </w:r>
      <w:r w:rsidR="00395699" w:rsidRPr="0098175D">
        <w:rPr>
          <w:color w:val="000000" w:themeColor="text1"/>
        </w:rPr>
        <w:fldChar w:fldCharType="separate"/>
      </w:r>
      <w:r w:rsidR="000E3B65" w:rsidRPr="0098175D">
        <w:rPr>
          <w:color w:val="000000" w:themeColor="text1"/>
        </w:rPr>
        <w:t xml:space="preserve"> [12], [57]</w:t>
      </w:r>
      <w:r w:rsidR="00395699" w:rsidRPr="0098175D">
        <w:rPr>
          <w:color w:val="000000" w:themeColor="text1"/>
        </w:rPr>
        <w:fldChar w:fldCharType="end"/>
      </w:r>
      <w:r w:rsidR="00207C55" w:rsidRPr="0098175D">
        <w:rPr>
          <w:color w:val="000000" w:themeColor="text1"/>
        </w:rPr>
        <w:t xml:space="preserve">. Tỷ lệ </w:t>
      </w:r>
      <w:r w:rsidR="00207C55" w:rsidRPr="0098175D">
        <w:rPr>
          <w:color w:val="000000" w:themeColor="text1"/>
        </w:rPr>
        <w:lastRenderedPageBreak/>
        <w:t>ARDS ở bệnh nhân bỏng hô hấp được ghi nhận ở mứ</w:t>
      </w:r>
      <w:r w:rsidR="00A667FA" w:rsidRPr="0098175D">
        <w:rPr>
          <w:color w:val="000000" w:themeColor="text1"/>
        </w:rPr>
        <w:t>c cao,</w:t>
      </w:r>
      <w:r w:rsidR="00207C55" w:rsidRPr="0098175D">
        <w:rPr>
          <w:color w:val="000000" w:themeColor="text1"/>
        </w:rPr>
        <w:t xml:space="preserve"> nghiên cứu của</w:t>
      </w:r>
      <w:r w:rsidR="00395699" w:rsidRPr="0098175D">
        <w:rPr>
          <w:color w:val="000000" w:themeColor="text1"/>
        </w:rPr>
        <w:t xml:space="preserve"> tác giả</w:t>
      </w:r>
      <w:r w:rsidR="00207C55" w:rsidRPr="0098175D">
        <w:rPr>
          <w:color w:val="000000" w:themeColor="text1"/>
        </w:rPr>
        <w:t xml:space="preserve"> Trần Đình Hùng (2017) cho thấy 50% bệnh nhân bỏng nặng có ARDS là do bỏng hô hấp, thường khởi phát trong tuần đầu sau bỏng, đòi hỏi sự theo dõi sát sao và can thiệp sớm</w:t>
      </w:r>
      <w:r w:rsidR="00395699" w:rsidRPr="0098175D">
        <w:rPr>
          <w:color w:val="000000" w:themeColor="text1"/>
        </w:rPr>
        <w:fldChar w:fldCharType="begin"/>
      </w:r>
      <w:r w:rsidR="000E3B65" w:rsidRPr="0098175D">
        <w:rPr>
          <w:color w:val="000000" w:themeColor="text1"/>
        </w:rPr>
        <w:instrText xml:space="preserve"> ADDIN ZOTERO_ITEM CSL_CITATION {"citationID":"iRPtJWH9","properties":{"formattedCitation":" [58]","plainCitation":" [58]","noteIndex":0},"citationItems":[{"id":223,"uris":["http://zotero.org/users/13560294/items/E67J6TXA"],"itemData":{"id":223,"type":"article-journal","abstract":"Trần Đình Hùng (2017). Nghiên cứu đặc điểm lâm sàng, cận lâm sàng hội chứng suy hô hấp cấp tiến triển và hiệu quả của liệu pháp \"mở phổi\" trên bệnh nhân bỏng nặng, Luận án Tiến sỹ y học, Trường Học viện Quân Y","language":"vi","source":"Zotero","title":"NGHIÊN CỨU ĐẶC ĐIỂM LÂM SÀNG, CẬN LÂM SÀNG HỘI CHỨNG SUY HÔ HẤP CẤP TIẾN TRIỂN VÀ HIỆU QUẢ CỦA LIỆU PHÁP “MỞ PHỔI” TRÊN BỆNH NHÂN BỎNG NẶNG","author":[{"family":"Hùng","given":"Trần Đình"}]}}],"schema":"https://github.com/citation-style-language/schema/raw/master/csl-citation.json"} </w:instrText>
      </w:r>
      <w:r w:rsidR="00395699" w:rsidRPr="0098175D">
        <w:rPr>
          <w:color w:val="000000" w:themeColor="text1"/>
        </w:rPr>
        <w:fldChar w:fldCharType="separate"/>
      </w:r>
      <w:r w:rsidR="000E3B65" w:rsidRPr="0098175D">
        <w:rPr>
          <w:color w:val="000000" w:themeColor="text1"/>
        </w:rPr>
        <w:t xml:space="preserve"> [58]</w:t>
      </w:r>
      <w:r w:rsidR="00395699" w:rsidRPr="0098175D">
        <w:rPr>
          <w:color w:val="000000" w:themeColor="text1"/>
        </w:rPr>
        <w:fldChar w:fldCharType="end"/>
      </w:r>
      <w:r w:rsidR="00207C55" w:rsidRPr="0098175D">
        <w:rPr>
          <w:color w:val="000000" w:themeColor="text1"/>
        </w:rPr>
        <w:t>. Tuy nhiên, một điểm đáng lưu ý là nghiên cứu của</w:t>
      </w:r>
      <w:r w:rsidR="00395699" w:rsidRPr="0098175D">
        <w:rPr>
          <w:color w:val="000000" w:themeColor="text1"/>
        </w:rPr>
        <w:t xml:space="preserve"> tác giả</w:t>
      </w:r>
      <w:r w:rsidR="00207C55" w:rsidRPr="0098175D">
        <w:rPr>
          <w:color w:val="000000" w:themeColor="text1"/>
        </w:rPr>
        <w:t xml:space="preserve"> Liffner</w:t>
      </w:r>
      <w:r w:rsidR="00326901" w:rsidRPr="0098175D">
        <w:rPr>
          <w:color w:val="000000" w:themeColor="text1"/>
        </w:rPr>
        <w:t xml:space="preserve"> G.</w:t>
      </w:r>
      <w:r w:rsidR="00207C55" w:rsidRPr="0098175D">
        <w:rPr>
          <w:color w:val="000000" w:themeColor="text1"/>
        </w:rPr>
        <w:t xml:space="preserve"> và </w:t>
      </w:r>
      <w:r w:rsidR="00477932" w:rsidRPr="0098175D">
        <w:rPr>
          <w:color w:val="000000" w:themeColor="text1"/>
        </w:rPr>
        <w:t>CS</w:t>
      </w:r>
      <w:r w:rsidR="00207C55" w:rsidRPr="0098175D">
        <w:rPr>
          <w:color w:val="000000" w:themeColor="text1"/>
        </w:rPr>
        <w:t xml:space="preserve"> (2005) lại chỉ ra rằng mức độ tổn thương bỏng hô hấp đánh giá qua nội soi không nhất thiết tương quan trực tiếp với nguy cơ phát triển ARDS, </w:t>
      </w:r>
      <w:r w:rsidR="00395699" w:rsidRPr="0098175D">
        <w:rPr>
          <w:color w:val="000000" w:themeColor="text1"/>
        </w:rPr>
        <w:t>tác giả cho</w:t>
      </w:r>
      <w:r w:rsidR="00207C55" w:rsidRPr="0098175D">
        <w:rPr>
          <w:color w:val="000000" w:themeColor="text1"/>
        </w:rPr>
        <w:t xml:space="preserve"> rằng các yếu tố hệ thống khác hoặc đáp ứng viêm của cơ thể cũng đóng vai trò quan trọng</w:t>
      </w:r>
      <w:r w:rsidR="00395699" w:rsidRPr="0098175D">
        <w:rPr>
          <w:color w:val="000000" w:themeColor="text1"/>
        </w:rPr>
        <w:fldChar w:fldCharType="begin"/>
      </w:r>
      <w:r w:rsidR="000E3B65" w:rsidRPr="0098175D">
        <w:rPr>
          <w:color w:val="000000" w:themeColor="text1"/>
        </w:rPr>
        <w:instrText xml:space="preserve"> ADDIN ZOTERO_ITEM CSL_CITATION {"citationID":"V73m0m3y","properties":{"formattedCitation":" [59]","plainCitation":" [59]","noteIndex":0},"citationItems":[{"id":340,"uris":["http://zotero.org/users/13560294/items/MNPFYE42"],"itemData":{"id":340,"type":"article-journal","abstract":"Objective: To establish the incidence, mortality, and time of onset of acute respiratory distress syndrome (ARDS) in relation to extent of burn and inhalation injury in patients who required mechanical ventilation. Design: Data about burn and inhalation injury were recorded prospectively whereas ARDS and multiple organ dysfunction were assessed by review of patient charts. Setting: National burn intensive care unit at Linko¨ping University Hospital, Sweden (a tertiary referral hospital). Patients: Between 1993 and 1999, we studied all patients with thermal injury (n = 553) who required mechanical ventilation for more than two days (n = 91).\nMeasurements and results: Out of the thirty-six burn victims who developed ARDS (40%), 25 (70%) did so early post burn (in less than 6 days). Patients with ARDS had higher multiple organ dysfunction scores (mean 10.5) than those who did not develop ARDS (mean 5.6) (p &lt; 0.01). The probable presence of inhalation injury as assessed by an inhalation lung injury score (ILIS) did not contribute to the development of ARDS. Mortality tended to be higher in patients who developed ARDS (14%) compared to those who did not (6%, p = 0.2).\nConclusions: In our burn patients the incidence of ARDS was high whereas mortality was low. We found no association between inhalation injury as assessed using the ILIS and development of ARDS. Our data support a multi-factorial origin of ARDS in burn victims as a part of a multiple organ failure event # 2004 Elsevier Ltd and ISBI. All rights reserved.","container-title":"Burns","DOI":"10.1016/j.burns.2004.11.003","ISSN":"03054179","issue":"3","journalAbbreviation":"Burns","language":"en","page":"263-268","source":"DOI.org (Crossref)","title":"Inhalation injury assessed by score does not contribute to the development of acute respiratory distress syndrome in burn victims","volume":"31","author":[{"family":"Liffner","given":"G."},{"family":"Bak","given":"Z."},{"family":"Reske","given":"A."},{"family":"Sjöberg","given":"F."}],"issued":{"date-parts":[["2005",5]]}}}],"schema":"https://github.com/citation-style-language/schema/raw/master/csl-citation.json"} </w:instrText>
      </w:r>
      <w:r w:rsidR="00395699" w:rsidRPr="0098175D">
        <w:rPr>
          <w:color w:val="000000" w:themeColor="text1"/>
        </w:rPr>
        <w:fldChar w:fldCharType="separate"/>
      </w:r>
      <w:r w:rsidR="000E3B65" w:rsidRPr="0098175D">
        <w:rPr>
          <w:color w:val="000000" w:themeColor="text1"/>
        </w:rPr>
        <w:t xml:space="preserve"> [59]</w:t>
      </w:r>
      <w:r w:rsidR="00395699" w:rsidRPr="0098175D">
        <w:rPr>
          <w:color w:val="000000" w:themeColor="text1"/>
        </w:rPr>
        <w:fldChar w:fldCharType="end"/>
      </w:r>
      <w:r w:rsidR="00207C55" w:rsidRPr="0098175D">
        <w:rPr>
          <w:color w:val="000000" w:themeColor="text1"/>
        </w:rPr>
        <w:t>. Dù bất kể nguyên nhân nào, biến chứng ARDS</w:t>
      </w:r>
      <w:r w:rsidR="00D25DEB" w:rsidRPr="0098175D">
        <w:rPr>
          <w:color w:val="000000" w:themeColor="text1"/>
        </w:rPr>
        <w:t xml:space="preserve"> cũng</w:t>
      </w:r>
      <w:r w:rsidR="00207C55" w:rsidRPr="0098175D">
        <w:rPr>
          <w:color w:val="000000" w:themeColor="text1"/>
        </w:rPr>
        <w:t xml:space="preserve"> làm tăng tỷ lệ tử vong, nghiên cứu của</w:t>
      </w:r>
      <w:r w:rsidR="00395699" w:rsidRPr="0098175D">
        <w:rPr>
          <w:color w:val="000000" w:themeColor="text1"/>
        </w:rPr>
        <w:t xml:space="preserve"> tác giả</w:t>
      </w:r>
      <w:r w:rsidR="00207C55" w:rsidRPr="0098175D">
        <w:rPr>
          <w:color w:val="000000" w:themeColor="text1"/>
        </w:rPr>
        <w:t xml:space="preserve"> Bittner</w:t>
      </w:r>
      <w:r w:rsidR="00326901" w:rsidRPr="0098175D">
        <w:rPr>
          <w:color w:val="000000" w:themeColor="text1"/>
        </w:rPr>
        <w:t xml:space="preserve"> E.</w:t>
      </w:r>
      <w:r w:rsidR="00207C55" w:rsidRPr="0098175D">
        <w:rPr>
          <w:color w:val="000000" w:themeColor="text1"/>
        </w:rPr>
        <w:t xml:space="preserve"> và </w:t>
      </w:r>
      <w:r w:rsidR="00477932" w:rsidRPr="0098175D">
        <w:rPr>
          <w:color w:val="000000" w:themeColor="text1"/>
        </w:rPr>
        <w:t>CS</w:t>
      </w:r>
      <w:r w:rsidR="00207C55" w:rsidRPr="0098175D">
        <w:rPr>
          <w:color w:val="000000" w:themeColor="text1"/>
        </w:rPr>
        <w:t xml:space="preserve"> (2023) báo cáo tỷ lệ tử vong lên đến 60% ở nhóm bệnh nhân bỏng hô hấp có ARDS</w:t>
      </w:r>
      <w:r w:rsidR="00395699" w:rsidRPr="0098175D">
        <w:rPr>
          <w:color w:val="000000" w:themeColor="text1"/>
        </w:rPr>
        <w:fldChar w:fldCharType="begin"/>
      </w:r>
      <w:r w:rsidR="000E3B65" w:rsidRPr="0098175D">
        <w:rPr>
          <w:color w:val="000000" w:themeColor="text1"/>
        </w:rPr>
        <w:instrText xml:space="preserve"> ADDIN ZOTERO_ITEM CSL_CITATION {"citationID":"F0vzvcAu","properties":{"formattedCitation":" [57]","plainCitation":" [57]","noteIndex":0},"citationItems":[{"id":321,"uris":["http://zotero.org/users/13560294/items/U32M43KF"],"itemData":{"id":321,"type":"article-journal","container-title":"Surgical Clinics of North America","DOI":"10.1016/j.suc.2023.01.006","ISSN":"00396109","issue":"3","journalAbbreviation":"Surgical Clinics of North America","language":"en","page":"439-451","source":"DOI.org (Crossref)","title":"Acute Respiratory Distress Syndrome, Mechanical Ventilation, and Inhalation Injury in Burn Patients","volume":"103","author":[{"family":"Bittner","given":"Edward"},{"family":"Sheridan","given":"Robert"}],"issued":{"date-parts":[["2023",6]]}}}],"schema":"https://github.com/citation-style-language/schema/raw/master/csl-citation.json"} </w:instrText>
      </w:r>
      <w:r w:rsidR="00395699" w:rsidRPr="0098175D">
        <w:rPr>
          <w:color w:val="000000" w:themeColor="text1"/>
        </w:rPr>
        <w:fldChar w:fldCharType="separate"/>
      </w:r>
      <w:r w:rsidR="000E3B65" w:rsidRPr="0098175D">
        <w:rPr>
          <w:color w:val="000000" w:themeColor="text1"/>
        </w:rPr>
        <w:t xml:space="preserve"> [57]</w:t>
      </w:r>
      <w:r w:rsidR="00395699" w:rsidRPr="0098175D">
        <w:rPr>
          <w:color w:val="000000" w:themeColor="text1"/>
        </w:rPr>
        <w:fldChar w:fldCharType="end"/>
      </w:r>
      <w:r w:rsidR="00207C55" w:rsidRPr="0098175D">
        <w:rPr>
          <w:color w:val="000000" w:themeColor="text1"/>
        </w:rPr>
        <w:t>.</w:t>
      </w:r>
    </w:p>
    <w:p w14:paraId="691E85DB" w14:textId="77777777" w:rsidR="00945A13" w:rsidRPr="0098175D" w:rsidRDefault="00945A13" w:rsidP="0046249D">
      <w:pPr>
        <w:spacing w:after="0"/>
        <w:rPr>
          <w:rStyle w:val="fontstyle01"/>
          <w:rFonts w:ascii="Times New Roman" w:hAnsi="Times New Roman"/>
          <w:i/>
          <w:color w:val="000000" w:themeColor="text1"/>
          <w:sz w:val="28"/>
          <w:szCs w:val="28"/>
        </w:rPr>
      </w:pPr>
      <w:r w:rsidRPr="0098175D">
        <w:rPr>
          <w:rStyle w:val="fontstyle01"/>
          <w:rFonts w:ascii="Times New Roman" w:hAnsi="Times New Roman"/>
          <w:i/>
          <w:color w:val="000000" w:themeColor="text1"/>
          <w:sz w:val="28"/>
          <w:szCs w:val="28"/>
        </w:rPr>
        <w:t>* Nhiễm khuẩn huyết</w:t>
      </w:r>
    </w:p>
    <w:p w14:paraId="530207B6" w14:textId="77777777" w:rsidR="00945A13" w:rsidRPr="0098175D" w:rsidRDefault="00506336" w:rsidP="0046249D">
      <w:pPr>
        <w:spacing w:after="0"/>
        <w:ind w:firstLine="720"/>
        <w:rPr>
          <w:rStyle w:val="fontstyle01"/>
          <w:rFonts w:ascii="Times New Roman" w:hAnsi="Times New Roman"/>
          <w:color w:val="000000" w:themeColor="text1"/>
          <w:spacing w:val="2"/>
          <w:sz w:val="28"/>
          <w:szCs w:val="28"/>
        </w:rPr>
      </w:pPr>
      <w:r w:rsidRPr="0098175D">
        <w:rPr>
          <w:color w:val="000000" w:themeColor="text1"/>
        </w:rPr>
        <w:t>Nhiễm khuẩn huyết là một trong những biến chứng phổ biến và nghiêm trọng nhất của bỏng nặ</w:t>
      </w:r>
      <w:r w:rsidR="00A667FA" w:rsidRPr="0098175D">
        <w:rPr>
          <w:color w:val="000000" w:themeColor="text1"/>
        </w:rPr>
        <w:t>ng</w:t>
      </w:r>
      <w:r w:rsidRPr="0098175D">
        <w:rPr>
          <w:color w:val="000000" w:themeColor="text1"/>
        </w:rPr>
        <w:t xml:space="preserve"> và là nguyên nhân tử vong hàng đầu ở bệnh nhân bỏng. Tỷ lệ mắc nhiễm khuẩn huyết ở bệnh nhân bỏng có thể dao động trong khoảng 3-30% đối với các bệnh nhân bỏng trên 20% diện tích cơ thể</w:t>
      </w:r>
      <w:r w:rsidR="00945A13" w:rsidRPr="0098175D">
        <w:rPr>
          <w:color w:val="000000" w:themeColor="text1"/>
        </w:rPr>
        <w:fldChar w:fldCharType="begin"/>
      </w:r>
      <w:r w:rsidR="000E3B65" w:rsidRPr="0098175D">
        <w:rPr>
          <w:color w:val="000000" w:themeColor="text1"/>
        </w:rPr>
        <w:instrText xml:space="preserve"> ADDIN ZOTERO_ITEM CSL_CITATION {"citationID":"GgWGA5x3","properties":{"formattedCitation":" [60]","plainCitation":" [60]","noteIndex":0},"citationItems":[{"id":1194,"uris":["http://zotero.org/users/13560294/items/2SR8WH42"],"itemData":{"id":1194,"type":"article-journal","abstract":"Burn is an under-appreciated trauma that is associated with unacceptably high morbidity and mortality. Although the survival rate after devastating burn injuries has continued to increase in previous decades due to medical advances in burn wound care, nutritional and fluid resuscitation and improved infection control practices, there are still large numbers of patients at a high risk of death. One of the most common complications of burn is sepsis, which is defined as \"severe organ dysfunction attributed to host's disordered response to infection\" and is the primary cause of death in burn patients. Indeed, burn injuries are accompanied by a series of events that lead to sepsis and multiple organ dysfunction syndrome, such as a hypovolaemic state, immune and inflammatory responses and metabolic changes. Therefore, clear diagnostic criteria and predictive biomarkers are especially important in the prevention and treatment of sepsis and septic shock. In this review, we focus on the pathogenesis of burn wound infection and the post-burn events leading to sepsis. Moreover, the clinical and promising biomarkers of burn sepsis will also be summarized.","container-title":"Burns &amp; Trauma","DOI":"10.1093/burnst/tkaa047","ISSN":"2321-3868","journalAbbreviation":"Burns Trauma","language":"eng","note":"PMID: 33654698\nPMCID: PMC7901709","page":"tkaa047","source":"PubMed","title":"The pathogenesis and diagnosis of sepsis post burn injury","volume":"9","author":[{"family":"Zhang","given":"Pengju"},{"family":"Zou","given":"Bingwen"},{"family":"Liou","given":"Yih-Cherng"},{"family":"Huang","given":"Canhua"}],"issued":{"date-parts":[["2021",1]]}}}],"schema":"https://github.com/citation-style-language/schema/raw/master/csl-citation.json"} </w:instrText>
      </w:r>
      <w:r w:rsidR="00945A13" w:rsidRPr="0098175D">
        <w:rPr>
          <w:color w:val="000000" w:themeColor="text1"/>
        </w:rPr>
        <w:fldChar w:fldCharType="separate"/>
      </w:r>
      <w:r w:rsidR="000E3B65" w:rsidRPr="0098175D">
        <w:rPr>
          <w:color w:val="000000" w:themeColor="text1"/>
        </w:rPr>
        <w:t xml:space="preserve"> [60]</w:t>
      </w:r>
      <w:r w:rsidR="00945A13" w:rsidRPr="0098175D">
        <w:rPr>
          <w:color w:val="000000" w:themeColor="text1"/>
        </w:rPr>
        <w:fldChar w:fldCharType="end"/>
      </w:r>
      <w:r w:rsidR="00945A13" w:rsidRPr="0098175D">
        <w:rPr>
          <w:color w:val="000000" w:themeColor="text1"/>
        </w:rPr>
        <w:t xml:space="preserve">. </w:t>
      </w:r>
      <w:r w:rsidR="00A667FA" w:rsidRPr="0098175D">
        <w:rPr>
          <w:color w:val="000000" w:themeColor="text1"/>
        </w:rPr>
        <w:t>T</w:t>
      </w:r>
      <w:r w:rsidR="005F6097" w:rsidRPr="0098175D">
        <w:rPr>
          <w:rStyle w:val="selected"/>
          <w:color w:val="000000" w:themeColor="text1"/>
        </w:rPr>
        <w:t>ỷ lệ tử vong</w:t>
      </w:r>
      <w:r w:rsidR="00A667FA" w:rsidRPr="0098175D">
        <w:rPr>
          <w:rStyle w:val="selected"/>
          <w:color w:val="000000" w:themeColor="text1"/>
        </w:rPr>
        <w:t xml:space="preserve"> có liên quan đến nhiễm khuẩn</w:t>
      </w:r>
      <w:r w:rsidR="008F1B65" w:rsidRPr="0098175D">
        <w:rPr>
          <w:rStyle w:val="selected"/>
          <w:color w:val="000000" w:themeColor="text1"/>
        </w:rPr>
        <w:t xml:space="preserve"> huyết</w:t>
      </w:r>
      <w:r w:rsidR="005F6097" w:rsidRPr="0098175D">
        <w:rPr>
          <w:rStyle w:val="selected"/>
          <w:color w:val="000000" w:themeColor="text1"/>
        </w:rPr>
        <w:t xml:space="preserve"> được báo cáo trong khoảng 50% đến 84%</w:t>
      </w:r>
      <w:r w:rsidR="00945A13" w:rsidRPr="0098175D">
        <w:rPr>
          <w:color w:val="000000" w:themeColor="text1"/>
        </w:rPr>
        <w:fldChar w:fldCharType="begin"/>
      </w:r>
      <w:r w:rsidR="000E3B65" w:rsidRPr="0098175D">
        <w:rPr>
          <w:color w:val="000000" w:themeColor="text1"/>
        </w:rPr>
        <w:instrText xml:space="preserve"> ADDIN ZOTERO_ITEM CSL_CITATION {"citationID":"G4I9BKum","properties":{"formattedCitation":" [61]","plainCitation":" [61]","noteIndex":0},"citationItems":[{"id":1126,"uris":["http://zotero.org/users/13560294/items/CPPKIFB2"],"itemData":{"id":1126,"type":"article-journal","abstract":"Predicting and managing sepsis in burn patients: current perspectives Omar Nunez Lopez,1,2 Janos Cambiaso-Daniel,1&amp;ndash;3 Ludwik K Branski,1,2 William B Norbury,1,2 David N Herndon1,2,4  1Department of Surgery, University of Texas Medical Branch, 2Shriners Hospitals for Children, Galveston, TX, USA; 3Division of Plastic, Aesthetic and Reconstructive Surgery, Department of Surgery, Medical University of Graz, Graz, Austria; 4Department of Pediatrics, University of Texas Medical Branch, Galveston, TX, USA  Abstract: Modern burn care has led to unprecedented survival rates in burn patients whose injuries were fatal a few decades ago. Along with improved survival, new challenges have emerged in the management of burn patients. Infections top the list of the most common complication after burns, and sepsis is the leading cause of death in both adult and pediatric burn patients. The diagnosis and management of sepsis in burns is complex as a tremendous hypermetabolic response secondary to burn injury can be superimposed on systemic infection, leading to organ dysfunction. The management of a septic burn patient represents a challenging scenario that is commonly encountered by providers caring for burn patients despite preventive efforts. Here, we discuss the current perspectives in the diagnosis and treatment of sepsis and septic shock in burn patients.  Keywords: burn injury, thermal injury, burn sepsis, procalcitonin, antibiotics, biomarkers, cytokines","container-title":"Therapeutics and Clinical Risk Management","DOI":"10.2147/TCRM.S119938","journalAbbreviation":"TCRM","language":"English","note":"publisher: Dove Press","page":"1107-1117","source":"www.dovepress.com","title":"Predicting and managing sepsis in burn patients: current perspectives","title-short":"Predicting and managing sepsis in burn patients","volume":"13","author":[{"family":"Lopez","given":"Omar Nunez"},{"family":"Cambiaso-Daniel","given":"Janos"},{"family":"Branski","given":"Ludwik K."},{"family":"Norbury","given":"William B."},{"family":"Herndon","given":"David N."}],"issued":{"date-parts":[["2017",8,29]]}}}],"schema":"https://github.com/citation-style-language/schema/raw/master/csl-citation.json"} </w:instrText>
      </w:r>
      <w:r w:rsidR="00945A13" w:rsidRPr="0098175D">
        <w:rPr>
          <w:color w:val="000000" w:themeColor="text1"/>
        </w:rPr>
        <w:fldChar w:fldCharType="separate"/>
      </w:r>
      <w:r w:rsidR="000E3B65" w:rsidRPr="0098175D">
        <w:rPr>
          <w:color w:val="000000" w:themeColor="text1"/>
        </w:rPr>
        <w:t xml:space="preserve"> [61]</w:t>
      </w:r>
      <w:r w:rsidR="00945A13" w:rsidRPr="0098175D">
        <w:rPr>
          <w:color w:val="000000" w:themeColor="text1"/>
        </w:rPr>
        <w:fldChar w:fldCharType="end"/>
      </w:r>
      <w:r w:rsidR="00945A13" w:rsidRPr="0098175D">
        <w:rPr>
          <w:color w:val="000000" w:themeColor="text1"/>
        </w:rPr>
        <w:t xml:space="preserve">. Bệnh nhân bỏng có tổn thương </w:t>
      </w:r>
      <w:r w:rsidR="00CE65DA" w:rsidRPr="0098175D">
        <w:rPr>
          <w:color w:val="000000" w:themeColor="text1"/>
        </w:rPr>
        <w:t xml:space="preserve">đường </w:t>
      </w:r>
      <w:r w:rsidR="00945A13" w:rsidRPr="0098175D">
        <w:rPr>
          <w:color w:val="000000" w:themeColor="text1"/>
        </w:rPr>
        <w:t>hô hấp kèm theo</w:t>
      </w:r>
      <w:r w:rsidR="005F6097" w:rsidRPr="0098175D">
        <w:rPr>
          <w:color w:val="000000" w:themeColor="text1"/>
        </w:rPr>
        <w:t xml:space="preserve"> thường</w:t>
      </w:r>
      <w:r w:rsidR="00945A13" w:rsidRPr="0098175D">
        <w:rPr>
          <w:color w:val="000000" w:themeColor="text1"/>
        </w:rPr>
        <w:t xml:space="preserve"> có tiên lượng nặng và tỷ lệ tử vong do nhiễm khuẩn huyết cao hơn so với bệnh nhân không có tổn thương</w:t>
      </w:r>
      <w:r w:rsidR="00CE65DA" w:rsidRPr="0098175D">
        <w:rPr>
          <w:color w:val="000000" w:themeColor="text1"/>
        </w:rPr>
        <w:t xml:space="preserve"> đường</w:t>
      </w:r>
      <w:r w:rsidR="00945A13" w:rsidRPr="0098175D">
        <w:rPr>
          <w:color w:val="000000" w:themeColor="text1"/>
        </w:rPr>
        <w:t xml:space="preserve"> hô hấp</w:t>
      </w:r>
      <w:r w:rsidR="00945A13" w:rsidRPr="0098175D">
        <w:rPr>
          <w:color w:val="000000" w:themeColor="text1"/>
        </w:rPr>
        <w:fldChar w:fldCharType="begin"/>
      </w:r>
      <w:r w:rsidR="002175AD" w:rsidRPr="0098175D">
        <w:rPr>
          <w:color w:val="000000" w:themeColor="text1"/>
        </w:rPr>
        <w:instrText xml:space="preserve"> ADDIN ZOTERO_ITEM CSL_CITATION {"citationID":"xBcd5JvT","properties":{"formattedCitation":" [12]","plainCitation":" [12]","noteIndex":0},"citationItems":[{"id":335,"uris":["http://zotero.org/users/13560294/items/EFTNNBHR"],"itemData":{"id":335,"type":"article-journal","abstract":"Advances in the care of patients with major burns have led to a reduction in mortality and a change in the cause of their death. Burn shock, which accounted for almost 20 percent of burn deaths in the 1930s and 1940s, is now treated with early, vigorous ﬂuid resuscitation and is only rarely a cause of death. Burn wound sepsis, which emerged as the primary cause of mortality once burn shock decreased in importance, has been brought under control with the use of topical antibiotics and aggressive surgical debridement.","container-title":"Burns","DOI":"10.1016/j.burns.2006.07.007","ISSN":"03054179","issue":"1","journalAbbreviation":"Burns","language":"en","page":"2-13","source":"DOI.org (Crossref)","title":"Respiratory management of inhalation injury","volume":"33","author":[{"family":"Mlcak","given":"Ronald P."},{"family":"Suman","given":"Oscar E."},{"family":"Herndon","given":"David N."}],"issued":{"date-parts":[["2007",2]]}}}],"schema":"https://github.com/citation-style-language/schema/raw/master/csl-citation.json"} </w:instrText>
      </w:r>
      <w:r w:rsidR="00945A13" w:rsidRPr="0098175D">
        <w:rPr>
          <w:color w:val="000000" w:themeColor="text1"/>
        </w:rPr>
        <w:fldChar w:fldCharType="separate"/>
      </w:r>
      <w:r w:rsidR="002175AD" w:rsidRPr="0098175D">
        <w:rPr>
          <w:color w:val="000000" w:themeColor="text1"/>
        </w:rPr>
        <w:t xml:space="preserve"> [12]</w:t>
      </w:r>
      <w:r w:rsidR="00945A13" w:rsidRPr="0098175D">
        <w:rPr>
          <w:color w:val="000000" w:themeColor="text1"/>
        </w:rPr>
        <w:fldChar w:fldCharType="end"/>
      </w:r>
      <w:r w:rsidR="00945A13" w:rsidRPr="0098175D">
        <w:rPr>
          <w:color w:val="000000" w:themeColor="text1"/>
        </w:rPr>
        <w:t>.</w:t>
      </w:r>
    </w:p>
    <w:p w14:paraId="0FEEB334" w14:textId="77777777" w:rsidR="005F6097" w:rsidRPr="0098175D" w:rsidRDefault="005F6097" w:rsidP="0046249D">
      <w:pPr>
        <w:spacing w:after="0"/>
        <w:ind w:firstLine="720"/>
        <w:rPr>
          <w:rStyle w:val="fontstyle01"/>
          <w:rFonts w:ascii="Times New Roman" w:hAnsi="Times New Roman"/>
          <w:color w:val="000000" w:themeColor="text1"/>
          <w:spacing w:val="2"/>
          <w:sz w:val="28"/>
          <w:szCs w:val="28"/>
        </w:rPr>
      </w:pPr>
      <w:r w:rsidRPr="0098175D">
        <w:rPr>
          <w:rStyle w:val="fontstyle01"/>
          <w:rFonts w:ascii="Times New Roman" w:hAnsi="Times New Roman"/>
          <w:color w:val="000000" w:themeColor="text1"/>
          <w:sz w:val="28"/>
          <w:szCs w:val="28"/>
        </w:rPr>
        <w:t xml:space="preserve">Cơ chế bệnh sinh của nhiễm khuẩn huyết trong bỏng rất phức tạp. Tổn thương bỏng giải phóng các phân tử </w:t>
      </w:r>
      <w:r w:rsidR="00882CC1" w:rsidRPr="0098175D">
        <w:rPr>
          <w:rStyle w:val="fontstyle01"/>
          <w:rFonts w:ascii="Times New Roman" w:hAnsi="Times New Roman"/>
          <w:color w:val="000000" w:themeColor="text1"/>
          <w:sz w:val="28"/>
          <w:szCs w:val="28"/>
        </w:rPr>
        <w:t>tín hiệu (DAMPs và PAMPs), từ đó</w:t>
      </w:r>
      <w:r w:rsidRPr="0098175D">
        <w:rPr>
          <w:rStyle w:val="fontstyle01"/>
          <w:rFonts w:ascii="Times New Roman" w:hAnsi="Times New Roman"/>
          <w:color w:val="000000" w:themeColor="text1"/>
          <w:sz w:val="28"/>
          <w:szCs w:val="28"/>
        </w:rPr>
        <w:t xml:space="preserve"> kích hoạt một loạt phản ứng</w:t>
      </w:r>
      <w:r w:rsidR="00882CC1" w:rsidRPr="0098175D">
        <w:rPr>
          <w:rStyle w:val="fontstyle01"/>
          <w:rFonts w:ascii="Times New Roman" w:hAnsi="Times New Roman"/>
          <w:color w:val="000000" w:themeColor="text1"/>
          <w:sz w:val="28"/>
          <w:szCs w:val="28"/>
        </w:rPr>
        <w:t xml:space="preserve"> có hại cho cơ thể</w:t>
      </w:r>
      <w:r w:rsidRPr="0098175D">
        <w:rPr>
          <w:rStyle w:val="fontstyle01"/>
          <w:rFonts w:ascii="Times New Roman" w:hAnsi="Times New Roman"/>
          <w:color w:val="000000" w:themeColor="text1"/>
          <w:sz w:val="28"/>
          <w:szCs w:val="28"/>
        </w:rPr>
        <w:t xml:space="preserve">. Bắt đầu bằng thoát mạch và sốc giảm thể tích gây phù nề mô, giảm tưới máu cơ quan và tăng nguy cơ nhiễm khuẩn. Phản ứng viêm quá mức có thể dẫn đến ức chế miễn dịch, làm tăng tính nhạy cảm với nhiễm trùng. Rối loạn chuyển hóa gây tăng dị hóa, phân giải lipid, kháng insulin và thoái hóa protein làm suy yếu cơ thể và tăng nguy cơ nhiễm khuẩn </w:t>
      </w:r>
      <w:r w:rsidR="00945A13" w:rsidRPr="0098175D">
        <w:rPr>
          <w:rStyle w:val="fontstyle01"/>
          <w:rFonts w:ascii="Times New Roman" w:hAnsi="Times New Roman"/>
          <w:color w:val="000000" w:themeColor="text1"/>
          <w:spacing w:val="2"/>
          <w:sz w:val="28"/>
          <w:szCs w:val="28"/>
        </w:rPr>
        <w:t>huyết</w:t>
      </w:r>
      <w:r w:rsidR="00945A13" w:rsidRPr="0098175D">
        <w:rPr>
          <w:rStyle w:val="fontstyle01"/>
          <w:rFonts w:ascii="Times New Roman" w:hAnsi="Times New Roman"/>
          <w:color w:val="000000" w:themeColor="text1"/>
          <w:spacing w:val="2"/>
          <w:sz w:val="28"/>
          <w:szCs w:val="28"/>
        </w:rPr>
        <w:fldChar w:fldCharType="begin"/>
      </w:r>
      <w:r w:rsidR="000E3B65" w:rsidRPr="0098175D">
        <w:rPr>
          <w:rStyle w:val="fontstyle01"/>
          <w:rFonts w:ascii="Times New Roman" w:hAnsi="Times New Roman"/>
          <w:color w:val="000000" w:themeColor="text1"/>
          <w:spacing w:val="2"/>
          <w:sz w:val="28"/>
          <w:szCs w:val="28"/>
        </w:rPr>
        <w:instrText xml:space="preserve"> ADDIN ZOTERO_ITEM CSL_CITATION {"citationID":"rfLfP1G3","properties":{"formattedCitation":" [60]","plainCitation":" [60]","noteIndex":0},"citationItems":[{"id":1194,"uris":["http://zotero.org/users/13560294/items/2SR8WH42"],"itemData":{"id":1194,"type":"article-journal","abstract":"Burn is an under-appreciated trauma that is associated with unacceptably high morbidity and mortality. Although the survival rate after devastating burn injuries has continued to increase in previous decades due to medical advances in burn wound care, nutritional and fluid resuscitation and improved infection control practices, there are still large numbers of patients at a high risk of death. One of the most common complications of burn is sepsis, which is defined as \"severe organ dysfunction attributed to host's disordered response to infection\" and is the primary cause of death in burn patients. Indeed, burn injuries are accompanied by a series of events that lead to sepsis and multiple organ dysfunction syndrome, such as a hypovolaemic state, immune and inflammatory responses and metabolic changes. Therefore, clear diagnostic criteria and predictive biomarkers are especially important in the prevention and treatment of sepsis and septic shock. In this review, we focus on the pathogenesis of burn wound infection and the post-burn events leading to sepsis. Moreover, the clinical and promising biomarkers of burn sepsis will also be summarized.","container-title":"Burns &amp; Trauma","DOI":"10.1093/burnst/tkaa047","ISSN":"2321-3868","journalAbbreviation":"Burns Trauma","language":"eng","note":"PMID: 33654698\nPMCID: PMC7901709","page":"tkaa047","source":"PubMed","title":"The pathogenesis and diagnosis of sepsis post burn injury","volume":"9","author":[{"family":"Zhang","given":"Pengju"},{"family":"Zou","given":"Bingwen"},{"family":"Liou","given":"Yih-Cherng"},{"family":"Huang","given":"Canhua"}],"issued":{"date-parts":[["2021",1]]}}}],"schema":"https://github.com/citation-style-language/schema/raw/master/csl-citation.json"} </w:instrText>
      </w:r>
      <w:r w:rsidR="00945A13" w:rsidRPr="0098175D">
        <w:rPr>
          <w:rStyle w:val="fontstyle01"/>
          <w:rFonts w:ascii="Times New Roman" w:hAnsi="Times New Roman"/>
          <w:color w:val="000000" w:themeColor="text1"/>
          <w:spacing w:val="2"/>
          <w:sz w:val="28"/>
          <w:szCs w:val="28"/>
        </w:rPr>
        <w:fldChar w:fldCharType="separate"/>
      </w:r>
      <w:r w:rsidR="000E3B65" w:rsidRPr="0098175D">
        <w:rPr>
          <w:color w:val="000000" w:themeColor="text1"/>
        </w:rPr>
        <w:t xml:space="preserve"> [60]</w:t>
      </w:r>
      <w:r w:rsidR="00945A13" w:rsidRPr="0098175D">
        <w:rPr>
          <w:rStyle w:val="fontstyle01"/>
          <w:rFonts w:ascii="Times New Roman" w:hAnsi="Times New Roman"/>
          <w:color w:val="000000" w:themeColor="text1"/>
          <w:spacing w:val="2"/>
          <w:sz w:val="28"/>
          <w:szCs w:val="28"/>
        </w:rPr>
        <w:fldChar w:fldCharType="end"/>
      </w:r>
      <w:r w:rsidR="00945A13" w:rsidRPr="0098175D">
        <w:rPr>
          <w:rStyle w:val="fontstyle01"/>
          <w:rFonts w:ascii="Times New Roman" w:hAnsi="Times New Roman"/>
          <w:color w:val="000000" w:themeColor="text1"/>
          <w:spacing w:val="2"/>
          <w:sz w:val="28"/>
          <w:szCs w:val="28"/>
        </w:rPr>
        <w:t>.</w:t>
      </w:r>
    </w:p>
    <w:p w14:paraId="535D7C73" w14:textId="77777777" w:rsidR="003658E2" w:rsidRPr="0098175D" w:rsidRDefault="0097272C" w:rsidP="0097272C">
      <w:pPr>
        <w:pStyle w:val="NormalWeb"/>
        <w:spacing w:before="0" w:beforeAutospacing="0" w:after="0" w:afterAutospacing="0" w:line="360" w:lineRule="auto"/>
        <w:ind w:firstLine="720"/>
        <w:jc w:val="both"/>
        <w:rPr>
          <w:color w:val="000000" w:themeColor="text1"/>
          <w:sz w:val="28"/>
          <w:szCs w:val="28"/>
        </w:rPr>
      </w:pPr>
      <w:r w:rsidRPr="0098175D">
        <w:rPr>
          <w:color w:val="000000" w:themeColor="text1"/>
          <w:sz w:val="28"/>
          <w:szCs w:val="28"/>
        </w:rPr>
        <w:lastRenderedPageBreak/>
        <w:t xml:space="preserve">Chẩn đoán sớm và tiên lượng nhiễm khuẩn huyết có thể góp phần cải thiện kết quả điều trị. Trong đó, các xét nghiệm định lượng dấu ấn sinh học (biomarkers) được cho là những công cụ giá trị, cung cấp thông tin khách quan hỗ trợ các quyết định của các bác sĩ điều trị. Nghiên cứu của Cabral L. và </w:t>
      </w:r>
      <w:r w:rsidR="00477932" w:rsidRPr="0098175D">
        <w:rPr>
          <w:color w:val="000000" w:themeColor="text1"/>
          <w:sz w:val="28"/>
          <w:szCs w:val="28"/>
        </w:rPr>
        <w:t>CS</w:t>
      </w:r>
      <w:r w:rsidRPr="0098175D">
        <w:rPr>
          <w:color w:val="000000" w:themeColor="text1"/>
          <w:sz w:val="28"/>
          <w:szCs w:val="28"/>
        </w:rPr>
        <w:t xml:space="preserve"> (2016) thấy rằng nồng độ procalcitonin (PCT) huyết thanh ngưỡng 46,8 ng/ml ở bệnh nhân nhiễm khuẩn huyết ý nghĩa chẩn đoán so với nhóm không nhiễm khuẩn</w:t>
      </w:r>
      <w:r w:rsidR="00945A13" w:rsidRPr="0098175D">
        <w:rPr>
          <w:color w:val="000000" w:themeColor="text1"/>
          <w:spacing w:val="1"/>
          <w:sz w:val="28"/>
          <w:szCs w:val="28"/>
        </w:rPr>
        <w:fldChar w:fldCharType="begin"/>
      </w:r>
      <w:r w:rsidR="000E3B65" w:rsidRPr="0098175D">
        <w:rPr>
          <w:color w:val="000000" w:themeColor="text1"/>
          <w:spacing w:val="1"/>
          <w:sz w:val="28"/>
          <w:szCs w:val="28"/>
        </w:rPr>
        <w:instrText xml:space="preserve"> ADDIN ZOTERO_ITEM CSL_CITATION {"citationID":"GEDPUYUX","properties":{"formattedCitation":" [62]","plainCitation":" [62]","noteIndex":0},"citationItems":[{"id":1128,"uris":["http://zotero.org/users/13560294/items/XXXZTAZ6"],"itemData":{"id":1128,"type":"article-journal","abstract":"The continuous development of resuscitation techniques and intensive care reduced the mortality rate induced by the initial shock in burn patients and, currently, infections (especially sepsis) are the main causes of mortality of these patients. The misuse of antimicrobial agents is strongly related to antimicrobial and adverse patient outcomes, development of microbial resistance and increased healthcare-related costs. To overcome these risks, antimicrobial stewardship is mandatory and biomarkers are useful to avoid unnecessary medical prescription, to monitor antimicrobial therapy and to support the decision of its stop. Among a large array of laboratory tests, procalcitonin (PCT) emerged as the leading biomarker to accurately and time-effectively indicate the presence of systemic infection. In the presence of systemic infection, PCT blood levels undergo a sudden and dramatic increase, following the course of the infection, and quickly subside after the control of the septic process. This work is a meta-analysis on PCT performance as a biomarker for sepsis. This meta–analysis showed that overall pooled area under the curve (AUC) is 0.83 (95% CI = 0.76 to 0.90); the estimated cut-off is 1.47 ng/mL. The overall sepsis effect in PCT levels is significant and strong (Cohen's d is 2.1 and 95% CI = 1.1 to 3.2). This meta–analysis showed PCT may be considered as a biomarker with a strong diagnostic ability to discriminate between the septic from the non-septic burn patients. Thus, this work encourages the determination of PCT levels in clinical practice for the management of these patients, in order to timely identify the susceptibility to sepsis and to initiate the antimicrobial therapy, improving the patients’ outcomes.","container-title":"PLoS ONE","DOI":"10.1371/journal.pone.0168475","ISSN":"1932-6203","issue":"12","journalAbbreviation":"PLoS One","note":"PMID: 28005932\nPMCID: PMC5179235","page":"e0168475","source":"PubMed Central","title":"The Use of Procalcitonin (PCT) for Diagnosis of Sepsis in Burn Patients: A Meta-Analysis","title-short":"The Use of Procalcitonin (PCT) for Diagnosis of Sepsis in Burn Patients","volume":"11","author":[{"family":"Cabral","given":"Luís"},{"family":"Afreixo","given":"Vera"},{"family":"Almeida","given":"Luís"},{"family":"Paiva","given":"José Artur"}],"issued":{"date-parts":[["2016",12,22]]}}}],"schema":"https://github.com/citation-style-language/schema/raw/master/csl-citation.json"} </w:instrText>
      </w:r>
      <w:r w:rsidR="00945A13" w:rsidRPr="0098175D">
        <w:rPr>
          <w:color w:val="000000" w:themeColor="text1"/>
          <w:spacing w:val="1"/>
          <w:sz w:val="28"/>
          <w:szCs w:val="28"/>
        </w:rPr>
        <w:fldChar w:fldCharType="separate"/>
      </w:r>
      <w:r w:rsidR="000E3B65" w:rsidRPr="0098175D">
        <w:rPr>
          <w:color w:val="000000" w:themeColor="text1"/>
          <w:sz w:val="28"/>
        </w:rPr>
        <w:t xml:space="preserve"> [62]</w:t>
      </w:r>
      <w:r w:rsidR="00945A13" w:rsidRPr="0098175D">
        <w:rPr>
          <w:color w:val="000000" w:themeColor="text1"/>
          <w:spacing w:val="1"/>
          <w:sz w:val="28"/>
          <w:szCs w:val="28"/>
        </w:rPr>
        <w:fldChar w:fldCharType="end"/>
      </w:r>
      <w:r w:rsidR="00945A13" w:rsidRPr="0098175D">
        <w:rPr>
          <w:color w:val="000000" w:themeColor="text1"/>
          <w:spacing w:val="1"/>
          <w:sz w:val="28"/>
          <w:szCs w:val="28"/>
        </w:rPr>
        <w:t xml:space="preserve">. </w:t>
      </w:r>
      <w:r w:rsidRPr="0098175D">
        <w:rPr>
          <w:color w:val="000000" w:themeColor="text1"/>
          <w:sz w:val="28"/>
          <w:szCs w:val="28"/>
        </w:rPr>
        <w:t xml:space="preserve">Bên cạnh PCT, các cytokine cũng được công nhận về tiềm năng ứng dụng. Tác giả Kraft R. và </w:t>
      </w:r>
      <w:r w:rsidR="00477932" w:rsidRPr="0098175D">
        <w:rPr>
          <w:color w:val="000000" w:themeColor="text1"/>
          <w:sz w:val="28"/>
          <w:szCs w:val="28"/>
        </w:rPr>
        <w:t>CS</w:t>
      </w:r>
      <w:r w:rsidRPr="0098175D">
        <w:rPr>
          <w:color w:val="000000" w:themeColor="text1"/>
          <w:sz w:val="28"/>
          <w:szCs w:val="28"/>
        </w:rPr>
        <w:t xml:space="preserve"> (2015) đã báo cáo rằng IL-6 và IL-8 là những dấu ấn sinh học có giá trị trong theo dõi diễn biến nhiễm khuẩn huyết ở bệnh nhân bỏng</w:t>
      </w:r>
      <w:r w:rsidR="00327555" w:rsidRPr="0098175D">
        <w:rPr>
          <w:color w:val="000000" w:themeColor="text1"/>
          <w:spacing w:val="1"/>
          <w:sz w:val="28"/>
          <w:szCs w:val="28"/>
        </w:rPr>
        <w:fldChar w:fldCharType="begin"/>
      </w:r>
      <w:r w:rsidR="000E3B65" w:rsidRPr="0098175D">
        <w:rPr>
          <w:color w:val="000000" w:themeColor="text1"/>
          <w:spacing w:val="1"/>
          <w:sz w:val="28"/>
          <w:szCs w:val="28"/>
        </w:rPr>
        <w:instrText xml:space="preserve"> ADDIN ZOTERO_ITEM CSL_CITATION {"citationID":"l7MisvwZ","properties":{"formattedCitation":" [63]","plainCitation":" [63]","noteIndex":0},"citationItems":[{"id":1131,"uris":["http://zotero.org/users/13560294/items/NSEDE4IC"],"itemData":{"id":1131,"type":"article-journal","abstract":"The inflammatory response induced by burn injury contributes to increased incidence of infections, sepsis, organ failure, and mortality. Thus, monitoring postburn inflammation is of paramount importance but, so far, there are no reliable biomarkers available to monitor and/or predict infectious complications after burn. As interleukin 8 (IL-8) is a major mediator for inflammatory responses, the aim of our study was to determine whether IL-8 expression can be used to predict postburn sepsis, infections, and mortality. Plasma cytokines, acute-phase proteins, constitutive proteins, and hormones were analyzed during the first 60 days after injury from 468 pediatric burn patients. Demographics and clinical outcome variables (length of stay, infection, sepsis, multiorgan failure [MOF], and mortality) were recorded. A cutoff level for IL-8 was determined using receiver operating characteristic analysis. Statistical significance is set at P &lt; 0.05. Receiver operating characteristic analysis identified a cutoff level of 234 pg/mL for IL-8 for survival. Patients were grouped according to their average IL-8 levels relative to this cutoff and stratified into high (H) (n = 133) and low (L) (n = 335) groups. In the L group, regression analysis revealed a significant predictive value of IL-8 to percent of total body surface area burned and incidence of MOF (P &lt; 0.001). In the H group, IL-8 levels were able to predict sepsis (P &lt; 0.002). In the H group, elevated IL-8 was associated with increased inflammatory and acute-phase responses compared with the L group (P &lt; 0.05). High levels of IL-8 correlated with increased MOF, sepsis, and mortality. These data suggest that serum levels of IL-8 may be a valid biomarker for monitoring sepsis, infections, and mortality in burn patients.","container-title":"Shock","DOI":"10.1097/SHK.0000000000000294","ISSN":"1540-0514","issue":"3","language":"en-US","page":"222","source":"journals.lww.com","title":"Predictive Value of IL-8 for Sepsis and Severe Infections After Burn Injury: A Clinical Study","title-short":"Predictive Value of IL-8 for Sepsis and Severe Infections After Burn Injury","volume":"43","author":[{"family":"Kraft","given":"Robert"},{"family":"Herndon","given":"David N."},{"family":"Finnerty","given":"Celeste C."},{"family":"Cox","given":"Robert A."},{"family":"Song","given":"Juquan"},{"family":"Jeschke","given":"Marc G."}],"issued":{"date-parts":[["2015",3]]}}}],"schema":"https://github.com/citation-style-language/schema/raw/master/csl-citation.json"} </w:instrText>
      </w:r>
      <w:r w:rsidR="00327555" w:rsidRPr="0098175D">
        <w:rPr>
          <w:color w:val="000000" w:themeColor="text1"/>
          <w:spacing w:val="1"/>
          <w:sz w:val="28"/>
          <w:szCs w:val="28"/>
        </w:rPr>
        <w:fldChar w:fldCharType="separate"/>
      </w:r>
      <w:r w:rsidR="000E3B65" w:rsidRPr="0098175D">
        <w:rPr>
          <w:color w:val="000000" w:themeColor="text1"/>
          <w:sz w:val="28"/>
        </w:rPr>
        <w:t xml:space="preserve"> [63]</w:t>
      </w:r>
      <w:r w:rsidR="00327555" w:rsidRPr="0098175D">
        <w:rPr>
          <w:color w:val="000000" w:themeColor="text1"/>
          <w:spacing w:val="1"/>
          <w:sz w:val="28"/>
          <w:szCs w:val="28"/>
        </w:rPr>
        <w:fldChar w:fldCharType="end"/>
      </w:r>
      <w:r w:rsidR="00327555" w:rsidRPr="0098175D">
        <w:rPr>
          <w:color w:val="000000" w:themeColor="text1"/>
          <w:spacing w:val="1"/>
          <w:sz w:val="28"/>
          <w:szCs w:val="28"/>
        </w:rPr>
        <w:t>.</w:t>
      </w:r>
      <w:r w:rsidR="00083213" w:rsidRPr="0098175D">
        <w:rPr>
          <w:color w:val="000000" w:themeColor="text1"/>
          <w:sz w:val="28"/>
          <w:szCs w:val="28"/>
        </w:rPr>
        <w:t xml:space="preserve"> </w:t>
      </w:r>
      <w:r w:rsidRPr="0098175D">
        <w:rPr>
          <w:color w:val="000000" w:themeColor="text1"/>
          <w:sz w:val="28"/>
          <w:szCs w:val="28"/>
        </w:rPr>
        <w:t>Các tác giả Liu Y. và Chen L. (2024) cũng thấy rằng IL-6 có mối liên hệ với cường độ phản ứng viêm và mức độ tổn thương cơ quan trong nhiễm khuẩn huyết. Nồng độ IL-6 không chỉ hỗ trợ chẩn đoán mà còn có giá trị tiên lượng với diễn biến lâm sàng</w:t>
      </w:r>
      <w:r w:rsidR="00083213" w:rsidRPr="0098175D">
        <w:rPr>
          <w:color w:val="000000" w:themeColor="text1"/>
          <w:spacing w:val="1"/>
          <w:sz w:val="28"/>
          <w:szCs w:val="28"/>
        </w:rPr>
        <w:fldChar w:fldCharType="begin"/>
      </w:r>
      <w:r w:rsidR="000E3B65" w:rsidRPr="0098175D">
        <w:rPr>
          <w:color w:val="000000" w:themeColor="text1"/>
          <w:spacing w:val="1"/>
          <w:sz w:val="28"/>
          <w:szCs w:val="28"/>
        </w:rPr>
        <w:instrText xml:space="preserve"> ADDIN ZOTERO_ITEM CSL_CITATION {"citationID":"QlvVO1Rm","properties":{"formattedCitation":" [64]","plainCitation":" [64]","noteIndex":0},"citationItems":[{"id":1721,"uris":["http://zotero.org/users/13560294/items/GDEUQCJ4"],"itemData":{"id":1721,"type":"article-journal","abstract":"BACKGROUND Sepsis is a life-threatening condition characterized by a dysregulation of the host response to infection that can lead to acute lung injury (ALI) and multiple organ dysfunction syndrome (MODS). Interleukin 6 (IL-6) is a pro-inflammatory cytokine that plays a crucial role in the pathogenesis of sepsis and its complications.","container-title":"World Journal of Clinical Cases","DOI":"10.12998/wjcc.v12.i23.5374","ISSN":"2307-8960","issue":"23","journalAbbreviation":"World J Clin Cases","language":"en","page":"5374-5381","source":"DOI.org (Crossref)","title":"Impact of interleukin 6 levels on acute lung injury risk and disease severity in critically ill sepsis patients","volume":"12","author":[{"family":"Liu","given":"Ya"},{"family":"Chen","given":"Li"}],"issued":{"date-parts":[["2024",8,16]]}}}],"schema":"https://github.com/citation-style-language/schema/raw/master/csl-citation.json"} </w:instrText>
      </w:r>
      <w:r w:rsidR="00083213" w:rsidRPr="0098175D">
        <w:rPr>
          <w:color w:val="000000" w:themeColor="text1"/>
          <w:spacing w:val="1"/>
          <w:sz w:val="28"/>
          <w:szCs w:val="28"/>
        </w:rPr>
        <w:fldChar w:fldCharType="separate"/>
      </w:r>
      <w:r w:rsidR="000E3B65" w:rsidRPr="0098175D">
        <w:rPr>
          <w:color w:val="000000" w:themeColor="text1"/>
          <w:sz w:val="28"/>
        </w:rPr>
        <w:t xml:space="preserve"> [64]</w:t>
      </w:r>
      <w:r w:rsidR="00083213" w:rsidRPr="0098175D">
        <w:rPr>
          <w:color w:val="000000" w:themeColor="text1"/>
          <w:spacing w:val="1"/>
          <w:sz w:val="28"/>
          <w:szCs w:val="28"/>
        </w:rPr>
        <w:fldChar w:fldCharType="end"/>
      </w:r>
      <w:r w:rsidR="00083213" w:rsidRPr="0098175D">
        <w:rPr>
          <w:color w:val="000000" w:themeColor="text1"/>
          <w:spacing w:val="1"/>
          <w:sz w:val="28"/>
          <w:szCs w:val="28"/>
        </w:rPr>
        <w:t xml:space="preserve">. </w:t>
      </w:r>
    </w:p>
    <w:p w14:paraId="447C2836" w14:textId="77777777" w:rsidR="00945A13" w:rsidRPr="0098175D" w:rsidRDefault="0097272C" w:rsidP="003658E2">
      <w:pPr>
        <w:pStyle w:val="NormalWeb"/>
        <w:spacing w:before="0" w:beforeAutospacing="0" w:after="0" w:afterAutospacing="0" w:line="360" w:lineRule="auto"/>
        <w:ind w:firstLine="720"/>
        <w:jc w:val="both"/>
        <w:rPr>
          <w:color w:val="000000" w:themeColor="text1"/>
          <w:sz w:val="28"/>
          <w:szCs w:val="28"/>
        </w:rPr>
      </w:pPr>
      <w:r w:rsidRPr="0098175D">
        <w:rPr>
          <w:rStyle w:val="selected"/>
          <w:color w:val="000000" w:themeColor="text1"/>
          <w:sz w:val="28"/>
          <w:szCs w:val="28"/>
        </w:rPr>
        <w:t>Đối với bệnh nhân bỏng và bỏng đường hô hấp, nhiễm khuẩn huyết vẫn là một trong những nguyên nhân hàng đầu gây tử vong. Việc sử dụng đơn lẻ một dấu ấn sinh học có thể không đủ để bao quát toàn bộ tính phức tạp của nhiễm khuẩn huyết. Do đó, có thể kết hợp nhiều dấu ấn, như PCT, IL-6 nhằm tăng cường độ nhạy và độ đặc hiệu trong chẩn đoán, cải thiện khả năng tiên lượng, theo dõi đáp ứng điều trị.</w:t>
      </w:r>
    </w:p>
    <w:p w14:paraId="6A1F70B0" w14:textId="77777777" w:rsidR="00945A13" w:rsidRPr="0098175D" w:rsidRDefault="00945A13" w:rsidP="0046249D">
      <w:pPr>
        <w:pStyle w:val="ListParagraph"/>
        <w:numPr>
          <w:ilvl w:val="1"/>
          <w:numId w:val="2"/>
        </w:numPr>
        <w:tabs>
          <w:tab w:val="left" w:pos="504"/>
        </w:tabs>
        <w:spacing w:after="0" w:line="360" w:lineRule="auto"/>
        <w:outlineLvl w:val="1"/>
        <w:rPr>
          <w:rStyle w:val="fontstyle01"/>
          <w:rFonts w:ascii="Times New Roman" w:hAnsi="Times New Roman"/>
          <w:b/>
          <w:color w:val="000000" w:themeColor="text1"/>
          <w:spacing w:val="2"/>
          <w:sz w:val="28"/>
          <w:szCs w:val="28"/>
        </w:rPr>
      </w:pPr>
      <w:bookmarkStart w:id="159" w:name="_Toc188831598"/>
      <w:bookmarkStart w:id="160" w:name="_Toc210204975"/>
      <w:r w:rsidRPr="0098175D">
        <w:rPr>
          <w:rStyle w:val="fontstyle01"/>
          <w:rFonts w:ascii="Times New Roman" w:hAnsi="Times New Roman"/>
          <w:b/>
          <w:color w:val="000000" w:themeColor="text1"/>
          <w:spacing w:val="2"/>
          <w:sz w:val="28"/>
          <w:szCs w:val="28"/>
        </w:rPr>
        <w:t>Các phương pháp tiên lượng bỏng hô hấp</w:t>
      </w:r>
      <w:bookmarkEnd w:id="159"/>
      <w:bookmarkEnd w:id="160"/>
    </w:p>
    <w:p w14:paraId="5332FE4E" w14:textId="77777777" w:rsidR="00945A13" w:rsidRPr="0098175D" w:rsidRDefault="00945A13" w:rsidP="0046249D">
      <w:pPr>
        <w:spacing w:after="0"/>
        <w:ind w:firstLine="720"/>
        <w:rPr>
          <w:color w:val="000000" w:themeColor="text1"/>
          <w:lang w:val="fr-FR"/>
        </w:rPr>
      </w:pPr>
      <w:r w:rsidRPr="0098175D">
        <w:rPr>
          <w:color w:val="000000" w:themeColor="text1"/>
          <w:lang w:val="fr-FR"/>
        </w:rPr>
        <w:t>Theo thống kê trên toàn cầu, tỷ lệ bệnh nhân bỏng hô hấp chiếm khoảng 30% tổng số bệnh nhân bỏng nhưng lại ghi nhận khoảng 90% số ca tử vong</w:t>
      </w:r>
      <w:r w:rsidRPr="0098175D">
        <w:rPr>
          <w:color w:val="000000" w:themeColor="text1"/>
          <w:lang w:val="fr-FR"/>
        </w:rPr>
        <w:fldChar w:fldCharType="begin"/>
      </w:r>
      <w:r w:rsidR="00B81FDE" w:rsidRPr="0098175D">
        <w:rPr>
          <w:color w:val="000000" w:themeColor="text1"/>
          <w:lang w:val="fr-FR"/>
        </w:rPr>
        <w:instrText xml:space="preserve"> ADDIN ZOTERO_ITEM CSL_CITATION {"citationID":"LkN9iQkx","properties":{"formattedCitation":" [65]","plainCitation":" [65]","noteIndex":0},"citationItems":[{"id":"h05Mugp5/3HYePlKc","uris":["http://zotero.org/users/13560294/items/5FR4RFIR"],"itemData":{"id":21,"type":"article-journal","abstract":"A retrospective study was conducted on 314 burn patients with inhalation injury admitted to the National Burn Hospital during the period 2015-2019. The results showed that adult and male was predominant (81.9% and 77.7%), with burns mostly caused by flame (93.6%) and burn extent of 68.6±24.3% and deep burn area of 44.6±25.2% total body surface area. Rate of required mechanical ventilation patients was 95.22%. Common complications were multiple organ failure (41.9%), pneumonia (29.9%), ARDS (25.5%) and septic shock (23.8%), with a mortality rate of 85.4%. Multivariate logistic analysis indicated that burn extent and age were independent risk factors for death of patients with inhalation injury. SMR of rBaux score was 1.01 with AUC of 0.84, Youden index 113, sensitivity 82.09%, specificity 70.21%. The SMR of adult and elderly patients was relatively close to 1 (1 and .97 respectively). In addition, the AUC value for the elderly was highest (.95) followed by adult patients (.84). However, predicting the value of rBaux on children with inhalation injury was quite low (SMR=1.57; AUC = 0.4). There is a need to determine an optimal prognosis score for children with inhalation injury.","container-title":"Annals of Burns and Fire Disasters","ISSN":"1592-9558","issue":"1","journalAbbreviation":"Ann Burns Fire Disasters","language":"eng","note":"PMID: 35582096\nPMCID: PMC9020854","page":"41-45","source":"PubMed","title":"Risk Factors For Death And Prognosis Value Of Revised Baux Score For Burn Patients With Inhalation Injury","volume":"35","author":[{"family":"Lam","given":"N. N."},{"family":"Minh","given":"N. T. N."}],"issued":{"date-parts":[["2022",3,31]]}}}],"schema":"https://github.com/citation-style-language/schema/raw/master/csl-citation.json"} </w:instrText>
      </w:r>
      <w:r w:rsidRPr="0098175D">
        <w:rPr>
          <w:color w:val="000000" w:themeColor="text1"/>
          <w:lang w:val="fr-FR"/>
        </w:rPr>
        <w:fldChar w:fldCharType="separate"/>
      </w:r>
      <w:r w:rsidR="000E3B65" w:rsidRPr="0098175D">
        <w:rPr>
          <w:color w:val="000000" w:themeColor="text1"/>
        </w:rPr>
        <w:t xml:space="preserve"> [65]</w:t>
      </w:r>
      <w:r w:rsidRPr="0098175D">
        <w:rPr>
          <w:color w:val="000000" w:themeColor="text1"/>
          <w:lang w:val="fr-FR"/>
        </w:rPr>
        <w:fldChar w:fldCharType="end"/>
      </w:r>
      <w:r w:rsidRPr="0098175D">
        <w:rPr>
          <w:color w:val="000000" w:themeColor="text1"/>
          <w:lang w:val="fr-FR"/>
        </w:rPr>
        <w:t xml:space="preserve">. Trong nhiều năm qua cùng sự tiến bộ trong chuyên ngành bỏng, tỷ lệ tử vong do bỏng ngày càng giảm, tuy nhiên khi kết hợp với bỏng hô hấp </w:t>
      </w:r>
      <w:r w:rsidR="008F1B65" w:rsidRPr="0098175D">
        <w:rPr>
          <w:color w:val="000000" w:themeColor="text1"/>
          <w:lang w:val="fr-FR"/>
        </w:rPr>
        <w:t>vẫn</w:t>
      </w:r>
      <w:r w:rsidRPr="0098175D">
        <w:rPr>
          <w:color w:val="000000" w:themeColor="text1"/>
          <w:lang w:val="fr-FR"/>
        </w:rPr>
        <w:t xml:space="preserve"> làm gia tăng đáng kể tỷ lệ tử vong</w:t>
      </w:r>
      <w:r w:rsidRPr="0098175D">
        <w:rPr>
          <w:color w:val="000000" w:themeColor="text1"/>
          <w:lang w:val="fr-FR"/>
        </w:rPr>
        <w:fldChar w:fldCharType="begin"/>
      </w:r>
      <w:r w:rsidR="00B81FDE" w:rsidRPr="0098175D">
        <w:rPr>
          <w:color w:val="000000" w:themeColor="text1"/>
          <w:lang w:val="fr-FR"/>
        </w:rPr>
        <w:instrText xml:space="preserve"> ADDIN ZOTERO_ITEM CSL_CITATION {"citationID":"S69BEMny","properties":{"formattedCitation":" [13], [65]","plainCitation":" [13], [65]","noteIndex":0},"citationItems":[{"id":210,"uris":["http://zotero.org/users/13560294/items/2LIC5GIM"],"itemData":{"id":210,"type":"article-journal","container-title":"Clinics in Plastic Surgery","DOI":"10.1016/j.cps.2023.11.001","ISSN":"00941298","journalAbbreviation":"Clinics in Plastic Surgery","language":"en","page":"S0094129823000822","source":"DOI.org (Crossref)","title":"Inhalation Injury, Respiratory Failure, and Ventilator Support in Acute Burn Care","author":[{"family":"Velamuri","given":"Sai R."},{"family":"Ali","given":"Yasmin"},{"family":"Lanfranco","given":"Julio"},{"family":"Gupta","given":"Pooja"},{"family":"Hill","given":"David M."}],"issued":{"date-parts":[["2023",11]]}}},{"id":"h05Mugp5/3HYePlKc","uris":["http://zotero.org/users/13560294/items/5FR4RFIR"],"itemData":{"id":"EPjOpeeb/bw39tziC","type":"article-journal","abstract":"A retrospective study was conducted on 314 burn patients with inhalation injury admitted to the National Burn Hospital during the period 2015-2019. The results showed that adult and male was predominant (81.9% and 77.7%), with burns mostly caused by flame (93.6%) and burn extent of 68.6±24.3% and deep burn area of 44.6±25.2% total body surface area. Rate of required mechanical ventilation patients was 95.22%. Common complications were multiple organ failure (41.9%), pneumonia (29.9%), ARDS (25.5%) and septic shock (23.8%), with a mortality rate of 85.4%. Multivariate logistic analysis indicated that burn extent and age were independent risk factors for death of patients with inhalation injury. SMR of rBaux score was 1.01 with AUC of 0.84, Youden index 113, sensitivity 82.09%, specificity 70.21%. The SMR of adult and elderly patients was relatively close to 1 (1 and .97 respectively). In addition, the AUC value for the elderly was highest (.95) followed by adult patients (.84). However, predicting the value of rBaux on children with inhalation injury was quite low (SMR=1.57; AUC = 0.4). There is a need to determine an optimal prognosis score for children with inhalation injury.","container-title":"Annals of Burns and Fire Disasters","ISSN":"1592-9558","issue":"1","journalAbbreviation":"Ann Burns Fire Disasters","language":"eng","note":"PMID: 35582096\nPMCID: PMC9020854","page":"41-45","source":"PubMed","title":"Risk Factors For Death And Prognosis Value Of Revised Baux Score For Burn Patients With Inhalation Injury","volume":"35","author":[{"family":"Lam","given":"N. N."},{"family":"Minh","given":"N. T. N."}],"issued":{"date-parts":[["2022",3,31]]}}}],"schema":"https://github.com/citation-style-language/schema/raw/master/csl-citation.json"} </w:instrText>
      </w:r>
      <w:r w:rsidRPr="0098175D">
        <w:rPr>
          <w:color w:val="000000" w:themeColor="text1"/>
          <w:lang w:val="fr-FR"/>
        </w:rPr>
        <w:fldChar w:fldCharType="separate"/>
      </w:r>
      <w:r w:rsidR="000E3B65" w:rsidRPr="0098175D">
        <w:rPr>
          <w:color w:val="000000" w:themeColor="text1"/>
        </w:rPr>
        <w:t xml:space="preserve"> [13], [65]</w:t>
      </w:r>
      <w:r w:rsidRPr="0098175D">
        <w:rPr>
          <w:color w:val="000000" w:themeColor="text1"/>
          <w:lang w:val="fr-FR"/>
        </w:rPr>
        <w:fldChar w:fldCharType="end"/>
      </w:r>
      <w:r w:rsidRPr="0098175D">
        <w:rPr>
          <w:color w:val="000000" w:themeColor="text1"/>
          <w:lang w:val="fr-FR"/>
        </w:rPr>
        <w:t xml:space="preserve">. </w:t>
      </w:r>
      <w:r w:rsidR="005266F5" w:rsidRPr="0098175D">
        <w:rPr>
          <w:color w:val="000000" w:themeColor="text1"/>
        </w:rPr>
        <w:t xml:space="preserve">Việc tiên lượng sớm nguy cơ ở bệnh nhân bỏng hô hấp là yêu cầu lâm sàng cần thiết nhằm định hướng chiến lược điều trị. Nhiều thang điểm đã được phát triển dựa trên việc lượng giá các thông số lâm sàng và cận lâm sàng được thu thập khi nhập viện. Các thang điểm được </w:t>
      </w:r>
      <w:r w:rsidR="005266F5" w:rsidRPr="0098175D">
        <w:rPr>
          <w:color w:val="000000" w:themeColor="text1"/>
        </w:rPr>
        <w:lastRenderedPageBreak/>
        <w:t>lựa chọn để đánh giá chuyên biệt cho bỏng trong đó bao gồm yếu tố bỏng hô hấp là thang điểm BOBI, rBaux, ABSI. Các hệ thống đánh giá tổng quát cho bệnh nhân nặng tại khoa hồi sức tích cực là APACHE II, SOFA cũng đã được áp dụng rộng rãi cho bỏng nặng</w:t>
      </w:r>
      <w:r w:rsidRPr="0098175D">
        <w:rPr>
          <w:color w:val="000000" w:themeColor="text1"/>
          <w:lang w:val="fr-FR"/>
        </w:rPr>
        <w:t>.</w:t>
      </w:r>
    </w:p>
    <w:p w14:paraId="6652E587" w14:textId="77777777" w:rsidR="00945A13" w:rsidRPr="0098175D" w:rsidRDefault="00945A13" w:rsidP="0046249D">
      <w:pPr>
        <w:spacing w:after="0"/>
        <w:ind w:firstLine="720"/>
        <w:rPr>
          <w:color w:val="000000" w:themeColor="text1"/>
          <w:lang w:val="fr-FR"/>
        </w:rPr>
      </w:pPr>
      <w:r w:rsidRPr="0098175D">
        <w:rPr>
          <w:color w:val="000000" w:themeColor="text1"/>
          <w:lang w:val="fr-FR"/>
        </w:rPr>
        <w:t xml:space="preserve">+ </w:t>
      </w:r>
      <w:r w:rsidRPr="0098175D">
        <w:rPr>
          <w:i/>
          <w:color w:val="000000" w:themeColor="text1"/>
          <w:lang w:val="fr-FR"/>
        </w:rPr>
        <w:t>Thang điểm BOBI (Belgium Outcome of Burn Injury Score)</w:t>
      </w:r>
      <w:r w:rsidRPr="0098175D">
        <w:rPr>
          <w:color w:val="000000" w:themeColor="text1"/>
          <w:lang w:val="fr-FR"/>
        </w:rPr>
        <w:t> : Được công bố năm 2008 bởi bác sĩ Blot để dự đoán tỷ lệ tử vong do bỏng dựa trên các tiêu chí lâm sàng đơn giản và khách quan. Điểm số tối đa của thang điểm BOBI là 10, với nguy cơ tử vong lên tới 99% khi đạt điểm này</w:t>
      </w:r>
      <w:r w:rsidRPr="0098175D">
        <w:rPr>
          <w:color w:val="000000" w:themeColor="text1"/>
          <w:lang w:val="fr-FR"/>
        </w:rPr>
        <w:fldChar w:fldCharType="begin"/>
      </w:r>
      <w:r w:rsidR="000E3B65" w:rsidRPr="0098175D">
        <w:rPr>
          <w:color w:val="000000" w:themeColor="text1"/>
          <w:lang w:val="fr-FR"/>
        </w:rPr>
        <w:instrText xml:space="preserve"> ADDIN ZOTERO_ITEM CSL_CITATION {"citationID":"tlw3I4Vl","properties":{"formattedCitation":" [66]","plainCitation":" [66]","noteIndex":0},"citationItems":[{"id":61,"uris":["http://zotero.org/users/13560294/items/S4XGJ94J"],"itemData":{"id":61,"type":"article-journal","abstract":"BACKGROUND: The objective was to develop a user-friendly model to predict the probability of death from acute burns soon after injury, based on burned surface area, age and presence of inhalation injury.\nMETHODS: This population-based cohort study included all burned patients admitted to one of the six Belgian burn centres. Data from 1999 to 2003 (5246 patients) were used to develop a mortality prediction model, and data from 2004 (981 patients) were used for validation.\nRESULTS: Mortality in the derivation cohort was 4.6 per cent. A mortality score (0-10 points) was devised: 0-4 points according to the percentage of burned surface area (less than 20, 20-39, 40-59, 60-79 or at least 80 per cent), 0-3 points according to age (under 50, 50-64, 65-79 or at least 80 years) and 3 points for the presence of an inhalation injury. Mortality in the validation cohort was 4.3 per cent. The model predicted 40 deaths, and 42 deaths were observed (P = 0.950). Receiver-operator characteristic curve analysis of the model for prediction of mortality demonstrated an area under the curve of 0.94 (95 per cent confidence interval 0.90 to 0.97).\nCONCLUSION: An accurate model was developed to predict the probability of death from acute burn injury based on simple and objective clinical criteria.","container-title":"The British Journal of Surgery","DOI":"10.1002/bjs.6329","ISSN":"1365-2168","issue":"1","journalAbbreviation":"Br J Surg","language":"eng","note":"PMID: 19109825","page":"111-117","source":"PubMed","title":"Development and validation of a model for prediction of mortality in patients with acute burn injury","volume":"96","author":[{"literal":"Belgian Outcome in Burn Injury Study Group"}],"issued":{"date-parts":[["2009",1]]}}}],"schema":"https://github.com/citation-style-language/schema/raw/master/csl-citation.json"} </w:instrText>
      </w:r>
      <w:r w:rsidRPr="0098175D">
        <w:rPr>
          <w:color w:val="000000" w:themeColor="text1"/>
          <w:lang w:val="fr-FR"/>
        </w:rPr>
        <w:fldChar w:fldCharType="separate"/>
      </w:r>
      <w:r w:rsidR="000E3B65" w:rsidRPr="0098175D">
        <w:rPr>
          <w:color w:val="000000" w:themeColor="text1"/>
        </w:rPr>
        <w:t xml:space="preserve"> [66]</w:t>
      </w:r>
      <w:r w:rsidRPr="0098175D">
        <w:rPr>
          <w:color w:val="000000" w:themeColor="text1"/>
          <w:lang w:val="fr-FR"/>
        </w:rPr>
        <w:fldChar w:fldCharType="end"/>
      </w:r>
      <w:r w:rsidRPr="0098175D">
        <w:rPr>
          <w:color w:val="000000" w:themeColor="text1"/>
          <w:lang w:val="fr-FR"/>
        </w:rPr>
        <w:t xml:space="preserve">. Thang điểm sử dụng các giá trị về độ tuổi, diện tích tổn thương bỏng và tình trạng bỏng hô hấp. Theo </w:t>
      </w:r>
      <w:r w:rsidRPr="0098175D">
        <w:rPr>
          <w:color w:val="000000" w:themeColor="text1"/>
        </w:rPr>
        <w:t>tác giả</w:t>
      </w:r>
      <w:r w:rsidRPr="0098175D">
        <w:rPr>
          <w:color w:val="000000" w:themeColor="text1"/>
          <w:lang w:val="fr-FR"/>
        </w:rPr>
        <w:t xml:space="preserve"> Chittoria R.K</w:t>
      </w:r>
      <w:r w:rsidR="00326901" w:rsidRPr="0098175D">
        <w:rPr>
          <w:color w:val="000000" w:themeColor="text1"/>
          <w:lang w:val="fr-FR"/>
        </w:rPr>
        <w:t>.</w:t>
      </w:r>
      <w:r w:rsidRPr="0098175D">
        <w:rPr>
          <w:color w:val="000000" w:themeColor="text1"/>
          <w:lang w:val="fr-FR"/>
        </w:rPr>
        <w:t xml:space="preserve"> và </w:t>
      </w:r>
      <w:r w:rsidR="00477932" w:rsidRPr="0098175D">
        <w:rPr>
          <w:color w:val="000000" w:themeColor="text1"/>
          <w:lang w:val="fr-FR"/>
        </w:rPr>
        <w:t>CS</w:t>
      </w:r>
      <w:r w:rsidRPr="0098175D">
        <w:rPr>
          <w:color w:val="000000" w:themeColor="text1"/>
          <w:lang w:val="fr-FR"/>
        </w:rPr>
        <w:t xml:space="preserve"> (2021) </w:t>
      </w:r>
      <w:r w:rsidRPr="0098175D">
        <w:rPr>
          <w:color w:val="000000" w:themeColor="text1"/>
        </w:rPr>
        <w:t xml:space="preserve">thấy rằng tỷ lệ tử vong cao do bỏng ở các nước đang phát triển như Ấn Độ do nguồn lực y tế hạn chế. Mặc dù thang điểm BOBI </w:t>
      </w:r>
      <w:r w:rsidR="009320AF" w:rsidRPr="0098175D">
        <w:rPr>
          <w:color w:val="000000" w:themeColor="text1"/>
        </w:rPr>
        <w:t>có hiệu quả trong</w:t>
      </w:r>
      <w:r w:rsidRPr="0098175D">
        <w:rPr>
          <w:color w:val="000000" w:themeColor="text1"/>
        </w:rPr>
        <w:t xml:space="preserve"> dự đoán tỷ lệ tử vong</w:t>
      </w:r>
      <w:r w:rsidR="009320AF" w:rsidRPr="0098175D">
        <w:rPr>
          <w:color w:val="000000" w:themeColor="text1"/>
        </w:rPr>
        <w:t xml:space="preserve"> trong một số nghiên cứu khác</w:t>
      </w:r>
      <w:r w:rsidRPr="0098175D">
        <w:rPr>
          <w:color w:val="000000" w:themeColor="text1"/>
        </w:rPr>
        <w:t xml:space="preserve"> nhưng kết quả</w:t>
      </w:r>
      <w:r w:rsidR="009320AF" w:rsidRPr="0098175D">
        <w:rPr>
          <w:color w:val="000000" w:themeColor="text1"/>
        </w:rPr>
        <w:t xml:space="preserve"> của tác giả</w:t>
      </w:r>
      <w:r w:rsidRPr="0098175D">
        <w:rPr>
          <w:color w:val="000000" w:themeColor="text1"/>
        </w:rPr>
        <w:t xml:space="preserve"> thấy rằng nhiều bệnh nhân tử vong </w:t>
      </w:r>
      <w:r w:rsidR="009320AF" w:rsidRPr="0098175D">
        <w:rPr>
          <w:color w:val="000000" w:themeColor="text1"/>
        </w:rPr>
        <w:t>ở</w:t>
      </w:r>
      <w:r w:rsidRPr="0098175D">
        <w:rPr>
          <w:color w:val="000000" w:themeColor="text1"/>
        </w:rPr>
        <w:t xml:space="preserve"> các tỷ lệ </w:t>
      </w:r>
      <w:r w:rsidR="009320AF" w:rsidRPr="0098175D">
        <w:rPr>
          <w:color w:val="000000" w:themeColor="text1"/>
        </w:rPr>
        <w:t>tiên lượng</w:t>
      </w:r>
      <w:r w:rsidRPr="0098175D">
        <w:rPr>
          <w:color w:val="000000" w:themeColor="text1"/>
        </w:rPr>
        <w:t xml:space="preserve"> khác nhau. Các tác giả đề xuất rằng cần có những thử nghiệm có đối chứng ngẫu nhiên đa trung tâm lớn hơn để xác nhận hiệu quả của thang điểm BOBI trong việc dự đoán tỷ lệ tử vong ở bệnh nhân bị bỏng và cũng khuyến cáo rằng thang điểm có thể không dự đoán chính xác tỷ lệ tử vong ở các quần thể khác nhau</w:t>
      </w:r>
      <w:r w:rsidRPr="0098175D">
        <w:rPr>
          <w:color w:val="000000" w:themeColor="text1"/>
          <w:lang w:val="fr-FR"/>
        </w:rPr>
        <w:fldChar w:fldCharType="begin"/>
      </w:r>
      <w:r w:rsidR="000E3B65" w:rsidRPr="0098175D">
        <w:rPr>
          <w:color w:val="000000" w:themeColor="text1"/>
          <w:lang w:val="fr-FR"/>
        </w:rPr>
        <w:instrText xml:space="preserve"> ADDIN ZOTERO_ITEM CSL_CITATION {"citationID":"EVbkAEoo","properties":{"formattedCitation":" [67]","plainCitation":" [67]","noteIndex":0},"citationItems":[{"id":86,"uris":["http://zotero.org/users/13560294/items/6EFYMA88"],"itemData":{"id":86,"type":"article-journal","abstract":"The prediction of the outcome of patients presenting with severe burns is crucial in guiding clinical judgments. There are multiple models for predicting burn mortality that have been developed over many years. Advancements in burn management over the years have significantly decreased burn mortality. However, higher death rates are still a glaring issue in developing countries where these advancements are yet to be implemented. And in such countries the scoring system needs to be implemented routinely for every patient to find out the mortality and thus to improve the infrastructure and to train the manpower accordingly. There are various scoring systems that are formularized in predicting mortality in burns. In this article we would like to describe our pilot study in using Belgium outcome of burn injury scoring system in predicting mortality in burns patients.","container-title":"Madridge Journal of Dermatology &amp; Research","DOI":"10.18689/mjdr-1000129","ISSN":"26390353","issue":"1","journalAbbreviation":"Madridge J Dermatol Res","language":"en","page":"110-112","source":"DOI.org (Crossref)","title":"Utility of Belgium Outcome of Burn Injury Score (BOBI score) in Predicting Mortality in Burn patients– Case Report","volume":"5","author":[{"family":"Chittoria","given":"Ravi Kumar"}],"issued":{"date-parts":[["2021",12,8]]}}}],"schema":"https://github.com/citation-style-language/schema/raw/master/csl-citation.json"} </w:instrText>
      </w:r>
      <w:r w:rsidRPr="0098175D">
        <w:rPr>
          <w:color w:val="000000" w:themeColor="text1"/>
          <w:lang w:val="fr-FR"/>
        </w:rPr>
        <w:fldChar w:fldCharType="separate"/>
      </w:r>
      <w:r w:rsidR="000E3B65" w:rsidRPr="0098175D">
        <w:rPr>
          <w:color w:val="000000" w:themeColor="text1"/>
        </w:rPr>
        <w:t xml:space="preserve"> [67]</w:t>
      </w:r>
      <w:r w:rsidRPr="0098175D">
        <w:rPr>
          <w:color w:val="000000" w:themeColor="text1"/>
          <w:lang w:val="fr-FR"/>
        </w:rPr>
        <w:fldChar w:fldCharType="end"/>
      </w:r>
      <w:r w:rsidRPr="0098175D">
        <w:rPr>
          <w:color w:val="000000" w:themeColor="text1"/>
          <w:lang w:val="fr-FR"/>
        </w:rPr>
        <w:t xml:space="preserve">. </w:t>
      </w:r>
    </w:p>
    <w:p w14:paraId="153C5B2A" w14:textId="77777777" w:rsidR="00945A13" w:rsidRPr="0098175D" w:rsidRDefault="00945A13" w:rsidP="0046249D">
      <w:pPr>
        <w:tabs>
          <w:tab w:val="left" w:pos="910"/>
        </w:tabs>
        <w:spacing w:after="0"/>
        <w:ind w:firstLine="720"/>
        <w:rPr>
          <w:rStyle w:val="fontstyle01"/>
          <w:rFonts w:ascii="Times New Roman" w:hAnsi="Times New Roman"/>
          <w:color w:val="000000" w:themeColor="text1"/>
          <w:sz w:val="28"/>
          <w:szCs w:val="28"/>
        </w:rPr>
      </w:pPr>
      <w:r w:rsidRPr="0098175D">
        <w:rPr>
          <w:color w:val="000000" w:themeColor="text1"/>
          <w:lang w:val="fr-FR"/>
        </w:rPr>
        <w:t xml:space="preserve">+ </w:t>
      </w:r>
      <w:r w:rsidRPr="0098175D">
        <w:rPr>
          <w:i/>
          <w:color w:val="000000" w:themeColor="text1"/>
          <w:lang w:val="fr-FR"/>
        </w:rPr>
        <w:t xml:space="preserve">Thang điểm rBaux </w:t>
      </w:r>
      <w:r w:rsidRPr="0098175D">
        <w:rPr>
          <w:rStyle w:val="fontstyle01"/>
          <w:rFonts w:ascii="Times New Roman" w:hAnsi="Times New Roman"/>
          <w:i/>
          <w:color w:val="000000" w:themeColor="text1"/>
          <w:sz w:val="28"/>
          <w:szCs w:val="28"/>
        </w:rPr>
        <w:t>(Revised Baux index)</w:t>
      </w:r>
      <w:r w:rsidRPr="0098175D">
        <w:rPr>
          <w:rStyle w:val="fontstyle01"/>
          <w:rFonts w:ascii="Times New Roman" w:hAnsi="Times New Roman"/>
          <w:color w:val="000000" w:themeColor="text1"/>
          <w:sz w:val="28"/>
          <w:szCs w:val="28"/>
        </w:rPr>
        <w:t> </w:t>
      </w:r>
      <w:r w:rsidRPr="0098175D">
        <w:rPr>
          <w:b/>
          <w:color w:val="000000" w:themeColor="text1"/>
          <w:lang w:val="fr-FR"/>
        </w:rPr>
        <w:t xml:space="preserve">: </w:t>
      </w:r>
      <w:r w:rsidRPr="0098175D">
        <w:rPr>
          <w:rStyle w:val="fontstyle01"/>
          <w:rFonts w:ascii="Times New Roman" w:hAnsi="Times New Roman"/>
          <w:color w:val="000000" w:themeColor="text1"/>
          <w:sz w:val="28"/>
          <w:szCs w:val="28"/>
        </w:rPr>
        <w:t>Trên cơ sở đó chỉ số Baux sửa đổi, viết tắt là rBaux được đề xuất vào năm 2010 bởi Osler</w:t>
      </w:r>
      <w:r w:rsidR="00326901" w:rsidRPr="0098175D">
        <w:rPr>
          <w:rStyle w:val="fontstyle01"/>
          <w:rFonts w:ascii="Times New Roman" w:hAnsi="Times New Roman"/>
          <w:color w:val="000000" w:themeColor="text1"/>
          <w:sz w:val="28"/>
          <w:szCs w:val="28"/>
        </w:rPr>
        <w:t xml:space="preserve"> T.</w:t>
      </w:r>
      <w:r w:rsidRPr="0098175D">
        <w:rPr>
          <w:rStyle w:val="fontstyle01"/>
          <w:rFonts w:ascii="Times New Roman" w:hAnsi="Times New Roman"/>
          <w:color w:val="000000" w:themeColor="text1"/>
          <w:sz w:val="28"/>
          <w:szCs w:val="28"/>
        </w:rPr>
        <w:t xml:space="preserve"> và </w:t>
      </w:r>
      <w:r w:rsidR="00477932" w:rsidRPr="0098175D">
        <w:rPr>
          <w:rStyle w:val="fontstyle01"/>
          <w:rFonts w:ascii="Times New Roman" w:hAnsi="Times New Roman"/>
          <w:color w:val="000000" w:themeColor="text1"/>
          <w:sz w:val="28"/>
          <w:szCs w:val="28"/>
        </w:rPr>
        <w:t>CS</w:t>
      </w:r>
      <w:r w:rsidRPr="0098175D">
        <w:rPr>
          <w:rStyle w:val="fontstyle01"/>
          <w:rFonts w:ascii="Times New Roman" w:hAnsi="Times New Roman"/>
          <w:color w:val="000000" w:themeColor="text1"/>
          <w:sz w:val="28"/>
          <w:szCs w:val="28"/>
        </w:rPr>
        <w:t xml:space="preserve"> đã được áp dụng nhiều ở các nước phát triển. Theo tác giả Nguyễn Như Lâm và </w:t>
      </w:r>
      <w:r w:rsidR="00477932" w:rsidRPr="0098175D">
        <w:rPr>
          <w:rStyle w:val="fontstyle01"/>
          <w:rFonts w:ascii="Times New Roman" w:hAnsi="Times New Roman"/>
          <w:color w:val="000000" w:themeColor="text1"/>
          <w:sz w:val="28"/>
          <w:szCs w:val="28"/>
        </w:rPr>
        <w:t>CS</w:t>
      </w:r>
      <w:r w:rsidRPr="0098175D">
        <w:rPr>
          <w:rStyle w:val="fontstyle01"/>
          <w:rFonts w:ascii="Times New Roman" w:hAnsi="Times New Roman"/>
          <w:color w:val="000000" w:themeColor="text1"/>
          <w:sz w:val="28"/>
          <w:szCs w:val="28"/>
        </w:rPr>
        <w:t xml:space="preserve"> (2022) điểm rBaux có khả năng tiên lượng khá chính xác ở những bệnh nhân bị tổn thương đường hô hấp ở người cao tuổi và có thể chấp nhận được ở bệnh nhân người lớn. Diện tích bỏng và tuổi là những yếu tố độc lập liên quan đến tỷ lệ tử vong</w:t>
      </w:r>
      <w:r w:rsidRPr="0098175D">
        <w:rPr>
          <w:rStyle w:val="fontstyle01"/>
          <w:rFonts w:ascii="Times New Roman" w:hAnsi="Times New Roman"/>
          <w:color w:val="000000" w:themeColor="text1"/>
          <w:sz w:val="28"/>
          <w:szCs w:val="28"/>
        </w:rPr>
        <w:fldChar w:fldCharType="begin"/>
      </w:r>
      <w:r w:rsidR="00B81FDE" w:rsidRPr="0098175D">
        <w:rPr>
          <w:rStyle w:val="fontstyle01"/>
          <w:rFonts w:ascii="Times New Roman" w:hAnsi="Times New Roman"/>
          <w:color w:val="000000" w:themeColor="text1"/>
          <w:sz w:val="28"/>
          <w:szCs w:val="28"/>
        </w:rPr>
        <w:instrText xml:space="preserve"> ADDIN ZOTERO_ITEM CSL_CITATION {"citationID":"XjuBU9ON","properties":{"formattedCitation":" [65]","plainCitation":" [65]","noteIndex":0},"citationItems":[{"id":"h05Mugp5/3HYePlKc","uris":["http://zotero.org/users/13560294/items/5FR4RFIR"],"itemData":{"id":12,"type":"article-journal","abstract":"A retrospective study was conducted on 314 burn patients with inhalation injury admitted to the National Burn Hospital during the period 2015-2019. The results showed that adult and male was predominant (81.9% and 77.7%), with burns mostly caused by flame (93.6%) and burn extent of 68.6±24.3% and deep burn area of 44.6±25.2% total body surface area. Rate of required mechanical ventilation patients was 95.22%. Common complications were multiple organ failure (41.9%), pneumonia (29.9%), ARDS (25.5%) and septic shock (23.8%), with a mortality rate of 85.4%. Multivariate logistic analysis indicated that burn extent and age were independent risk factors for death of patients with inhalation injury. SMR of rBaux score was 1.01 with AUC of 0.84, Youden index 113, sensitivity 82.09%, specificity 70.21%. The SMR of adult and elderly patients was relatively close to 1 (1 and .97 respectively). In addition, the AUC value for the elderly was highest (.95) followed by adult patients (.84). However, predicting the value of rBaux on children with inhalation injury was quite low (SMR=1.57; AUC = 0.4). There is a need to determine an optimal prognosis score for children with inhalation injury.","container-title":"Annals of Burns and Fire Disasters","ISSN":"1592-9558","issue":"1","journalAbbreviation":"Ann Burns Fire Disasters","language":"eng","note":"PMID: 35582096\nPMCID: PMC9020854","page":"41-45","source":"PubMed","title":"Risk Factors For Death And Prognosis Value Of Revised Baux Score For Burn Patients With Inhalation Injury","volume":"35","author":[{"family":"Lam","given":"N. N."},{"family":"Minh","given":"N. T. N."}],"issued":{"date-parts":[["2022",3,31]]}}}],"schema":"https://github.com/citation-style-language/schema/raw/master/csl-citation.json"} </w:instrText>
      </w:r>
      <w:r w:rsidRPr="0098175D">
        <w:rPr>
          <w:rStyle w:val="fontstyle01"/>
          <w:rFonts w:ascii="Times New Roman" w:hAnsi="Times New Roman"/>
          <w:color w:val="000000" w:themeColor="text1"/>
          <w:sz w:val="28"/>
          <w:szCs w:val="28"/>
        </w:rPr>
        <w:fldChar w:fldCharType="separate"/>
      </w:r>
      <w:r w:rsidR="000E3B65" w:rsidRPr="0098175D">
        <w:rPr>
          <w:color w:val="000000" w:themeColor="text1"/>
        </w:rPr>
        <w:t xml:space="preserve"> [65]</w:t>
      </w:r>
      <w:r w:rsidRPr="0098175D">
        <w:rPr>
          <w:rStyle w:val="fontstyle01"/>
          <w:rFonts w:ascii="Times New Roman" w:hAnsi="Times New Roman"/>
          <w:color w:val="000000" w:themeColor="text1"/>
          <w:sz w:val="28"/>
          <w:szCs w:val="28"/>
        </w:rPr>
        <w:fldChar w:fldCharType="end"/>
      </w:r>
    </w:p>
    <w:p w14:paraId="47821C0B" w14:textId="77777777" w:rsidR="00945A13" w:rsidRPr="0098175D" w:rsidRDefault="00945A13" w:rsidP="00D928F4">
      <w:pPr>
        <w:spacing w:after="0"/>
        <w:ind w:firstLine="720"/>
        <w:rPr>
          <w:color w:val="000000" w:themeColor="text1"/>
          <w:spacing w:val="2"/>
        </w:rPr>
      </w:pPr>
      <w:r w:rsidRPr="0098175D">
        <w:rPr>
          <w:i/>
          <w:color w:val="000000" w:themeColor="text1"/>
          <w:spacing w:val="2"/>
        </w:rPr>
        <w:t xml:space="preserve">+ Thang điểm ABSI (Abbreviated Burn Severity Index): </w:t>
      </w:r>
      <w:r w:rsidRPr="0098175D">
        <w:rPr>
          <w:color w:val="000000" w:themeColor="text1"/>
          <w:spacing w:val="2"/>
        </w:rPr>
        <w:t xml:space="preserve">Thang điểm ABSI đã được sử dụng rộng rãi trong hơn ba thập kỷ trước và là một trong số các thang điểm tiên lượng có tính đến yếu tố bỏng hô hấp. Theo nghiên cứu </w:t>
      </w:r>
      <w:r w:rsidRPr="0098175D">
        <w:rPr>
          <w:color w:val="000000" w:themeColor="text1"/>
          <w:spacing w:val="2"/>
        </w:rPr>
        <w:lastRenderedPageBreak/>
        <w:t>của tác giả</w:t>
      </w:r>
      <w:r w:rsidR="00326901" w:rsidRPr="0098175D">
        <w:rPr>
          <w:color w:val="000000" w:themeColor="text1"/>
          <w:spacing w:val="2"/>
        </w:rPr>
        <w:t xml:space="preserve"> Usmani </w:t>
      </w:r>
      <w:r w:rsidRPr="0098175D">
        <w:rPr>
          <w:color w:val="000000" w:themeColor="text1"/>
          <w:spacing w:val="2"/>
        </w:rPr>
        <w:t>A</w:t>
      </w:r>
      <w:r w:rsidR="00326901" w:rsidRPr="0098175D">
        <w:rPr>
          <w:color w:val="000000" w:themeColor="text1"/>
          <w:spacing w:val="2"/>
        </w:rPr>
        <w:t>.</w:t>
      </w:r>
      <w:r w:rsidRPr="0098175D">
        <w:rPr>
          <w:color w:val="000000" w:themeColor="text1"/>
          <w:spacing w:val="2"/>
        </w:rPr>
        <w:t xml:space="preserve"> và </w:t>
      </w:r>
      <w:r w:rsidR="00477932" w:rsidRPr="0098175D">
        <w:rPr>
          <w:color w:val="000000" w:themeColor="text1"/>
          <w:spacing w:val="2"/>
        </w:rPr>
        <w:t>CS</w:t>
      </w:r>
      <w:r w:rsidRPr="0098175D">
        <w:rPr>
          <w:color w:val="000000" w:themeColor="text1"/>
          <w:spacing w:val="2"/>
        </w:rPr>
        <w:t xml:space="preserve"> (2022) tỷ lệ tử vong tăng lên khi diện tích bề mặt bỏng tăng lên, đạt 100% ở những bệnh nhân bị bỏng &gt;80% và những bệnh nhân có ABSI &gt;11 có tỷ lệ tử vong 100%. Các tác giả nhận định rằng thang điểm ABSI rất  dễ sử dụng và đáng tin cậy để dự đoán tỷ lệ tử vong do các bệnh nhân bỏng</w:t>
      </w:r>
      <w:r w:rsidRPr="0098175D">
        <w:rPr>
          <w:color w:val="000000" w:themeColor="text1"/>
          <w:spacing w:val="2"/>
        </w:rPr>
        <w:fldChar w:fldCharType="begin"/>
      </w:r>
      <w:r w:rsidR="000E3B65" w:rsidRPr="0098175D">
        <w:rPr>
          <w:color w:val="000000" w:themeColor="text1"/>
          <w:spacing w:val="2"/>
        </w:rPr>
        <w:instrText xml:space="preserve"> ADDIN ZOTERO_ITEM CSL_CITATION {"citationID":"P8AlyDT0","properties":{"formattedCitation":" [68]","plainCitation":" [68]","noteIndex":0},"citationItems":[{"id":764,"uris":["http://zotero.org/users/13560294/items/8WSV69X3"],"itemData":{"id":764,"type":"article-journal","abstract":"Background, Burn injuries are highly variable and dynamic. The outcome of patients is influenced by various factors and requires prompt therapeutic interventions, including fluid resuscitation, for a favorable result. Although having varying shortcomings, many scoring indexes are developed and validated in Western countries to predict mortality in a burn patient. The Abbreviated Burn Severity Index (ABSI) estimates survival expectancy in a burn patient via various negative prognostic factors. This study describes the pattern of burn injuries to validate the ABSI as an outcome predictor in burnt patients., Methodology, From January to December 2018, 100 patients participated in this observational research conducted in the Department of Surgery at Mahatma Gandhi Hospital’s Burn Ward, a part of Dr. Sampurnanand Medical College, Jodhpur. Risk factors for death from a burn were patients’ age and gender, the depth of the burn, the inhalation burn, and the total burned body surface area (TBSA). The area under the receiver operating curve (AUROC) was used to determine how well it could predict burn deaths., Results, This study included 100 patients (69 men and 31 women, with a ratio of 2.22:1). In total, 73 patients survived, and 27 died (a mortality rate of 27%). The fatality rate increased with increased burn surface area, reaching 100% in patients with &gt;80% burns (p &lt; 0.0001). Additionally, those with an ABSI of &gt;11 expressed 100% mortality rate (p &lt; 0.0001)., Conclusions, In this study, older age, high burned surface area, concomitant inhalational burns, full-thickness burns, and a higher ABSI were found to be significant predictors of mortality.","container-title":"Cureus","DOI":"10.7759/cureus.26161","ISSN":"2168-8184","issue":"6","journalAbbreviation":"Cureus","note":"PMID: 35891871\nPMCID: PMC9302604","page":"e26161","source":"PubMed Central","title":"Prediction of Mortality in Acute Thermal Burn Patients Using the Abbreviated Burn Severity Index Score: A Single-Center Experience","title-short":"Prediction of Mortality in Acute Thermal Burn Patients Using the Abbreviated Burn Severity Index Score","volume":"14","author":[{"family":"Usmani","given":"Amir"},{"family":"Pipal","given":"Dharmendra K"},{"family":"Bagla","given":"Harsh"},{"family":"Verma","given":"Vijay"},{"family":"Kumar","given":"Pawan"},{"family":"Yadav","given":"Seema"},{"family":"Garima","given":"Garima"},{"family":"Rani","given":"Vibha"},{"family":"Pipal","given":"Rajendra K"}]}}],"schema":"https://github.com/citation-style-language/schema/raw/master/csl-citation.json"} </w:instrText>
      </w:r>
      <w:r w:rsidRPr="0098175D">
        <w:rPr>
          <w:color w:val="000000" w:themeColor="text1"/>
          <w:spacing w:val="2"/>
        </w:rPr>
        <w:fldChar w:fldCharType="separate"/>
      </w:r>
      <w:r w:rsidR="000E3B65" w:rsidRPr="0098175D">
        <w:rPr>
          <w:color w:val="000000" w:themeColor="text1"/>
        </w:rPr>
        <w:t xml:space="preserve"> [68]</w:t>
      </w:r>
      <w:r w:rsidRPr="0098175D">
        <w:rPr>
          <w:color w:val="000000" w:themeColor="text1"/>
          <w:spacing w:val="2"/>
        </w:rPr>
        <w:fldChar w:fldCharType="end"/>
      </w:r>
      <w:r w:rsidRPr="0098175D">
        <w:rPr>
          <w:color w:val="000000" w:themeColor="text1"/>
          <w:spacing w:val="2"/>
        </w:rPr>
        <w:t xml:space="preserve">. </w:t>
      </w:r>
    </w:p>
    <w:p w14:paraId="657ABE44" w14:textId="77777777" w:rsidR="00945A13" w:rsidRPr="0098175D" w:rsidRDefault="00945A13" w:rsidP="00D928F4">
      <w:pPr>
        <w:spacing w:after="0"/>
        <w:ind w:firstLine="720"/>
        <w:rPr>
          <w:color w:val="000000" w:themeColor="text1"/>
        </w:rPr>
      </w:pPr>
      <w:r w:rsidRPr="0098175D">
        <w:rPr>
          <w:b/>
          <w:color w:val="000000" w:themeColor="text1"/>
          <w:lang w:val="fr-FR"/>
        </w:rPr>
        <w:t xml:space="preserve">+ </w:t>
      </w:r>
      <w:r w:rsidRPr="0098175D">
        <w:rPr>
          <w:i/>
          <w:color w:val="000000" w:themeColor="text1"/>
          <w:lang w:val="fr-FR"/>
        </w:rPr>
        <w:t>Thang điểm APACHE II</w:t>
      </w:r>
      <w:r w:rsidRPr="0098175D">
        <w:rPr>
          <w:b/>
          <w:color w:val="000000" w:themeColor="text1"/>
          <w:lang w:val="fr-FR"/>
        </w:rPr>
        <w:t> </w:t>
      </w:r>
      <w:r w:rsidRPr="0098175D">
        <w:rPr>
          <w:color w:val="000000" w:themeColor="text1"/>
          <w:lang w:val="fr-FR"/>
        </w:rPr>
        <w:t>:</w:t>
      </w:r>
      <w:r w:rsidRPr="0098175D">
        <w:rPr>
          <w:b/>
          <w:color w:val="000000" w:themeColor="text1"/>
          <w:lang w:val="fr-FR"/>
        </w:rPr>
        <w:t xml:space="preserve"> </w:t>
      </w:r>
      <w:r w:rsidRPr="0098175D">
        <w:rPr>
          <w:color w:val="000000" w:themeColor="text1"/>
          <w:lang w:val="fr-FR"/>
        </w:rPr>
        <w:t>Thang điểm được tác giả Knaus W.A</w:t>
      </w:r>
      <w:r w:rsidR="00326901" w:rsidRPr="0098175D">
        <w:rPr>
          <w:color w:val="000000" w:themeColor="text1"/>
          <w:lang w:val="fr-FR"/>
        </w:rPr>
        <w:t>.</w:t>
      </w:r>
      <w:r w:rsidRPr="0098175D">
        <w:rPr>
          <w:color w:val="000000" w:themeColor="text1"/>
          <w:lang w:val="fr-FR"/>
        </w:rPr>
        <w:t xml:space="preserve"> và </w:t>
      </w:r>
      <w:r w:rsidR="00477932" w:rsidRPr="0098175D">
        <w:rPr>
          <w:color w:val="000000" w:themeColor="text1"/>
          <w:lang w:val="fr-FR"/>
        </w:rPr>
        <w:t>CS</w:t>
      </w:r>
      <w:r w:rsidRPr="0098175D">
        <w:rPr>
          <w:color w:val="000000" w:themeColor="text1"/>
          <w:lang w:val="fr-FR"/>
        </w:rPr>
        <w:t xml:space="preserve"> công bố năm 1984 thang điểm APACHE II là kết quả đơn giản hóa APACHE ban đầu, dựa trên 12 chỉ số sinh lý được đo lường phổ biến nhất</w:t>
      </w:r>
      <w:r w:rsidRPr="0098175D">
        <w:rPr>
          <w:color w:val="000000" w:themeColor="text1"/>
          <w:lang w:val="fr-FR"/>
        </w:rPr>
        <w:fldChar w:fldCharType="begin"/>
      </w:r>
      <w:r w:rsidR="000E3B65" w:rsidRPr="0098175D">
        <w:rPr>
          <w:color w:val="000000" w:themeColor="text1"/>
          <w:lang w:val="fr-FR"/>
        </w:rPr>
        <w:instrText xml:space="preserve"> ADDIN ZOTERO_ITEM CSL_CITATION {"citationID":"Wrgn0hLh","properties":{"formattedCitation":" [69]","plainCitation":" [69]","noteIndex":0},"citationItems":[{"id":60,"uris":["http://zotero.org/users/13560294/items/LZRTBUW4"],"itemData":{"id":60,"type":"article-journal","abstract":"This article describes the potential for the acute physiology score (APS) of acute physiology and chronic health evaluation (APACHE) II, to be used as a severity adjustment to diagnosis-related groups (DRG's) or other diagnostic classifications. The APS is defined by a relative value scale applied to 12 objective physiologic variables routinely measured on most hospitalized patients shortly after hospital admission. For intensive care patients, APS at admission is strongly related to subsequent resource costs of intensive care for 5,790 consecutive admissions to 13 large hospitals, across and within diagnoses. The APS could also be used to evaluate quality of care, medical technology, and the response to changing financial incentives.","container-title":"Health Care Financing Review","ISSN":"0195-8631","issue":"Suppl","journalAbbreviation":"Health Care Financ Rev","note":"PMID: 10311080\nPMCID: PMC4195105","page":"91-105","source":"PubMed Central","title":"Acute physiology and chronic health evaluation (APACHE II) and Medicare reimbursement","volume":"1984","author":[{"family":"Wagner","given":"Douglas P."},{"family":"Draper","given":"Elizabeth A."}],"issued":{"date-parts":[["1984",11]]}}}],"schema":"https://github.com/citation-style-language/schema/raw/master/csl-citation.json"} </w:instrText>
      </w:r>
      <w:r w:rsidRPr="0098175D">
        <w:rPr>
          <w:color w:val="000000" w:themeColor="text1"/>
          <w:lang w:val="fr-FR"/>
        </w:rPr>
        <w:fldChar w:fldCharType="separate"/>
      </w:r>
      <w:r w:rsidR="000E3B65" w:rsidRPr="0098175D">
        <w:rPr>
          <w:color w:val="000000" w:themeColor="text1"/>
        </w:rPr>
        <w:t xml:space="preserve"> [69]</w:t>
      </w:r>
      <w:r w:rsidRPr="0098175D">
        <w:rPr>
          <w:color w:val="000000" w:themeColor="text1"/>
          <w:lang w:val="fr-FR"/>
        </w:rPr>
        <w:fldChar w:fldCharType="end"/>
      </w:r>
      <w:r w:rsidRPr="0098175D">
        <w:rPr>
          <w:color w:val="000000" w:themeColor="text1"/>
          <w:lang w:val="fr-FR"/>
        </w:rPr>
        <w:t xml:space="preserve">. </w:t>
      </w:r>
      <w:r w:rsidRPr="0098175D">
        <w:rPr>
          <w:color w:val="000000" w:themeColor="text1"/>
        </w:rPr>
        <w:t>Nghiên cứu gần đây củ</w:t>
      </w:r>
      <w:r w:rsidR="00326901" w:rsidRPr="0098175D">
        <w:rPr>
          <w:color w:val="000000" w:themeColor="text1"/>
        </w:rPr>
        <w:t>a Yazici</w:t>
      </w:r>
      <w:r w:rsidRPr="0098175D">
        <w:rPr>
          <w:color w:val="000000" w:themeColor="text1"/>
        </w:rPr>
        <w:t xml:space="preserve"> H</w:t>
      </w:r>
      <w:r w:rsidR="00326901" w:rsidRPr="0098175D">
        <w:rPr>
          <w:color w:val="000000" w:themeColor="text1"/>
        </w:rPr>
        <w:t>.</w:t>
      </w:r>
      <w:r w:rsidRPr="0098175D">
        <w:rPr>
          <w:color w:val="000000" w:themeColor="text1"/>
        </w:rPr>
        <w:t xml:space="preserve"> và </w:t>
      </w:r>
      <w:r w:rsidR="00477932" w:rsidRPr="0098175D">
        <w:rPr>
          <w:color w:val="000000" w:themeColor="text1"/>
        </w:rPr>
        <w:t>CS</w:t>
      </w:r>
      <w:r w:rsidRPr="0098175D">
        <w:rPr>
          <w:color w:val="000000" w:themeColor="text1"/>
        </w:rPr>
        <w:t xml:space="preserve"> (2022) đã đánh giá thang điểm APACHE II cùng với các thang điểm ABSI, rBAUX, BOBI, FLAMES trong việc dự đoán tỷ lệ tử vong ở bệnh nhân bỏng nặng. Kết quả cho thấy, mặc dù có nhiều nghiên cứu so sánh các thang điểm này nhưng chưa có sự thống nhất về thang điểm tối ưu. Thang điểm APACHE II, tuy được sử dụng rộng rãi trong các đơn vị chăm sóc tích cực nhưng chỉ được đánh giá là có độ chính xác trung bình trong việc dự đoán tỷ lệ tử vong ở bệnh nhân bỏng</w:t>
      </w:r>
      <w:r w:rsidRPr="0098175D">
        <w:rPr>
          <w:color w:val="000000" w:themeColor="text1"/>
        </w:rPr>
        <w:fldChar w:fldCharType="begin"/>
      </w:r>
      <w:r w:rsidR="000E3B65" w:rsidRPr="0098175D">
        <w:rPr>
          <w:color w:val="000000" w:themeColor="text1"/>
        </w:rPr>
        <w:instrText xml:space="preserve"> ADDIN ZOTERO_ITEM CSL_CITATION {"citationID":"ChZS5glQ","properties":{"formattedCitation":" [70]","plainCitation":" [70]","noteIndex":0},"citationItems":[{"id":58,"uris":["http://zotero.org/users/13560294/items/GSC4LMMN"],"itemData":{"id":58,"type":"article-journal","abstract":"BACKGROUND:\nFor prediction of mortality and clinical course, various scoring systems had been developed. We choose four well known burn specific scoring systems and a general scoring system that using in Intensive Care Units. The primary outcome of this study was evaluate the predictive performances of this models and define the optimal one for our patient population.\n\nMETHODS:\nVariables analyzed were age, gender, burn type, total burned surface area (TBSA), total partial thickness burn area, total full thickness burn area, inhalation injuries, mechanical ventilation supports, blood products usage, total scores of Abbreviated Burn Severity Index (ABSI), revised Baux, Belgian Outcome in Burn Injury, Fatality by Longevity, Acute Physiology and Chronic Health Evaluation II (APACHE II) score, Measured Extent of burn and Sex (FLAMES) and APACHE II, and their relations with mortality.\n\nRESULTS:\nIn our study, a statistically significant relationship was found with mortality between age, TBSA, full thickness burn percentage, inhalation injury, burn type, and it was similar to literature. Female gender was found to be a significant risk factor for mortality.\n\nCONCLUSION:\nWe compared several burn mortality scoring systems and their predictional mortality rates. ABSI scores of patients for estimated mortality rates were similar to our mortality rate. Consequently, it was thought that ABSI was included all mortality-related parameters.","container-title":"Turkish Journal of Trauma &amp; Emergency Surgery","DOI":"10.14744/tjtes.2021.29540","ISSN":"1306-696X","issue":"6","journalAbbreviation":"Ulus Travma Acil Cerrahi Derg","note":"PMID: 35652868\nPMCID: PMC10443002","page":"790-795","source":"PubMed Central","title":"Mortality prediction models for severe burn patients: Which one is the best?","title-short":"Mortality prediction models for severe burn patients","volume":"28","author":[{"family":"Yazıcı","given":"Hilmi"},{"family":"Uçar","given":"Ahmet Deniz"},{"family":"Namdaroglu","given":"Ozan"},{"family":"Yıldırım","given":"Mehmet"}],"issued":{"date-parts":[["2022",6,1]]}}}],"schema":"https://github.com/citation-style-language/schema/raw/master/csl-citation.json"}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[70]</w:t>
      </w:r>
      <w:r w:rsidRPr="0098175D">
        <w:rPr>
          <w:color w:val="000000" w:themeColor="text1"/>
        </w:rPr>
        <w:fldChar w:fldCharType="end"/>
      </w:r>
      <w:r w:rsidRPr="0098175D">
        <w:rPr>
          <w:color w:val="000000" w:themeColor="text1"/>
        </w:rPr>
        <w:t>.</w:t>
      </w:r>
    </w:p>
    <w:p w14:paraId="30E2229A" w14:textId="77777777" w:rsidR="00945A13" w:rsidRPr="0098175D" w:rsidRDefault="00945A13" w:rsidP="00D928F4">
      <w:pPr>
        <w:spacing w:after="0"/>
        <w:ind w:firstLine="720"/>
        <w:rPr>
          <w:color w:val="000000" w:themeColor="text1"/>
          <w:lang w:val="fr-FR"/>
        </w:rPr>
      </w:pPr>
      <w:r w:rsidRPr="0098175D">
        <w:rPr>
          <w:color w:val="000000" w:themeColor="text1"/>
          <w:lang w:val="fr-FR"/>
        </w:rPr>
        <w:t xml:space="preserve">+ </w:t>
      </w:r>
      <w:r w:rsidRPr="0098175D">
        <w:rPr>
          <w:i/>
          <w:color w:val="000000" w:themeColor="text1"/>
          <w:lang w:val="fr-FR"/>
        </w:rPr>
        <w:t>Thang điểm SOFA (Sequential Organ Failure Assessment) :</w:t>
      </w:r>
      <w:r w:rsidRPr="0098175D">
        <w:rPr>
          <w:b/>
          <w:color w:val="000000" w:themeColor="text1"/>
          <w:lang w:val="fr-FR"/>
        </w:rPr>
        <w:t xml:space="preserve"> </w:t>
      </w:r>
      <w:r w:rsidRPr="0098175D">
        <w:rPr>
          <w:color w:val="000000" w:themeColor="text1"/>
          <w:lang w:val="fr-FR"/>
        </w:rPr>
        <w:t xml:space="preserve">Thang điểm SOFA  được tác giả Vincent </w:t>
      </w:r>
      <w:r w:rsidR="00326901" w:rsidRPr="0098175D">
        <w:rPr>
          <w:color w:val="000000" w:themeColor="text1"/>
          <w:lang w:val="fr-FR"/>
        </w:rPr>
        <w:t xml:space="preserve">J.L. </w:t>
      </w:r>
      <w:r w:rsidRPr="0098175D">
        <w:rPr>
          <w:color w:val="000000" w:themeColor="text1"/>
          <w:lang w:val="fr-FR"/>
        </w:rPr>
        <w:t xml:space="preserve">và </w:t>
      </w:r>
      <w:r w:rsidR="00477932" w:rsidRPr="0098175D">
        <w:rPr>
          <w:color w:val="000000" w:themeColor="text1"/>
          <w:lang w:val="fr-FR"/>
        </w:rPr>
        <w:t>CS</w:t>
      </w:r>
      <w:r w:rsidRPr="0098175D">
        <w:rPr>
          <w:color w:val="000000" w:themeColor="text1"/>
          <w:lang w:val="fr-FR"/>
        </w:rPr>
        <w:t xml:space="preserve"> phát triển vào năm 1994, mục đích là tạo ra một hệ thống mô tả mức độ rối loạn, suy giảm chức năng cơ quan đơn lẻ một cách khách quan, đơn giản và liên tục liên quan đến 6 cơ quan của cơ thể</w:t>
      </w:r>
      <w:r w:rsidRPr="0098175D">
        <w:rPr>
          <w:color w:val="000000" w:themeColor="text1"/>
          <w:lang w:val="fr-FR"/>
        </w:rPr>
        <w:fldChar w:fldCharType="begin"/>
      </w:r>
      <w:r w:rsidR="000E3B65" w:rsidRPr="0098175D">
        <w:rPr>
          <w:color w:val="000000" w:themeColor="text1"/>
          <w:lang w:val="fr-FR"/>
        </w:rPr>
        <w:instrText xml:space="preserve"> ADDIN ZOTERO_ITEM CSL_CITATION {"citationID":"4mn9o5HO","properties":{"formattedCitation":" [71]","plainCitation":" [71]","noteIndex":0},"citationItems":[{"id":798,"uris":["http://zotero.org/users/13560294/items/H6NT8UZQ"],"itemData":{"id":798,"type":"article-journal","container-title":"Intensive Care Medicine","DOI":"10.1007/BF01709751","ISSN":"0342-4642","issue":"7","journalAbbreviation":"Intensive Care Med","language":"eng","note":"PMID: 8844239","page":"707-710","source":"PubMed","title":"The SOFA (Sepsis-related Organ Failure Assessment) score to describe organ dysfunction/failure. On behalf of the Working Group on Sepsis-Related Problems of the European Society of Intensive Care Medicine","volume":"22","author":[{"family":"Vincent","given":"J. L."},{"family":"Moreno","given":"R."},{"family":"Takala","given":"J."},{"family":"Willatts","given":"S."},{"family":"De Mendonça","given":"A."},{"family":"Bruining","given":"H."},{"family":"Reinhart","given":"C. K."},{"family":"Suter","given":"P. M."},{"family":"Thijs","given":"L. G."}],"issued":{"date-parts":[["1996",7]]}}}],"schema":"https://github.com/citation-style-language/schema/raw/master/csl-citation.json"} </w:instrText>
      </w:r>
      <w:r w:rsidRPr="0098175D">
        <w:rPr>
          <w:color w:val="000000" w:themeColor="text1"/>
          <w:lang w:val="fr-FR"/>
        </w:rPr>
        <w:fldChar w:fldCharType="separate"/>
      </w:r>
      <w:r w:rsidR="000E3B65" w:rsidRPr="0098175D">
        <w:rPr>
          <w:color w:val="000000" w:themeColor="text1"/>
        </w:rPr>
        <w:t xml:space="preserve"> [71]</w:t>
      </w:r>
      <w:r w:rsidRPr="0098175D">
        <w:rPr>
          <w:color w:val="000000" w:themeColor="text1"/>
          <w:lang w:val="fr-FR"/>
        </w:rPr>
        <w:fldChar w:fldCharType="end"/>
      </w:r>
      <w:r w:rsidRPr="0098175D">
        <w:rPr>
          <w:color w:val="000000" w:themeColor="text1"/>
          <w:lang w:val="fr-FR"/>
        </w:rPr>
        <w:t xml:space="preserve">. </w:t>
      </w:r>
      <w:r w:rsidRPr="0098175D">
        <w:rPr>
          <w:color w:val="000000" w:themeColor="text1"/>
        </w:rPr>
        <w:t>Tác giả</w:t>
      </w:r>
      <w:r w:rsidR="00326901" w:rsidRPr="0098175D">
        <w:rPr>
          <w:color w:val="000000" w:themeColor="text1"/>
        </w:rPr>
        <w:t xml:space="preserve"> Ji</w:t>
      </w:r>
      <w:r w:rsidRPr="0098175D">
        <w:rPr>
          <w:color w:val="000000" w:themeColor="text1"/>
        </w:rPr>
        <w:t xml:space="preserve"> Q</w:t>
      </w:r>
      <w:r w:rsidR="00326901" w:rsidRPr="0098175D">
        <w:rPr>
          <w:color w:val="000000" w:themeColor="text1"/>
        </w:rPr>
        <w:t>.</w:t>
      </w:r>
      <w:r w:rsidRPr="0098175D">
        <w:rPr>
          <w:color w:val="000000" w:themeColor="text1"/>
        </w:rPr>
        <w:t xml:space="preserve"> và </w:t>
      </w:r>
      <w:r w:rsidR="00477932" w:rsidRPr="0098175D">
        <w:rPr>
          <w:color w:val="000000" w:themeColor="text1"/>
        </w:rPr>
        <w:t>CS</w:t>
      </w:r>
      <w:r w:rsidRPr="0098175D">
        <w:rPr>
          <w:color w:val="000000" w:themeColor="text1"/>
        </w:rPr>
        <w:t xml:space="preserve"> (2023) sử dụng điểm SOFA hô hấp để đánh giá tiên lượng của bệnh nhân bị bỏng nặng kèm theo bỏng hô hấp. Tác giả nhận thấy điểm SOFA hô hấp cao là một yếu tố tiên lượng độc lập cho tỷ lệ tử vong ở bệnh nhân bỏng hô hấp. Khi kết hợp với tổng diện tích bỏng, điểm SOFA hô hấp giúp đánh giá mức độ tổn thương phổi và cải thiện khả năng dự đoán tiên lượng. Tuy nhiên, nghiên cứu chỉ có tính chất hồi cứu và quy mô mẫu nhỏ, cần nghiên cứu bổ sung quy mô lớn hơn</w:t>
      </w:r>
      <w:r w:rsidRPr="0098175D">
        <w:rPr>
          <w:color w:val="000000" w:themeColor="text1"/>
        </w:rPr>
        <w:fldChar w:fldCharType="begin"/>
      </w:r>
      <w:r w:rsidR="000E3B65" w:rsidRPr="0098175D">
        <w:rPr>
          <w:color w:val="000000" w:themeColor="text1"/>
        </w:rPr>
        <w:instrText xml:space="preserve"> ADDIN ZOTERO_ITEM CSL_CITATION {"citationID":"1drgXW7w","properties":{"formattedCitation":" [72]","plainCitation":" [72]","noteIndex":0},"citationItems":[{"id":507,"uris":["http://zotero.org/users/13560294/items/BXW7IPDL"],"itemData":{"id":507,"type":"article-journal","abstract":"Background  It is important to determine the severity of inhalation injury in severely burned patients. The oxygenation index P­ aO2/FiO2(PF) ratio is a key clinical indicator of inhalation injury. Sequential organ failure assessment (SOFA) is developed to assess the acute incidence of critical illness in the population. We hope to provide an assessment of survival or prognostic factor for severely burned patients with inhalation injury based on the respiratory SOFA score.\nMethods  This is a retrospective cohort study of all admissions to Department of Burn and Plastic Surgery at West China Hospital of Sichuan University from July 2010 to March 2021. Data was analyzed using Cox regression models to determine significant predictors of mortality. Survival analysis with time to death event was performed using the Kaplan–Meier survival curve with the log-rank test. All potential risk factors were considered independent variables, while survival was considered the risk dependent variable.\nResults  One hundred eighteen severe burn patients with inhalation injury who met the inclusion and exclusion criteria were admitted, including men accounted for 76.3%. The mean age and length of stay were 45.9 (14.8) years and 44.3 (38.4) days. Flame burns are the main etiology of burn (74.6%). Patients with the respiratory SOFA score greater than 2 have undergone mechanical ventilation. Univariate Kaplan–Meier analysis identified age, total body surface area burned (TBSA), ICU admission and the respiratory SOFA score as significant factors on survival. Cox regression analysis showed that TBSA and the respiratory SOFA score were associated with patient survival (p &lt; 0.001). In some patients with severe burns and inhalation damage, the survival probability drops to less than 10% (TBSA greater than 80%: 8.9% and respiratory SOFA score greater than 2: 5.6%). This study statistically found that the TBSA with the respiratory SOFA score model (AUROC: 0.955) and the rBaux score (AUROC: 0.927) had similar predictive value (p = 0.175).\nConclusion  The study indicates that a high respiratory system SOFA score was identified as a strong and independent predictor of severely burned patients with inhalation injury during hospitalization. When combined with TBSA, the respiratory SOFA scores can dynamically assess the severity of the patient’s lung injury and improve the predictive level.","container-title":"BMC Emergency Medicine","DOI":"10.1186/s12873-022-00767-6","ISSN":"1471-227X","issue":"1","journalAbbreviation":"BMC Emerg Med","language":"en","page":"1","source":"DOI.org (Crossref)","title":"Survival and analysis of prognostic factors for severe burn patients with inhalation injury: based on the respiratory SOFA score","title-short":"Survival and analysis of prognostic factors for severe burn patients with inhalation injury","volume":"23","author":[{"family":"Ji","given":"Qiang"},{"family":"Tang","given":"Jun"},{"family":"Li","given":"Shulian"},{"family":"Chen","given":"Junjie"}],"issued":{"date-parts":[["2023",1,5]]}}}],"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[72]</w:t>
      </w:r>
      <w:r w:rsidRPr="0098175D">
        <w:rPr>
          <w:color w:val="000000" w:themeColor="text1"/>
        </w:rPr>
        <w:fldChar w:fldCharType="end"/>
      </w:r>
      <w:r w:rsidRPr="0098175D">
        <w:rPr>
          <w:color w:val="000000" w:themeColor="text1"/>
        </w:rPr>
        <w:t>.</w:t>
      </w:r>
    </w:p>
    <w:p w14:paraId="6E5636FF" w14:textId="77777777" w:rsidR="00945A13" w:rsidRPr="0098175D" w:rsidRDefault="005266F5" w:rsidP="00D928F4">
      <w:pPr>
        <w:spacing w:after="0"/>
        <w:ind w:firstLine="720"/>
        <w:rPr>
          <w:color w:val="000000" w:themeColor="text1"/>
          <w:lang w:val="fr-FR"/>
        </w:rPr>
      </w:pPr>
      <w:r w:rsidRPr="0098175D">
        <w:rPr>
          <w:color w:val="000000" w:themeColor="text1"/>
        </w:rPr>
        <w:t xml:space="preserve">Như vậy, mỗi thang điểm tiên lượng đều có những ưu và nhược điểm riêng và chưa có sự đồng thuận tuyệt đối về một công cụ tối ưu cho mọi bệnh </w:t>
      </w:r>
      <w:r w:rsidRPr="0098175D">
        <w:rPr>
          <w:color w:val="000000" w:themeColor="text1"/>
        </w:rPr>
        <w:lastRenderedPageBreak/>
        <w:t>nhân bỏng hô hấp. Do đó, vẫn cần đánh giá và so sánh giá trị của các thang điểm để nhằm xác định công cụ tiên lượng phù hợp làm cơ sở hỗ trợ quyết định lâm sàng và cải thiện hiệu quả điều trị</w:t>
      </w:r>
      <w:r w:rsidR="00945A13" w:rsidRPr="0098175D">
        <w:rPr>
          <w:color w:val="000000" w:themeColor="text1"/>
        </w:rPr>
        <w:t>.</w:t>
      </w:r>
    </w:p>
    <w:p w14:paraId="7C88D8A8" w14:textId="77777777" w:rsidR="00945A13" w:rsidRPr="0098175D" w:rsidRDefault="00945A13" w:rsidP="00D928F4">
      <w:pPr>
        <w:pStyle w:val="Heading2"/>
        <w:spacing w:before="0" w:line="360" w:lineRule="auto"/>
        <w:rPr>
          <w:rFonts w:ascii="Times New Roman" w:hAnsi="Times New Roman" w:cs="Times New Roman"/>
          <w:b/>
          <w:color w:val="000000" w:themeColor="text1"/>
          <w:sz w:val="28"/>
          <w:szCs w:val="28"/>
        </w:rPr>
      </w:pPr>
      <w:bookmarkStart w:id="161" w:name="_Toc160974249"/>
      <w:bookmarkStart w:id="162" w:name="_Toc162012017"/>
      <w:bookmarkStart w:id="163" w:name="_Toc188831599"/>
      <w:bookmarkStart w:id="164" w:name="_Toc210204976"/>
      <w:r w:rsidRPr="0098175D">
        <w:rPr>
          <w:rFonts w:ascii="Times New Roman" w:hAnsi="Times New Roman" w:cs="Times New Roman"/>
          <w:b/>
          <w:color w:val="000000" w:themeColor="text1"/>
          <w:sz w:val="28"/>
          <w:szCs w:val="28"/>
        </w:rPr>
        <w:t>1.</w:t>
      </w:r>
      <w:r w:rsidR="00DD775E" w:rsidRPr="0098175D">
        <w:rPr>
          <w:rFonts w:ascii="Times New Roman" w:hAnsi="Times New Roman" w:cs="Times New Roman"/>
          <w:b/>
          <w:color w:val="000000" w:themeColor="text1"/>
          <w:sz w:val="28"/>
          <w:szCs w:val="28"/>
        </w:rPr>
        <w:t>5</w:t>
      </w:r>
      <w:r w:rsidRPr="0098175D">
        <w:rPr>
          <w:rFonts w:ascii="Times New Roman" w:hAnsi="Times New Roman" w:cs="Times New Roman"/>
          <w:b/>
          <w:color w:val="000000" w:themeColor="text1"/>
          <w:sz w:val="28"/>
          <w:szCs w:val="28"/>
        </w:rPr>
        <w:t xml:space="preserve">. </w:t>
      </w:r>
      <w:bookmarkEnd w:id="161"/>
      <w:bookmarkEnd w:id="162"/>
      <w:bookmarkEnd w:id="163"/>
      <w:r w:rsidR="0075598E" w:rsidRPr="0098175D">
        <w:rPr>
          <w:rFonts w:ascii="Times New Roman" w:hAnsi="Times New Roman" w:cs="Times New Roman"/>
          <w:b/>
          <w:color w:val="000000" w:themeColor="text1"/>
          <w:sz w:val="28"/>
          <w:szCs w:val="28"/>
        </w:rPr>
        <w:t>Các biện pháp chẩn đoán bỏng hô hấp</w:t>
      </w:r>
      <w:bookmarkEnd w:id="164"/>
    </w:p>
    <w:p w14:paraId="28ECA755" w14:textId="77777777" w:rsidR="00945A13" w:rsidRPr="0098175D" w:rsidRDefault="00945A13" w:rsidP="00D928F4">
      <w:pPr>
        <w:pStyle w:val="ListParagraph"/>
        <w:spacing w:after="0" w:line="360" w:lineRule="auto"/>
        <w:ind w:left="0"/>
        <w:jc w:val="both"/>
        <w:outlineLvl w:val="2"/>
        <w:rPr>
          <w:rFonts w:ascii="Times New Roman" w:hAnsi="Times New Roman"/>
          <w:b/>
          <w:i/>
          <w:color w:val="000000" w:themeColor="text1"/>
          <w:sz w:val="28"/>
        </w:rPr>
      </w:pPr>
      <w:bookmarkStart w:id="165" w:name="_Toc160974251"/>
      <w:bookmarkStart w:id="166" w:name="_Toc162012019"/>
      <w:bookmarkStart w:id="167" w:name="_Toc188831600"/>
      <w:bookmarkStart w:id="168" w:name="_Toc210204977"/>
      <w:r w:rsidRPr="0098175D">
        <w:rPr>
          <w:rFonts w:ascii="Times New Roman" w:hAnsi="Times New Roman"/>
          <w:b/>
          <w:i/>
          <w:color w:val="000000" w:themeColor="text1"/>
          <w:sz w:val="28"/>
        </w:rPr>
        <w:t>1.</w:t>
      </w:r>
      <w:r w:rsidR="00DD775E" w:rsidRPr="0098175D">
        <w:rPr>
          <w:rFonts w:ascii="Times New Roman" w:hAnsi="Times New Roman"/>
          <w:b/>
          <w:i/>
          <w:color w:val="000000" w:themeColor="text1"/>
          <w:sz w:val="28"/>
        </w:rPr>
        <w:t>5</w:t>
      </w:r>
      <w:r w:rsidRPr="0098175D">
        <w:rPr>
          <w:rFonts w:ascii="Times New Roman" w:hAnsi="Times New Roman"/>
          <w:b/>
          <w:i/>
          <w:color w:val="000000" w:themeColor="text1"/>
          <w:sz w:val="28"/>
        </w:rPr>
        <w:t>.1. Chẩn đoán lâm sàng</w:t>
      </w:r>
      <w:bookmarkEnd w:id="165"/>
      <w:bookmarkEnd w:id="166"/>
      <w:bookmarkEnd w:id="167"/>
      <w:bookmarkEnd w:id="168"/>
    </w:p>
    <w:p w14:paraId="19DC3CED" w14:textId="77777777" w:rsidR="00945A13" w:rsidRPr="0098175D" w:rsidRDefault="00945A13" w:rsidP="00D928F4">
      <w:pPr>
        <w:spacing w:after="0"/>
        <w:ind w:firstLine="720"/>
        <w:rPr>
          <w:color w:val="000000" w:themeColor="text1"/>
          <w:lang w:val="fr-FR"/>
        </w:rPr>
      </w:pPr>
      <w:r w:rsidRPr="0098175D">
        <w:rPr>
          <w:color w:val="000000" w:themeColor="text1"/>
          <w:lang w:val="fr-FR"/>
        </w:rPr>
        <w:t xml:space="preserve">Chẩn đoán lâm sàng là bước đầu tiên trong chẩn đoán bỏng hô hấp. Thông thường, chẩn đoán tổn thương bỏng hô hấp thường dựa vào nhận định chủ quan trên cơ sở các triệu chứng lâm sàng. Bệnh sử là bệnh nhân có cơ chế bị bỏng như tiếp xúc với lửa, hơi nóng hoặc hóa chất, có thời gian tiếp xúc với tác nhân gây bỏng như hoàn cảnh cảnh bị bỏng trong không gian kín, mất ý thức hoặc người khuyết tật. Những triệu chứng nghi ngờ tắc nghẽn đường hô hấp trên bao gồm khàn giọng, sử dụng cơ hô hấp phụ, thở rít, </w:t>
      </w:r>
      <w:r w:rsidRPr="0098175D">
        <w:rPr>
          <w:color w:val="000000" w:themeColor="text1"/>
        </w:rPr>
        <w:t>tăng tiết dịch miệng họng</w:t>
      </w:r>
      <w:r w:rsidRPr="0098175D">
        <w:rPr>
          <w:color w:val="000000" w:themeColor="text1"/>
          <w:lang w:val="fr-FR"/>
        </w:rPr>
        <w:t>, khó nuốt. Những triệu chứng nghi ngờ tổn thương đường hô hấp dưới bao gồm thở nhanh, giảm phế âm, thở khò khè, rale rít, rale ngáy hoặc sử dụng các cơ hô hấp phụ</w:t>
      </w:r>
      <w:r w:rsidRPr="0098175D">
        <w:rPr>
          <w:color w:val="000000" w:themeColor="text1"/>
          <w:lang w:val="fr-FR"/>
        </w:rPr>
        <w:fldChar w:fldCharType="begin"/>
      </w:r>
      <w:r w:rsidR="002175AD" w:rsidRPr="0098175D">
        <w:rPr>
          <w:color w:val="000000" w:themeColor="text1"/>
          <w:lang w:val="fr-FR"/>
        </w:rPr>
        <w:instrText xml:space="preserve"> ADDIN ZOTERO_ITEM CSL_CITATION {"citationID":"6kPyhT3B","properties":{"formattedCitation":" [13]","plainCitation":" [13]","noteIndex":0},"citationItems":[{"id":210,"uris":["http://zotero.org/users/13560294/items/2LIC5GIM"],"itemData":{"id":210,"type":"article-journal","container-title":"Clinics in Plastic Surgery","DOI":"10.1016/j.cps.2023.11.001","ISSN":"00941298","journalAbbreviation":"Clinics in Plastic Surgery","language":"en","page":"S0094129823000822","source":"DOI.org (Crossref)","title":"Inhalation Injury, Respiratory Failure, and Ventilator Support in Acute Burn Care","author":[{"family":"Velamuri","given":"Sai R."},{"family":"Ali","given":"Yasmin"},{"family":"Lanfranco","given":"Julio"},{"family":"Gupta","given":"Pooja"},{"family":"Hill","given":"David M."}],"issued":{"date-parts":[["2023",11]]}}}],"schema":"https://github.com/citation-style-language/schema/raw/master/csl-citation.json"} </w:instrText>
      </w:r>
      <w:r w:rsidRPr="0098175D">
        <w:rPr>
          <w:color w:val="000000" w:themeColor="text1"/>
          <w:lang w:val="fr-FR"/>
        </w:rPr>
        <w:fldChar w:fldCharType="separate"/>
      </w:r>
      <w:r w:rsidR="002175AD" w:rsidRPr="0098175D">
        <w:rPr>
          <w:color w:val="000000" w:themeColor="text1"/>
        </w:rPr>
        <w:t xml:space="preserve"> [13]</w:t>
      </w:r>
      <w:r w:rsidRPr="0098175D">
        <w:rPr>
          <w:color w:val="000000" w:themeColor="text1"/>
          <w:lang w:val="fr-FR"/>
        </w:rPr>
        <w:fldChar w:fldCharType="end"/>
      </w:r>
      <w:r w:rsidRPr="0098175D">
        <w:rPr>
          <w:color w:val="000000" w:themeColor="text1"/>
          <w:lang w:val="fr-FR"/>
        </w:rPr>
        <w:t>. Các nguyên nhân gia tăng nguy cơ nhiễm độc như cháy nhà ở, nhà xưởng công nghiệp, hóa chất công nghiệp. Chẩn đoán khi khám thực thể phát hiện các triệu chứng và đưa ra tiên lượng về mức độ bao gồm bỏng vùng mặt, cháy lông mũi, khạc đờm bồ hóng, muội than trên mặt hoặc trong đờm và các dấu hiệu tắc nghẽn đường thở bao gồm thở rít, phù nề, hoặc tổn thương niêm mạc. Những bệnh nhân lớn tuổi hoặc bị bỏng rộng hơn, có nhiều nguy cơ bỏng hô hấp hơn do tiếp xúc lâu với môi trường nhiệt</w:t>
      </w:r>
      <w:r w:rsidRPr="0098175D">
        <w:rPr>
          <w:color w:val="000000" w:themeColor="text1"/>
          <w:lang w:val="fr-FR"/>
        </w:rPr>
        <w:fldChar w:fldCharType="begin"/>
      </w:r>
      <w:r w:rsidR="00B81FDE" w:rsidRPr="0098175D">
        <w:rPr>
          <w:color w:val="000000" w:themeColor="text1"/>
          <w:lang w:val="fr-FR"/>
        </w:rPr>
        <w:instrText xml:space="preserve"> ADDIN ZOTERO_ITEM CSL_CITATION {"citationID":"zLDr5GzC","properties":{"formattedCitation":" [6], [36], [73]","plainCitation":" [6], [36], [73]","noteIndex":0},"citationItems":[{"id":104,"uris":["http://zotero.org/users/13560294/items/ERTZSGSY"],"itemData":{"id":104,"type":"article-journal","container-title":"Journal of Burn Care &amp; Research","DOI":"10.1097/BCR.0b013e3181923b71","ISSN":"1559-047X","issue":"1","journalAbbreviation":"Journal of Burn Care &amp; Research","language":"en","page":"143-145","source":"DOI.org (Crossref)","title":"Diagnosis and Grading of Inhalation Injury:","title-short":"Diagnosis and Grading of Inhalation Injury","volume":"30","author":[{"family":"Woodson","given":"Lee C."}],"issued":{"date-parts":[["2009",1]]}}},{"id":"h05Mugp5/QWtRD4Fb","uris":["http://zotero.org/users/13560294/items/WZZ3YSXI"],"itemData":{"id":54,"type":"article-journal","abstract":"Lung injury resulting from inhalation of smoke or chemical products of combustion continues to be associated with significant morbidity and mortality. Combined with cutaneous burns, inhalation injury increases fluid resuscitation requirements, incidence of pulmonary complications and overall mortality of thermal injury. While many products and techniques have been developed to manage cutaneous thermal trauma, relatively few diagnosis-specific therapeutic options have been identified for patients with inhalation injury. Several factors explain slower progress for improvement in management of patients with inhalation injury. Inhalation injury is a more complex clinical problem. Burned cutaneous tissue may be excised and replaced with skin grafts. Injured pulmonary tissue must be protected from secondary injury due to resuscitation, mechanical ventilation and infection while host repair mechanisms receive appropriate support. Many of the consequences of smoke inhalation result from an inflammatory response involving mediators whose number and role remain incompletely understood despite improved tools for processing of clinical material. Improvements in mortality from inhalation injury are mostly due to widespread improvements in critical care rather than focused interventions for smoke inhalation. Morbidity associated with inhalation injury is produced by heat exposure and inhaled toxins. Management of toxin exposure in smoke inhalation remains controversial, particularly as related to carbon monoxide and cyanide. Hyperbaric oxygen treatment has been evaluated in multiple trials to manage neurologic sequelae of carbon monoxide exposure. Unfortunately, data to date do not support application of hyperbaric oxygen in this population outside the context of clinical trials. Cyanide is another toxin produced by combustion of natural or synthetic materials. A number of antidote strategies have been evaluated to address tissue hypoxia associated with cyanide exposure. Data from European centers supports application of specific antidotes for cyanide toxicity. Consistent international support for this therapy is lacking. Even diagnostic criteria are not consistently applied though bronchoscopy is one diagnostic and therapeutic tool. Medical strategies under investigation for specific treatment of smoke inhalation include beta-agonists, pulmonary blood flow modifiers, anticoagulants and antiinflammatory strategies. Until the value of these and other approaches is confirmed, however, the clinical approach to inhalation injury is supportive.","container-title":"Scandinavian Journal of Trauma, Resuscitation and Emergency Medicine","DOI":"10.1186/1757-7241-21-31","ISSN":"1757-7241","issue":"1","journalAbbreviation":"Scand J Trauma Resusc Emerg Med","language":"en","page":"31","source":"DOI.org (Crossref)","title":"Inhalation injury: epidemiology, pathology, treatment strategies","title-short":"Inhalation injury","volume":"21","author":[{"family":"Dries","given":"David J"},{"family":"Endorf","given":"Frederick W"}],"issued":{"date-parts":[["2013",12]]}}},{"id":101,"uris":["http://zotero.org/users/13560294/items/TZVM8J36"],"itemData":{"id":101,"type":"article-journal","abstract":"In this article we review recent advances made in the pathophysiology, diagnosis, and treatment of inhalation injury. Historically, the diagnosis of inhalation injury has relied on nonspecific clinical exam findings and bronchoscopic evidence. The development of a grading system and the use of modalities such as chest computed tomography may allow for a more nuanced evaluation of inhalation injury and enhanced ability to prognosticate. Supportive respiratory care remains essential in managing inhalation injury. Adjuncts still lacking definitive evidence of efficacy include bronchodilators, mucolytic agents, inhaled anticoagulants, nonconventional ventilator modes, prone positioning, and extracorporeal membrane oxygenation. Recent research focusing on molecular mechanisms involved in inhalation injury has increased the number of potential therapies.","container-title":"Critical Care","DOI":"10.1186/s13054-015-1077-4","ISSN":"1364-8535","issue":"1","journalAbbreviation":"Crit Care","language":"en","page":"351","source":"DOI.org (Crossref)","title":"Diagnosis and management of inhalation injury: an updated review","title-short":"Diagnosis and management of inhalation injury","volume":"19","author":[{"family":"Walker","given":"Patrick F."},{"family":"Buehner","given":"Michelle F."},{"family":"Wood","given":"Leslie A."},{"family":"Boyer","given":"Nathan L."},{"family":"Driscoll","given":"Ian R."},{"family":"Lundy","given":"Jonathan B."},{"family":"Cancio","given":"Leopoldo C."},{"family":"Chung","given":"Kevin K."}],"issued":{"date-parts":[["2015",12,1]]}}}],"schema":"https://github.com/citation-style-language/schema/raw/master/csl-citation.json"} </w:instrText>
      </w:r>
      <w:r w:rsidRPr="0098175D">
        <w:rPr>
          <w:color w:val="000000" w:themeColor="text1"/>
          <w:lang w:val="fr-FR"/>
        </w:rPr>
        <w:fldChar w:fldCharType="separate"/>
      </w:r>
      <w:r w:rsidR="000E3B65" w:rsidRPr="0098175D">
        <w:rPr>
          <w:color w:val="000000" w:themeColor="text1"/>
        </w:rPr>
        <w:t xml:space="preserve"> [6], [36], [73]</w:t>
      </w:r>
      <w:r w:rsidRPr="0098175D">
        <w:rPr>
          <w:color w:val="000000" w:themeColor="text1"/>
          <w:lang w:val="fr-FR"/>
        </w:rPr>
        <w:fldChar w:fldCharType="end"/>
      </w:r>
      <w:r w:rsidRPr="0098175D">
        <w:rPr>
          <w:color w:val="000000" w:themeColor="text1"/>
          <w:lang w:val="fr-FR"/>
        </w:rPr>
        <w:t>. Phù nề mặt, khoang miệng, thở rít, thở khò khè, khó thở và tím tái là những dấu hiệu dấu hiệu tổn thương nặng</w:t>
      </w:r>
      <w:r w:rsidRPr="0098175D">
        <w:rPr>
          <w:color w:val="000000" w:themeColor="text1"/>
          <w:lang w:val="fr-FR"/>
        </w:rPr>
        <w:fldChar w:fldCharType="begin"/>
      </w:r>
      <w:r w:rsidR="00B81FDE" w:rsidRPr="0098175D">
        <w:rPr>
          <w:color w:val="000000" w:themeColor="text1"/>
          <w:lang w:val="fr-FR"/>
        </w:rPr>
        <w:instrText xml:space="preserve"> ADDIN ZOTERO_ITEM CSL_CITATION {"citationID":"E7jinkQl","properties":{"formattedCitation":" [30]","plainCitation":" [30]","noteIndex":0},"citationItems":[{"id":"h05Mugp5/Up1YnPM6","uris":["http://zotero.org/users/13560294/items/F7IYFNLK"],"itemData":{"id":58,"type":"article-journal","abstract":"Smoke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Pr="0098175D">
        <w:rPr>
          <w:color w:val="000000" w:themeColor="text1"/>
          <w:lang w:val="fr-FR"/>
        </w:rPr>
        <w:fldChar w:fldCharType="separate"/>
      </w:r>
      <w:r w:rsidR="002175AD" w:rsidRPr="0098175D">
        <w:rPr>
          <w:color w:val="000000" w:themeColor="text1"/>
        </w:rPr>
        <w:t xml:space="preserve"> [30]</w:t>
      </w:r>
      <w:r w:rsidRPr="0098175D">
        <w:rPr>
          <w:color w:val="000000" w:themeColor="text1"/>
          <w:lang w:val="fr-FR"/>
        </w:rPr>
        <w:fldChar w:fldCharType="end"/>
      </w:r>
      <w:r w:rsidRPr="0098175D">
        <w:rPr>
          <w:color w:val="000000" w:themeColor="text1"/>
          <w:lang w:val="fr-FR"/>
        </w:rPr>
        <w:t xml:space="preserve">. </w:t>
      </w:r>
    </w:p>
    <w:p w14:paraId="311A09CB" w14:textId="77777777" w:rsidR="00C26799" w:rsidRPr="0098175D" w:rsidRDefault="00945A13" w:rsidP="00D928F4">
      <w:pPr>
        <w:spacing w:after="0"/>
        <w:ind w:firstLine="720"/>
        <w:rPr>
          <w:color w:val="000000" w:themeColor="text1"/>
          <w:lang w:val="fr-FR"/>
        </w:rPr>
      </w:pPr>
      <w:r w:rsidRPr="0098175D">
        <w:rPr>
          <w:color w:val="000000" w:themeColor="text1"/>
          <w:lang w:val="fr-FR"/>
        </w:rPr>
        <w:t>Xác định tiêu chuẩn chẩn đoán lâm sàng cho bỏng hô hấp rất khó vì các biểu hiện lâm sàng thường không đồng nhất k</w:t>
      </w:r>
      <w:r w:rsidRPr="0098175D">
        <w:rPr>
          <w:color w:val="000000" w:themeColor="text1"/>
          <w:spacing w:val="2"/>
        </w:rPr>
        <w:t xml:space="preserve">hi bệnh nhân bị bỏng còn gặp các phản ứng do tiếp xúc với khói khí độc. Các chất có thể hòa tan hoặc các chất có kích thước hạt lớn trong khói, sản phẩm cháy gây bỏng nặng ở mắt, mũi, họng, khí quản và đường hô hấp lớn trong vòng vài phút sau khi tiếp xúc. </w:t>
      </w:r>
      <w:r w:rsidRPr="0098175D">
        <w:rPr>
          <w:color w:val="000000" w:themeColor="text1"/>
          <w:spacing w:val="2"/>
        </w:rPr>
        <w:lastRenderedPageBreak/>
        <w:t xml:space="preserve">Các tác nhân cũng thường dẫn đến các triệu chứng đường hô hấp trên bao gồm chảy nước mắt, viêm mũi, chảy máu cam, viêm họng, ho cũng như buồn nôn và khó thở. Tại niêm mạc đường thở sẽ gây đáp ứng viêm mạnh, cơ thể có thể tạo ra các gốc oxy </w:t>
      </w:r>
      <w:r w:rsidR="00882CC1" w:rsidRPr="0098175D">
        <w:rPr>
          <w:color w:val="000000" w:themeColor="text1"/>
          <w:spacing w:val="2"/>
        </w:rPr>
        <w:t>tự do</w:t>
      </w:r>
      <w:r w:rsidRPr="0098175D">
        <w:rPr>
          <w:color w:val="000000" w:themeColor="text1"/>
          <w:spacing w:val="2"/>
        </w:rPr>
        <w:t xml:space="preserve"> tại chỗ, thu hút các tế bào viêm gây giải phóng các cytokine viêm</w:t>
      </w:r>
      <w:r w:rsidRPr="0098175D">
        <w:rPr>
          <w:color w:val="000000" w:themeColor="text1"/>
          <w:spacing w:val="2"/>
        </w:rPr>
        <w:fldChar w:fldCharType="begin"/>
      </w:r>
      <w:r w:rsidR="00B81FDE" w:rsidRPr="0098175D">
        <w:rPr>
          <w:color w:val="000000" w:themeColor="text1"/>
          <w:spacing w:val="2"/>
        </w:rPr>
        <w:instrText xml:space="preserve"> ADDIN ZOTERO_ITEM CSL_CITATION {"citationID":"bRod5zQ9","properties":{"formattedCitation":" [74]","plainCitation":" [74]","noteIndex":0},"citationItems":[{"id":"h05Mugp5/fpLBKBbx","uris":["http://zotero.org/users/13560294/items/V8I8JZ4U"],"itemData":{"id":120,"type":"article-journal","container-title":"Critical Care Medicine","DOI":"10.1097/CCM.0b013e3182374a67","ISSN":"0090-3493","issue":"4","journalAbbreviation":"Critical Care Medicine","language":"en","page":"1113-1121","source":"DOI.org (Crossref)","title":"The acute pulmonary inflammatory response to the graded severity of smoke inhalation injury*:","title-short":"The acute pulmonary inflammatory response to the graded severity of smoke inhalation injury*","volume":"40","author":[{"family":"Albright","given":"Joslyn M."},{"family":"Davis","given":"Christopher S."},{"family":"Bird","given":"Melanie D."},{"family":"Ramirez","given":"Luis"},{"family":"Kim","given":"Hajwa"},{"family":"Burnham","given":"Ellen L."},{"family":"Gamelli","given":"Richard L."},{"family":"Kovacs","given":"Elizabeth J."}],"issued":{"date-parts":[["2012",4]]}}}],"schema":"https://github.com/citation-style-language/schema/raw/master/csl-citation.json"} </w:instrText>
      </w:r>
      <w:r w:rsidRPr="0098175D">
        <w:rPr>
          <w:color w:val="000000" w:themeColor="text1"/>
          <w:spacing w:val="2"/>
        </w:rPr>
        <w:fldChar w:fldCharType="separate"/>
      </w:r>
      <w:r w:rsidR="000E3B65" w:rsidRPr="0098175D">
        <w:rPr>
          <w:color w:val="000000" w:themeColor="text1"/>
        </w:rPr>
        <w:t xml:space="preserve"> [74]</w:t>
      </w:r>
      <w:r w:rsidRPr="0098175D">
        <w:rPr>
          <w:color w:val="000000" w:themeColor="text1"/>
          <w:spacing w:val="2"/>
        </w:rPr>
        <w:fldChar w:fldCharType="end"/>
      </w:r>
      <w:r w:rsidRPr="0098175D">
        <w:rPr>
          <w:color w:val="000000" w:themeColor="text1"/>
          <w:spacing w:val="2"/>
        </w:rPr>
        <w:t>.</w:t>
      </w:r>
      <w:r w:rsidR="00C26799" w:rsidRPr="0098175D">
        <w:rPr>
          <w:color w:val="000000" w:themeColor="text1"/>
          <w:lang w:val="fr-FR"/>
        </w:rPr>
        <w:t xml:space="preserve"> </w:t>
      </w:r>
    </w:p>
    <w:p w14:paraId="4EF68557" w14:textId="77777777" w:rsidR="00945A13" w:rsidRPr="0098175D" w:rsidRDefault="00C26799" w:rsidP="00D928F4">
      <w:pPr>
        <w:spacing w:after="0"/>
        <w:ind w:firstLine="720"/>
        <w:rPr>
          <w:color w:val="000000" w:themeColor="text1"/>
          <w:spacing w:val="2"/>
        </w:rPr>
      </w:pPr>
      <w:r w:rsidRPr="0098175D">
        <w:rPr>
          <w:color w:val="000000" w:themeColor="text1"/>
          <w:lang w:val="fr-FR"/>
        </w:rPr>
        <w:t xml:space="preserve">Các triệu chứng của bỏng hô hấp như khó thở hoặc khàn giọng, thường không đặc hiệu và dễ nhầm lẫn với các bệnh lý hô hấp khác, gây khó khăn trong chẩn đoán sớm. Những dấu hiệu này có thể khởi phát muộn, đôi khi chỉ xuất hiện sau 12–24 giờ tiếp xúc với tác nhân gây bỏng do phản ứng viêm và phù nề niêm mạc đường thở tiến triển dần. Sự thiếu đặc hiệu và khởi phát muộn đòi hỏi kết hợp các phương pháp cận lâm sàng, như nội soi phế quản hoặc đo </w:t>
      </w:r>
      <w:r w:rsidR="00D610D0" w:rsidRPr="0098175D">
        <w:rPr>
          <w:color w:val="000000" w:themeColor="text1"/>
          <w:lang w:val="fr-FR"/>
        </w:rPr>
        <w:t>chỉ số SpCO</w:t>
      </w:r>
      <w:r w:rsidRPr="0098175D">
        <w:rPr>
          <w:color w:val="000000" w:themeColor="text1"/>
          <w:lang w:val="fr-FR"/>
        </w:rPr>
        <w:t>, để xác định chính xác tổn thương. Nghiên cứu của Mlcak R.P</w:t>
      </w:r>
      <w:r w:rsidR="00326901" w:rsidRPr="0098175D">
        <w:rPr>
          <w:color w:val="000000" w:themeColor="text1"/>
          <w:lang w:val="fr-FR"/>
        </w:rPr>
        <w:t>.</w:t>
      </w:r>
      <w:r w:rsidRPr="0098175D">
        <w:rPr>
          <w:color w:val="000000" w:themeColor="text1"/>
          <w:lang w:val="fr-FR"/>
        </w:rPr>
        <w:t xml:space="preserve"> và CS (2007) nhấn mạnh rằng triệu chứng muộn có thể làm chậm can thiệp, tăng nguy cơ biến chứng như ARDS</w:t>
      </w:r>
      <w:r w:rsidRPr="0098175D">
        <w:rPr>
          <w:color w:val="000000" w:themeColor="text1"/>
          <w:lang w:val="fr-FR"/>
        </w:rPr>
        <w:fldChar w:fldCharType="begin"/>
      </w:r>
      <w:r w:rsidRPr="0098175D">
        <w:rPr>
          <w:color w:val="000000" w:themeColor="text1"/>
          <w:lang w:val="fr-FR"/>
        </w:rPr>
        <w:instrText xml:space="preserve"> ADDIN ZOTERO_ITEM CSL_CITATION {"citationID":"ewYy3Y9F","properties":{"formattedCitation":" [12]","plainCitation":" [12]","noteIndex":0},"citationItems":[{"id":335,"uris":["http://zotero.org/users/13560294/items/EFTNNBHR"],"itemData":{"id":335,"type":"article-journal","abstract":"Advances in the care of patients with major burns have led to a reduction in mortality and a change in the cause of their death. Burn shock, which accounted for almost 20 percent of burn deaths in the 1930s and 1940s, is now treated with early, vigorous ﬂuid resuscitation and is only rarely a cause of death. Burn wound sepsis, which emerged as the primary cause of mortality once burn shock decreased in importance, has been brought under control with the use of topical antibiotics and aggressive surgical debridement.","container-title":"Burns","DOI":"10.1016/j.burns.2006.07.007","ISSN":"03054179","issue":"1","journalAbbreviation":"Burns","language":"en","page":"2-13","source":"DOI.org (Crossref)","title":"Respiratory management of inhalation injury","volume":"33","author":[{"family":"Mlcak","given":"Ronald P."},{"family":"Suman","given":"Oscar E."},{"family":"Herndon","given":"David N."}],"issued":{"date-parts":[["2007",2]]}}}],"schema":"https://github.com/citation-style-language/schema/raw/master/csl-citation.json"} </w:instrText>
      </w:r>
      <w:r w:rsidRPr="0098175D">
        <w:rPr>
          <w:color w:val="000000" w:themeColor="text1"/>
          <w:lang w:val="fr-FR"/>
        </w:rPr>
        <w:fldChar w:fldCharType="separate"/>
      </w:r>
      <w:r w:rsidRPr="0098175D">
        <w:rPr>
          <w:color w:val="000000" w:themeColor="text1"/>
        </w:rPr>
        <w:t xml:space="preserve"> [12]</w:t>
      </w:r>
      <w:r w:rsidRPr="0098175D">
        <w:rPr>
          <w:color w:val="000000" w:themeColor="text1"/>
          <w:lang w:val="fr-FR"/>
        </w:rPr>
        <w:fldChar w:fldCharType="end"/>
      </w:r>
      <w:r w:rsidRPr="0098175D">
        <w:rPr>
          <w:color w:val="000000" w:themeColor="text1"/>
          <w:lang w:val="fr-FR"/>
        </w:rPr>
        <w:t>. Tương tự, Dyamenahalli K</w:t>
      </w:r>
      <w:r w:rsidR="00326901" w:rsidRPr="0098175D">
        <w:rPr>
          <w:color w:val="000000" w:themeColor="text1"/>
          <w:lang w:val="fr-FR"/>
        </w:rPr>
        <w:t>.</w:t>
      </w:r>
      <w:r w:rsidRPr="0098175D">
        <w:rPr>
          <w:color w:val="000000" w:themeColor="text1"/>
          <w:lang w:val="fr-FR"/>
        </w:rPr>
        <w:t xml:space="preserve"> và CS (2019) chỉ ra rằng các triệu chứng không đặc hiệu làm phức tạp việc đánh giá giai đoạn sớm của bỏng hô hấp</w:t>
      </w:r>
      <w:r w:rsidRPr="0098175D">
        <w:rPr>
          <w:color w:val="000000" w:themeColor="text1"/>
          <w:lang w:val="fr-FR"/>
        </w:rPr>
        <w:fldChar w:fldCharType="begin"/>
      </w:r>
      <w:r w:rsidRPr="0098175D">
        <w:rPr>
          <w:color w:val="000000" w:themeColor="text1"/>
          <w:lang w:val="fr-FR"/>
        </w:rPr>
        <w:instrText xml:space="preserve"> ADDIN ZOTERO_ITEM CSL_CITATION {"citationID":"zjMm2aBa","properties":{"formattedCitation":" [4]","plainCitation":" [4]","noteIndex":0},"citationItems":[{"id":1619,"uris":["http://zotero.org/users/13560294/items/68V84UZ5"],"itemData":{"id":1619,"type":"article-journal","abstract":"Abstract\n            Pulmonary and systemic insults from inhalation injury can complicate the care of burn patients and contribute to significant morbidity and mortality. However, recent progress in diagnosis and treatment of inhalation injury has not kept pace with the care of cutaneous thermal injury. There are many challenges unique to inhalation injury that have slowed advancement, including deficiencies in our understanding of its pathophysiology, the relative difficulty and subjectivity of bronchoscopic diagnosis, the lack of diagnostic biomarkers, the necessarily urgent manner in which decisions are made about intubation, and the lack of universal recommendations for the application of mucolytics, anticoagulants, bronchodilators, modified ventilator strategies, and other measures. This review represents a summary of critical shortcomings in our understanding and management of inhalation injury identified by the American Burn Association’s working group on Cutaneous Thermal Injury and Inhalation Injury in 2018. It addresses our current understanding of the diagnosis, pathophysiology, and treatment of inhalation injury and highlights topics in need of additional research, including 1) airway repair mechanisms; 2) the airway microbiome in health and after injury; and 3) candidate biomarkers of inhalation injury.","container-title":"Journal of Burn Care &amp; Research","DOI":"10.1093/jbcr/irz055","ISSN":"1559-047X, 1559-0488","issue":"5","language":"en","license":"https://academic.oup.com/journals/pages/open_access/funder_policies/chorus/standard_publication_model","page":"570-584","source":"DOI.org (Crossref)","title":"Inhalation Injury: Unmet Clinical Needs and Future Research","title-short":"Inhalation Injury","volume":"40","author":[{"family":"Dyamenahalli","given":"Kiran"},{"family":"Garg","given":"Gaurav"},{"family":"Shupp","given":"Jeffrey W"},{"family":"Kuprys","given":"Paulius V"},{"family":"Choudhry","given":"Mashkoor A"},{"family":"Kovacs","given":"Elizabeth J"}],"issued":{"date-parts":[["2019",8,14]]}}}],"schema":"https://github.com/citation-style-language/schema/raw/master/csl-citation.json"} </w:instrText>
      </w:r>
      <w:r w:rsidRPr="0098175D">
        <w:rPr>
          <w:color w:val="000000" w:themeColor="text1"/>
          <w:lang w:val="fr-FR"/>
        </w:rPr>
        <w:fldChar w:fldCharType="separate"/>
      </w:r>
      <w:r w:rsidRPr="0098175D">
        <w:rPr>
          <w:color w:val="000000" w:themeColor="text1"/>
        </w:rPr>
        <w:t xml:space="preserve"> [4]</w:t>
      </w:r>
      <w:r w:rsidRPr="0098175D">
        <w:rPr>
          <w:color w:val="000000" w:themeColor="text1"/>
          <w:lang w:val="fr-FR"/>
        </w:rPr>
        <w:fldChar w:fldCharType="end"/>
      </w:r>
      <w:r w:rsidRPr="0098175D">
        <w:rPr>
          <w:color w:val="000000" w:themeColor="text1"/>
          <w:lang w:val="fr-FR"/>
        </w:rPr>
        <w:t>.</w:t>
      </w:r>
    </w:p>
    <w:p w14:paraId="62663737" w14:textId="77777777" w:rsidR="00945A13" w:rsidRPr="0098175D" w:rsidRDefault="00945A13" w:rsidP="00D928F4">
      <w:pPr>
        <w:spacing w:after="0"/>
        <w:ind w:firstLine="720"/>
        <w:rPr>
          <w:color w:val="000000" w:themeColor="text1"/>
          <w:lang w:val="fr-FR"/>
        </w:rPr>
      </w:pPr>
      <w:r w:rsidRPr="0098175D">
        <w:rPr>
          <w:color w:val="000000" w:themeColor="text1"/>
        </w:rPr>
        <w:t>Đánh giá về mức độ tương đồng của biểu hiện lâm sàng và mức độ tổn thương bỏng đường hô hấp, nghiên cứu của tác giả</w:t>
      </w:r>
      <w:r w:rsidR="00326901" w:rsidRPr="0098175D">
        <w:rPr>
          <w:color w:val="000000" w:themeColor="text1"/>
        </w:rPr>
        <w:t xml:space="preserve"> Marek</w:t>
      </w:r>
      <w:r w:rsidRPr="0098175D">
        <w:rPr>
          <w:color w:val="000000" w:themeColor="text1"/>
        </w:rPr>
        <w:t xml:space="preserve"> K</w:t>
      </w:r>
      <w:r w:rsidR="00326901" w:rsidRPr="0098175D">
        <w:rPr>
          <w:color w:val="000000" w:themeColor="text1"/>
        </w:rPr>
        <w:t>.</w:t>
      </w:r>
      <w:r w:rsidRPr="0098175D">
        <w:rPr>
          <w:color w:val="000000" w:themeColor="text1"/>
        </w:rPr>
        <w:t xml:space="preserve"> và </w:t>
      </w:r>
      <w:r w:rsidR="00477932" w:rsidRPr="0098175D">
        <w:rPr>
          <w:color w:val="000000" w:themeColor="text1"/>
        </w:rPr>
        <w:t>CS</w:t>
      </w:r>
      <w:r w:rsidRPr="0098175D">
        <w:rPr>
          <w:color w:val="000000" w:themeColor="text1"/>
        </w:rPr>
        <w:t xml:space="preserve"> (2007) đã phân tích 11 triệu chứng lâm sàng biểu hiện ở bệnh nhân bỏng hô hấp và so sánh chẩn đoán lâm sàng với kết quả nội soi khí quản. Kết quả cho thấy sự phù hợp cao giữa nghi ngờ lâm sàng dựa trên bảng câu hỏi đánh giá dấu hiệu và triệu chứng tổn thương đường hô hấp với chẩn đoán bằng nội soi khí quản, khẳng định độ tin cậy của các </w:t>
      </w:r>
      <w:r w:rsidR="009320AF" w:rsidRPr="0098175D">
        <w:rPr>
          <w:color w:val="000000" w:themeColor="text1"/>
        </w:rPr>
        <w:t>triệu chứng</w:t>
      </w:r>
      <w:r w:rsidRPr="0098175D">
        <w:rPr>
          <w:color w:val="000000" w:themeColor="text1"/>
        </w:rPr>
        <w:t xml:space="preserve"> lâm sàng. Cụ thể, 76% trong số 261 bệnh nhân nghiên cứu có từ 6/11 triệu chứng trở lên, tương ứng với mức độ tổn thương nặng trên hình ảnh nội soi. Nghiên cứu cũng ủng hộ việc sử dụng </w:t>
      </w:r>
      <w:r w:rsidR="00477932" w:rsidRPr="0098175D">
        <w:rPr>
          <w:color w:val="000000" w:themeColor="text1"/>
        </w:rPr>
        <w:t>NSPQ</w:t>
      </w:r>
      <w:r w:rsidRPr="0098175D">
        <w:rPr>
          <w:color w:val="000000" w:themeColor="text1"/>
        </w:rPr>
        <w:t xml:space="preserve"> thường quy để xác định và điều trị bỏng đường hô hấp, đồng thời nhấn mạnh giá trị của các triệu chứng lâm sàng trong chẩn đoán bỏng hô hấp, đặc biệt khi bệnh nhân có từ 3 triệu chứng trở lên. Kết hợp đánh giá triệu chứng lâm sàng </w:t>
      </w:r>
      <w:r w:rsidRPr="0098175D">
        <w:rPr>
          <w:color w:val="000000" w:themeColor="text1"/>
        </w:rPr>
        <w:lastRenderedPageBreak/>
        <w:t>với chẩn đoán hình ảnh sẽ giúp nâng cao hiệu quả chẩn đoán và điều trị cho bệnh nhân</w:t>
      </w:r>
      <w:r w:rsidRPr="0098175D">
        <w:rPr>
          <w:color w:val="000000" w:themeColor="text1"/>
          <w:lang w:val="fr-FR"/>
        </w:rPr>
        <w:fldChar w:fldCharType="begin"/>
      </w:r>
      <w:r w:rsidR="00666DDF" w:rsidRPr="0098175D">
        <w:rPr>
          <w:color w:val="000000" w:themeColor="text1"/>
          <w:lang w:val="fr-FR"/>
        </w:rPr>
        <w:instrText xml:space="preserve"> ADDIN ZOTERO_ITEM CSL_CITATION {"citationID":"hy0cW42R","properties":{"formattedCitation":" [2]","plainCitation":" [2]","noteIndex":0},"citationItems":[{"id":76,"uris":["http://zotero.org/users/13560294/items/NEB7GSF9"],"itemData":{"id":76,"type":"article-journal","abstract":"Fibreoptic bronchoscopy has been recently introduced to our practice, its value in the diagnosis and management of respiratory tract burns has been well established. The aim of the prospective study was to ascertain whether, in our routine clinical practice, a correlation could be shown between clinical and bronchoscopic diagnosis. The outcome of the study could support a rationale for introduction of this tool in other centers in Poland. In the period between 1 October 2001 and 30 June 2004, of the 1247 burn patients, that were hospitalized in our centre and admitted directly after burn, N=292 patients (59 women and 233 men) were included in the study. For clinical diagnosis, a clinical pathway was used, which includes a questionnaire probing for signs and symptoms of inhalation trauma. When on initial assessment there was a suspicion of inhalation trauma (&gt;3/11 points), a prompt fibreoptic bronchoscopy was performed. Diagnoses of an inhalation burn was confirmed in 261/292 patients, of whom upon initial assessment an inhalation trauma was suspected. Clinical assessment showed that 62/261 scored 5/11, 57/261 scored 6/11, 122/261 had a score of 7/11 and 20/261 scored &gt;7/11. In this group an upper respiratory tract burn was diagnosed in 111/261 cases, damage of the main respiratory tract in 130/261 cases, and an inhalation trauma of the lower respiratory tract was confirmed in 20/261 cases. Based on our findings we concluded that fibreoptic bronchoscopy was shown to be a useful method in our routine clinical practice to confirm diagnosis and treatment of inhalation burns. The high agreement between the clinical suspicion of inhalation injury and the incidence confirmed by bronchoscopy and biopsies, suggest that the clinical indicators we use are reliable. We noted that performing fibreoptic bronchoscopy in patients with acute breathing insufficiency, who are intubated and require high concentrations of oxygen, is not recommended.","container-title":"Burns: Journal of the International Society for Burn Injuries","DOI":"10.1016/j.burns.2006.08.030","ISSN":"0305-4179","issue":"5","journalAbbreviation":"Burns","language":"eng","note":"PMID: 17376597","page":"554-560","source":"PubMed","title":"Fibreoptic bronchoscopy in routine clinical practice in confirming the diagnosis and treatment of inhalation burns","volume":"33","author":[{"family":"Marek","given":"Kawecki"},{"family":"Piotr","given":"Wróblewski"},{"family":"Stanisław","given":"Sakiel"},{"family":"Stefan","given":"Gaweł"},{"family":"Justyna","given":"Glik"},{"family":"Mariusz","given":"Nowak"},{"family":"Andriessen","given":"A."}],"issued":{"date-parts":[["2007",8]]}}}],"schema":"https://github.com/citation-style-language/schema/raw/master/csl-citation.json"} </w:instrText>
      </w:r>
      <w:r w:rsidRPr="0098175D">
        <w:rPr>
          <w:color w:val="000000" w:themeColor="text1"/>
          <w:lang w:val="fr-FR"/>
        </w:rPr>
        <w:fldChar w:fldCharType="separate"/>
      </w:r>
      <w:r w:rsidR="00666DDF" w:rsidRPr="0098175D">
        <w:rPr>
          <w:color w:val="000000" w:themeColor="text1"/>
        </w:rPr>
        <w:t xml:space="preserve"> [2]</w:t>
      </w:r>
      <w:r w:rsidRPr="0098175D">
        <w:rPr>
          <w:color w:val="000000" w:themeColor="text1"/>
          <w:lang w:val="fr-FR"/>
        </w:rPr>
        <w:fldChar w:fldCharType="end"/>
      </w:r>
      <w:r w:rsidRPr="0098175D">
        <w:rPr>
          <w:color w:val="000000" w:themeColor="text1"/>
          <w:lang w:val="fr-FR"/>
        </w:rPr>
        <w:t xml:space="preserve">. </w:t>
      </w:r>
    </w:p>
    <w:p w14:paraId="0661264E" w14:textId="77777777" w:rsidR="00945A13" w:rsidRPr="0098175D" w:rsidRDefault="00945A13" w:rsidP="000E05D1">
      <w:pPr>
        <w:spacing w:after="0" w:line="372" w:lineRule="auto"/>
        <w:ind w:firstLine="720"/>
        <w:rPr>
          <w:color w:val="000000" w:themeColor="text1"/>
        </w:rPr>
      </w:pPr>
      <w:r w:rsidRPr="0098175D">
        <w:rPr>
          <w:color w:val="000000" w:themeColor="text1"/>
          <w:lang w:val="fr-FR"/>
        </w:rPr>
        <w:t>Trong nghiên cứu của tác giả</w:t>
      </w:r>
      <w:r w:rsidR="00326901" w:rsidRPr="0098175D">
        <w:rPr>
          <w:color w:val="000000" w:themeColor="text1"/>
          <w:lang w:val="fr-FR"/>
        </w:rPr>
        <w:t xml:space="preserve"> Cancio</w:t>
      </w:r>
      <w:r w:rsidRPr="0098175D">
        <w:rPr>
          <w:color w:val="000000" w:themeColor="text1"/>
          <w:lang w:val="fr-FR"/>
        </w:rPr>
        <w:t xml:space="preserve"> L</w:t>
      </w:r>
      <w:r w:rsidR="00326901" w:rsidRPr="0098175D">
        <w:rPr>
          <w:color w:val="000000" w:themeColor="text1"/>
          <w:lang w:val="fr-FR"/>
        </w:rPr>
        <w:t>.</w:t>
      </w:r>
      <w:r w:rsidRPr="0098175D">
        <w:rPr>
          <w:color w:val="000000" w:themeColor="text1"/>
          <w:lang w:val="fr-FR"/>
        </w:rPr>
        <w:t xml:space="preserve"> (2009) cũng đưa ra 12 triệu chứng lâm sàng thường gặp của bệnh nhân bỏng hô hấp. Tác giả nhận thấy, các t</w:t>
      </w:r>
      <w:r w:rsidRPr="0098175D">
        <w:rPr>
          <w:rStyle w:val="Strong"/>
          <w:b w:val="0"/>
          <w:color w:val="000000" w:themeColor="text1"/>
        </w:rPr>
        <w:t>riệu chứng lâm sàng mức độ nặng (ví dụ: khó thở nặng, suy hô hấp) thường liên quan đến mức độ tổn thương đường hô hấp cao hơn trên thang điểm nội soi.</w:t>
      </w:r>
      <w:r w:rsidRPr="0098175D">
        <w:rPr>
          <w:color w:val="000000" w:themeColor="text1"/>
        </w:rPr>
        <w:t xml:space="preserve"> Điều này thể hiện qua việc tổn thương lan rộng, phù nề nặng, hoại tử niêm mạc được quan sát thấy trong nội soi. Những trường hợp này thường có các biểu hiện lâm sàng nặng hơn như khó thở nhiều, giảm oxy máu rõ rệt. </w:t>
      </w:r>
      <w:r w:rsidRPr="0098175D">
        <w:rPr>
          <w:rStyle w:val="Strong"/>
          <w:b w:val="0"/>
          <w:color w:val="000000" w:themeColor="text1"/>
        </w:rPr>
        <w:t>Triệu chứng lâm sàng nhẹ hơn (ví dụ: ho khan, khó thở nhẹ) thường tương ứng với mức độ tổn thương đường hô hấp thấp hơn trên thang điểm nội soi.</w:t>
      </w:r>
      <w:r w:rsidRPr="0098175D">
        <w:rPr>
          <w:color w:val="000000" w:themeColor="text1"/>
        </w:rPr>
        <w:t xml:space="preserve"> Các hình ảnh nội soi ở những trường hợp này cho thấy chỉ có </w:t>
      </w:r>
      <w:r w:rsidR="00326901" w:rsidRPr="0098175D">
        <w:rPr>
          <w:color w:val="000000" w:themeColor="text1"/>
        </w:rPr>
        <w:t>xung</w:t>
      </w:r>
      <w:r w:rsidRPr="0098175D">
        <w:rPr>
          <w:color w:val="000000" w:themeColor="text1"/>
        </w:rPr>
        <w:t xml:space="preserve"> huyết, phù nề nhẹ hoặc chỉ có các tổn thương nhỏ ở niêm mạc. </w:t>
      </w:r>
      <w:r w:rsidRPr="0098175D">
        <w:rPr>
          <w:rStyle w:val="Strong"/>
          <w:b w:val="0"/>
          <w:color w:val="000000" w:themeColor="text1"/>
        </w:rPr>
        <w:t>Sự hiện diện của muội than trong đờm, mũi, miệng thường liên quan đến mức độ tổn thương đường hô hấp dưới, tuy nhiên không phải là chỉ điểm chẩn đoán duy nhất.</w:t>
      </w:r>
      <w:r w:rsidRPr="0098175D">
        <w:rPr>
          <w:color w:val="000000" w:themeColor="text1"/>
        </w:rPr>
        <w:t xml:space="preserve"> Muội than chỉ ra bằng chứng bệnh nhân hít phải khói nhưng mức độ tổn thương đường hô hấp do các chất độc trong khói gây ra mới là yếu tố quyết định mức độ tổn thương</w:t>
      </w:r>
      <w:r w:rsidRPr="0098175D">
        <w:rPr>
          <w:color w:val="000000" w:themeColor="text1"/>
        </w:rPr>
        <w:fldChar w:fldCharType="begin"/>
      </w:r>
      <w:r w:rsidR="002175AD" w:rsidRPr="0098175D">
        <w:rPr>
          <w:color w:val="000000" w:themeColor="text1"/>
        </w:rPr>
        <w:instrText xml:space="preserve"> ADDIN ZOTERO_ITEM CSL_CITATION {"citationID":"x8ul2Ow9","properties":{"formattedCitation":" [25]","plainCitation":" [25]","noteIndex":0},"citationItems":[{"id":1085,"uris":["http://zotero.org/users/13560294/items/2H9H6AWA"],"itemData":{"id":1085,"type":"article-journal","abstract":"Smoke inhalation injury, a unique form of acute lung injury, greatly increases the occurrence of postburn morbidity and mortality. In addition to early intubation for upper-airway protection, subsequent critical care of patients who have this injury should be directed at maintaining distal airway patency. High-frequency ventilation, inhaled heparin, and aggressive pulmonary toilet are among the therapies available. Even so, immunosuppression, intubation, and airway damage predispose these patients to pneumonia and other complications.","container-title":"Clinics in Plastic Surgery","DOI":"10.1016/j.cps.2009.05.013","ISSN":"1558-0504","issue":"4","journalAbbreviation":"Clin Plast Surg","language":"eng","note":"PMID: 19793551","page":"555-567","source":"PubMed","title":"Airway management and smoke inhalation injury in the burn patient","volume":"36","author":[{"family":"Cancio","given":"Leopoldo C."}],"issued":{"date-parts":[["2009",10]]}}}],"schema":"https://github.com/citation-style-language/schema/raw/master/csl-citation.json"}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[25]</w:t>
      </w:r>
      <w:r w:rsidRPr="0098175D">
        <w:rPr>
          <w:color w:val="000000" w:themeColor="text1"/>
        </w:rPr>
        <w:fldChar w:fldCharType="end"/>
      </w:r>
      <w:r w:rsidRPr="0098175D">
        <w:rPr>
          <w:color w:val="000000" w:themeColor="text1"/>
        </w:rPr>
        <w:t>.</w:t>
      </w:r>
    </w:p>
    <w:p w14:paraId="58073256" w14:textId="77777777" w:rsidR="00945A13" w:rsidRPr="0098175D" w:rsidRDefault="00945A13" w:rsidP="000E05D1">
      <w:pPr>
        <w:spacing w:after="0" w:line="372" w:lineRule="auto"/>
        <w:ind w:firstLine="720"/>
        <w:rPr>
          <w:color w:val="000000" w:themeColor="text1"/>
        </w:rPr>
      </w:pPr>
      <w:r w:rsidRPr="0098175D">
        <w:rPr>
          <w:color w:val="000000" w:themeColor="text1"/>
        </w:rPr>
        <w:t xml:space="preserve">Nhìn chung, các nghiên cứu đều chỉ ra mối liên quan giữa triệu chứng lâm sàng và mức độ tổn thương đường hô hấp qua nội soi. Không có công thức cụ thể nào quy đổi các triệu chứng lâm sàng thành điểm số nội soi chính xác. Đánh giá tổn thương qua hình ảnh </w:t>
      </w:r>
      <w:r w:rsidR="00477932" w:rsidRPr="0098175D">
        <w:rPr>
          <w:color w:val="000000" w:themeColor="text1"/>
        </w:rPr>
        <w:t>NSPQ</w:t>
      </w:r>
      <w:r w:rsidRPr="0098175D">
        <w:rPr>
          <w:color w:val="000000" w:themeColor="text1"/>
        </w:rPr>
        <w:t xml:space="preserve"> sẽ </w:t>
      </w:r>
      <w:r w:rsidR="00326901" w:rsidRPr="0098175D">
        <w:rPr>
          <w:color w:val="000000" w:themeColor="text1"/>
        </w:rPr>
        <w:t>bổ sung</w:t>
      </w:r>
      <w:r w:rsidRPr="0098175D">
        <w:rPr>
          <w:color w:val="000000" w:themeColor="text1"/>
        </w:rPr>
        <w:t xml:space="preserve"> cho việc đánh giá lâm sàng, giúp bác sĩ định hướng chẩn đoán và điều trị phù hợp.</w:t>
      </w:r>
    </w:p>
    <w:p w14:paraId="2722E955" w14:textId="77777777" w:rsidR="00DD775E" w:rsidRPr="0098175D" w:rsidRDefault="00945A13" w:rsidP="000E05D1">
      <w:pPr>
        <w:pStyle w:val="Heading3"/>
        <w:spacing w:before="0" w:beforeAutospacing="0" w:after="0" w:afterAutospacing="0" w:line="372" w:lineRule="auto"/>
        <w:rPr>
          <w:i/>
          <w:color w:val="000000" w:themeColor="text1"/>
          <w:sz w:val="28"/>
          <w:szCs w:val="28"/>
          <w:lang w:val="fr-FR"/>
        </w:rPr>
      </w:pPr>
      <w:bookmarkStart w:id="169" w:name="_Toc188831601"/>
      <w:bookmarkStart w:id="170" w:name="_Toc210204978"/>
      <w:r w:rsidRPr="0098175D">
        <w:rPr>
          <w:i/>
          <w:color w:val="000000" w:themeColor="text1"/>
          <w:sz w:val="28"/>
          <w:szCs w:val="28"/>
          <w:lang w:val="fr-FR"/>
        </w:rPr>
        <w:t>1.</w:t>
      </w:r>
      <w:r w:rsidR="00DD775E" w:rsidRPr="0098175D">
        <w:rPr>
          <w:i/>
          <w:color w:val="000000" w:themeColor="text1"/>
          <w:sz w:val="28"/>
          <w:szCs w:val="28"/>
          <w:lang w:val="fr-FR"/>
        </w:rPr>
        <w:t>5</w:t>
      </w:r>
      <w:r w:rsidRPr="0098175D">
        <w:rPr>
          <w:i/>
          <w:color w:val="000000" w:themeColor="text1"/>
          <w:sz w:val="28"/>
          <w:szCs w:val="28"/>
          <w:lang w:val="fr-FR"/>
        </w:rPr>
        <w:t>.2. Chẩn đoán cận lâm sàng</w:t>
      </w:r>
      <w:bookmarkEnd w:id="169"/>
      <w:bookmarkEnd w:id="170"/>
    </w:p>
    <w:p w14:paraId="015E1E6D" w14:textId="77777777" w:rsidR="00945A13" w:rsidRPr="0098175D" w:rsidRDefault="00945A13" w:rsidP="000E05D1">
      <w:pPr>
        <w:pStyle w:val="Heading3"/>
        <w:spacing w:before="0" w:beforeAutospacing="0" w:after="0" w:afterAutospacing="0" w:line="372" w:lineRule="auto"/>
        <w:ind w:firstLine="720"/>
        <w:rPr>
          <w:i/>
          <w:color w:val="000000" w:themeColor="text1"/>
          <w:sz w:val="28"/>
          <w:szCs w:val="28"/>
          <w:lang w:val="fr-FR"/>
        </w:rPr>
      </w:pPr>
      <w:bookmarkStart w:id="171" w:name="_Toc192852630"/>
      <w:bookmarkStart w:id="172" w:name="_Toc193887302"/>
      <w:bookmarkStart w:id="173" w:name="_Toc193887514"/>
      <w:bookmarkStart w:id="174" w:name="_Toc197327376"/>
      <w:bookmarkStart w:id="175" w:name="_Toc197973939"/>
      <w:bookmarkStart w:id="176" w:name="_Toc199252096"/>
      <w:bookmarkStart w:id="177" w:name="_Toc201128617"/>
      <w:bookmarkStart w:id="178" w:name="_Toc205191464"/>
      <w:bookmarkStart w:id="179" w:name="_Toc205191591"/>
      <w:bookmarkStart w:id="180" w:name="_Toc205284156"/>
      <w:bookmarkStart w:id="181" w:name="_Toc210204979"/>
      <w:r w:rsidRPr="0098175D">
        <w:rPr>
          <w:i/>
          <w:color w:val="000000" w:themeColor="text1"/>
          <w:sz w:val="28"/>
          <w:lang w:val="fr-FR"/>
        </w:rPr>
        <w:t>Chẩn đoán ngộ độc khí</w:t>
      </w:r>
      <w:bookmarkEnd w:id="171"/>
      <w:bookmarkEnd w:id="172"/>
      <w:bookmarkEnd w:id="173"/>
      <w:bookmarkEnd w:id="174"/>
      <w:bookmarkEnd w:id="175"/>
      <w:bookmarkEnd w:id="176"/>
      <w:bookmarkEnd w:id="177"/>
      <w:bookmarkEnd w:id="178"/>
      <w:bookmarkEnd w:id="179"/>
      <w:bookmarkEnd w:id="180"/>
      <w:bookmarkEnd w:id="181"/>
    </w:p>
    <w:p w14:paraId="12C1E616" w14:textId="77777777" w:rsidR="00945A13" w:rsidRPr="0098175D" w:rsidRDefault="00945A13" w:rsidP="00E21CFC">
      <w:pPr>
        <w:spacing w:after="0"/>
        <w:ind w:firstLine="720"/>
        <w:rPr>
          <w:color w:val="000000" w:themeColor="text1"/>
          <w:lang w:val="en-SG"/>
        </w:rPr>
      </w:pPr>
      <w:r w:rsidRPr="0098175D">
        <w:rPr>
          <w:color w:val="000000" w:themeColor="text1"/>
          <w:lang w:val="en-SG"/>
        </w:rPr>
        <w:t xml:space="preserve">Ở người bình thường </w:t>
      </w:r>
      <w:r w:rsidRPr="0098175D">
        <w:rPr>
          <w:color w:val="000000" w:themeColor="text1"/>
        </w:rPr>
        <w:t>CO, tuy cần thiết cho cơ thể với lượng nhỏ, nhưng khi tiếp xúc với nồng độ cao, đặc biệt trong trường hợp bỏng hô hấp, sẽ gây nhiễm độc với các triệu chứng đa dạng từ nhẹ đến nặng, thậm chí tử vong</w:t>
      </w:r>
      <w:r w:rsidRPr="0098175D">
        <w:rPr>
          <w:color w:val="000000" w:themeColor="text1"/>
          <w:lang w:val="en-SG"/>
        </w:rPr>
        <w:fldChar w:fldCharType="begin"/>
      </w:r>
      <w:r w:rsidR="000E3B65" w:rsidRPr="0098175D">
        <w:rPr>
          <w:color w:val="000000" w:themeColor="text1"/>
          <w:lang w:val="en-SG"/>
        </w:rPr>
        <w:instrText xml:space="preserve"> ADDIN ZOTERO_ITEM CSL_CITATION {"citationID":"JKEcUEBX","properties":{"formattedCitation":" [39]","plainCitation":" [39]","noteIndex":0},"citationItems":[{"id":75,"uris":["http://zotero.org/users/13560294/items/QEB9IVG9"],"itemData":{"id":75,"type":"article-journal","container-title":"The New England Journal of Medicine","language":"en","source":"Zotero","title":"Carbon Monoxide Poisoning","author":[{"family":"Weaver","given":"Lindell K"}],"issued":{"date-parts":[["2009"]]}}}],"schema":"https://github.com/citation-style-language/schema/raw/master/csl-citation.json"} </w:instrText>
      </w:r>
      <w:r w:rsidRPr="0098175D">
        <w:rPr>
          <w:color w:val="000000" w:themeColor="text1"/>
          <w:lang w:val="en-SG"/>
        </w:rPr>
        <w:fldChar w:fldCharType="separate"/>
      </w:r>
      <w:r w:rsidR="000E3B65" w:rsidRPr="0098175D">
        <w:rPr>
          <w:color w:val="000000" w:themeColor="text1"/>
        </w:rPr>
        <w:t xml:space="preserve"> [39]</w:t>
      </w:r>
      <w:r w:rsidRPr="0098175D">
        <w:rPr>
          <w:color w:val="000000" w:themeColor="text1"/>
          <w:lang w:val="en-SG"/>
        </w:rPr>
        <w:fldChar w:fldCharType="end"/>
      </w:r>
      <w:r w:rsidR="00D25DEB" w:rsidRPr="0098175D">
        <w:rPr>
          <w:color w:val="000000" w:themeColor="text1"/>
          <w:lang w:val="en-SG"/>
        </w:rPr>
        <w:t xml:space="preserve">. </w:t>
      </w:r>
      <w:r w:rsidRPr="0098175D">
        <w:rPr>
          <w:color w:val="000000" w:themeColor="text1"/>
          <w:lang w:val="en-SG"/>
        </w:rPr>
        <w:lastRenderedPageBreak/>
        <w:t>Các triệu chứng ngộ độc</w:t>
      </w:r>
      <w:r w:rsidR="00D25DEB" w:rsidRPr="0098175D">
        <w:rPr>
          <w:color w:val="000000" w:themeColor="text1"/>
          <w:lang w:val="en-SG"/>
        </w:rPr>
        <w:t xml:space="preserve"> biểu hiện tăng nặng</w:t>
      </w:r>
      <w:r w:rsidRPr="0098175D">
        <w:rPr>
          <w:color w:val="000000" w:themeColor="text1"/>
          <w:lang w:val="en-SG"/>
        </w:rPr>
        <w:t xml:space="preserve"> theo mức độ Carboxyhemoglobin (HbCO)</w:t>
      </w:r>
      <w:r w:rsidRPr="0098175D">
        <w:rPr>
          <w:color w:val="000000" w:themeColor="text1"/>
          <w:lang w:val="en-SG"/>
        </w:rPr>
        <w:fldChar w:fldCharType="begin"/>
      </w:r>
      <w:r w:rsidR="000E3B65" w:rsidRPr="0098175D">
        <w:rPr>
          <w:color w:val="000000" w:themeColor="text1"/>
          <w:lang w:val="en-SG"/>
        </w:rPr>
        <w:instrText xml:space="preserve"> ADDIN ZOTERO_ITEM CSL_CITATION {"citationID":"C5qSE3f6","properties":{"formattedCitation":" [75]","plainCitation":" [75]","noteIndex":0},"citationItems":[{"id":72,"uris":["http://zotero.org/users/13560294/items/YGMQCSMH"],"itemData":{"id":72,"type":"article-journal","abstract":"Carbon monoxide (CO) poisoning is one of the most common types of poisoning causing death worldwide. In our country, it occurs particularly during winter as a result of leak from stove or water heater, or as result of inhalation during a fire. Although most poisonings occur accidentally, some cases are suicide attempt. As CO is a substance that is not visible and has no taste or smell and is therefore difficult to detect, the gas can be a \"silent killer\" that is not noticed until effects develop. CO reacts with oxygen, creating carboxy hemoglobin (COHb), which leads to tissue hypoxia. In addition, it has direct effect of causing cellular damage. Although symptoms of acute poisoning are most commonly observed in patients admitted to emergency rooms, effects of chronic exposure to CO can also seen. Clinically, although it affects all organ systems, involvement of central nervous system (CNS) and cardiovascular system is predominant. Most common poisoning symptoms are weakness, dizziness, headache, nausea, and nonspecific flu-like symptoms, like vomiting. Depending on severity of exposure, seizures, syncope, and arrhythmia may also be observed. In pregnant women, fetus can be harmed with relatively low level of COHb. Poisoning in infants has a more severe course than seen in other age groups. Symptoms must be associated with cause of poisoning, and careful anamnesis and treatment must be conducted quickly. Oxygen is the antidote for CO. It is administered through a mask in the form of normobaric oxygen therapy or through specific devices in the form of hyperbaric oxygen therapy. In this review, clinical data and current diagnostic and therapeutic approaches concerning CO poisoning are discussed.","container-title":"Northern Clinics of Istanbul","DOI":"10.14744/nci.2017.49368","ISSN":"2536-4553","issue":"1","journalAbbreviation":"North Clin Istanb","language":"eng","note":"PMID: 28752154\nPMCID: PMC5530151","page":"100-107","source":"PubMed","title":"Epidemiology, pathophysiology, clinical evaluation, and treatment of carbon monoxide poisoning in child, infant, and fetus","volume":"4","author":[{"family":"Gozubuyuk","given":"Atilla Alp"},{"family":"Dag","given":"Huseyin"},{"family":"Kacar","given":"Alper"},{"family":"Karakurt","given":"Yakup"},{"family":"Arica","given":"Vefik"}],"issued":{"date-parts":[["2017"]]}}}],"schema":"https://github.com/citation-style-language/schema/raw/master/csl-citation.json"} </w:instrText>
      </w:r>
      <w:r w:rsidRPr="0098175D">
        <w:rPr>
          <w:color w:val="000000" w:themeColor="text1"/>
          <w:lang w:val="en-SG"/>
        </w:rPr>
        <w:fldChar w:fldCharType="separate"/>
      </w:r>
      <w:r w:rsidR="000E3B65" w:rsidRPr="0098175D">
        <w:rPr>
          <w:color w:val="000000" w:themeColor="text1"/>
        </w:rPr>
        <w:t xml:space="preserve"> [75]</w:t>
      </w:r>
      <w:r w:rsidRPr="0098175D">
        <w:rPr>
          <w:color w:val="000000" w:themeColor="text1"/>
          <w:lang w:val="en-SG"/>
        </w:rPr>
        <w:fldChar w:fldCharType="end"/>
      </w:r>
    </w:p>
    <w:p w14:paraId="33A48D18" w14:textId="77777777" w:rsidR="00DD775E" w:rsidRPr="0098175D" w:rsidRDefault="00945A13" w:rsidP="00E21CFC">
      <w:pPr>
        <w:spacing w:after="0"/>
        <w:ind w:firstLine="720"/>
        <w:rPr>
          <w:color w:val="000000" w:themeColor="text1"/>
        </w:rPr>
      </w:pPr>
      <w:r w:rsidRPr="0098175D">
        <w:rPr>
          <w:rStyle w:val="fontstyle21"/>
          <w:rFonts w:ascii="Times New Roman" w:hAnsi="Times New Roman"/>
          <w:color w:val="000000" w:themeColor="text1"/>
          <w:sz w:val="28"/>
          <w:szCs w:val="28"/>
        </w:rPr>
        <w:t xml:space="preserve">Nhiễm độc CO cần được xác định ở tất cả những bệnh nhân xuất hiện sau bỏng hô hấp hoặc hoàn cảnh bị bỏng trong phòng kín. </w:t>
      </w:r>
      <w:r w:rsidRPr="0098175D">
        <w:rPr>
          <w:color w:val="000000" w:themeColor="text1"/>
        </w:rPr>
        <w:t>Chẩn đoán xác định nhiễm độc CO dựa trên xét nghiệm nồng độ HbCO trong máu hoặc thiết bị đo không xâm lấn. Nhiễm độc CO được chẩn đoán khi mức CO đo được trên 10% và nhiễm độc nặng là trên 20%, cùng với các triệu chứng thiếu máu não hoặc thiếu máu cơ tim</w:t>
      </w:r>
      <w:r w:rsidRPr="0098175D">
        <w:rPr>
          <w:color w:val="000000" w:themeColor="text1"/>
        </w:rPr>
        <w:fldChar w:fldCharType="begin"/>
      </w:r>
      <w:r w:rsidR="00B81FDE" w:rsidRPr="0098175D">
        <w:rPr>
          <w:color w:val="000000" w:themeColor="text1"/>
        </w:rPr>
        <w:instrText xml:space="preserve"> ADDIN ZOTERO_ITEM CSL_CITATION {"citationID":"xH7iuYFu","properties":{"formattedCitation":" [36], [76]","plainCitation":" [36], [76]","noteIndex":0},"citationItems":[{"id":"h05Mugp5/QWtRD4Fb","uris":["http://zotero.org/users/13560294/items/WZZ3YSXI"],"itemData":{"id":54,"type":"article-journal","abstract":"Lung injury resulting from inhalation of smoke or chemical products of combustion continues to be associated with significant morbidity and mortality. Combined with cutaneous burns, inhalation injury increases fluid resuscitation requirements, incidence of pulmonary complications and overall mortality of thermal injury. While many products and techniques have been developed to manage cutaneous thermal trauma, relatively few diagnosis-specific therapeutic options have been identified for patients with inhalation injury. Several factors explain slower progress for improvement in management of patients with inhalation injury. Inhalation injury is a more complex clinical problem. Burned cutaneous tissue may be excised and replaced with skin grafts. Injured pulmonary tissue must be protected from secondary injury due to resuscitation, mechanical ventilation and infection while host repair mechanisms receive appropriate support. Many of the consequences of smoke inhalation result from an inflammatory response involving mediators whose number and role remain incompletely understood despite improved tools for processing of clinical material. Improvements in mortality from inhalation injury are mostly due to widespread improvements in critical care rather than focused interventions for smoke inhalation. Morbidity associated with inhalation injury is produced by heat exposure and inhaled toxins. Management of toxin exposure in smoke inhalation remains controversial, particularly as related to carbon monoxide and cyanide. Hyperbaric oxygen treatment has been evaluated in multiple trials to manage neurologic sequelae of carbon monoxide exposure. Unfortunately, data to date do not support application of hyperbaric oxygen in this population outside the context of clinical trials. Cyanide is another toxin produced by combustion of natural or synthetic materials. A number of antidote strategies have been evaluated to address tissue hypoxia associated with cyanide exposure. Data from European centers supports application of specific antidotes for cyanide toxicity. Consistent international support for this therapy is lacking. Even diagnostic criteria are not consistently applied though bronchoscopy is one diagnostic and therapeutic tool. Medical strategies under investigation for specific treatment of smoke inhalation include beta-agonists, pulmonary blood flow modifiers, anticoagulants and antiinflammatory strategies. Until the value of these and other approaches is confirmed, however, the clinical approach to inhalation injury is supportive.","container-title":"Scandinavian Journal of Trauma, Resuscitation and Emergency Medicine","DOI":"10.1186/1757-7241-21-31","ISSN":"1757-7241","issue":"1","journalAbbreviation":"Scand J Trauma Resusc Emerg Med","language":"en","page":"31","source":"DOI.org (Crossref)","title":"Inhalation injury: epidemiology, pathology, treatment strategies","title-short":"Inhalation injury","volume":"21","author":[{"family":"Dries","given":"David J"},{"family":"Endorf","given":"Frederick W"}],"issued":{"date-parts":[["2013",12]]}}},{"id":71,"uris":["http://zotero.org/users/13560294/items/V9TLXDBH"],"itemData":{"id":71,"type":"article-journal","abstract":"INTRODUCTION: Carbon monoxide is an odourless, colourless gas, and poisoning causes hypoxia, cell damage, and death. Exposure to carbon monoxide is measured either directly from blood samples and expressed as a percentage of carboxyhaemoglobin, or indirectly using the carbon monoxide in expired breath. Carboxyhaemoglobin percentage is the most frequently used biomarker of carbon monoxide exposure. Although the diagnosis of carbon monoxide poisoning can be confirmed by detecting elevated levels of carboxyhaemoglobin in the blood, the presence of clinical signs and symptoms after known exposure to carbon monoxide should not be ignored.\nMETHODS AND OUTCOMES: We conducted a systematic review and aimed to answer the following clinical question: What are the effects of oxygen treatments for acute carbon monoxide poisoning? We searched: Medline, Embase, The Cochrane Library, and other important databases up to June 2010 (Clinical Evidence reviews are updated periodically; please check our website for the most up-to-date version of this review). We included harms alerts from relevant organisations such as the US Food and Drug Administration (FDA) and the UK Medicines and Healthcare products Regulatory Agency (MHRA).\nRESULTS: We found 12 systematic reviews, RCTs, or observational studies that met our inclusion criteria. We performed a GRADE evaluation of the quality of evidence for interventions.\nCONCLUSIONS: In this systematic review, we present information relating to the effectiveness and safety of the following interventions: 100% hyperbaric oxygen, oxygen 28%, and oxygen 100% by non-re-breather mask.","container-title":"BMJ clinical evidence","ISSN":"1752-8526","journalAbbreviation":"BMJ Clin Evid","language":"eng","note":"PMID: 21418677\nPMCID: PMC3217756","page":"2103","source":"PubMed","title":"Carbon monoxide poisoning (acute)","volume":"2010","author":[{"family":"Smollin","given":"Craig"},{"family":"Olson","given":"Kent"}],"issued":{"date-parts":[["2010",10,12]]}}}],"schema":"https://github.com/citation-style-language/schema/raw/master/csl-citation.json"}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[36], [76]</w:t>
      </w:r>
      <w:r w:rsidRPr="0098175D">
        <w:rPr>
          <w:color w:val="000000" w:themeColor="text1"/>
        </w:rPr>
        <w:fldChar w:fldCharType="end"/>
      </w:r>
      <w:r w:rsidR="00DD775E" w:rsidRPr="0098175D">
        <w:rPr>
          <w:color w:val="000000" w:themeColor="text1"/>
        </w:rPr>
        <w:t>.</w:t>
      </w:r>
    </w:p>
    <w:p w14:paraId="4AC5B26A" w14:textId="77777777" w:rsidR="00945A13" w:rsidRPr="0098175D" w:rsidRDefault="00945A13" w:rsidP="00E21CFC">
      <w:pPr>
        <w:spacing w:after="0"/>
        <w:ind w:firstLine="720"/>
        <w:rPr>
          <w:i/>
          <w:color w:val="000000" w:themeColor="text1"/>
        </w:rPr>
      </w:pPr>
      <w:r w:rsidRPr="0098175D">
        <w:rPr>
          <w:b/>
          <w:i/>
          <w:color w:val="000000" w:themeColor="text1"/>
        </w:rPr>
        <w:t>Chẩn đoán hình ảnh</w:t>
      </w:r>
    </w:p>
    <w:p w14:paraId="1D5A62CA" w14:textId="77777777" w:rsidR="00945A13" w:rsidRPr="0098175D" w:rsidRDefault="00945A13" w:rsidP="00E21CFC">
      <w:pPr>
        <w:spacing w:after="0"/>
        <w:ind w:firstLine="720"/>
        <w:rPr>
          <w:rStyle w:val="fontstyle21"/>
          <w:rFonts w:ascii="Times New Roman" w:hAnsi="Times New Roman"/>
          <w:i/>
          <w:color w:val="000000" w:themeColor="text1"/>
          <w:sz w:val="28"/>
          <w:szCs w:val="28"/>
        </w:rPr>
      </w:pPr>
      <w:r w:rsidRPr="0098175D">
        <w:rPr>
          <w:rStyle w:val="fontstyle21"/>
          <w:rFonts w:ascii="Times New Roman" w:hAnsi="Times New Roman"/>
          <w:i/>
          <w:color w:val="000000" w:themeColor="text1"/>
          <w:sz w:val="28"/>
          <w:szCs w:val="28"/>
        </w:rPr>
        <w:t>* Xquang ngực thẳng</w:t>
      </w:r>
    </w:p>
    <w:p w14:paraId="2F8CAC1C" w14:textId="77777777" w:rsidR="00945A13" w:rsidRPr="0098175D" w:rsidRDefault="00945A13" w:rsidP="00E21CFC">
      <w:pPr>
        <w:spacing w:after="0"/>
        <w:ind w:firstLine="720"/>
        <w:rPr>
          <w:b/>
          <w:color w:val="000000" w:themeColor="text1"/>
        </w:rPr>
      </w:pPr>
      <w:r w:rsidRPr="0098175D">
        <w:rPr>
          <w:rStyle w:val="fontstyle21"/>
          <w:rFonts w:ascii="Times New Roman" w:hAnsi="Times New Roman"/>
          <w:color w:val="000000" w:themeColor="text1"/>
          <w:sz w:val="28"/>
          <w:szCs w:val="28"/>
        </w:rPr>
        <w:t>Xquang là phương pháp chẩn đoán hình ảnh phổ biến nhất. Giai đoạn sớm (ngày 1 – 2 sau bỏng) thường không phát hiện được tổn thương trên phim và có thể thấy hình phế trường rõ, đậm (hình các phế quản và mạch máu cỡ nhỏ). Từ ngày thứ 3 trở đi có thể thấy hình đậm ở vùng rốn phổi, hình xẹp phân thuỳ. Giai đoạn muộn thấy hình ảnh thâm nhiễm lan tràn hai phế trường. Mặc dù X-quang ngực thẳng có thể không phát hiện tổn thương sớm, nhưng vẫn được khuyến cáo chụp sớm để làm cơ sở so sánh với những lần chụp sau</w:t>
      </w:r>
      <w:r w:rsidRPr="0098175D">
        <w:rPr>
          <w:rStyle w:val="fontstyle21"/>
          <w:rFonts w:ascii="Times New Roman" w:hAnsi="Times New Roman"/>
          <w:color w:val="000000" w:themeColor="text1"/>
          <w:sz w:val="28"/>
          <w:szCs w:val="28"/>
        </w:rPr>
        <w:fldChar w:fldCharType="begin"/>
      </w:r>
      <w:r w:rsidR="00666DDF" w:rsidRPr="0098175D">
        <w:rPr>
          <w:rStyle w:val="fontstyle21"/>
          <w:rFonts w:ascii="Times New Roman" w:hAnsi="Times New Roman"/>
          <w:color w:val="000000" w:themeColor="text1"/>
          <w:sz w:val="28"/>
          <w:szCs w:val="28"/>
        </w:rPr>
        <w:instrText xml:space="preserve"> ADDIN ZOTERO_ITEM CSL_CITATION {"citationID":"qztXcbqL","properties":{"formattedCitation":" [2]","plainCitation":" [2]","noteIndex":0},"citationItems":[{"id":76,"uris":["http://zotero.org/users/13560294/items/NEB7GSF9"],"itemData":{"id":76,"type":"article-journal","abstract":"Fibreoptic bronchoscopy has been recently introduced to our practice, its value in the diagnosis and management of respiratory tract burns has been well established. The aim of the prospective study was to ascertain whether, in our routine clinical practice, a correlation could be shown between clinical and bronchoscopic diagnosis. The outcome of the study could support a rationale for introduction of this tool in other centers in Poland. In the period between 1 October 2001 and 30 June 2004, of the 1247 burn patients, that were hospitalized in our centre and admitted directly after burn, N=292 patients (59 women and 233 men) were included in the study. For clinical diagnosis, a clinical pathway was used, which includes a questionnaire probing for signs and symptoms of inhalation trauma. When on initial assessment there was a suspicion of inhalation trauma (&gt;3/11 points), a prompt fibreoptic bronchoscopy was performed. Diagnoses of an inhalation burn was confirmed in 261/292 patients, of whom upon initial assessment an inhalation trauma was suspected. Clinical assessment showed that 62/261 scored 5/11, 57/261 scored 6/11, 122/261 had a score of 7/11 and 20/261 scored &gt;7/11. In this group an upper respiratory tract burn was diagnosed in 111/261 cases, damage of the main respiratory tract in 130/261 cases, and an inhalation trauma of the lower respiratory tract was confirmed in 20/261 cases. Based on our findings we concluded that fibreoptic bronchoscopy was shown to be a useful method in our routine clinical practice to confirm diagnosis and treatment of inhalation burns. The high agreement between the clinical suspicion of inhalation injury and the incidence confirmed by bronchoscopy and biopsies, suggest that the clinical indicators we use are reliable. We noted that performing fibreoptic bronchoscopy in patients with acute breathing insufficiency, who are intubated and require high concentrations of oxygen, is not recommended.","container-title":"Burns: Journal of the International Society for Burn Injuries","DOI":"10.1016/j.burns.2006.08.030","ISSN":"0305-4179","issue":"5","journalAbbreviation":"Burns","language":"eng","note":"PMID: 17376597","page":"554-560","source":"PubMed","title":"Fibreoptic bronchoscopy in routine clinical practice in confirming the diagnosis and treatment of inhalation burns","volume":"33","author":[{"family":"Marek","given":"Kawecki"},{"family":"Piotr","given":"Wróblewski"},{"family":"Stanisław","given":"Sakiel"},{"family":"Stefan","given":"Gaweł"},{"family":"Justyna","given":"Glik"},{"family":"Mariusz","given":"Nowak"},{"family":"Andriessen","given":"A."}],"issued":{"date-parts":[["2007",8]]}}}],"schema":"https://github.com/citation-style-language/schema/raw/master/csl-citation.json"} </w:instrText>
      </w:r>
      <w:r w:rsidRPr="0098175D">
        <w:rPr>
          <w:rStyle w:val="fontstyle21"/>
          <w:rFonts w:ascii="Times New Roman" w:hAnsi="Times New Roman"/>
          <w:color w:val="000000" w:themeColor="text1"/>
          <w:sz w:val="28"/>
          <w:szCs w:val="28"/>
        </w:rPr>
        <w:fldChar w:fldCharType="separate"/>
      </w:r>
      <w:r w:rsidR="00666DDF" w:rsidRPr="0098175D">
        <w:rPr>
          <w:color w:val="000000" w:themeColor="text1"/>
        </w:rPr>
        <w:t xml:space="preserve"> [2]</w:t>
      </w:r>
      <w:r w:rsidRPr="0098175D">
        <w:rPr>
          <w:rStyle w:val="fontstyle21"/>
          <w:rFonts w:ascii="Times New Roman" w:hAnsi="Times New Roman"/>
          <w:color w:val="000000" w:themeColor="text1"/>
          <w:sz w:val="28"/>
          <w:szCs w:val="28"/>
        </w:rPr>
        <w:fldChar w:fldCharType="end"/>
      </w:r>
      <w:r w:rsidRPr="0098175D">
        <w:rPr>
          <w:rStyle w:val="fontstyle21"/>
          <w:rFonts w:ascii="Times New Roman" w:hAnsi="Times New Roman"/>
          <w:color w:val="000000" w:themeColor="text1"/>
          <w:sz w:val="28"/>
          <w:szCs w:val="28"/>
        </w:rPr>
        <w:t>.</w:t>
      </w:r>
    </w:p>
    <w:p w14:paraId="42B38803" w14:textId="77777777" w:rsidR="00945A13" w:rsidRPr="0098175D" w:rsidRDefault="00945A13" w:rsidP="00E21CFC">
      <w:pPr>
        <w:spacing w:after="0"/>
        <w:ind w:firstLine="720"/>
        <w:rPr>
          <w:i/>
          <w:color w:val="000000" w:themeColor="text1"/>
          <w:lang w:val="fr-FR"/>
        </w:rPr>
      </w:pPr>
      <w:r w:rsidRPr="0098175D">
        <w:rPr>
          <w:i/>
          <w:color w:val="000000" w:themeColor="text1"/>
          <w:lang w:val="fr-FR"/>
        </w:rPr>
        <w:t>* CT scan phổi </w:t>
      </w:r>
    </w:p>
    <w:p w14:paraId="7C75ACC2" w14:textId="77777777" w:rsidR="00DD775E" w:rsidRPr="0098175D" w:rsidRDefault="00945A13" w:rsidP="00E21CFC">
      <w:pPr>
        <w:spacing w:after="0"/>
        <w:ind w:firstLine="720"/>
        <w:rPr>
          <w:color w:val="000000" w:themeColor="text1"/>
          <w:spacing w:val="2"/>
          <w:lang w:val="fr-FR"/>
        </w:rPr>
      </w:pPr>
      <w:r w:rsidRPr="0098175D">
        <w:rPr>
          <w:color w:val="000000" w:themeColor="text1"/>
          <w:lang w:val="fr-FR"/>
        </w:rPr>
        <w:t>Một số nghiên cứu đã chứng minh giá trị của CT scan phổi trong đánh giá mức độ tổn thương và tiên lượng bệnh nhân bỏng hô hấp. Tác giả Oh J.S</w:t>
      </w:r>
      <w:r w:rsidR="00326901" w:rsidRPr="0098175D">
        <w:rPr>
          <w:color w:val="000000" w:themeColor="text1"/>
          <w:lang w:val="fr-FR"/>
        </w:rPr>
        <w:t>.</w:t>
      </w:r>
      <w:r w:rsidRPr="0098175D">
        <w:rPr>
          <w:color w:val="000000" w:themeColor="text1"/>
          <w:lang w:val="fr-FR"/>
        </w:rPr>
        <w:t xml:space="preserve"> và </w:t>
      </w:r>
      <w:r w:rsidR="00477932" w:rsidRPr="0098175D">
        <w:rPr>
          <w:color w:val="000000" w:themeColor="text1"/>
          <w:lang w:val="fr-FR"/>
        </w:rPr>
        <w:t>CS</w:t>
      </w:r>
      <w:r w:rsidRPr="0098175D">
        <w:rPr>
          <w:color w:val="000000" w:themeColor="text1"/>
          <w:lang w:val="fr-FR"/>
        </w:rPr>
        <w:t xml:space="preserve"> (2012) sử dụng thang điểm Radiologist’s score (RADS) để đánh giá mức độ tổn thương nhu mô phổi trên hình ảnh CT scan. Kết quả cho thấy chụp CT scan trong vòng 24 giờ đầu sau bỏng có giá trị tiên lượng biến chứng phổi ở bệnh nhân bỏng hô hấp</w:t>
      </w:r>
      <w:r w:rsidRPr="0098175D">
        <w:rPr>
          <w:color w:val="000000" w:themeColor="text1"/>
          <w:lang w:val="fr-FR"/>
        </w:rPr>
        <w:fldChar w:fldCharType="begin"/>
      </w:r>
      <w:r w:rsidR="00B81FDE" w:rsidRPr="0098175D">
        <w:rPr>
          <w:color w:val="000000" w:themeColor="text1"/>
          <w:lang w:val="fr-FR"/>
        </w:rPr>
        <w:instrText xml:space="preserve"> ADDIN ZOTERO_ITEM CSL_CITATION {"citationID":"Sv7XUhie","properties":{"formattedCitation":" [77]","plainCitation":" [77]","noteIndex":0},"citationItems":[{"id":"h05Mugp5/qdDRTcM9","uris":["http://zotero.org/users/13560294/items/R93AK72K"],"itemData":{"id":95,"type":"article-journal","container-title":"Journal of Burn Care &amp; Research","DOI":"10.1097/BCR.0b013e318237455f","ISSN":"1559-047X","issue":"4","journalAbbreviation":"Journal of Burn Care &amp; Research","language":"en","page":"532-538","source":"DOI.org (Crossref)","title":"Admission Chest CT Complements Fiberoptic Bronchoscopy in Prediction of Adverse Outcomes in Thermally Injured Patients:","title-short":"Admission Chest CT Complements Fiberoptic Bronchoscopy in Prediction of Adverse Outcomes in Thermally Injured Patients","volume":"33","author":[{"family":"Oh","given":"John S."},{"family":"Chung","given":"Kevin K."},{"family":"Allen","given":"Anthony"},{"family":"Batchinsky","given":"Andriy I."},{"family":"Huzar","given":"Todd"},{"family":"King","given":"Booker T."},{"family":"Wolf","given":"Steven E."},{"family":"Sjulin","given":"Tyson"},{"family":"Cancio","given":"Leopoldo C."}],"issued":{"date-parts":[["2012"]]}}}],"schema":"https://github.com/citation-style-language/schema/raw/master/csl-citation.json"} </w:instrText>
      </w:r>
      <w:r w:rsidRPr="0098175D">
        <w:rPr>
          <w:color w:val="000000" w:themeColor="text1"/>
          <w:lang w:val="fr-FR"/>
        </w:rPr>
        <w:fldChar w:fldCharType="separate"/>
      </w:r>
      <w:r w:rsidR="000E3B65" w:rsidRPr="0098175D">
        <w:rPr>
          <w:color w:val="000000" w:themeColor="text1"/>
        </w:rPr>
        <w:t xml:space="preserve"> [77]</w:t>
      </w:r>
      <w:r w:rsidRPr="0098175D">
        <w:rPr>
          <w:color w:val="000000" w:themeColor="text1"/>
          <w:lang w:val="fr-FR"/>
        </w:rPr>
        <w:fldChar w:fldCharType="end"/>
      </w:r>
      <w:r w:rsidRPr="0098175D">
        <w:rPr>
          <w:color w:val="000000" w:themeColor="text1"/>
          <w:lang w:val="fr-FR"/>
        </w:rPr>
        <w:t xml:space="preserve">. </w:t>
      </w:r>
      <w:r w:rsidR="00326901" w:rsidRPr="0098175D">
        <w:rPr>
          <w:color w:val="000000" w:themeColor="text1"/>
          <w:spacing w:val="2"/>
          <w:lang w:val="fr-FR"/>
        </w:rPr>
        <w:t xml:space="preserve">Nghiên cứu của Yamamura </w:t>
      </w:r>
      <w:r w:rsidRPr="0098175D">
        <w:rPr>
          <w:color w:val="000000" w:themeColor="text1"/>
          <w:spacing w:val="2"/>
          <w:lang w:val="fr-FR"/>
        </w:rPr>
        <w:t>H</w:t>
      </w:r>
      <w:r w:rsidR="00326901" w:rsidRPr="0098175D">
        <w:rPr>
          <w:color w:val="000000" w:themeColor="text1"/>
          <w:spacing w:val="2"/>
          <w:lang w:val="fr-FR"/>
        </w:rPr>
        <w:t>.</w:t>
      </w:r>
      <w:r w:rsidRPr="0098175D">
        <w:rPr>
          <w:color w:val="000000" w:themeColor="text1"/>
          <w:spacing w:val="2"/>
          <w:lang w:val="fr-FR"/>
        </w:rPr>
        <w:t xml:space="preserve"> và </w:t>
      </w:r>
      <w:r w:rsidR="00477932" w:rsidRPr="0098175D">
        <w:rPr>
          <w:color w:val="000000" w:themeColor="text1"/>
          <w:spacing w:val="2"/>
          <w:lang w:val="fr-FR"/>
        </w:rPr>
        <w:t>CS</w:t>
      </w:r>
      <w:r w:rsidRPr="0098175D">
        <w:rPr>
          <w:color w:val="000000" w:themeColor="text1"/>
          <w:spacing w:val="2"/>
          <w:lang w:val="fr-FR"/>
        </w:rPr>
        <w:t xml:space="preserve"> (2013) đánh giá độ dày thành phế quản (Bronchial-wall thickness - BWT) trên CT scan. Nghiên cứu cho thấy BWT thay đổi có liên quan đến nguy cơ suy giảm chức năng hô hấp, tắc nghẽn đường thở. Đặc biệt, BWT &gt; 3,0 mm làm tăng nguy cơ viêm phổi ở bệnh nhân bỏng hô hấ</w:t>
      </w:r>
      <w:r w:rsidR="000553B8" w:rsidRPr="0098175D">
        <w:rPr>
          <w:color w:val="000000" w:themeColor="text1"/>
          <w:spacing w:val="2"/>
          <w:lang w:val="fr-FR"/>
        </w:rPr>
        <w:t>p</w:t>
      </w:r>
      <w:r w:rsidRPr="0098175D">
        <w:rPr>
          <w:color w:val="000000" w:themeColor="text1"/>
          <w:spacing w:val="2"/>
          <w:lang w:val="fr-FR"/>
        </w:rPr>
        <w:fldChar w:fldCharType="begin"/>
      </w:r>
      <w:r w:rsidR="000E3B65" w:rsidRPr="0098175D">
        <w:rPr>
          <w:color w:val="000000" w:themeColor="text1"/>
          <w:spacing w:val="2"/>
          <w:lang w:val="fr-FR"/>
        </w:rPr>
        <w:instrText xml:space="preserve"> ADDIN ZOTERO_ITEM CSL_CITATION {"citationID":"NfuG8GQR","properties":{"formattedCitation":" [78]","plainCitation":" [78]","noteIndex":0},"citationItems":[{"id":94,"uris":["http://zotero.org/users/13560294/items/VW7LKBUD"],"itemData":{"id":94,"type":"article-journal","abstract":"Introduction: Smoke-inhalation injury is a major cause of mortality in burn patients, and therefore, it is important to determine accurately the severity of such injuries in these patients. The objective of this study was to evaluate whether chest computed tomography (CT) can be used for detecting early predictors of severity and complications of smoke-inhalation injury.\nMethods: We evaluated 37 patients who had sustained smoke-inhalation injuries and had undergone chest CT within a few hours of admission to a hospital. Bronchoscopy was performed according to a standardized protocol within 12 hours of admission in all smoke-inhalation injury patients. Bronchial-wall thickness (BWT) was measured 2 cm distal from the tracheal bifurcation with CT images, and the following data were collected: total number of ventilator days, duration of intensive care unit (ICU) stay, pneumonia development, and patient outcome.\nResults: The mean age of the patients was 63 ± 18 years (range, 22 to 87 years), 31 (83.8%) of the patients were men, and the mortality rate was 10.8%. The causes of death in these patients were smoke inhalation (n = 1), hemorrhage (n = 1), and other factors resulting in sepsis (n = 2). The initial carboxyhemoglobin level was 13% ± 14% (range, 1% to 50%). No significant correlation was found between bronchoscopic scoring and clinical factors. However, significant correlations were noted between admission BWT and development of pneumonia (R2 = 0.41; P &lt; 0.0001) and total number of ventilator days (R2 = 0.56; P &lt; 0.0001) and ICU-stay days (R2 = 0.17; P = 0.01). Receiver operating characteristic curve analysis showed that an admission BWT cutoff value of &gt;3.0 mm predicted pneumonia development with a sensitivity of 79%, specificity of 96%, positive predictive value of 91%, and negative predictive value of 88%.\nConclusion: BWT measured by using the chest CT scans obtained within a few hours of admission was predictive of the total number of ventilator days and ICU-stay days and the development of pneumonia in patients with smoke-inhalation injuries.","container-title":"Critical Care","DOI":"10.1186/cc12740","ISSN":"1364-8535","issue":"3","journalAbbreviation":"Crit Care","language":"en","page":"R95","source":"DOI.org (Crossref)","title":"Chest computed tomography performed on admission helps predict the severity of smoke-inhalation injury","volume":"17","author":[{"family":"Yamamura","given":"Hitoshi"},{"family":"Kaga","given":"Shinichiro"},{"family":"Kaneda","given":"Kazuhisa"},{"family":"Mizobata","given":"Yasumitsu"}],"issued":{"date-parts":[["2013"]]}}}],"schema":"https://github.com/citation-style-language/schema/raw/master/csl-citation.json"} </w:instrText>
      </w:r>
      <w:r w:rsidRPr="0098175D">
        <w:rPr>
          <w:color w:val="000000" w:themeColor="text1"/>
          <w:spacing w:val="2"/>
          <w:lang w:val="fr-FR"/>
        </w:rPr>
        <w:fldChar w:fldCharType="separate"/>
      </w:r>
      <w:r w:rsidR="000E3B65" w:rsidRPr="0098175D">
        <w:rPr>
          <w:color w:val="000000" w:themeColor="text1"/>
        </w:rPr>
        <w:t xml:space="preserve"> [78]</w:t>
      </w:r>
      <w:r w:rsidRPr="0098175D">
        <w:rPr>
          <w:color w:val="000000" w:themeColor="text1"/>
          <w:spacing w:val="2"/>
          <w:lang w:val="fr-FR"/>
        </w:rPr>
        <w:fldChar w:fldCharType="end"/>
      </w:r>
      <w:bookmarkStart w:id="182" w:name="_Toc160974252"/>
      <w:bookmarkStart w:id="183" w:name="_Toc162012020"/>
      <w:r w:rsidR="00DD775E" w:rsidRPr="0098175D">
        <w:rPr>
          <w:color w:val="000000" w:themeColor="text1"/>
          <w:spacing w:val="2"/>
          <w:lang w:val="fr-FR"/>
        </w:rPr>
        <w:t xml:space="preserve">. </w:t>
      </w:r>
    </w:p>
    <w:p w14:paraId="49718E3B" w14:textId="77777777" w:rsidR="00945A13" w:rsidRPr="0098175D" w:rsidRDefault="00DD775E" w:rsidP="00DD775E">
      <w:pPr>
        <w:spacing w:after="0" w:line="372" w:lineRule="auto"/>
        <w:ind w:firstLine="720"/>
        <w:rPr>
          <w:color w:val="000000" w:themeColor="text1"/>
          <w:spacing w:val="2"/>
          <w:lang w:val="fr-FR"/>
        </w:rPr>
      </w:pPr>
      <w:r w:rsidRPr="0098175D">
        <w:rPr>
          <w:i/>
          <w:color w:val="000000" w:themeColor="text1"/>
        </w:rPr>
        <w:lastRenderedPageBreak/>
        <w:t xml:space="preserve">* </w:t>
      </w:r>
      <w:r w:rsidR="00945A13" w:rsidRPr="0098175D">
        <w:rPr>
          <w:i/>
          <w:color w:val="000000" w:themeColor="text1"/>
        </w:rPr>
        <w:t xml:space="preserve">Nội soi phế quản </w:t>
      </w:r>
      <w:bookmarkEnd w:id="182"/>
      <w:bookmarkEnd w:id="183"/>
      <w:r w:rsidR="00945A13" w:rsidRPr="0098175D">
        <w:rPr>
          <w:i/>
          <w:color w:val="000000" w:themeColor="text1"/>
        </w:rPr>
        <w:t>ống mềm</w:t>
      </w:r>
      <w:r w:rsidR="00945A13" w:rsidRPr="0098175D">
        <w:rPr>
          <w:color w:val="000000" w:themeColor="text1"/>
        </w:rPr>
        <w:t xml:space="preserve"> </w:t>
      </w:r>
    </w:p>
    <w:p w14:paraId="246A3BBC" w14:textId="77777777" w:rsidR="00945A13" w:rsidRPr="0098175D" w:rsidRDefault="00945A13" w:rsidP="00FE4678">
      <w:pPr>
        <w:tabs>
          <w:tab w:val="left" w:pos="1080"/>
        </w:tabs>
        <w:spacing w:after="0" w:line="372" w:lineRule="auto"/>
        <w:ind w:firstLine="720"/>
        <w:rPr>
          <w:rStyle w:val="selected"/>
          <w:color w:val="000000" w:themeColor="text1"/>
        </w:rPr>
      </w:pPr>
      <w:r w:rsidRPr="0098175D">
        <w:rPr>
          <w:color w:val="000000" w:themeColor="text1"/>
        </w:rPr>
        <w:t xml:space="preserve">Sau khi tình trạng hô hấp được bảo đảm và ổn định huyết động cho bệnh nhân, việc chẩn đoán tổn thương đường hô hấp cần được xác định bằng kiểm tra trực quan. </w:t>
      </w:r>
      <w:r w:rsidR="00477932" w:rsidRPr="0098175D">
        <w:rPr>
          <w:rStyle w:val="selected"/>
          <w:color w:val="000000" w:themeColor="text1"/>
        </w:rPr>
        <w:t>NSPQ</w:t>
      </w:r>
      <w:r w:rsidR="000F50F6" w:rsidRPr="0098175D">
        <w:rPr>
          <w:rStyle w:val="selected"/>
          <w:color w:val="000000" w:themeColor="text1"/>
        </w:rPr>
        <w:t xml:space="preserve"> ống mềm được coi là </w:t>
      </w:r>
      <w:r w:rsidR="000F50F6" w:rsidRPr="0098175D">
        <w:rPr>
          <w:rStyle w:val="selected"/>
          <w:bCs/>
          <w:color w:val="000000" w:themeColor="text1"/>
        </w:rPr>
        <w:t>tiêu chuẩn vàng</w:t>
      </w:r>
      <w:r w:rsidR="000F50F6" w:rsidRPr="0098175D">
        <w:rPr>
          <w:rStyle w:val="selected"/>
          <w:color w:val="000000" w:themeColor="text1"/>
        </w:rPr>
        <w:t xml:space="preserve"> để chẩn đoán xác định tổn thương đường hô hấp dưới thanh môn, cho phép kiểm tra từ hầu họng đến các phế quản thùy</w:t>
      </w:r>
      <w:r w:rsidRPr="0098175D">
        <w:rPr>
          <w:color w:val="000000" w:themeColor="text1"/>
        </w:rPr>
        <w:fldChar w:fldCharType="begin"/>
      </w:r>
      <w:r w:rsidR="002175AD" w:rsidRPr="0098175D">
        <w:rPr>
          <w:color w:val="000000" w:themeColor="text1"/>
        </w:rPr>
        <w:instrText xml:space="preserve"> ADDIN ZOTERO_ITEM CSL_CITATION {"citationID":"Sctu4FxB","properties":{"formattedCitation":" [8], [13]","plainCitation":" [8], [13]","noteIndex":0},"citationItems":[{"id":98,"uris":["http://zotero.org/users/13560294/items/YGZVG3TL"],"itemData":{"id":98,"type":"article-journal","language":"en","source":"Zotero","title":"Inhalation injury from heat, smoke, or chemical irritants","author":[{"family":"Mlcak","given":"Ronald P"}]}},{"id":210,"uris":["http://zotero.org/users/13560294/items/2LIC5GIM"],"itemData":{"id":210,"type":"article-journal","container-title":"Clinics in Plastic Surgery","DOI":"10.1016/j.cps.2023.11.001","ISSN":"00941298","journalAbbreviation":"Clinics in Plastic Surgery","language":"en","page":"S0094129823000822","source":"DOI.org (Crossref)","title":"Inhalation Injury, Respiratory Failure, and Ventilator Support in Acute Burn Care","author":[{"family":"Velamuri","given":"Sai R."},{"family":"Ali","given":"Yasmin"},{"family":"Lanfranco","given":"Julio"},{"family":"Gupta","given":"Pooja"},{"family":"Hill","given":"David M."}],"issued":{"date-parts":[["2023",11]]}}}],"schema":"https://github.com/citation-style-language/schema/raw/master/csl-citation.json"}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[8], [13]</w:t>
      </w:r>
      <w:r w:rsidRPr="0098175D">
        <w:rPr>
          <w:color w:val="000000" w:themeColor="text1"/>
        </w:rPr>
        <w:fldChar w:fldCharType="end"/>
      </w:r>
      <w:r w:rsidRPr="0098175D">
        <w:rPr>
          <w:color w:val="000000" w:themeColor="text1"/>
        </w:rPr>
        <w:t xml:space="preserve">. Các dấu hiệu tổn thương quan sát được qua </w:t>
      </w:r>
      <w:r w:rsidR="00477932" w:rsidRPr="0098175D">
        <w:rPr>
          <w:color w:val="000000" w:themeColor="text1"/>
        </w:rPr>
        <w:t>NSPQ</w:t>
      </w:r>
      <w:r w:rsidRPr="0098175D">
        <w:rPr>
          <w:color w:val="000000" w:themeColor="text1"/>
        </w:rPr>
        <w:t xml:space="preserve"> bao gồm xung huyết, phù nề niêm mạc, nốt phồng rộp, loét</w:t>
      </w:r>
      <w:r w:rsidR="000F50F6" w:rsidRPr="0098175D">
        <w:rPr>
          <w:color w:val="000000" w:themeColor="text1"/>
        </w:rPr>
        <w:t xml:space="preserve"> trợt</w:t>
      </w:r>
      <w:r w:rsidRPr="0098175D">
        <w:rPr>
          <w:color w:val="000000" w:themeColor="text1"/>
        </w:rPr>
        <w:t xml:space="preserve">, tăng tiết phế quản, </w:t>
      </w:r>
      <w:r w:rsidR="00074899" w:rsidRPr="0098175D">
        <w:rPr>
          <w:color w:val="000000" w:themeColor="text1"/>
        </w:rPr>
        <w:t>nút nhầy phế quản</w:t>
      </w:r>
      <w:r w:rsidRPr="0098175D">
        <w:rPr>
          <w:color w:val="000000" w:themeColor="text1"/>
        </w:rPr>
        <w:t xml:space="preserve">, </w:t>
      </w:r>
      <w:r w:rsidR="000F50F6" w:rsidRPr="0098175D">
        <w:rPr>
          <w:color w:val="000000" w:themeColor="text1"/>
        </w:rPr>
        <w:t xml:space="preserve">muội than </w:t>
      </w:r>
      <w:r w:rsidRPr="0098175D">
        <w:rPr>
          <w:color w:val="000000" w:themeColor="text1"/>
        </w:rPr>
        <w:t>hoặc bồ hóng</w:t>
      </w:r>
      <w:r w:rsidRPr="0098175D">
        <w:rPr>
          <w:color w:val="000000" w:themeColor="text1"/>
        </w:rPr>
        <w:fldChar w:fldCharType="begin"/>
      </w:r>
      <w:r w:rsidR="00382582" w:rsidRPr="0098175D">
        <w:rPr>
          <w:color w:val="000000" w:themeColor="text1"/>
        </w:rPr>
        <w:instrText xml:space="preserve"> ADDIN ZOTERO_ITEM CSL_CITATION {"citationID":"0Shl75Rv","properties":{"formattedCitation":" [8]","plainCitation":" [8]","noteIndex":0},"citationItems":[{"id":98,"uris":["http://zotero.org/users/13560294/items/YGZVG3TL"],"itemData":{"id":98,"type":"article-journal","language":"en","source":"Zotero","title":"Inhalation injury from heat, smoke, or chemical irritants","author":[{"family":"Mlcak","given":"Ronald P"}]}}],"schema":"https://github.com/citation-style-language/schema/raw/master/csl-citation.json"} </w:instrText>
      </w:r>
      <w:r w:rsidRPr="0098175D">
        <w:rPr>
          <w:color w:val="000000" w:themeColor="text1"/>
        </w:rPr>
        <w:fldChar w:fldCharType="separate"/>
      </w:r>
      <w:r w:rsidR="00382582" w:rsidRPr="0098175D">
        <w:rPr>
          <w:color w:val="000000" w:themeColor="text1"/>
        </w:rPr>
        <w:t xml:space="preserve"> [8]</w:t>
      </w:r>
      <w:r w:rsidRPr="0098175D">
        <w:rPr>
          <w:color w:val="000000" w:themeColor="text1"/>
        </w:rPr>
        <w:fldChar w:fldCharType="end"/>
      </w:r>
      <w:r w:rsidRPr="0098175D">
        <w:rPr>
          <w:color w:val="000000" w:themeColor="text1"/>
        </w:rPr>
        <w:t>. Những phát hiện này giúp dự đoán nguy cơ và đánh giá mức độ tổn thương phổi cấp tính, hỗ trợ điều trị. Mặc dù tổn thương niêm mạc đường hô hấp tiến triển nặng dần theo thời gian, việc xây dựng hệ thống tính điểm chuẩn hóa vẫn còn nhiều tranh cãi</w:t>
      </w:r>
      <w:r w:rsidRPr="0098175D">
        <w:rPr>
          <w:b/>
          <w:color w:val="000000" w:themeColor="text1"/>
        </w:rPr>
        <w:t xml:space="preserve">. </w:t>
      </w:r>
      <w:r w:rsidR="000F50F6" w:rsidRPr="0098175D">
        <w:rPr>
          <w:color w:val="000000" w:themeColor="text1"/>
        </w:rPr>
        <w:t>Trong quá khứ, việc chẩn đoán và nghiên cứu bỏng hô hấp gặp nhiều khó khăn do thiếu một hệ thống đánh giá mức độ tổn thương được chấp nhận rộng rãi, không giống như bỏng da</w:t>
      </w:r>
      <w:r w:rsidRPr="0098175D">
        <w:rPr>
          <w:color w:val="000000" w:themeColor="text1"/>
        </w:rPr>
        <w:fldChar w:fldCharType="begin"/>
      </w:r>
      <w:r w:rsidR="000E3B65" w:rsidRPr="0098175D">
        <w:rPr>
          <w:color w:val="000000" w:themeColor="text1"/>
        </w:rPr>
        <w:instrText xml:space="preserve"> ADDIN ZOTERO_ITEM CSL_CITATION {"citationID":"6fcH6Raf","properties":{"formattedCitation":" [73]","plainCitation":" [73]","noteIndex":0},"citationItems":[{"id":104,"uris":["http://zotero.org/users/13560294/items/ERTZSGSY"],"itemData":{"id":104,"type":"article-journal","container-title":"Journal of Burn Care &amp; Research","DOI":"10.1097/BCR.0b013e3181923b71","ISSN":"1559-047X","issue":"1","journalAbbreviation":"Journal of Burn Care &amp; Research","language":"en","page":"143-145","source":"DOI.org (Crossref)","title":"Diagnosis and Grading of Inhalation Injury:","title-short":"Diagnosis and Grading of Inhalation Injury","volume":"30","author":[{"family":"Woodson","given":"Lee C."}],"issued":{"date-parts":[["2009",1]]}}}],"schema":"https://github.com/citation-style-language/schema/raw/master/csl-citation.json"}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[73]</w:t>
      </w:r>
      <w:r w:rsidRPr="0098175D">
        <w:rPr>
          <w:color w:val="000000" w:themeColor="text1"/>
        </w:rPr>
        <w:fldChar w:fldCharType="end"/>
      </w:r>
      <w:r w:rsidRPr="0098175D">
        <w:rPr>
          <w:color w:val="000000" w:themeColor="text1"/>
        </w:rPr>
        <w:t xml:space="preserve">. </w:t>
      </w:r>
      <w:r w:rsidR="000F50F6" w:rsidRPr="0098175D">
        <w:rPr>
          <w:rStyle w:val="selected"/>
          <w:color w:val="000000" w:themeColor="text1"/>
        </w:rPr>
        <w:t>Điều này cản trở việc so sánh kết quả giữa các nghiên cứu và trung tâm điều trị.</w:t>
      </w:r>
    </w:p>
    <w:p w14:paraId="1A826E05" w14:textId="77777777" w:rsidR="004F5A9C" w:rsidRPr="0098175D" w:rsidRDefault="00945A13" w:rsidP="009D0155">
      <w:pPr>
        <w:tabs>
          <w:tab w:val="left" w:pos="1080"/>
        </w:tabs>
        <w:spacing w:after="0" w:line="372" w:lineRule="auto"/>
        <w:ind w:firstLine="720"/>
        <w:rPr>
          <w:color w:val="000000" w:themeColor="text1"/>
        </w:rPr>
      </w:pPr>
      <w:r w:rsidRPr="0098175D">
        <w:rPr>
          <w:color w:val="000000" w:themeColor="text1"/>
        </w:rPr>
        <w:t xml:space="preserve">Để giải quyết vấn đề này, bộ tiêu chí phân </w:t>
      </w:r>
      <w:r w:rsidR="00E3127B" w:rsidRPr="0098175D">
        <w:rPr>
          <w:color w:val="000000" w:themeColor="text1"/>
        </w:rPr>
        <w:t>độ</w:t>
      </w:r>
      <w:r w:rsidRPr="0098175D">
        <w:rPr>
          <w:color w:val="000000" w:themeColor="text1"/>
        </w:rPr>
        <w:t xml:space="preserve"> tổn thương AIS (Abbreviated Injury Score) đã được tác giả Endorf F.W</w:t>
      </w:r>
      <w:r w:rsidR="00326901" w:rsidRPr="0098175D">
        <w:rPr>
          <w:color w:val="000000" w:themeColor="text1"/>
        </w:rPr>
        <w:t>.</w:t>
      </w:r>
      <w:r w:rsidRPr="0098175D">
        <w:rPr>
          <w:color w:val="000000" w:themeColor="text1"/>
        </w:rPr>
        <w:t xml:space="preserve"> và </w:t>
      </w:r>
      <w:r w:rsidR="00477932" w:rsidRPr="0098175D">
        <w:rPr>
          <w:color w:val="000000" w:themeColor="text1"/>
        </w:rPr>
        <w:t>CS</w:t>
      </w:r>
      <w:r w:rsidRPr="0098175D">
        <w:rPr>
          <w:color w:val="000000" w:themeColor="text1"/>
        </w:rPr>
        <w:t xml:space="preserve"> công bố năm 2007. </w:t>
      </w:r>
      <w:r w:rsidR="00E3127B" w:rsidRPr="0098175D">
        <w:rPr>
          <w:color w:val="000000" w:themeColor="text1"/>
        </w:rPr>
        <w:t xml:space="preserve">Hiện nay, bộ tiêu chí phân độ AIS của Endorf được sử dụng phổ biến nhất trên thế giới. </w:t>
      </w:r>
      <w:r w:rsidRPr="0098175D">
        <w:rPr>
          <w:color w:val="000000" w:themeColor="text1"/>
        </w:rPr>
        <w:t xml:space="preserve">AIS dựa trên tình trạng niêm mạc phế quản và bằng chứng hít phải khói, sản phẩm cháy qua </w:t>
      </w:r>
      <w:r w:rsidR="00477932" w:rsidRPr="0098175D">
        <w:rPr>
          <w:color w:val="000000" w:themeColor="text1"/>
        </w:rPr>
        <w:t>NSPQ</w:t>
      </w:r>
      <w:r w:rsidRPr="0098175D">
        <w:rPr>
          <w:color w:val="000000" w:themeColor="text1"/>
        </w:rPr>
        <w:t xml:space="preserve"> trong vòng 24 giờ sau bỏng. N</w:t>
      </w:r>
      <w:r w:rsidR="00E3127B" w:rsidRPr="0098175D">
        <w:rPr>
          <w:color w:val="000000" w:themeColor="text1"/>
        </w:rPr>
        <w:t>hiều n</w:t>
      </w:r>
      <w:r w:rsidRPr="0098175D">
        <w:rPr>
          <w:color w:val="000000" w:themeColor="text1"/>
        </w:rPr>
        <w:t>ghiên cứu</w:t>
      </w:r>
      <w:r w:rsidR="00E3127B" w:rsidRPr="0098175D">
        <w:rPr>
          <w:color w:val="000000" w:themeColor="text1"/>
        </w:rPr>
        <w:t xml:space="preserve"> đã</w:t>
      </w:r>
      <w:r w:rsidRPr="0098175D">
        <w:rPr>
          <w:color w:val="000000" w:themeColor="text1"/>
        </w:rPr>
        <w:t xml:space="preserve"> cho thấy mối liên quan giữa phân độ AIS với tỷ lệ tử vong, thông khí và phương pháp điều</w:t>
      </w:r>
      <w:r w:rsidR="009D0155" w:rsidRPr="0098175D">
        <w:rPr>
          <w:color w:val="000000" w:themeColor="text1"/>
        </w:rPr>
        <w:t xml:space="preserve"> trị.</w:t>
      </w:r>
      <w:r w:rsidRPr="0098175D">
        <w:rPr>
          <w:color w:val="000000" w:themeColor="text1"/>
        </w:rPr>
        <w:t xml:space="preserve"> </w:t>
      </w:r>
      <w:r w:rsidR="009D0155" w:rsidRPr="0098175D">
        <w:rPr>
          <w:color w:val="000000" w:themeColor="text1"/>
        </w:rPr>
        <w:t>Tuy nhiên, các tác giả cũng thừa nhận những hạn chế trong chẩn đoán bỏng hô hấp bằng NSPQ là khả năng đánh giá toàn diện mức độ bỏng trong đường hô hấp, có thể bỏ sót tổn thương ở các phế quản nhỏ và xa</w:t>
      </w:r>
      <w:r w:rsidR="009D0155" w:rsidRPr="0098175D">
        <w:rPr>
          <w:color w:val="000000" w:themeColor="text1"/>
        </w:rPr>
        <w:fldChar w:fldCharType="begin"/>
      </w:r>
      <w:r w:rsidR="000E3B65" w:rsidRPr="0098175D">
        <w:rPr>
          <w:color w:val="000000" w:themeColor="text1"/>
        </w:rPr>
        <w:instrText xml:space="preserve"> ADDIN ZOTERO_ITEM CSL_CITATION {"citationID":"1mJ25o23","properties":{"formattedCitation":" [8], [79]","plainCitation":" [8], [79]","noteIndex":0},"citationItems":[{"id":98,"uris":["http://zotero.org/users/13560294/items/YGZVG3TL"],"itemData":{"id":98,"type":"article-journal","language":"en","source":"Zotero","title":"Inhalation injury from heat, smoke, or chemical irritants","author":[{"family":"Mlcak","given":"Ronald P"}]}},{"id":97,"uris":["http://zotero.org/users/13560294/items/BJZAWIIS"],"itemData":{"id":97,"type":"article-journal","container-title":"Journal of Burn Care &amp; Research","DOI":"10.1097/BCR.0B013E31802C889F","ISSN":"1559-047X","issue":"1","journalAbbreviation":"Journal of Burn Care &amp; Research","language":"en","page":"80-83","source":"DOI.org (Crossref)","title":"Inhalation Injury, Pulmonary Perturbations, and Fluid Resuscitation:","title-short":"Inhalation Injury, Pulmonary Perturbations, and Fluid Resuscitation","volume":"28","author":[{"family":"Endorf","given":"Frederick W."},{"family":"Gamelli","given":"Richard L."}],"issued":{"date-parts":[["2007",1]]}}}],"schema":"https://github.com/citation-style-language/schema/raw/master/csl-citation.json"} </w:instrText>
      </w:r>
      <w:r w:rsidR="009D0155" w:rsidRPr="0098175D">
        <w:rPr>
          <w:color w:val="000000" w:themeColor="text1"/>
        </w:rPr>
        <w:fldChar w:fldCharType="separate"/>
      </w:r>
      <w:r w:rsidR="000E3B65" w:rsidRPr="0098175D">
        <w:rPr>
          <w:color w:val="000000" w:themeColor="text1"/>
        </w:rPr>
        <w:t xml:space="preserve"> [8], [79]</w:t>
      </w:r>
      <w:r w:rsidR="009D0155" w:rsidRPr="0098175D">
        <w:rPr>
          <w:color w:val="000000" w:themeColor="text1"/>
        </w:rPr>
        <w:fldChar w:fldCharType="end"/>
      </w:r>
      <w:r w:rsidR="009D0155" w:rsidRPr="0098175D">
        <w:rPr>
          <w:color w:val="000000" w:themeColor="text1"/>
        </w:rPr>
        <w:t>.</w:t>
      </w:r>
    </w:p>
    <w:p w14:paraId="18C37DAD" w14:textId="77777777" w:rsidR="00945A13" w:rsidRPr="0098175D" w:rsidRDefault="009D0155" w:rsidP="00E21CFC">
      <w:pPr>
        <w:tabs>
          <w:tab w:val="left" w:pos="1080"/>
        </w:tabs>
        <w:spacing w:after="0" w:line="348" w:lineRule="auto"/>
        <w:ind w:firstLine="720"/>
        <w:rPr>
          <w:color w:val="000000" w:themeColor="text1"/>
        </w:rPr>
      </w:pPr>
      <w:r w:rsidRPr="0098175D">
        <w:rPr>
          <w:color w:val="000000" w:themeColor="text1"/>
        </w:rPr>
        <w:t xml:space="preserve">Kết hợp lâm sàng và cận lâm sàng giúp chẩn đoán xác định bỏng hô hấp, đánh giá mức độ tổn thương và tiên lượng nguy cơ biến chứng. Kết quả từ </w:t>
      </w:r>
      <w:r w:rsidRPr="0098175D">
        <w:rPr>
          <w:color w:val="000000" w:themeColor="text1"/>
        </w:rPr>
        <w:lastRenderedPageBreak/>
        <w:t>NSPQ và đo SpCO định hướng phương pháp điều trị phù hợp. Các phương pháp chẩn đoán bỏng hô hấp vẫn cần được tiếp tục nghiên cứu để nâng cao độ chính xác và hiệu quả.</w:t>
      </w:r>
    </w:p>
    <w:p w14:paraId="1EB910BE" w14:textId="77777777" w:rsidR="00945A13" w:rsidRPr="0098175D" w:rsidRDefault="00DD775E" w:rsidP="00E21CFC">
      <w:pPr>
        <w:tabs>
          <w:tab w:val="left" w:pos="210"/>
          <w:tab w:val="left" w:pos="504"/>
        </w:tabs>
        <w:spacing w:after="0" w:line="348" w:lineRule="auto"/>
        <w:outlineLvl w:val="1"/>
        <w:rPr>
          <w:b/>
          <w:color w:val="000000" w:themeColor="text1"/>
        </w:rPr>
      </w:pPr>
      <w:bookmarkStart w:id="184" w:name="_Toc188831602"/>
      <w:bookmarkStart w:id="185" w:name="_Toc210204980"/>
      <w:r w:rsidRPr="0098175D">
        <w:rPr>
          <w:b/>
          <w:color w:val="000000" w:themeColor="text1"/>
        </w:rPr>
        <w:t xml:space="preserve">1.6. </w:t>
      </w:r>
      <w:bookmarkEnd w:id="184"/>
      <w:r w:rsidR="0075598E" w:rsidRPr="0098175D">
        <w:rPr>
          <w:b/>
          <w:color w:val="000000" w:themeColor="text1"/>
        </w:rPr>
        <w:t>Điều trị bỏng hô hấp</w:t>
      </w:r>
      <w:bookmarkEnd w:id="185"/>
    </w:p>
    <w:p w14:paraId="3CC41A05" w14:textId="77777777" w:rsidR="00945A13" w:rsidRPr="0098175D" w:rsidRDefault="00945A13" w:rsidP="00E21CFC">
      <w:pPr>
        <w:pStyle w:val="Heading3"/>
        <w:spacing w:before="0" w:beforeAutospacing="0" w:after="0" w:afterAutospacing="0" w:line="348" w:lineRule="auto"/>
        <w:rPr>
          <w:b w:val="0"/>
          <w:i/>
          <w:color w:val="000000" w:themeColor="text1"/>
          <w:sz w:val="28"/>
          <w:szCs w:val="28"/>
        </w:rPr>
      </w:pPr>
      <w:bookmarkStart w:id="186" w:name="_Toc188831603"/>
      <w:bookmarkStart w:id="187" w:name="_Toc210204981"/>
      <w:r w:rsidRPr="0098175D">
        <w:rPr>
          <w:i/>
          <w:color w:val="000000" w:themeColor="text1"/>
          <w:sz w:val="28"/>
          <w:szCs w:val="28"/>
        </w:rPr>
        <w:t>1.</w:t>
      </w:r>
      <w:r w:rsidR="00DD775E" w:rsidRPr="0098175D">
        <w:rPr>
          <w:i/>
          <w:color w:val="000000" w:themeColor="text1"/>
          <w:sz w:val="28"/>
          <w:szCs w:val="28"/>
          <w:lang w:val="en-US"/>
        </w:rPr>
        <w:t>6</w:t>
      </w:r>
      <w:r w:rsidRPr="0098175D">
        <w:rPr>
          <w:i/>
          <w:color w:val="000000" w:themeColor="text1"/>
          <w:sz w:val="28"/>
          <w:szCs w:val="28"/>
        </w:rPr>
        <w:t>.1. Thông khí nhân tạo bảo vệ phổi</w:t>
      </w:r>
      <w:bookmarkEnd w:id="186"/>
      <w:bookmarkEnd w:id="187"/>
    </w:p>
    <w:p w14:paraId="4A271938" w14:textId="77777777" w:rsidR="00FE4678" w:rsidRPr="0098175D" w:rsidRDefault="00945A13" w:rsidP="00E21CFC">
      <w:pPr>
        <w:spacing w:after="0" w:line="348" w:lineRule="auto"/>
        <w:ind w:firstLine="720"/>
        <w:rPr>
          <w:b/>
          <w:color w:val="000000" w:themeColor="text1"/>
        </w:rPr>
      </w:pPr>
      <w:r w:rsidRPr="0098175D">
        <w:rPr>
          <w:color w:val="000000" w:themeColor="text1"/>
        </w:rPr>
        <w:t xml:space="preserve">Theo tổng hợp các nghiên cứu về thở máy cho bệnh nhân bỏng hô hấp, chưa có chiến lược thở máy nào được cho là lý tưởng. Các khuyến nghị đồng thuận về thở máy tiếp tục đóng vai trò là hướng dẫn chung </w:t>
      </w:r>
      <w:r w:rsidRPr="0098175D">
        <w:rPr>
          <w:color w:val="000000" w:themeColor="text1"/>
        </w:rPr>
        <w:fldChar w:fldCharType="begin"/>
      </w:r>
      <w:r w:rsidR="00B81FDE" w:rsidRPr="0098175D">
        <w:rPr>
          <w:color w:val="000000" w:themeColor="text1"/>
        </w:rPr>
        <w:instrText xml:space="preserve"> ADDIN ZOTERO_ITEM CSL_CITATION {"citationID":"LTzG58Fn","properties":{"formattedCitation":" [13], [36]","plainCitation":" [13], [36]","noteIndex":0},"citationItems":[{"id":210,"uris":["http://zotero.org/users/13560294/items/2LIC5GIM"],"itemData":{"id":210,"type":"article-journal","container-title":"Clinics in Plastic Surgery","DOI":"10.1016/j.cps.2023.11.001","ISSN":"00941298","journalAbbreviation":"Clinics in Plastic Surgery","language":"en","page":"S0094129823000822","source":"DOI.org (Crossref)","title":"Inhalation Injury, Respiratory Failure, and Ventilator Support in Acute Burn Care","author":[{"family":"Velamuri","given":"Sai R."},{"family":"Ali","given":"Yasmin"},{"family":"Lanfranco","given":"Julio"},{"family":"Gupta","given":"Pooja"},{"family":"Hill","given":"David M."}],"issued":{"date-parts":[["2023",11]]}}},{"id":"h05Mugp5/QWtRD4Fb","uris":["http://zotero.org/users/13560294/items/WZZ3YSXI"],"itemData":{"id":"mOBwPJJm/J0ZrmC6U","type":"article-journal","abstract":"Lung injury resulting from inhalation of smoke or chemical products of combustion continues to be associated with significant morbidity and mortality. Combined with cutaneous burns, inhalation injury increases fluid resuscitation requirements, incidence of pulmonary complications and overall mortality of thermal injury. While many products and techniques have been developed to manage cutaneous thermal trauma, relatively few diagnosis-specific therapeutic options have been identified for patients with inhalation injury. Several factors explain slower progress for improvement in management of patients with inhalation injury. Inhalation injury is a more complex clinical problem. Burned cutaneous tissue may be excised and replaced with skin grafts. Injured pulmonary tissue must be protected from secondary injury due to resuscitation, mechanical ventilation and infection while host repair mechanisms receive appropriate support. Many of the consequences of smoke inhalation result from an inflammatory response involving mediators whose number and role remain incompletely understood despite improved tools for processing of clinical material. Improvements in mortality from inhalation injury are mostly due to widespread improvements in critical care rather than focused interventions for smoke inhalation. Morbidity associated with inhalation injury is produced by heat exposure and inhaled toxins. Management of toxin exposure in smoke inhalation remains controversial, particularly as related to carbon monoxide and cyanide. Hyperbaric oxygen treatment has been evaluated in multiple trials to manage neurologic sequelae of carbon monoxide exposure. Unfortunately, data to date do not support application of hyperbaric oxygen in this population outside the context of clinical trials. Cyanide is another toxin produced by combustion of natural or synthetic materials. A number of antidote strategies have been evaluated to address tissue hypoxia associated with cyanide exposure. Data from European centers supports application of specific antidotes for cyanide toxicity. Consistent international support for this therapy is lacking. Even diagnostic criteria are not consistently applied though bronchoscopy is one diagnostic and therapeutic tool. Medical strategies under investigation for specific treatment of smoke inhalation include beta-agonists, pulmonary blood flow modifiers, anticoagulants and antiinflammatory strategies. Until the value of these and other approaches is confirmed, however, the clinical approach to inhalation injury is supportive.","container-title":"Scandinavian Journal of Trauma, Resuscitation and Emergency Medicine","DOI":"10.1186/1757-7241-21-31","ISSN":"1757-7241","issue":"1","journalAbbreviation":"Scand J Trauma Resusc Emerg Med","language":"en","page":"31","source":"DOI.org (Crossref)","title":"Inhalation injury: epidemiology, pathology, treatment strategies","title-short":"Inhalation injury","volume":"21","author":[{"family":"Dries","given":"David J"},{"family":"Endorf","given":"Frederick W"}],"issued":{"date-parts":[["2013",12]]}}}],"schema":"https://github.com/citation-style-language/schema/raw/master/csl-citation.json"}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[13], [36]</w:t>
      </w:r>
      <w:r w:rsidRPr="0098175D">
        <w:rPr>
          <w:color w:val="000000" w:themeColor="text1"/>
        </w:rPr>
        <w:fldChar w:fldCharType="end"/>
      </w:r>
      <w:r w:rsidRPr="0098175D">
        <w:rPr>
          <w:color w:val="000000" w:themeColor="text1"/>
        </w:rPr>
        <w:t xml:space="preserve">. Mục tiêu của thở máy là giữ cho phế nang thông thoáng, cung cấp </w:t>
      </w:r>
      <w:r w:rsidRPr="0098175D">
        <w:rPr>
          <w:rStyle w:val="fontstyle21"/>
          <w:rFonts w:ascii="Times New Roman" w:hAnsi="Times New Roman"/>
          <w:color w:val="000000" w:themeColor="text1"/>
          <w:sz w:val="28"/>
          <w:szCs w:val="28"/>
        </w:rPr>
        <w:t>O</w:t>
      </w:r>
      <w:r w:rsidRPr="0098175D">
        <w:rPr>
          <w:rStyle w:val="fontstyle21"/>
          <w:rFonts w:ascii="Times New Roman" w:hAnsi="Times New Roman"/>
          <w:color w:val="000000" w:themeColor="text1"/>
          <w:sz w:val="28"/>
          <w:szCs w:val="28"/>
          <w:vertAlign w:val="subscript"/>
        </w:rPr>
        <w:t>2</w:t>
      </w:r>
      <w:r w:rsidRPr="0098175D">
        <w:rPr>
          <w:color w:val="000000" w:themeColor="text1"/>
        </w:rPr>
        <w:t xml:space="preserve"> cho phổi mà không gây ra sự căng quá mức của phế nang và ngăn ngừa chấn thương áp lực. Chiến lược chung của thở máy được đề ra dựa trên các mục tiêu</w:t>
      </w:r>
      <w:r w:rsidRPr="0098175D">
        <w:rPr>
          <w:color w:val="000000" w:themeColor="text1"/>
        </w:rPr>
        <w:fldChar w:fldCharType="begin"/>
      </w:r>
      <w:r w:rsidR="00B81FDE" w:rsidRPr="0098175D">
        <w:rPr>
          <w:color w:val="000000" w:themeColor="text1"/>
        </w:rPr>
        <w:instrText xml:space="preserve"> ADDIN ZOTERO_ITEM CSL_CITATION {"citationID":"8b17qXim","properties":{"formattedCitation":" [12], [30]","plainCitation":" [12], [30]","noteIndex":0},"citationItems":[{"id":335,"uris":["http://zotero.org/users/13560294/items/EFTNNBHR"],"itemData":{"id":335,"type":"article-journal","abstract":"Advances in the care of patients with major burns have led to a reduction in mortality and a change in the cause of their death. Burn shock, which accounted for almost 20 percent of burn deaths in the 1930s and 1940s, is now treated with early, vigorous ﬂuid resuscitation and is only rarely a cause of death. Burn wound sepsis, which emerged as the primary cause of mortality once burn shock decreased in importance, has been brought under control with the use of topical antibiotics and aggressive surgical debridement.","container-title":"Burns","DOI":"10.1016/j.burns.2006.07.007","ISSN":"03054179","issue":"1","journalAbbreviation":"Burns","language":"en","page":"2-13","source":"DOI.org (Crossref)","title":"Respiratory management of inhalation injury","volume":"33","author":[{"family":"Mlcak","given":"Ronald P."},{"family":"Suman","given":"Oscar E."},{"family":"Herndon","given":"David N."}],"issued":{"date-parts":[["2007",2]]}}},{"id":"h05Mugp5/Up1YnPM6","uris":["http://zotero.org/users/13560294/items/F7IYFNLK"],"itemData":{"id":"EPjOpeeb/Q2feybkp","type":"article-journal","abstract":"Smoke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[12], [30]</w:t>
      </w:r>
      <w:r w:rsidRPr="0098175D">
        <w:rPr>
          <w:color w:val="000000" w:themeColor="text1"/>
        </w:rPr>
        <w:fldChar w:fldCharType="end"/>
      </w:r>
      <w:r w:rsidRPr="0098175D">
        <w:rPr>
          <w:color w:val="000000" w:themeColor="text1"/>
        </w:rPr>
        <w:t>:</w:t>
      </w:r>
    </w:p>
    <w:p w14:paraId="58FF464B" w14:textId="77777777" w:rsidR="00945A13" w:rsidRPr="0098175D" w:rsidRDefault="00945A13" w:rsidP="00E21CFC">
      <w:pPr>
        <w:spacing w:after="0" w:line="348" w:lineRule="auto"/>
        <w:ind w:firstLine="720"/>
        <w:outlineLvl w:val="5"/>
        <w:rPr>
          <w:b/>
          <w:color w:val="000000" w:themeColor="text1"/>
        </w:rPr>
      </w:pPr>
      <w:bookmarkStart w:id="188" w:name="_Toc210205086"/>
      <w:r w:rsidRPr="0098175D">
        <w:rPr>
          <w:b/>
          <w:color w:val="000000" w:themeColor="text1"/>
        </w:rPr>
        <w:t xml:space="preserve">Bảng </w:t>
      </w:r>
      <w:r w:rsidR="00B35766" w:rsidRPr="0098175D">
        <w:rPr>
          <w:b/>
          <w:color w:val="000000" w:themeColor="text1"/>
        </w:rPr>
        <w:t>1.1.</w:t>
      </w:r>
      <w:r w:rsidRPr="0098175D">
        <w:rPr>
          <w:b/>
          <w:color w:val="000000" w:themeColor="text1"/>
        </w:rPr>
        <w:t xml:space="preserve"> Bảng mục tiêu thở máy cho bệnh nhân bỏng hô hấp</w:t>
      </w:r>
      <w:bookmarkEnd w:id="1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59"/>
        <w:gridCol w:w="3718"/>
      </w:tblGrid>
      <w:tr w:rsidR="0098175D" w:rsidRPr="0098175D" w14:paraId="189DB0A5" w14:textId="77777777" w:rsidTr="00A54C99">
        <w:trPr>
          <w:jc w:val="center"/>
        </w:trPr>
        <w:tc>
          <w:tcPr>
            <w:tcW w:w="5395" w:type="dxa"/>
          </w:tcPr>
          <w:p w14:paraId="543899FD" w14:textId="77777777" w:rsidR="00945A13" w:rsidRPr="0098175D" w:rsidRDefault="00945A13" w:rsidP="00E21CFC">
            <w:pPr>
              <w:spacing w:before="60" w:after="0" w:line="324" w:lineRule="auto"/>
              <w:jc w:val="center"/>
              <w:rPr>
                <w:b/>
                <w:color w:val="000000" w:themeColor="text1"/>
              </w:rPr>
            </w:pPr>
            <w:r w:rsidRPr="0098175D">
              <w:rPr>
                <w:b/>
                <w:color w:val="000000" w:themeColor="text1"/>
              </w:rPr>
              <w:t>Thông số</w:t>
            </w:r>
          </w:p>
        </w:tc>
        <w:tc>
          <w:tcPr>
            <w:tcW w:w="3955" w:type="dxa"/>
          </w:tcPr>
          <w:p w14:paraId="1A786A96" w14:textId="77777777" w:rsidR="00945A13" w:rsidRPr="0098175D" w:rsidRDefault="00945A13" w:rsidP="00E21CFC">
            <w:pPr>
              <w:spacing w:before="60" w:after="0" w:line="324" w:lineRule="auto"/>
              <w:jc w:val="center"/>
              <w:rPr>
                <w:b/>
                <w:color w:val="000000" w:themeColor="text1"/>
              </w:rPr>
            </w:pPr>
            <w:r w:rsidRPr="0098175D">
              <w:rPr>
                <w:b/>
                <w:color w:val="000000" w:themeColor="text1"/>
              </w:rPr>
              <w:t>Mục tiêu</w:t>
            </w:r>
          </w:p>
        </w:tc>
      </w:tr>
      <w:tr w:rsidR="0098175D" w:rsidRPr="0098175D" w14:paraId="49D23D6B" w14:textId="77777777" w:rsidTr="00A54C99">
        <w:trPr>
          <w:jc w:val="center"/>
        </w:trPr>
        <w:tc>
          <w:tcPr>
            <w:tcW w:w="5395" w:type="dxa"/>
          </w:tcPr>
          <w:p w14:paraId="748E6D99" w14:textId="77777777" w:rsidR="00945A13" w:rsidRPr="0098175D" w:rsidRDefault="00945A13" w:rsidP="00E21CFC">
            <w:pPr>
              <w:spacing w:before="60" w:after="0" w:line="324" w:lineRule="auto"/>
              <w:rPr>
                <w:color w:val="000000" w:themeColor="text1"/>
              </w:rPr>
            </w:pPr>
            <w:r w:rsidRPr="0098175D">
              <w:rPr>
                <w:color w:val="000000" w:themeColor="text1"/>
              </w:rPr>
              <w:t>Thể tích khí lưu thông (Volume Tidal – VT)</w:t>
            </w:r>
          </w:p>
        </w:tc>
        <w:tc>
          <w:tcPr>
            <w:tcW w:w="3955" w:type="dxa"/>
          </w:tcPr>
          <w:p w14:paraId="170F879D" w14:textId="77777777" w:rsidR="00945A13" w:rsidRPr="0098175D" w:rsidRDefault="00945A13" w:rsidP="00E21CFC">
            <w:pPr>
              <w:spacing w:before="60" w:after="0" w:line="324" w:lineRule="auto"/>
              <w:rPr>
                <w:color w:val="000000" w:themeColor="text1"/>
              </w:rPr>
            </w:pPr>
            <w:r w:rsidRPr="0098175D">
              <w:rPr>
                <w:color w:val="000000" w:themeColor="text1"/>
              </w:rPr>
              <w:t>6–8 ml/kg cân nặng lý tưởng</w:t>
            </w:r>
          </w:p>
        </w:tc>
      </w:tr>
      <w:tr w:rsidR="0098175D" w:rsidRPr="0098175D" w14:paraId="185E1943" w14:textId="77777777" w:rsidTr="00A54C99">
        <w:trPr>
          <w:jc w:val="center"/>
        </w:trPr>
        <w:tc>
          <w:tcPr>
            <w:tcW w:w="5395" w:type="dxa"/>
          </w:tcPr>
          <w:p w14:paraId="218B123B" w14:textId="77777777" w:rsidR="00945A13" w:rsidRPr="0098175D" w:rsidRDefault="00945A13" w:rsidP="00BF2E18">
            <w:pPr>
              <w:spacing w:before="60" w:after="0" w:line="324" w:lineRule="auto"/>
              <w:rPr>
                <w:color w:val="000000" w:themeColor="text1"/>
              </w:rPr>
            </w:pPr>
            <w:r w:rsidRPr="0098175D">
              <w:rPr>
                <w:color w:val="000000" w:themeColor="text1"/>
              </w:rPr>
              <w:t>Áp lực đỉnh đường thở (</w:t>
            </w:r>
            <w:r w:rsidR="00BF2E18" w:rsidRPr="0098175D">
              <w:rPr>
                <w:color w:val="000000" w:themeColor="text1"/>
              </w:rPr>
              <w:t>P</w:t>
            </w:r>
            <w:r w:rsidRPr="0098175D">
              <w:rPr>
                <w:color w:val="000000" w:themeColor="text1"/>
              </w:rPr>
              <w:t xml:space="preserve"> peak)</w:t>
            </w:r>
          </w:p>
        </w:tc>
        <w:tc>
          <w:tcPr>
            <w:tcW w:w="3955" w:type="dxa"/>
          </w:tcPr>
          <w:p w14:paraId="6F472B89" w14:textId="77777777" w:rsidR="00945A13" w:rsidRPr="0098175D" w:rsidRDefault="00945A13" w:rsidP="00E21CFC">
            <w:pPr>
              <w:spacing w:before="60" w:after="0" w:line="324" w:lineRule="auto"/>
              <w:rPr>
                <w:color w:val="000000" w:themeColor="text1"/>
              </w:rPr>
            </w:pPr>
            <w:r w:rsidRPr="0098175D">
              <w:rPr>
                <w:color w:val="000000" w:themeColor="text1"/>
              </w:rPr>
              <w:t>&lt; 35 mmHg</w:t>
            </w:r>
          </w:p>
        </w:tc>
      </w:tr>
      <w:tr w:rsidR="0098175D" w:rsidRPr="0098175D" w14:paraId="4E243182" w14:textId="77777777" w:rsidTr="00A54C99">
        <w:trPr>
          <w:jc w:val="center"/>
        </w:trPr>
        <w:tc>
          <w:tcPr>
            <w:tcW w:w="5395" w:type="dxa"/>
          </w:tcPr>
          <w:p w14:paraId="6CFBE7CB" w14:textId="77777777" w:rsidR="00945A13" w:rsidRPr="0098175D" w:rsidRDefault="00945A13" w:rsidP="00BF2E18">
            <w:pPr>
              <w:spacing w:before="60" w:after="0" w:line="324" w:lineRule="auto"/>
              <w:rPr>
                <w:color w:val="000000" w:themeColor="text1"/>
              </w:rPr>
            </w:pPr>
            <w:r w:rsidRPr="0098175D">
              <w:rPr>
                <w:color w:val="000000" w:themeColor="text1"/>
              </w:rPr>
              <w:t xml:space="preserve">Áp lực đường thở </w:t>
            </w:r>
            <w:r w:rsidR="00BF3293" w:rsidRPr="0098175D">
              <w:rPr>
                <w:color w:val="000000" w:themeColor="text1"/>
              </w:rPr>
              <w:t>bình nguyên</w:t>
            </w:r>
            <w:r w:rsidRPr="0098175D">
              <w:rPr>
                <w:color w:val="000000" w:themeColor="text1"/>
              </w:rPr>
              <w:t xml:space="preserve"> (</w:t>
            </w:r>
            <w:r w:rsidR="00BF2E18" w:rsidRPr="0098175D">
              <w:rPr>
                <w:color w:val="000000" w:themeColor="text1"/>
              </w:rPr>
              <w:t>P</w:t>
            </w:r>
            <w:r w:rsidRPr="0098175D">
              <w:rPr>
                <w:color w:val="000000" w:themeColor="text1"/>
              </w:rPr>
              <w:t xml:space="preserve"> plateau)</w:t>
            </w:r>
          </w:p>
        </w:tc>
        <w:tc>
          <w:tcPr>
            <w:tcW w:w="3955" w:type="dxa"/>
          </w:tcPr>
          <w:p w14:paraId="16F84964" w14:textId="77777777" w:rsidR="00945A13" w:rsidRPr="0098175D" w:rsidRDefault="00945A13" w:rsidP="00E21CFC">
            <w:pPr>
              <w:spacing w:before="60" w:after="0" w:line="324" w:lineRule="auto"/>
              <w:rPr>
                <w:color w:val="000000" w:themeColor="text1"/>
              </w:rPr>
            </w:pPr>
            <w:r w:rsidRPr="0098175D">
              <w:rPr>
                <w:color w:val="000000" w:themeColor="text1"/>
              </w:rPr>
              <w:t>&lt; 30 mmHg</w:t>
            </w:r>
          </w:p>
        </w:tc>
      </w:tr>
      <w:tr w:rsidR="0098175D" w:rsidRPr="0098175D" w14:paraId="42CF6AB4" w14:textId="77777777" w:rsidTr="00A54C99">
        <w:trPr>
          <w:jc w:val="center"/>
        </w:trPr>
        <w:tc>
          <w:tcPr>
            <w:tcW w:w="5395" w:type="dxa"/>
          </w:tcPr>
          <w:p w14:paraId="5D8C1A32" w14:textId="77777777" w:rsidR="00945A13" w:rsidRPr="0098175D" w:rsidRDefault="00945A13" w:rsidP="00E21CFC">
            <w:pPr>
              <w:spacing w:before="60" w:after="0" w:line="324" w:lineRule="auto"/>
              <w:rPr>
                <w:color w:val="000000" w:themeColor="text1"/>
              </w:rPr>
            </w:pPr>
            <w:r w:rsidRPr="0098175D">
              <w:rPr>
                <w:color w:val="000000" w:themeColor="text1"/>
              </w:rPr>
              <w:t>pH</w:t>
            </w:r>
          </w:p>
        </w:tc>
        <w:tc>
          <w:tcPr>
            <w:tcW w:w="3955" w:type="dxa"/>
          </w:tcPr>
          <w:p w14:paraId="62D5E56D" w14:textId="77777777" w:rsidR="00945A13" w:rsidRPr="0098175D" w:rsidRDefault="00945A13" w:rsidP="00E21CFC">
            <w:pPr>
              <w:spacing w:before="60" w:after="0" w:line="324" w:lineRule="auto"/>
              <w:rPr>
                <w:color w:val="000000" w:themeColor="text1"/>
              </w:rPr>
            </w:pPr>
            <w:r w:rsidRPr="0098175D">
              <w:rPr>
                <w:color w:val="000000" w:themeColor="text1"/>
              </w:rPr>
              <w:t>7,25 – 7,45</w:t>
            </w:r>
          </w:p>
        </w:tc>
      </w:tr>
      <w:tr w:rsidR="0098175D" w:rsidRPr="0098175D" w14:paraId="27B88992" w14:textId="77777777" w:rsidTr="00A54C99">
        <w:trPr>
          <w:jc w:val="center"/>
        </w:trPr>
        <w:tc>
          <w:tcPr>
            <w:tcW w:w="5395" w:type="dxa"/>
          </w:tcPr>
          <w:p w14:paraId="2A3D48A5" w14:textId="77777777" w:rsidR="00945A13" w:rsidRPr="0098175D" w:rsidRDefault="00945A13" w:rsidP="00E21CFC">
            <w:pPr>
              <w:spacing w:before="60" w:after="0" w:line="324" w:lineRule="auto"/>
              <w:rPr>
                <w:color w:val="000000" w:themeColor="text1"/>
              </w:rPr>
            </w:pPr>
            <w:r w:rsidRPr="0098175D">
              <w:rPr>
                <w:color w:val="000000" w:themeColor="text1"/>
              </w:rPr>
              <w:t>PaO</w:t>
            </w:r>
            <w:r w:rsidRPr="0098175D">
              <w:rPr>
                <w:color w:val="000000" w:themeColor="text1"/>
                <w:vertAlign w:val="subscript"/>
              </w:rPr>
              <w:t>2</w:t>
            </w:r>
            <w:r w:rsidRPr="0098175D">
              <w:rPr>
                <w:color w:val="000000" w:themeColor="text1"/>
              </w:rPr>
              <w:t xml:space="preserve"> (FiO</w:t>
            </w:r>
            <w:r w:rsidRPr="0098175D">
              <w:rPr>
                <w:color w:val="000000" w:themeColor="text1"/>
                <w:vertAlign w:val="subscript"/>
              </w:rPr>
              <w:t>2</w:t>
            </w:r>
            <w:r w:rsidRPr="0098175D">
              <w:rPr>
                <w:color w:val="000000" w:themeColor="text1"/>
              </w:rPr>
              <w:t xml:space="preserve"> điều chỉnh theo PaO</w:t>
            </w:r>
            <w:r w:rsidRPr="0098175D">
              <w:rPr>
                <w:color w:val="000000" w:themeColor="text1"/>
                <w:vertAlign w:val="subscript"/>
              </w:rPr>
              <w:t>2</w:t>
            </w:r>
            <w:r w:rsidRPr="0098175D">
              <w:rPr>
                <w:color w:val="000000" w:themeColor="text1"/>
              </w:rPr>
              <w:t>)</w:t>
            </w:r>
          </w:p>
        </w:tc>
        <w:tc>
          <w:tcPr>
            <w:tcW w:w="3955" w:type="dxa"/>
          </w:tcPr>
          <w:p w14:paraId="0C189FD6" w14:textId="77777777" w:rsidR="00945A13" w:rsidRPr="0098175D" w:rsidRDefault="00945A13" w:rsidP="00E21CFC">
            <w:pPr>
              <w:spacing w:before="60" w:after="0" w:line="324" w:lineRule="auto"/>
              <w:rPr>
                <w:color w:val="000000" w:themeColor="text1"/>
              </w:rPr>
            </w:pPr>
            <w:r w:rsidRPr="0098175D">
              <w:rPr>
                <w:color w:val="000000" w:themeColor="text1"/>
              </w:rPr>
              <w:t xml:space="preserve">80 – 100 mmHg </w:t>
            </w:r>
          </w:p>
        </w:tc>
      </w:tr>
      <w:tr w:rsidR="0098175D" w:rsidRPr="0098175D" w14:paraId="68B9486B" w14:textId="77777777" w:rsidTr="00A54C99">
        <w:trPr>
          <w:jc w:val="center"/>
        </w:trPr>
        <w:tc>
          <w:tcPr>
            <w:tcW w:w="5395" w:type="dxa"/>
          </w:tcPr>
          <w:p w14:paraId="6D825BAF" w14:textId="77777777" w:rsidR="00945A13" w:rsidRPr="0098175D" w:rsidRDefault="00945A13" w:rsidP="00E21CFC">
            <w:pPr>
              <w:spacing w:before="60" w:after="0" w:line="324" w:lineRule="auto"/>
              <w:rPr>
                <w:color w:val="000000" w:themeColor="text1"/>
              </w:rPr>
            </w:pPr>
            <w:r w:rsidRPr="0098175D">
              <w:rPr>
                <w:color w:val="000000" w:themeColor="text1"/>
              </w:rPr>
              <w:t>PaCO</w:t>
            </w:r>
            <w:r w:rsidRPr="0098175D">
              <w:rPr>
                <w:color w:val="000000" w:themeColor="text1"/>
                <w:vertAlign w:val="subscript"/>
              </w:rPr>
              <w:t>2</w:t>
            </w:r>
          </w:p>
        </w:tc>
        <w:tc>
          <w:tcPr>
            <w:tcW w:w="3955" w:type="dxa"/>
          </w:tcPr>
          <w:p w14:paraId="3D044AE0" w14:textId="77777777" w:rsidR="00945A13" w:rsidRPr="0098175D" w:rsidRDefault="00945A13" w:rsidP="00E21CFC">
            <w:pPr>
              <w:spacing w:before="60" w:after="0" w:line="324" w:lineRule="auto"/>
              <w:rPr>
                <w:color w:val="000000" w:themeColor="text1"/>
              </w:rPr>
            </w:pPr>
            <w:r w:rsidRPr="0098175D">
              <w:rPr>
                <w:color w:val="000000" w:themeColor="text1"/>
              </w:rPr>
              <w:t>35 – 55 mmHg</w:t>
            </w:r>
          </w:p>
        </w:tc>
      </w:tr>
      <w:tr w:rsidR="0098175D" w:rsidRPr="0098175D" w14:paraId="0B5FA8B3" w14:textId="77777777" w:rsidTr="00A54C99">
        <w:trPr>
          <w:jc w:val="center"/>
        </w:trPr>
        <w:tc>
          <w:tcPr>
            <w:tcW w:w="5395" w:type="dxa"/>
          </w:tcPr>
          <w:p w14:paraId="271C10EE" w14:textId="77777777" w:rsidR="00945A13" w:rsidRPr="0098175D" w:rsidRDefault="00945A13" w:rsidP="00E21CFC">
            <w:pPr>
              <w:spacing w:before="60" w:after="0" w:line="324" w:lineRule="auto"/>
              <w:rPr>
                <w:color w:val="000000" w:themeColor="text1"/>
              </w:rPr>
            </w:pPr>
            <w:r w:rsidRPr="0098175D">
              <w:rPr>
                <w:color w:val="000000" w:themeColor="text1"/>
              </w:rPr>
              <w:t>Áp lực dương cuối thì thở ra (PEEP)</w:t>
            </w:r>
          </w:p>
        </w:tc>
        <w:tc>
          <w:tcPr>
            <w:tcW w:w="3955" w:type="dxa"/>
          </w:tcPr>
          <w:p w14:paraId="7AC24F0D" w14:textId="77777777" w:rsidR="00945A13" w:rsidRPr="0098175D" w:rsidRDefault="00945A13" w:rsidP="00E21CFC">
            <w:pPr>
              <w:spacing w:before="60" w:after="0" w:line="324" w:lineRule="auto"/>
              <w:rPr>
                <w:color w:val="000000" w:themeColor="text1"/>
              </w:rPr>
            </w:pPr>
            <w:r w:rsidRPr="0098175D">
              <w:rPr>
                <w:color w:val="000000" w:themeColor="text1"/>
              </w:rPr>
              <w:t>Tối ưu không làm xẹp phế nang</w:t>
            </w:r>
          </w:p>
        </w:tc>
      </w:tr>
    </w:tbl>
    <w:p w14:paraId="6FD7A1FB" w14:textId="77777777" w:rsidR="00477932" w:rsidRPr="0098175D" w:rsidRDefault="00477932" w:rsidP="001B1180">
      <w:pPr>
        <w:spacing w:after="0"/>
        <w:ind w:firstLine="720"/>
        <w:jc w:val="center"/>
        <w:rPr>
          <w:i/>
          <w:color w:val="000000" w:themeColor="text1"/>
          <w:sz w:val="24"/>
          <w:szCs w:val="24"/>
        </w:rPr>
      </w:pPr>
      <w:r w:rsidRPr="0098175D">
        <w:rPr>
          <w:i/>
          <w:color w:val="000000" w:themeColor="text1"/>
          <w:sz w:val="24"/>
          <w:szCs w:val="24"/>
        </w:rPr>
        <w:t>* Nguồ</w:t>
      </w:r>
      <w:r w:rsidR="00326901" w:rsidRPr="0098175D">
        <w:rPr>
          <w:i/>
          <w:color w:val="000000" w:themeColor="text1"/>
          <w:sz w:val="24"/>
          <w:szCs w:val="24"/>
        </w:rPr>
        <w:t>n: Theo Gupta</w:t>
      </w:r>
      <w:r w:rsidR="001B1180" w:rsidRPr="0098175D">
        <w:rPr>
          <w:i/>
          <w:color w:val="000000" w:themeColor="text1"/>
          <w:sz w:val="24"/>
          <w:szCs w:val="24"/>
        </w:rPr>
        <w:t xml:space="preserve"> K</w:t>
      </w:r>
      <w:r w:rsidR="00326901" w:rsidRPr="0098175D">
        <w:rPr>
          <w:i/>
          <w:color w:val="000000" w:themeColor="text1"/>
          <w:sz w:val="24"/>
          <w:szCs w:val="24"/>
        </w:rPr>
        <w:t>.</w:t>
      </w:r>
      <w:r w:rsidR="001B1180" w:rsidRPr="0098175D">
        <w:rPr>
          <w:i/>
          <w:color w:val="000000" w:themeColor="text1"/>
          <w:sz w:val="24"/>
          <w:szCs w:val="24"/>
        </w:rPr>
        <w:t xml:space="preserve"> và CS</w:t>
      </w:r>
      <w:r w:rsidR="001B1180" w:rsidRPr="0098175D">
        <w:rPr>
          <w:i/>
          <w:color w:val="000000" w:themeColor="text1"/>
          <w:sz w:val="24"/>
          <w:szCs w:val="24"/>
        </w:rPr>
        <w:fldChar w:fldCharType="begin"/>
      </w:r>
      <w:r w:rsidR="00B81FDE" w:rsidRPr="0098175D">
        <w:rPr>
          <w:i/>
          <w:color w:val="000000" w:themeColor="text1"/>
          <w:sz w:val="24"/>
          <w:szCs w:val="24"/>
        </w:rPr>
        <w:instrText xml:space="preserve"> ADDIN ZOTERO_ITEM CSL_CITATION {"citationID":"kYx16DeR","properties":{"formattedCitation":" [30]","plainCitation":" [30]","noteIndex":0},"citationItems":[{"id":"h05Mugp5/Up1YnPM6","uris":["http://zotero.org/users/13560294/items/F7IYFNLK"],"itemData":{"id":"C3vwPpuW/szNvIT3S","type":"article-journal","abstract":"Smoke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001B1180" w:rsidRPr="0098175D">
        <w:rPr>
          <w:i/>
          <w:color w:val="000000" w:themeColor="text1"/>
          <w:sz w:val="24"/>
          <w:szCs w:val="24"/>
        </w:rPr>
        <w:fldChar w:fldCharType="separate"/>
      </w:r>
      <w:r w:rsidR="001B1180" w:rsidRPr="0098175D">
        <w:rPr>
          <w:i/>
          <w:color w:val="000000" w:themeColor="text1"/>
          <w:sz w:val="24"/>
          <w:szCs w:val="24"/>
        </w:rPr>
        <w:t xml:space="preserve"> [30]</w:t>
      </w:r>
      <w:r w:rsidR="001B1180" w:rsidRPr="0098175D">
        <w:rPr>
          <w:i/>
          <w:color w:val="000000" w:themeColor="text1"/>
          <w:sz w:val="24"/>
          <w:szCs w:val="24"/>
        </w:rPr>
        <w:fldChar w:fldCharType="end"/>
      </w:r>
    </w:p>
    <w:p w14:paraId="3E6E1AE9" w14:textId="77777777" w:rsidR="00945A13" w:rsidRPr="0098175D" w:rsidRDefault="00945A13" w:rsidP="00E21CFC">
      <w:pPr>
        <w:spacing w:after="0" w:line="348" w:lineRule="auto"/>
        <w:ind w:firstLine="720"/>
        <w:rPr>
          <w:color w:val="000000" w:themeColor="text1"/>
        </w:rPr>
      </w:pPr>
      <w:r w:rsidRPr="0098175D">
        <w:rPr>
          <w:color w:val="000000" w:themeColor="text1"/>
        </w:rPr>
        <w:t>Thở máy cho bệnh nhân tổn thương do đường hô hấp có thể khác với các phương pháp thông thường do đặc điểm sinh lý khác biệt. Hiện tại, không có chế độ máy thở duy nhất nào chiếm ưu thế và điều này một phần là do số lượng thử nghiệm lâm sàng còn ít. Do đó vẫn cần tiếp tục có các thử nghiệm ngẫu nhiên lớn hơn để tìm ra chế độ thở máy tốt nhất cho bệnh nhân bỏng hô hấp. Với các chế độ thở máy thông thường, chế độ máy thở hỗ trợ áp lực và kiểm soát hỗ trợ thể tích là những chế độ được sử dụng nhiều nhất ở Bắc Mỹ</w:t>
      </w:r>
      <w:r w:rsidRPr="0098175D">
        <w:rPr>
          <w:color w:val="000000" w:themeColor="text1"/>
        </w:rPr>
        <w:fldChar w:fldCharType="begin"/>
      </w:r>
      <w:r w:rsidR="002175AD" w:rsidRPr="0098175D">
        <w:rPr>
          <w:color w:val="000000" w:themeColor="text1"/>
        </w:rPr>
        <w:instrText xml:space="preserve"> ADDIN ZOTERO_ITEM CSL_CITATION {"citationID":"qwDEJiQe","properties":{"formattedCitation":" [13]","plainCitation":" [13]","noteIndex":0},"citationItems":[{"id":210,"uris":["http://zotero.org/users/13560294/items/2LIC5GIM"],"itemData":{"id":210,"type":"article-journal","container-title":"Clinics in Plastic Surgery","DOI":"10.1016/j.cps.2023.11.001","ISSN":"00941298","journalAbbreviation":"Clinics in Plastic Surgery","language":"en","page":"S0094129823000822","source":"DOI.org (Crossref)","title":"Inhalation Injury, Respiratory Failure, and Ventilator Support in Acute Burn Care","author":[{"family":"Velamuri","given":"Sai R."},{"family":"Ali","given":"Yasmin"},{"family":"Lanfranco","given":"Julio"},{"family":"Gupta","given":"Pooja"},{"family":"Hill","given":"David M."}],"issued":{"date-parts":[["2023",11]]}}}],"schema":"https://github.com/citation-style-language/schema/raw/master/csl-citation.json"}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[13]</w:t>
      </w:r>
      <w:r w:rsidRPr="0098175D">
        <w:rPr>
          <w:color w:val="000000" w:themeColor="text1"/>
        </w:rPr>
        <w:fldChar w:fldCharType="end"/>
      </w:r>
      <w:r w:rsidRPr="0098175D">
        <w:rPr>
          <w:color w:val="000000" w:themeColor="text1"/>
        </w:rPr>
        <w:t>.</w:t>
      </w:r>
    </w:p>
    <w:p w14:paraId="210B38E2" w14:textId="77777777" w:rsidR="00945A13" w:rsidRPr="0098175D" w:rsidRDefault="00945A13" w:rsidP="00A03E0B">
      <w:pPr>
        <w:spacing w:after="0"/>
        <w:ind w:firstLine="720"/>
        <w:rPr>
          <w:color w:val="000000" w:themeColor="text1"/>
        </w:rPr>
      </w:pPr>
      <w:r w:rsidRPr="0098175D">
        <w:rPr>
          <w:color w:val="000000" w:themeColor="text1"/>
        </w:rPr>
        <w:lastRenderedPageBreak/>
        <w:t>Mở khí quản là một thủ thuật thường được thực hiện trong chăm sóc tích cực hỗ trợ cai thở máy sớm cho bệnh nhân, giảm lượng thuốc an thần và cải thiện vệ sinh đường thở. Tác giả</w:t>
      </w:r>
      <w:r w:rsidR="00326901" w:rsidRPr="0098175D">
        <w:rPr>
          <w:color w:val="000000" w:themeColor="text1"/>
        </w:rPr>
        <w:t xml:space="preserve"> Janik </w:t>
      </w:r>
      <w:r w:rsidRPr="0098175D">
        <w:rPr>
          <w:color w:val="000000" w:themeColor="text1"/>
        </w:rPr>
        <w:t>S</w:t>
      </w:r>
      <w:r w:rsidR="00326901" w:rsidRPr="0098175D">
        <w:rPr>
          <w:color w:val="000000" w:themeColor="text1"/>
        </w:rPr>
        <w:t>.</w:t>
      </w:r>
      <w:r w:rsidRPr="0098175D">
        <w:rPr>
          <w:color w:val="000000" w:themeColor="text1"/>
        </w:rPr>
        <w:t xml:space="preserve"> và </w:t>
      </w:r>
      <w:r w:rsidR="00477932" w:rsidRPr="0098175D">
        <w:rPr>
          <w:color w:val="000000" w:themeColor="text1"/>
        </w:rPr>
        <w:t>CS</w:t>
      </w:r>
      <w:r w:rsidRPr="0098175D">
        <w:rPr>
          <w:color w:val="000000" w:themeColor="text1"/>
        </w:rPr>
        <w:t xml:space="preserve"> (2021) thấy rằng tỷ lệ mở khí quản ở bệnh nhân bỏng hô hấp cao và không liên quan đến các biến chứng</w:t>
      </w:r>
      <w:r w:rsidRPr="0098175D">
        <w:rPr>
          <w:color w:val="000000" w:themeColor="text1"/>
        </w:rPr>
        <w:fldChar w:fldCharType="begin"/>
      </w:r>
      <w:r w:rsidR="000E3B65" w:rsidRPr="0098175D">
        <w:rPr>
          <w:color w:val="000000" w:themeColor="text1"/>
        </w:rPr>
        <w:instrText xml:space="preserve"> ADDIN ZOTERO_ITEM CSL_CITATION {"citationID":"oAHbqG8H","properties":{"formattedCitation":" [80]","plainCitation":" [80]","noteIndex":0},"citationItems":[{"id":267,"uris":["http://zotero.org/users/13560294/items/QPRLGEE7"],"itemData":{"id":267,"type":"article-journal","abstract":"Purpose  To evaluate the impact of tracheostomy on complications, dysphagia and outcome in second and third degree burned patients.\nMethods  Inpatient mortality, dysphagia, severity of burn injury (ABSI, TBSA) and complications in tracheotomized burn patients were compared to (I) non-tracheotomized burn patients and (II) matched tracheotomized non-burn patients.\nResults  134 (30.9%) out of 433 patients who underwent tracheostomy, had a significantly higher percentage of inhalation injury (26.1% vs. 7.0%; p &lt; 0.001), higher ABSI (8.9 ± 2.1 vs. 6.0 ± 2.7; p &lt; 0.001) and TBSA score (41.4 ± 19.7% vs. 18.6 ± 18.8%; p &lt; 0.001) compared to 299 non-tracheotomized burn patients. However, complications occurred equally in tracheotomized burn patients and matched controls and tracheostomy was neither linked to dysphagia nor to inpatient mortality at multivariate analysis. In particular, dysphagia occurred in 6.2% of cases and was significantly linked to length of ICU stay (OR 6.2; p = 0.021), preexisting neurocognitive impairments (OR 5.2; p = 0.001) and patients’ age (OR 3.4; p = 0.046). A nomogram was calculated based on age, TBSA and inhalation injury predicting the need for a tracheostomy in severely burned patients.\nConclusion  Using the new nomogram we were able to predict with significantly higher accuracy the need for tracheostomy in severely burned patients. Moreover, tracheostomy is safe and is not associated with higher incidenc of complications, dysphagia or worse outcome.","container-title":"European Archives of Oto-Rhino-Laryngology","DOI":"10.1007/s00405-020-06541-3","ISSN":"0937-4477, 1434-4726","issue":"9","journalAbbreviation":"Eur Arch Otorhinolaryngol","language":"en","page":"3479-3488","source":"DOI.org (Crossref)","title":"A new nomogram to predict the need for tracheostomy in burned patients","volume":"278","author":[{"family":"Janik","given":"Stefan"},{"family":"Grasl","given":"Stefan"},{"family":"Yildiz","given":"Erdem"},{"family":"Besser","given":"Gerold"},{"family":"Kliman","given":"Jonathan"},{"family":"Hacker","given":"Philipp"},{"family":"Frommlet","given":"Florian"},{"family":"Fochtmann-Frana","given":"Alexandra"},{"family":"Erovic","given":"Boban M."}],"issued":{"date-parts":[["2021",9]]}}}],"schema":"https://github.com/citation-style-language/schema/raw/master/csl-citation.json"}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[80]</w:t>
      </w:r>
      <w:r w:rsidRPr="0098175D">
        <w:rPr>
          <w:color w:val="000000" w:themeColor="text1"/>
        </w:rPr>
        <w:fldChar w:fldCharType="end"/>
      </w:r>
      <w:r w:rsidRPr="0098175D">
        <w:rPr>
          <w:color w:val="000000" w:themeColor="text1"/>
        </w:rPr>
        <w:t>. Tác giả</w:t>
      </w:r>
      <w:r w:rsidR="00326901" w:rsidRPr="0098175D">
        <w:rPr>
          <w:color w:val="000000" w:themeColor="text1"/>
        </w:rPr>
        <w:t xml:space="preserve"> Tsuchiya </w:t>
      </w:r>
      <w:r w:rsidRPr="0098175D">
        <w:rPr>
          <w:color w:val="000000" w:themeColor="text1"/>
        </w:rPr>
        <w:t>A</w:t>
      </w:r>
      <w:r w:rsidR="00326901" w:rsidRPr="0098175D">
        <w:rPr>
          <w:color w:val="000000" w:themeColor="text1"/>
        </w:rPr>
        <w:t>.</w:t>
      </w:r>
      <w:r w:rsidRPr="0098175D">
        <w:rPr>
          <w:color w:val="000000" w:themeColor="text1"/>
        </w:rPr>
        <w:t xml:space="preserve"> và </w:t>
      </w:r>
      <w:r w:rsidR="00477932" w:rsidRPr="0098175D">
        <w:rPr>
          <w:color w:val="000000" w:themeColor="text1"/>
        </w:rPr>
        <w:t>CS</w:t>
      </w:r>
      <w:r w:rsidRPr="0098175D">
        <w:rPr>
          <w:color w:val="000000" w:themeColor="text1"/>
        </w:rPr>
        <w:t xml:space="preserve"> (2018) nghiên cứu trên bệnh nhân bỏng nặng cũng nhận định rằng không có sự khác biệt về tỷ lệ tử vong trong 28 ngày giữa mở khí quản sớm ở bệnh nhân kể cả bệnh nhân có hay không có tổn thương bỏng hô hấp</w:t>
      </w:r>
      <w:r w:rsidRPr="0098175D">
        <w:rPr>
          <w:color w:val="000000" w:themeColor="text1"/>
        </w:rPr>
        <w:fldChar w:fldCharType="begin"/>
      </w:r>
      <w:r w:rsidR="000E3B65" w:rsidRPr="0098175D">
        <w:rPr>
          <w:color w:val="000000" w:themeColor="text1"/>
        </w:rPr>
        <w:instrText xml:space="preserve"> ADDIN ZOTERO_ITEM CSL_CITATION {"citationID":"29iEfQlw","properties":{"formattedCitation":" [81]","plainCitation":" [81]","noteIndex":0},"citationItems":[{"id":234,"uris":["http://zotero.org/users/13560294/items/SAYCIIRZ"],"itemData":{"id":234,"type":"article-journal","abstract":"Background: Tracheostomy is often performed in patients with severe burns who are undergoing prolonged mechanical ventilation. However, the appropriate timing of tracheostomy and its effect on mortality remain unknown. The aim of this study was to determine whether tracheostomy can reduce mortality in patients with severe burns.\nMethods: Using the Japanese Diagnosis Procedure Combination database from April 2010 to March 2014, we extracted data on adult patients with severe burns (burn index score of !15) who started mechanical ventilation within 3days of admission. We estimated the hazard ratio for 28-day in-hospital mortality associated with tracheotomy performed from day 5 to 28. We adjusted for baseline and time-dependent confounders using inverse probability of treatment weighting methods and fitted a marginal structural Cox proportional hazard model.\nResults: We identified 680 eligible patients (94 in the tracheostomy group, 2289 person-days; 586 in the non-tracheostomy group, 11,197 person-days). Patients who underwent a tracheostomy had worse prognostic factors for mortality. After adjustment for these factors, the hazard ratio for 28-day mortality associated with tracheostomy compared with nontracheostomy was 0.73 (95% confidence interval, 0.39–1.34).\nConclusions: There was no significant association between 28-day in-hospital mortality and early tracheostomy in adult patients with severe burns. © 2018 Elsevier Ltd and ISBI. All rights reserved.","container-title":"Burns","DOI":"10.1016/j.burns.2018.06.012","ISSN":"03054179","issue":"8","journalAbbreviation":"Burns","language":"en","page":"1954-1961","source":"DOI.org (Crossref)","title":"Tracheostomy and mortality in patients with severe burns: A nationwide observational study","title-short":"Tracheostomy and mortality in patients with severe burns","volume":"44","author":[{"family":"Tsuchiya","given":"Asuka"},{"family":"Yamana","given":"Hayato"},{"family":"Kawahara","given":"Takuya"},{"family":"Tsutsumi","given":"Yusuke"},{"family":"Matsui","given":"Hiroki"},{"family":"Fushimi","given":"Kiyohide"},{"family":"Yasunaga","given":"Hideo"}],"issued":{"date-parts":[["2018",12]]}}}],"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[81]</w:t>
      </w:r>
      <w:r w:rsidRPr="0098175D">
        <w:rPr>
          <w:color w:val="000000" w:themeColor="text1"/>
        </w:rPr>
        <w:fldChar w:fldCharType="end"/>
      </w:r>
      <w:r w:rsidRPr="0098175D">
        <w:rPr>
          <w:color w:val="000000" w:themeColor="text1"/>
        </w:rPr>
        <w:t>.</w:t>
      </w:r>
    </w:p>
    <w:p w14:paraId="46920095" w14:textId="77777777" w:rsidR="00945A13" w:rsidRPr="0098175D" w:rsidRDefault="00DD775E" w:rsidP="00A03E0B">
      <w:pPr>
        <w:pStyle w:val="Heading3"/>
        <w:spacing w:before="0" w:beforeAutospacing="0" w:after="0" w:afterAutospacing="0" w:line="360" w:lineRule="auto"/>
        <w:rPr>
          <w:b w:val="0"/>
          <w:i/>
          <w:color w:val="000000" w:themeColor="text1"/>
          <w:sz w:val="28"/>
          <w:szCs w:val="28"/>
        </w:rPr>
      </w:pPr>
      <w:bookmarkStart w:id="189" w:name="_Toc188831604"/>
      <w:bookmarkStart w:id="190" w:name="_Toc210204982"/>
      <w:r w:rsidRPr="0098175D">
        <w:rPr>
          <w:i/>
          <w:color w:val="000000" w:themeColor="text1"/>
          <w:sz w:val="28"/>
          <w:szCs w:val="28"/>
        </w:rPr>
        <w:t>1.</w:t>
      </w:r>
      <w:r w:rsidRPr="0098175D">
        <w:rPr>
          <w:i/>
          <w:color w:val="000000" w:themeColor="text1"/>
          <w:sz w:val="28"/>
          <w:szCs w:val="28"/>
          <w:lang w:val="en-US"/>
        </w:rPr>
        <w:t>6</w:t>
      </w:r>
      <w:r w:rsidR="00945A13" w:rsidRPr="0098175D">
        <w:rPr>
          <w:i/>
          <w:color w:val="000000" w:themeColor="text1"/>
          <w:sz w:val="28"/>
          <w:szCs w:val="28"/>
        </w:rPr>
        <w:t>.</w:t>
      </w:r>
      <w:r w:rsidR="00805DB6" w:rsidRPr="0098175D">
        <w:rPr>
          <w:i/>
          <w:color w:val="000000" w:themeColor="text1"/>
          <w:sz w:val="28"/>
          <w:szCs w:val="28"/>
          <w:lang w:val="en-US"/>
        </w:rPr>
        <w:t>2</w:t>
      </w:r>
      <w:r w:rsidR="00945A13" w:rsidRPr="0098175D">
        <w:rPr>
          <w:i/>
          <w:color w:val="000000" w:themeColor="text1"/>
          <w:sz w:val="28"/>
          <w:szCs w:val="28"/>
        </w:rPr>
        <w:t>. Khí dung và nội soi phế quản điều trị bỏng hô hấp</w:t>
      </w:r>
      <w:bookmarkEnd w:id="189"/>
      <w:bookmarkEnd w:id="190"/>
    </w:p>
    <w:p w14:paraId="6A2D1CBB" w14:textId="77777777" w:rsidR="00945A13" w:rsidRPr="0098175D" w:rsidRDefault="00945A13" w:rsidP="00A03E0B">
      <w:pPr>
        <w:pStyle w:val="Heading4"/>
        <w:spacing w:before="0" w:line="360" w:lineRule="auto"/>
        <w:rPr>
          <w:rFonts w:ascii="Times New Roman" w:hAnsi="Times New Roman" w:cs="Times New Roman"/>
          <w:b/>
          <w:i w:val="0"/>
          <w:color w:val="000000" w:themeColor="text1"/>
          <w:sz w:val="28"/>
        </w:rPr>
      </w:pPr>
      <w:bookmarkStart w:id="191" w:name="_Toc160974266"/>
      <w:bookmarkStart w:id="192" w:name="_Toc162012033"/>
      <w:bookmarkStart w:id="193" w:name="_Toc160974262"/>
      <w:r w:rsidRPr="0098175D">
        <w:rPr>
          <w:rFonts w:ascii="Times New Roman" w:hAnsi="Times New Roman" w:cs="Times New Roman"/>
          <w:b/>
          <w:color w:val="000000" w:themeColor="text1"/>
          <w:sz w:val="28"/>
        </w:rPr>
        <w:t>Phác đồ khí dung Heparin và N-Acetylcystein (HNA)</w:t>
      </w:r>
    </w:p>
    <w:p w14:paraId="5FB43282" w14:textId="77777777" w:rsidR="00945A13" w:rsidRPr="0098175D" w:rsidRDefault="00945A13" w:rsidP="00A03E0B">
      <w:pPr>
        <w:spacing w:after="0"/>
        <w:ind w:firstLine="720"/>
        <w:rPr>
          <w:color w:val="000000" w:themeColor="text1"/>
        </w:rPr>
      </w:pPr>
      <w:r w:rsidRPr="0098175D">
        <w:rPr>
          <w:color w:val="000000" w:themeColor="text1"/>
        </w:rPr>
        <w:t>Liệu pháp khí dung trong điều trị bỏng hô hấp đã phát triển song hành cùng với sự ra đời và hoàn thiện của máy khí dung. Trong đó, máy khí dung siêu âm (Ultrasonic Nebulizer) được ư</w:t>
      </w:r>
      <w:r w:rsidR="00476237" w:rsidRPr="0098175D">
        <w:rPr>
          <w:color w:val="000000" w:themeColor="text1"/>
        </w:rPr>
        <w:t>u</w:t>
      </w:r>
      <w:r w:rsidRPr="0098175D">
        <w:rPr>
          <w:color w:val="000000" w:themeColor="text1"/>
        </w:rPr>
        <w:t xml:space="preserve"> </w:t>
      </w:r>
      <w:r w:rsidR="00476237" w:rsidRPr="0098175D">
        <w:rPr>
          <w:color w:val="000000" w:themeColor="text1"/>
        </w:rPr>
        <w:t>tiên</w:t>
      </w:r>
      <w:r w:rsidRPr="0098175D">
        <w:rPr>
          <w:color w:val="000000" w:themeColor="text1"/>
        </w:rPr>
        <w:t xml:space="preserve"> nhờ khả năng tạo ra các hạt thuốc có kích thước nhỏ (dưới 5 µm) bằng cách kết hợp hiệu ứng áp điện với chuyển động rung tần số cao (1-3 MHz). </w:t>
      </w:r>
      <w:r w:rsidR="00A8352C" w:rsidRPr="0098175D">
        <w:rPr>
          <w:color w:val="000000" w:themeColor="text1"/>
        </w:rPr>
        <w:t>Với kích thước này</w:t>
      </w:r>
      <w:r w:rsidRPr="0098175D">
        <w:rPr>
          <w:color w:val="000000" w:themeColor="text1"/>
        </w:rPr>
        <w:t xml:space="preserve"> cho phép thuốc đến được các phế nang, đồng thời dễ dàng tích hợp với máy thở, mang lại hiệu quả điều trị cao</w:t>
      </w:r>
      <w:r w:rsidRPr="0098175D">
        <w:rPr>
          <w:color w:val="000000" w:themeColor="text1"/>
        </w:rPr>
        <w:fldChar w:fldCharType="begin"/>
      </w:r>
      <w:r w:rsidR="000E3B65" w:rsidRPr="0098175D">
        <w:rPr>
          <w:color w:val="000000" w:themeColor="text1"/>
        </w:rPr>
        <w:instrText xml:space="preserve"> ADDIN ZOTERO_ITEM CSL_CITATION {"citationID":"edNQDU7V","properties":{"formattedCitation":" [82]","plainCitation":" [82]","noteIndex":0},"citationItems":[{"id":597,"uris":["http://zotero.org/users/13560294/items/S8MBZM89"],"itemData":{"id":597,"type":"article-journal","abstract":"For over a century, nebulizers have been commonly used to deliver aerosolized medications in the treatment of patients with pulmonary diseases. They are the aerosol device of choice when patients can not coordinate inhalation and actuation needed for the use of the pressurized metered-dose inhalers (pMDIs) or are not able to provide the necessary inspiratory flow required by the dry powder inhaler (DPI) for effective aerosol drug delivery. Three types of nebulizers exist: (1) jet nebulizers, (2) ultrasonic nebulizers, and (3) mesh nebulizers. The purpose of this paper is to explain the types of nebulizers available on the market and to evaluate their efficiencies in aerosol drug delivery while suggesting strategies for the optimal treatment of patients with pulmonary diseases.","container-title":"Eurasian Journal of Pulmonology","DOI":"10.5152/ejp.2014.00087","ISSN":"21483620, 21485402","issue":"1","journalAbbreviation":"Eurasian J Pulmonol","language":"en","page":"1-7","source":"DOI.org (Crossref)","title":"Jet, Ultrasonic, and Mesh Nebulizers: An Evaluation of Nebulizers for Better Clinical Outcomes","title-short":"Jet, Ultrasonic, and Mesh Nebulizers","volume":"16","author":[{"family":"Ari","given":"Arzu"}],"issued":{"date-parts":[["2014",5,12]]}}}],"schema":"https://github.com/citation-style-language/schema/raw/master/csl-citation.json"}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[82]</w:t>
      </w:r>
      <w:r w:rsidRPr="0098175D">
        <w:rPr>
          <w:color w:val="000000" w:themeColor="text1"/>
        </w:rPr>
        <w:fldChar w:fldCharType="end"/>
      </w:r>
      <w:r w:rsidRPr="0098175D">
        <w:rPr>
          <w:color w:val="000000" w:themeColor="text1"/>
        </w:rPr>
        <w:t>. Các loại thuốc được sử dụng trong khí dung điều trị bỏng hô hấp bao gồm thuốc giãn phế quản, thuốc tiêu chất nhầy</w:t>
      </w:r>
      <w:r w:rsidR="00655698" w:rsidRPr="0098175D">
        <w:rPr>
          <w:color w:val="000000" w:themeColor="text1"/>
        </w:rPr>
        <w:t xml:space="preserve"> và </w:t>
      </w:r>
      <w:r w:rsidRPr="0098175D">
        <w:rPr>
          <w:color w:val="000000" w:themeColor="text1"/>
        </w:rPr>
        <w:t>thuốc chống đông máu</w:t>
      </w:r>
      <w:r w:rsidR="00A8352C" w:rsidRPr="0098175D">
        <w:rPr>
          <w:color w:val="000000" w:themeColor="text1"/>
        </w:rPr>
        <w:t>.</w:t>
      </w:r>
      <w:r w:rsidRPr="0098175D">
        <w:rPr>
          <w:color w:val="000000" w:themeColor="text1"/>
        </w:rPr>
        <w:t xml:space="preserve"> </w:t>
      </w:r>
      <w:r w:rsidR="00A8352C" w:rsidRPr="0098175D">
        <w:rPr>
          <w:color w:val="000000" w:themeColor="text1"/>
        </w:rPr>
        <w:t>Nghiên cứu cho thấy phương pháp khí dung giúp đưa thuốc trực tiếp vào phổi, tối ưu hóa hiệu quả điều trị tại chỗ và giảm thiểu tác dụng phụ lên các cơ quan khác</w:t>
      </w:r>
      <w:r w:rsidR="00A8352C" w:rsidRPr="0098175D">
        <w:rPr>
          <w:rFonts w:eastAsia="Times New Roman"/>
          <w:color w:val="000000" w:themeColor="text1"/>
        </w:rPr>
        <w:t>.</w:t>
      </w:r>
      <w:r w:rsidR="00A8352C" w:rsidRPr="0098175D">
        <w:rPr>
          <w:color w:val="000000" w:themeColor="text1"/>
        </w:rPr>
        <w:t xml:space="preserve"> Phác đồ khí dung sử dụng Heparin và N-Acetylcystein (HNA) lần đầu tiên được tác giả Desai M.H</w:t>
      </w:r>
      <w:r w:rsidR="00326901" w:rsidRPr="0098175D">
        <w:rPr>
          <w:color w:val="000000" w:themeColor="text1"/>
        </w:rPr>
        <w:t>.</w:t>
      </w:r>
      <w:r w:rsidR="00A8352C" w:rsidRPr="0098175D">
        <w:rPr>
          <w:color w:val="000000" w:themeColor="text1"/>
        </w:rPr>
        <w:t xml:space="preserve"> và cộng báo cáo sử dụng từ năm 1985 trên bệnh nhân trẻ em bỏng hô </w:t>
      </w:r>
      <w:r w:rsidRPr="0098175D">
        <w:rPr>
          <w:color w:val="000000" w:themeColor="text1"/>
        </w:rPr>
        <w:t>h</w:t>
      </w:r>
      <w:r w:rsidR="00A8352C" w:rsidRPr="0098175D">
        <w:rPr>
          <w:color w:val="000000" w:themeColor="text1"/>
        </w:rPr>
        <w:t>ấp</w:t>
      </w:r>
      <w:r w:rsidRPr="0098175D">
        <w:rPr>
          <w:color w:val="000000" w:themeColor="text1"/>
        </w:rPr>
        <w:fldChar w:fldCharType="begin"/>
      </w:r>
      <w:r w:rsidR="002175AD" w:rsidRPr="0098175D">
        <w:rPr>
          <w:color w:val="000000" w:themeColor="text1"/>
        </w:rPr>
        <w:instrText xml:space="preserve"> ADDIN ZOTERO_ITEM CSL_CITATION {"citationID":"cfG09YIu","properties":{"formattedCitation":" [1], [19]","plainCitation":" [1], [19]","noteIndex":0},"citationItems":[{"id":1454,"uris":["http://zotero.org/users/13560294/items/JAGTSCJW"],"itemData":{"id":1454,"type":"document","title":"17. Woodson 2018 TotalBurnCare5.pdf"}},{"id":244,"uris":["http://zotero.org/users/13560294/items/B9GIJ4EE"],"itemData":{"id":244,"type":"article-journal","abstract":"Purpose: Nebulized heparin may reduce ﬁbrin cast formation and reduce the degree of airway obstruction in burn inhalation injury.\nMethods: Twenty-nine patients admitted to burn intensive care unit (ICU) within 24 hours of burn inhalation injury were included in this prospective double-blinded randomized study. Group H5 received nebulized heparin sulfate 5,000 IU, and group H10 received nebulized heparin sulfate 10,000 IU. Heparin was given in alternation with N-acetylcysteine every 2 hours. Lung injury score assessed daily for 7 days was the primary outcome. Duration of mechanical ventilation, coagulation proﬁle, length of ICU stay, and mortality were the secondary outcomes.\nResults: Median lung injury scores were signiﬁcantly lower in group H10 on days 5 (1.9 vs 1), 6 (1.4 vs 0.5), and 7 (1.3 vs 0.5). Group H10 had also a lower duration of mechanical ventilation than did group H5 (P = .037). The groups had no signiﬁcant difference in coagulation parameters, length of ICU stay (P = .17), and mortality (P = .6).\nConclusions: Nebulized heparin 10,000 IU decreased lung injury scores and duration of mechanical ventilation but had no effect on length of ICU stay and mortality. Moreover, nebulized heparin 10,000 IU was safe and had no effect on coagulation parameters.","container-title":"Journal of Critical Care","DOI":"10.1016/j.jcrc.2013.06.017","ISSN":"08839441","issue":"1","journalAbbreviation":"Journal of Critical Care","language":"en","page":"182.e1-182.e4","source":"DOI.org (Crossref)","title":"Heparin/N-acetylcysteine: An adjuvant in the management of burn inhalation injury","title-short":"Heparin/N-acetylcysteine","volume":"29","author":[{"family":"Elsharnouby","given":"Noha M."},{"family":"Eid","given":"Hala E.A."},{"family":"Abou Elezz","given":"Nahla F."},{"family":"Aboelatta","given":"Yasser A."}],"issued":{"date-parts":[["2014",2]]}}}],"schema":"https://github.com/citation-style-language/schema/raw/master/csl-citation.json"}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[1], [19]</w:t>
      </w:r>
      <w:r w:rsidRPr="0098175D">
        <w:rPr>
          <w:color w:val="000000" w:themeColor="text1"/>
        </w:rPr>
        <w:fldChar w:fldCharType="end"/>
      </w:r>
      <w:r w:rsidR="00A8352C" w:rsidRPr="0098175D">
        <w:rPr>
          <w:color w:val="000000" w:themeColor="text1"/>
        </w:rPr>
        <w:t>.</w:t>
      </w:r>
    </w:p>
    <w:p w14:paraId="1F0299BE" w14:textId="77777777" w:rsidR="00945A13" w:rsidRPr="0098175D" w:rsidRDefault="00945A13" w:rsidP="00A03E0B">
      <w:pPr>
        <w:spacing w:after="0"/>
        <w:rPr>
          <w:i/>
          <w:color w:val="000000" w:themeColor="text1"/>
        </w:rPr>
      </w:pPr>
      <w:r w:rsidRPr="0098175D">
        <w:rPr>
          <w:i/>
          <w:color w:val="000000" w:themeColor="text1"/>
        </w:rPr>
        <w:t xml:space="preserve">* </w:t>
      </w:r>
      <w:bookmarkStart w:id="194" w:name="_Toc160961317"/>
      <w:bookmarkStart w:id="195" w:name="_Toc162303089"/>
      <w:r w:rsidRPr="0098175D">
        <w:rPr>
          <w:i/>
          <w:color w:val="000000" w:themeColor="text1"/>
        </w:rPr>
        <w:t>Thuốc khí dung N- Acetyl cystein</w:t>
      </w:r>
      <w:bookmarkEnd w:id="194"/>
      <w:bookmarkEnd w:id="195"/>
    </w:p>
    <w:p w14:paraId="41D0D2CF" w14:textId="77777777" w:rsidR="00945A13" w:rsidRPr="0098175D" w:rsidRDefault="00945A13" w:rsidP="00A03E0B">
      <w:pPr>
        <w:pStyle w:val="NormalWeb"/>
        <w:spacing w:before="0" w:beforeAutospacing="0" w:after="0" w:afterAutospacing="0" w:line="360" w:lineRule="auto"/>
        <w:ind w:firstLine="720"/>
        <w:jc w:val="both"/>
        <w:rPr>
          <w:color w:val="000000" w:themeColor="text1"/>
          <w:spacing w:val="2"/>
          <w:sz w:val="28"/>
          <w:szCs w:val="28"/>
        </w:rPr>
      </w:pPr>
      <w:r w:rsidRPr="0098175D">
        <w:rPr>
          <w:color w:val="000000" w:themeColor="text1"/>
          <w:spacing w:val="2"/>
          <w:sz w:val="28"/>
          <w:szCs w:val="28"/>
        </w:rPr>
        <w:t xml:space="preserve">N-acetylcystein (NAC), một dẫn xuất N-acetyl của axit amin L-cysteine, đã được sử dụng từ những năm 1960 nhờ khả năng làm tan chất nhầy và giảm độ nhớt. Đến thập niên 1980, NAC được chứng minh có hiệu quả trong điều trị các bệnh lý liên quan đến stress oxy hóa, một yếu tố góp phần </w:t>
      </w:r>
      <w:r w:rsidRPr="0098175D">
        <w:rPr>
          <w:color w:val="000000" w:themeColor="text1"/>
          <w:spacing w:val="2"/>
          <w:sz w:val="28"/>
          <w:szCs w:val="28"/>
        </w:rPr>
        <w:lastRenderedPageBreak/>
        <w:t>vào sự khởi phát và tiến triển của nhiều bệnh lý</w:t>
      </w:r>
      <w:r w:rsidRPr="0098175D">
        <w:rPr>
          <w:color w:val="000000" w:themeColor="text1"/>
          <w:spacing w:val="2"/>
          <w:sz w:val="28"/>
          <w:szCs w:val="28"/>
        </w:rPr>
        <w:fldChar w:fldCharType="begin"/>
      </w:r>
      <w:r w:rsidR="002175AD" w:rsidRPr="0098175D">
        <w:rPr>
          <w:color w:val="000000" w:themeColor="text1"/>
          <w:spacing w:val="2"/>
          <w:sz w:val="28"/>
          <w:szCs w:val="28"/>
        </w:rPr>
        <w:instrText xml:space="preserve"> ADDIN ZOTERO_ITEM CSL_CITATION {"citationID":"9yfcICYF","properties":{"formattedCitation":" [17]","plainCitation":" [17]","noteIndex":0},"citationItems":[{"id":449,"uris":["http://zotero.org/users/13560294/items/XSPMRWDT"],"itemData":{"id":449,"type":"article-journal","abstract":"The main molecular mechanisms explaining the well-established antioxidant and reducing activity of N-acetylcysteine (NAC), the N-acetyl derivative of the natural amino acid l-cysteine, are summarised and critically reviewed. The antioxidant effect is due to the ability of NAC to act as a reduced glutathione (GSH) precursor; GSH is a well-known direct antioxidant and a substrate of several antioxidant enzymes. Moreover, in some conditions where a significant depletion of endogenous Cys and GSH occurs, NAC can act as a direct antioxidant for some oxidant species such as NO2 and HOX. The antioxidant activity of NAC could also be due to its effect in breaking thiolated proteins, thus releasing free thiols as well as reduced proteins, which in some cases, such as for mercaptoalbumin, have important direct antioxidant activity. As well as being involved in the antioxidant mechanism, the disulphide breaking activity of NAC also explains its mucolytic activity which is due to its effect in reducing heavily cross-linked mucus glycoproteins. Chemical features explaining the efficient disulphide breaking activity of NAC are also explained.","container-title":"Free Radical Research","DOI":"10.1080/10715762.2018.1468564","ISSN":"1029-2470","issue":"7","journalAbbreviation":"Free Radic Res","language":"eng","note":"PMID: 29742938","page":"751-762","source":"PubMed","title":"N-Acetylcysteine as an antioxidant and disulphide breaking agent: the reasons why","title-short":"N-Acetylcysteine as an antioxidant and disulphide breaking agent","volume":"52","author":[{"family":"Aldini","given":"Giancarlo"},{"family":"Altomare","given":"Alessandra"},{"family":"Baron","given":"Giovanna"},{"family":"Vistoli","given":"Giulio"},{"family":"Carini","given":"Marina"},{"family":"Borsani","given":"Luisa"},{"family":"Sergio","given":"Francesco"}],"issued":{"date-parts":[["2018",7]]}}}],"schema":"https://github.com/citation-style-language/schema/raw/master/csl-citation.json"} </w:instrText>
      </w:r>
      <w:r w:rsidRPr="0098175D">
        <w:rPr>
          <w:color w:val="000000" w:themeColor="text1"/>
          <w:spacing w:val="2"/>
          <w:sz w:val="28"/>
          <w:szCs w:val="28"/>
        </w:rPr>
        <w:fldChar w:fldCharType="separate"/>
      </w:r>
      <w:r w:rsidR="002175AD" w:rsidRPr="0098175D">
        <w:rPr>
          <w:color w:val="000000" w:themeColor="text1"/>
          <w:sz w:val="28"/>
        </w:rPr>
        <w:t xml:space="preserve"> [17]</w:t>
      </w:r>
      <w:r w:rsidRPr="0098175D">
        <w:rPr>
          <w:color w:val="000000" w:themeColor="text1"/>
          <w:spacing w:val="2"/>
          <w:sz w:val="28"/>
          <w:szCs w:val="28"/>
        </w:rPr>
        <w:fldChar w:fldCharType="end"/>
      </w:r>
      <w:r w:rsidRPr="0098175D">
        <w:rPr>
          <w:color w:val="000000" w:themeColor="text1"/>
          <w:spacing w:val="2"/>
          <w:sz w:val="28"/>
          <w:szCs w:val="28"/>
        </w:rPr>
        <w:t>.</w:t>
      </w:r>
      <w:bookmarkStart w:id="196" w:name="_Toc162303090"/>
      <w:r w:rsidRPr="0098175D">
        <w:rPr>
          <w:color w:val="000000" w:themeColor="text1"/>
          <w:spacing w:val="2"/>
          <w:sz w:val="28"/>
          <w:szCs w:val="28"/>
        </w:rPr>
        <w:t xml:space="preserve"> Về mặt hóa học, NAC là một thiol hoạt động như tiền chất của L-cysteine. Cấu trúc của NAC, bao gồm nhóm sulfhydryl (–SH), nhóm acetyl (–COCH</w:t>
      </w:r>
      <w:r w:rsidRPr="0098175D">
        <w:rPr>
          <w:color w:val="000000" w:themeColor="text1"/>
          <w:spacing w:val="2"/>
          <w:sz w:val="28"/>
          <w:szCs w:val="28"/>
          <w:vertAlign w:val="subscript"/>
        </w:rPr>
        <w:t>3</w:t>
      </w:r>
      <w:r w:rsidRPr="0098175D">
        <w:rPr>
          <w:color w:val="000000" w:themeColor="text1"/>
          <w:spacing w:val="2"/>
          <w:sz w:val="28"/>
          <w:szCs w:val="28"/>
        </w:rPr>
        <w:t>) và nhóm amino (NH</w:t>
      </w:r>
      <w:r w:rsidRPr="0098175D">
        <w:rPr>
          <w:color w:val="000000" w:themeColor="text1"/>
          <w:spacing w:val="2"/>
          <w:sz w:val="28"/>
          <w:szCs w:val="28"/>
          <w:vertAlign w:val="subscript"/>
        </w:rPr>
        <w:t>2</w:t>
      </w:r>
      <w:r w:rsidRPr="0098175D">
        <w:rPr>
          <w:color w:val="000000" w:themeColor="text1"/>
          <w:spacing w:val="2"/>
          <w:sz w:val="28"/>
          <w:szCs w:val="28"/>
        </w:rPr>
        <w:t>), giải thích cho các hoạt động trao đổi chất liên quan đến tác dụng chống oxy hóa (trực tiếp và gián tiếp) và tiêu nhầy của thuốc. Ngoài ra, NAC còn có tác dụng chống viêm bằng cách ức chế hoạt động của yếu tố nhân kappa-B (NF-kB), từ đó làm giảm nồng độ các cytokine gây viêm như TNF-α, IL-6 và IL-1β. NAC có thể được sử dụng qua đường uống, tiêm tĩnh mạch hoặc khí dung với độ an toàn cao và khả năng dung nạp tốt. Thuốc được chuyển hóa ở gan và đạt nồng độ tối đa trong huyết tương sau khoảng 1-2 giờ</w:t>
      </w:r>
      <w:r w:rsidRPr="0098175D">
        <w:rPr>
          <w:color w:val="000000" w:themeColor="text1"/>
          <w:spacing w:val="2"/>
          <w:sz w:val="28"/>
          <w:szCs w:val="28"/>
        </w:rPr>
        <w:fldChar w:fldCharType="begin"/>
      </w:r>
      <w:r w:rsidR="000E3B65" w:rsidRPr="0098175D">
        <w:rPr>
          <w:color w:val="000000" w:themeColor="text1"/>
          <w:spacing w:val="2"/>
          <w:sz w:val="28"/>
          <w:szCs w:val="28"/>
        </w:rPr>
        <w:instrText xml:space="preserve"> ADDIN ZOTERO_ITEM CSL_CITATION {"citationID":"7ZYCN2vg","properties":{"formattedCitation":" [83]","plainCitation":" [83]","noteIndex":0},"citationItems":[{"id":1066,"uris":["http://zotero.org/users/13560294/items/KTA585M4"],"itemData":{"id":1066,"type":"article-journal","abstract":"N-acetylcysteine (NAC) is a medicine widely used to treat paracetamol overdose and as a mucolytic compound. It has a well-established safety profile, and its toxicity is uncommon and dependent on the route of administration and high dosages. Its ...","container-title":"Antioxidants","DOI":"10.3390/antiox10060967","issue":"6","language":"en","note":"PMID: 34208683","page":"967","source":"pmc.ncbi.nlm.nih.gov","title":"N-Acetylcysteine (NAC): Impacts on Human Health","title-short":"N-Acetylcysteine (NAC)","volume":"10","author":[{"family":"Tenório","given":"Micaely Cristina dos Santos"},{"family":"Graciliano","given":"Nayara Gomes"},{"family":"Moura","given":"Fabiana Andréa"},{"family":"Oliveira","given":"Alane Cabral Menezes","dropping-particle":"de"},{"family":"Goulart","given":"Marília Oliveira Fonseca"}],"issued":{"date-parts":[["2021",6,16]]}}}],"schema":"https://github.com/citation-style-language/schema/raw/master/csl-citation.json"} </w:instrText>
      </w:r>
      <w:r w:rsidRPr="0098175D">
        <w:rPr>
          <w:color w:val="000000" w:themeColor="text1"/>
          <w:spacing w:val="2"/>
          <w:sz w:val="28"/>
          <w:szCs w:val="28"/>
        </w:rPr>
        <w:fldChar w:fldCharType="separate"/>
      </w:r>
      <w:r w:rsidR="000E3B65" w:rsidRPr="0098175D">
        <w:rPr>
          <w:color w:val="000000" w:themeColor="text1"/>
          <w:sz w:val="28"/>
        </w:rPr>
        <w:t xml:space="preserve"> [83]</w:t>
      </w:r>
      <w:r w:rsidRPr="0098175D">
        <w:rPr>
          <w:color w:val="000000" w:themeColor="text1"/>
          <w:spacing w:val="2"/>
          <w:sz w:val="28"/>
          <w:szCs w:val="28"/>
        </w:rPr>
        <w:fldChar w:fldCharType="end"/>
      </w:r>
      <w:r w:rsidRPr="0098175D">
        <w:rPr>
          <w:color w:val="000000" w:themeColor="text1"/>
          <w:spacing w:val="2"/>
          <w:sz w:val="28"/>
          <w:szCs w:val="28"/>
        </w:rPr>
        <w:t>.</w:t>
      </w:r>
      <w:r w:rsidR="00A73A12" w:rsidRPr="0098175D">
        <w:rPr>
          <w:color w:val="000000" w:themeColor="text1"/>
          <w:spacing w:val="2"/>
          <w:sz w:val="28"/>
          <w:szCs w:val="28"/>
        </w:rPr>
        <w:t xml:space="preserve"> </w:t>
      </w:r>
      <w:r w:rsidR="00A73A12" w:rsidRPr="0098175D">
        <w:rPr>
          <w:color w:val="000000" w:themeColor="text1"/>
          <w:sz w:val="28"/>
          <w:szCs w:val="28"/>
        </w:rPr>
        <w:t>NAC</w:t>
      </w:r>
      <w:r w:rsidR="000D6D89" w:rsidRPr="0098175D">
        <w:rPr>
          <w:color w:val="000000" w:themeColor="text1"/>
          <w:sz w:val="28"/>
          <w:szCs w:val="28"/>
        </w:rPr>
        <w:t xml:space="preserve"> còn</w:t>
      </w:r>
      <w:r w:rsidR="00A73A12" w:rsidRPr="0098175D">
        <w:rPr>
          <w:color w:val="000000" w:themeColor="text1"/>
          <w:sz w:val="28"/>
          <w:szCs w:val="28"/>
        </w:rPr>
        <w:t xml:space="preserve"> là thuốc giải </w:t>
      </w:r>
      <w:r w:rsidR="000D6D89" w:rsidRPr="0098175D">
        <w:rPr>
          <w:color w:val="000000" w:themeColor="text1"/>
          <w:sz w:val="28"/>
          <w:szCs w:val="28"/>
        </w:rPr>
        <w:t>cho ngộ độc acetaminophen</w:t>
      </w:r>
      <w:r w:rsidR="00A73A12" w:rsidRPr="0098175D">
        <w:rPr>
          <w:color w:val="000000" w:themeColor="text1"/>
          <w:sz w:val="28"/>
          <w:szCs w:val="28"/>
        </w:rPr>
        <w:t xml:space="preserve">. </w:t>
      </w:r>
      <w:r w:rsidR="000D6D89" w:rsidRPr="0098175D">
        <w:rPr>
          <w:color w:val="000000" w:themeColor="text1"/>
          <w:sz w:val="28"/>
          <w:szCs w:val="28"/>
        </w:rPr>
        <w:t>Trong trường hợp sử dụng l</w:t>
      </w:r>
      <w:r w:rsidR="00A73A12" w:rsidRPr="0098175D">
        <w:rPr>
          <w:color w:val="000000" w:themeColor="text1"/>
          <w:sz w:val="28"/>
          <w:szCs w:val="28"/>
        </w:rPr>
        <w:t xml:space="preserve">iều quá cao, </w:t>
      </w:r>
      <w:r w:rsidR="000D6D89" w:rsidRPr="0098175D">
        <w:rPr>
          <w:color w:val="000000" w:themeColor="text1"/>
          <w:sz w:val="28"/>
          <w:szCs w:val="28"/>
        </w:rPr>
        <w:t>như ca lâm sàng báo cáo sử dụng</w:t>
      </w:r>
      <w:r w:rsidR="00A73A12" w:rsidRPr="0098175D">
        <w:rPr>
          <w:color w:val="000000" w:themeColor="text1"/>
          <w:sz w:val="28"/>
          <w:szCs w:val="28"/>
        </w:rPr>
        <w:t xml:space="preserve"> 100g (khoảng 1538 mg/kg) ở người lớn, gây ngộ độc nghiêm trọng với nhiều biến chứng nguy hiểm</w:t>
      </w:r>
      <w:r w:rsidR="000D6D89" w:rsidRPr="0098175D">
        <w:rPr>
          <w:color w:val="000000" w:themeColor="text1"/>
          <w:spacing w:val="2"/>
          <w:sz w:val="28"/>
          <w:szCs w:val="28"/>
        </w:rPr>
        <w:fldChar w:fldCharType="begin"/>
      </w:r>
      <w:r w:rsidR="000E3B65" w:rsidRPr="0098175D">
        <w:rPr>
          <w:color w:val="000000" w:themeColor="text1"/>
          <w:spacing w:val="2"/>
          <w:sz w:val="28"/>
          <w:szCs w:val="28"/>
        </w:rPr>
        <w:instrText xml:space="preserve"> ADDIN ZOTERO_ITEM CSL_CITATION {"citationID":"J5Hxdzk5","properties":{"formattedCitation":" [84]","plainCitation":" [84]","noteIndex":0},"citationItems":[{"id":1074,"uris":["http://zotero.org/users/13560294/items/8MG5E3K6"],"itemData":{"id":1074,"type":"article-journal","abstract":"N-acetylcysteine (NAC) is used widely and effectively in oral and intravenous forms as a specific antidote for acetaminophen poisoning. Here we report a rare case of iatrogenic NAC overdose following an error in preparation of the solution, and describe its clinical symptoms. Laboratory results and are presented and examined. A 23-year-old alert female patient weighing 65 kg presented to the emergency ward with weakness, lethargy, extreme fatigue, nausea, and dizziness. She had normal arterial blood gas and vital signs. An excessive dosage of NAC over a short period of time can lead to hemolysis, thrombocytopenia, and acute renal failure in patients with normal glucose-6-phosphate dehydrogenase, and finally to death. Considering the similarity between some of the clinical symptoms of acetaminophen overdose and NAC overdose, it is vitally important for the administration phases and checking of the patient's symptoms to be carried out attentively and cautiously.","container-title":"International Medical Case Reports Journal","DOI":"10.2147/IMCRJ.S74563","ISSN":"1179-142X","journalAbbreviation":"Int Med Case Rep J","language":"eng","note":"PMID: 25767408\nPMCID: PMC4354467","page":"65-69","source":"PubMed","title":"N-acetylcysteine overdose after acetaminophen poisoning","volume":"8","author":[{"family":"Mahmoudi","given":"Ghafar Ali"},{"family":"Astaraki","given":"Peyman"},{"family":"Mohtashami","given":"Azita Zafar"},{"family":"Ahadi","given":"Maryam"}],"issued":{"date-parts":[["2015"]]}}}],"schema":"https://github.com/citation-style-language/schema/raw/master/csl-citation.json"} </w:instrText>
      </w:r>
      <w:r w:rsidR="000D6D89" w:rsidRPr="0098175D">
        <w:rPr>
          <w:color w:val="000000" w:themeColor="text1"/>
          <w:spacing w:val="2"/>
          <w:sz w:val="28"/>
          <w:szCs w:val="28"/>
        </w:rPr>
        <w:fldChar w:fldCharType="separate"/>
      </w:r>
      <w:r w:rsidR="000E3B65" w:rsidRPr="0098175D">
        <w:rPr>
          <w:color w:val="000000" w:themeColor="text1"/>
          <w:sz w:val="28"/>
        </w:rPr>
        <w:t xml:space="preserve"> [84]</w:t>
      </w:r>
      <w:r w:rsidR="000D6D89" w:rsidRPr="0098175D">
        <w:rPr>
          <w:color w:val="000000" w:themeColor="text1"/>
          <w:spacing w:val="2"/>
          <w:sz w:val="28"/>
          <w:szCs w:val="28"/>
        </w:rPr>
        <w:fldChar w:fldCharType="end"/>
      </w:r>
      <w:r w:rsidR="000D6D89" w:rsidRPr="0098175D">
        <w:rPr>
          <w:color w:val="000000" w:themeColor="text1"/>
          <w:sz w:val="28"/>
          <w:szCs w:val="28"/>
        </w:rPr>
        <w:t>.</w:t>
      </w:r>
    </w:p>
    <w:bookmarkEnd w:id="196"/>
    <w:p w14:paraId="03341F4D" w14:textId="77777777" w:rsidR="00945A13" w:rsidRPr="0098175D" w:rsidRDefault="00945A13" w:rsidP="00D928F4">
      <w:pPr>
        <w:spacing w:after="0"/>
        <w:ind w:firstLine="720"/>
        <w:rPr>
          <w:color w:val="000000" w:themeColor="text1"/>
          <w:spacing w:val="4"/>
        </w:rPr>
      </w:pPr>
      <w:r w:rsidRPr="0098175D">
        <w:rPr>
          <w:color w:val="000000" w:themeColor="text1"/>
          <w:spacing w:val="4"/>
        </w:rPr>
        <w:t>NAC được sử dụng với tác dụng tiêu chất tiêu nhầy và được chỉ định trong điều trị các bệnh về phổi trong đó có bỏng hô hấp</w:t>
      </w:r>
      <w:r w:rsidRPr="0098175D">
        <w:rPr>
          <w:color w:val="000000" w:themeColor="text1"/>
          <w:spacing w:val="4"/>
        </w:rPr>
        <w:fldChar w:fldCharType="begin"/>
      </w:r>
      <w:r w:rsidR="00382582" w:rsidRPr="0098175D">
        <w:rPr>
          <w:color w:val="000000" w:themeColor="text1"/>
          <w:spacing w:val="4"/>
        </w:rPr>
        <w:instrText xml:space="preserve"> ADDIN ZOTERO_ITEM CSL_CITATION {"citationID":"CStlh2fa","properties":{"formattedCitation":" [1]","plainCitation":" [1]","noteIndex":0},"citationItems":[{"id":1454,"uris":["http://zotero.org/users/13560294/items/JAGTSCJW"],"itemData":{"id":1454,"type":"document","title":"17. Woodson 2018 TotalBurnCare5.pdf"}}],"schema":"https://github.com/citation-style-language/schema/raw/master/csl-citation.json"} </w:instrText>
      </w:r>
      <w:r w:rsidRPr="0098175D">
        <w:rPr>
          <w:color w:val="000000" w:themeColor="text1"/>
          <w:spacing w:val="4"/>
        </w:rPr>
        <w:fldChar w:fldCharType="separate"/>
      </w:r>
      <w:r w:rsidR="00382582" w:rsidRPr="0098175D">
        <w:rPr>
          <w:color w:val="000000" w:themeColor="text1"/>
          <w:spacing w:val="4"/>
        </w:rPr>
        <w:t xml:space="preserve"> [1]</w:t>
      </w:r>
      <w:r w:rsidRPr="0098175D">
        <w:rPr>
          <w:color w:val="000000" w:themeColor="text1"/>
          <w:spacing w:val="4"/>
        </w:rPr>
        <w:fldChar w:fldCharType="end"/>
      </w:r>
      <w:r w:rsidRPr="0098175D">
        <w:rPr>
          <w:color w:val="000000" w:themeColor="text1"/>
          <w:spacing w:val="4"/>
        </w:rPr>
        <w:t xml:space="preserve">. Trong các bệnh nhiễm trùng phổi, tình trạng viêm gây tăng các chất oxy hóa, dẫn đến quá trình oxy hóa cysteine và hình thành các liên kết disulfua bền vững giữa các phân tử cysteine trong chất nhầy. Các liên kết này làm cho chất nhầy trở nên đặc quánh, khó di chuyển trên niêm mạc phế quản, gây tắc nghẽn, xẹp phổi và nhiễm trùng. </w:t>
      </w:r>
      <w:r w:rsidR="00B33F24" w:rsidRPr="0098175D">
        <w:rPr>
          <w:color w:val="000000" w:themeColor="text1"/>
          <w:spacing w:val="4"/>
        </w:rPr>
        <w:t xml:space="preserve">Đây là một trong những nguyên nhân của cơ chế bệnh sinh bỏng hô hấp. </w:t>
      </w:r>
      <w:r w:rsidRPr="0098175D">
        <w:rPr>
          <w:color w:val="000000" w:themeColor="text1"/>
          <w:spacing w:val="4"/>
        </w:rPr>
        <w:t>NAC có khả năng phá vỡ các liên kết disulfua này, giúp chất nhầy trở về trạng thái bình thường, dễ dàng di chuyển và được tống xuất ra khỏi đường thở</w:t>
      </w:r>
      <w:r w:rsidRPr="0098175D">
        <w:rPr>
          <w:color w:val="000000" w:themeColor="text1"/>
          <w:spacing w:val="4"/>
        </w:rPr>
        <w:fldChar w:fldCharType="begin"/>
      </w:r>
      <w:r w:rsidR="002175AD" w:rsidRPr="0098175D">
        <w:rPr>
          <w:color w:val="000000" w:themeColor="text1"/>
          <w:spacing w:val="4"/>
        </w:rPr>
        <w:instrText xml:space="preserve"> ADDIN ZOTERO_ITEM CSL_CITATION {"citationID":"u1pBojcz","properties":{"formattedCitation":" [17]","plainCitation":" [17]","noteIndex":0},"citationItems":[{"id":449,"uris":["http://zotero.org/users/13560294/items/XSPMRWDT"],"itemData":{"id":449,"type":"article-journal","abstract":"The main molecular mechanisms explaining the well-established antioxidant and reducing activity of N-acetylcysteine (NAC), the N-acetyl derivative of the natural amino acid l-cysteine, are summarised and critically reviewed. The antioxidant effect is due to the ability of NAC to act as a reduced glutathione (GSH) precursor; GSH is a well-known direct antioxidant and a substrate of several antioxidant enzymes. Moreover, in some conditions where a significant depletion of endogenous Cys and GSH occurs, NAC can act as a direct antioxidant for some oxidant species such as NO2 and HOX. The antioxidant activity of NAC could also be due to its effect in breaking thiolated proteins, thus releasing free thiols as well as reduced proteins, which in some cases, such as for mercaptoalbumin, have important direct antioxidant activity. As well as being involved in the antioxidant mechanism, the disulphide breaking activity of NAC also explains its mucolytic activity which is due to its effect in reducing heavily cross-linked mucus glycoproteins. Chemical features explaining the efficient disulphide breaking activity of NAC are also explained.","container-title":"Free Radical Research","DOI":"10.1080/10715762.2018.1468564","ISSN":"1029-2470","issue":"7","journalAbbreviation":"Free Radic Res","language":"eng","note":"PMID: 29742938","page":"751-762","source":"PubMed","title":"N-Acetylcysteine as an antioxidant and disulphide breaking agent: the reasons why","title-short":"N-Acetylcysteine as an antioxidant and disulphide breaking agent","volume":"52","author":[{"family":"Aldini","given":"Giancarlo"},{"family":"Altomare","given":"Alessandra"},{"family":"Baron","given":"Giovanna"},{"family":"Vistoli","given":"Giulio"},{"family":"Carini","given":"Marina"},{"family":"Borsani","given":"Luisa"},{"family":"Sergio","given":"Francesco"}],"issued":{"date-parts":[["2018",7]]}}}],"schema":"https://github.com/citation-style-language/schema/raw/master/csl-citation.json"} </w:instrText>
      </w:r>
      <w:r w:rsidRPr="0098175D">
        <w:rPr>
          <w:color w:val="000000" w:themeColor="text1"/>
          <w:spacing w:val="4"/>
        </w:rPr>
        <w:fldChar w:fldCharType="separate"/>
      </w:r>
      <w:r w:rsidR="002175AD" w:rsidRPr="0098175D">
        <w:rPr>
          <w:color w:val="000000" w:themeColor="text1"/>
        </w:rPr>
        <w:t xml:space="preserve"> [17]</w:t>
      </w:r>
      <w:r w:rsidRPr="0098175D">
        <w:rPr>
          <w:color w:val="000000" w:themeColor="text1"/>
          <w:spacing w:val="4"/>
        </w:rPr>
        <w:fldChar w:fldCharType="end"/>
      </w:r>
      <w:r w:rsidRPr="0098175D">
        <w:rPr>
          <w:color w:val="000000" w:themeColor="text1"/>
          <w:spacing w:val="4"/>
        </w:rPr>
        <w:t>.</w:t>
      </w:r>
    </w:p>
    <w:p w14:paraId="01A1871F" w14:textId="77777777" w:rsidR="00945A13" w:rsidRPr="0098175D" w:rsidRDefault="00945A13" w:rsidP="00D928F4">
      <w:pPr>
        <w:spacing w:after="0"/>
        <w:rPr>
          <w:i/>
          <w:color w:val="000000" w:themeColor="text1"/>
        </w:rPr>
      </w:pPr>
      <w:bookmarkStart w:id="197" w:name="_Toc160961318"/>
      <w:bookmarkStart w:id="198" w:name="_Toc162303092"/>
      <w:r w:rsidRPr="0098175D">
        <w:rPr>
          <w:i/>
          <w:color w:val="000000" w:themeColor="text1"/>
        </w:rPr>
        <w:t>* Thuốc khí dung Heparin</w:t>
      </w:r>
      <w:bookmarkStart w:id="199" w:name="_Toc162303093"/>
      <w:bookmarkEnd w:id="197"/>
      <w:bookmarkEnd w:id="198"/>
    </w:p>
    <w:p w14:paraId="2CC961F1" w14:textId="77777777" w:rsidR="00945A13" w:rsidRPr="0098175D" w:rsidRDefault="00945A13" w:rsidP="00D928F4">
      <w:pPr>
        <w:spacing w:after="0"/>
        <w:ind w:firstLine="720"/>
        <w:rPr>
          <w:b/>
          <w:i/>
          <w:color w:val="000000" w:themeColor="text1"/>
        </w:rPr>
      </w:pPr>
      <w:r w:rsidRPr="0098175D">
        <w:rPr>
          <w:i/>
          <w:color w:val="000000" w:themeColor="text1"/>
        </w:rPr>
        <w:t>+ Phân loại Heparin</w:t>
      </w:r>
      <w:bookmarkEnd w:id="199"/>
    </w:p>
    <w:p w14:paraId="44BF356F" w14:textId="77777777" w:rsidR="00B33F24" w:rsidRPr="0098175D" w:rsidRDefault="00945A13" w:rsidP="00A03E0B">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 xml:space="preserve">Heparin là thuốc chống huyết khối và chống đông máu được sử dụng rộng rãi trong nhiều lĩnh vực y tế. Cơ chế hoạt động của heparin dựa trên sự kết hợp của một chuỗi pentasacharit với Antithrombin, một chất ức chế yếu tố đông </w:t>
      </w:r>
      <w:r w:rsidRPr="0098175D">
        <w:rPr>
          <w:color w:val="000000" w:themeColor="text1"/>
          <w:sz w:val="28"/>
          <w:szCs w:val="28"/>
        </w:rPr>
        <w:lastRenderedPageBreak/>
        <w:t>máu huyết tương</w:t>
      </w:r>
      <w:r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{"citationID":"HqjsrtnV","properties":{"formattedCitation":" [85]","plainCitation":" [85]","noteIndex":0},"citationItems":[{"id":629,"uris":["http://zotero.org/users/13560294/items/PVT2CKKT"],"itemData":{"id":629,"type":"article-journal","container-title":"Pharmacological Reviews","DOI":"10.1124/pr.115.011247","ISSN":"0031-6997, 1521-0081","issue":"1","journalAbbreviation":"Pharmacol Rev","language":"en","page":"76-141","source":"DOI.org (Crossref)","title":"Pharmacology of Heparin and Related Drugs","volume":"68","author":[{"family":"Mulloy","given":"Barbara"},{"family":"Hogwood","given":"John"},{"family":"Gray","given":"Elaine"},{"family":"Lever","given":"Rebecca"},{"family":"Page","given":"Clive P."}],"editor":[{"family":"Sibley","given":"David R."}],"issued":{"date-parts":[["2016",1]]}}}],"schema":"https://github.com/citation-style-language/schema/raw/master/csl-citation.json"} </w:instrText>
      </w:r>
      <w:r w:rsidRPr="0098175D">
        <w:rPr>
          <w:color w:val="000000" w:themeColor="text1"/>
          <w:sz w:val="28"/>
          <w:szCs w:val="28"/>
        </w:rPr>
        <w:fldChar w:fldCharType="separate"/>
      </w:r>
      <w:r w:rsidR="000E3B65" w:rsidRPr="0098175D">
        <w:rPr>
          <w:color w:val="000000" w:themeColor="text1"/>
          <w:sz w:val="28"/>
        </w:rPr>
        <w:t xml:space="preserve"> [85]</w:t>
      </w:r>
      <w:r w:rsidRPr="0098175D">
        <w:rPr>
          <w:color w:val="000000" w:themeColor="text1"/>
          <w:sz w:val="28"/>
          <w:szCs w:val="28"/>
        </w:rPr>
        <w:fldChar w:fldCharType="end"/>
      </w:r>
      <w:r w:rsidRPr="0098175D">
        <w:rPr>
          <w:color w:val="000000" w:themeColor="text1"/>
          <w:sz w:val="28"/>
          <w:szCs w:val="28"/>
        </w:rPr>
        <w:t>. Hiện nay có hai loại heparin chính: heparin không phân đoạn (UFH) và heparin trọng lượng phân tử thấp (LMWH). UFH là dạng heparin nguyên bản, không bị phân cắt, trong khi LMWH được tạo ra bằng cách phân cắt enzym UFH thành các phân tử nhỏ hơn. Ưu điểm của LMWH là tác dụng chống đông máu dễ dự đoán</w:t>
      </w:r>
      <w:r w:rsidR="00921D15" w:rsidRPr="0098175D">
        <w:rPr>
          <w:color w:val="000000" w:themeColor="text1"/>
          <w:sz w:val="28"/>
          <w:szCs w:val="28"/>
        </w:rPr>
        <w:t xml:space="preserve"> hơn</w:t>
      </w:r>
      <w:r w:rsidR="00A8352C" w:rsidRPr="0098175D">
        <w:rPr>
          <w:color w:val="000000" w:themeColor="text1"/>
          <w:sz w:val="28"/>
          <w:szCs w:val="28"/>
        </w:rPr>
        <w:t>. Biến chứng nguy hiểm nhất của heparin là chảy máu và LMWH có nguy cơ gây giảm tiểu cầu do heparin thấp hơn so với UFH</w:t>
      </w:r>
      <w:r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{"citationID":"J54BMFZz","properties":{"formattedCitation":" [86]","plainCitation":" [86]","noteIndex":0},"citationItems":[{"id":649,"uris":["http://zotero.org/users/13560294/items/9FDP4E57"],"itemData":{"id":649,"type":"article-journal","abstract":"Fondaparinux, a clinically approved anticoagulant pentasaccharide for the treatment of thrombotic diseases, displays better efficacy and biosafety than other heparin-based anticoagulant drugs. However, there is no suitable antidote available for fondaparinux to efficiently manage its potential bleeding risks, thereby precluding its widespread use. Herein, we describe a convergent and stereocontrolled approach to efficiently synthesize an aminopentyl-functionalized pentasaccharide, which is further used to prepare fondaparinux-based biotin conjugates and clusters. Biological activity evaluation demonstrates that the anticoagulant activity of the fondaparinux-based biotin conjugate and trimer is, respectively, neutralized by avidin and protamine as effective antidotes. This work suggests that our synthetic biotin conjugate and trimer have potential for the development of neutralizable and safe anticoagulant drugs.","container-title":"JACS Au","DOI":"10.1021/jacsau.2c00537","issue":"12","journalAbbreviation":"JACS Au","note":"publisher: American Chemical Society","page":"2791-2799","source":"ACS Publications","title":"Design and Synthesis of Neutralizable Fondaparinux","volume":"2","author":[{"family":"Zhang","given":"Liangwei"},{"family":"Liu","given":"Yating"},{"family":"Xu","given":"Zhuojia"},{"family":"Hao","given":"Tianhui"},{"family":"Wang","given":"Peng George"},{"family":"Zhao","given":"Wei"},{"family":"Li","given":"Tiehai"}],"issued":{"date-parts":[["2022",12,26]]}}}],"schema":"https://github.com/citation-style-language/schema/raw/master/csl-citation.json"} </w:instrText>
      </w:r>
      <w:r w:rsidRPr="0098175D">
        <w:rPr>
          <w:color w:val="000000" w:themeColor="text1"/>
          <w:sz w:val="28"/>
          <w:szCs w:val="28"/>
        </w:rPr>
        <w:fldChar w:fldCharType="separate"/>
      </w:r>
      <w:r w:rsidR="000E3B65" w:rsidRPr="0098175D">
        <w:rPr>
          <w:color w:val="000000" w:themeColor="text1"/>
          <w:sz w:val="28"/>
        </w:rPr>
        <w:t xml:space="preserve"> [86]</w:t>
      </w:r>
      <w:r w:rsidRPr="0098175D">
        <w:rPr>
          <w:color w:val="000000" w:themeColor="text1"/>
          <w:sz w:val="28"/>
          <w:szCs w:val="28"/>
        </w:rPr>
        <w:fldChar w:fldCharType="end"/>
      </w:r>
      <w:r w:rsidRPr="0098175D">
        <w:rPr>
          <w:color w:val="000000" w:themeColor="text1"/>
          <w:sz w:val="28"/>
          <w:szCs w:val="28"/>
        </w:rPr>
        <w:t xml:space="preserve">. </w:t>
      </w:r>
    </w:p>
    <w:p w14:paraId="7671B6AE" w14:textId="77777777" w:rsidR="00945A13" w:rsidRPr="0098175D" w:rsidRDefault="00921D15" w:rsidP="00A03E0B">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 xml:space="preserve">Trong điều trị bỏng hô hấp, khí dung heparin không phân đoạn (UFH) được </w:t>
      </w:r>
      <w:r w:rsidR="00B33F24" w:rsidRPr="0098175D">
        <w:rPr>
          <w:color w:val="000000" w:themeColor="text1"/>
          <w:sz w:val="28"/>
          <w:szCs w:val="28"/>
        </w:rPr>
        <w:t>lựa chọn</w:t>
      </w:r>
      <w:r w:rsidRPr="0098175D">
        <w:rPr>
          <w:color w:val="000000" w:themeColor="text1"/>
          <w:sz w:val="28"/>
          <w:szCs w:val="28"/>
        </w:rPr>
        <w:t xml:space="preserve"> vì kích thước phân tử lớn hơn, giúp UFH lưu lại lâu hơn trong đường thở và tăng tác dụng tại chỗ, đồng thời hạn chế hấp thu toàn thân, giảm nguy cơ chảy máu. Về cơ chế tác động, UFH ức chế cả thrombin và yếu tố Xa, giúp ngăn chặn hiệu quả quá trình hình thành cục fibrin, trong khi LMWH chủ yếu ức chế yếu tố Xa. UFH có ái lực cao với protein và tế bào niêm mạc đường hô hấp, kéo dài thời gian tác dụng tại chỗ, còn LMWH ít gắn kết hơn nên nhanh bị đào thải khỏi phổi. </w:t>
      </w:r>
      <w:r w:rsidR="00B33F24" w:rsidRPr="0098175D">
        <w:rPr>
          <w:color w:val="000000" w:themeColor="text1"/>
          <w:sz w:val="28"/>
          <w:szCs w:val="28"/>
        </w:rPr>
        <w:t>UFH có thể được trung hòa nhanh bằng protamine sulfate nếu xảy ra biến chứng chảy máu, còn LMWH chỉ được trung hòa một phần. UFH mang điện tích âm mạnh, giúp bám dính tốt vào bề mặt niêm mạc tổn thương, còn LMWH ít điện tích hơn</w:t>
      </w:r>
      <w:r w:rsidR="00B33F24"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{"citationID":"ecJAh0qa","properties":{"formattedCitation":" [87]","plainCitation":" [87]","noteIndex":0},"citationItems":[{"id":1230,"uris":["http://zotero.org/users/13560294/items/JZLWV2YU"],"itemData":{"id":1230,"type":"article-journal","abstract":"Unfractionated heparin has multiple pharmacological activities beyond anticoagulation. These anti-inflammatory, anti-microbial, and mucoactive activities are shared in part by low molecular weight and non-anticoagulant heparin derivatives. Anti-inflammatory activities include inhibition of chemokine activity and cytokine synthesis, inhibitory effects on the mechanisms of adhesion and diapedesis involved in neutrophil recruitment, inhibition of heparanase activity, inhibition of the proteases of the coagulation and complement cascades, inhibition of neutrophil elastase activity, neutralisation of toxic basic histones, and inhibition of HMGB1 activity. This review considers the potential for heparin and its derivatives to treat inflammatory lung disease, including COVID-19, ALI, ARDS, cystic fibrosis, asthma, and COPD via the inhaled route.","container-title":"Pharmaceuticals","DOI":"10.3390/ph16040584","ISSN":"1424-8247","issue":"4","language":"en","license":"http://creativecommons.org/licenses/by/3.0/","note":"number: 4\npublisher: Multidisciplinary Digital Publishing Institute","page":"584","source":"www.mdpi.com","title":"Heparin, Low Molecular Weight Heparin, and Non-Anticoagulant Derivatives for the Treatment of Inflammatory Lung Disease","volume":"16","author":[{"family":"Shute","given":"Janis Kay"}],"issued":{"date-parts":[["2023",4]]}}}],"schema":"https://github.com/citation-style-language/schema/raw/master/csl-citation.json"} </w:instrText>
      </w:r>
      <w:r w:rsidR="00B33F24" w:rsidRPr="0098175D">
        <w:rPr>
          <w:color w:val="000000" w:themeColor="text1"/>
          <w:sz w:val="28"/>
          <w:szCs w:val="28"/>
        </w:rPr>
        <w:fldChar w:fldCharType="separate"/>
      </w:r>
      <w:r w:rsidR="000E3B65" w:rsidRPr="0098175D">
        <w:rPr>
          <w:color w:val="000000" w:themeColor="text1"/>
          <w:sz w:val="28"/>
        </w:rPr>
        <w:t xml:space="preserve"> [87]</w:t>
      </w:r>
      <w:r w:rsidR="00B33F24" w:rsidRPr="0098175D">
        <w:rPr>
          <w:color w:val="000000" w:themeColor="text1"/>
          <w:sz w:val="28"/>
          <w:szCs w:val="28"/>
        </w:rPr>
        <w:fldChar w:fldCharType="end"/>
      </w:r>
      <w:r w:rsidR="00B33F24" w:rsidRPr="0098175D">
        <w:rPr>
          <w:color w:val="000000" w:themeColor="text1"/>
          <w:sz w:val="28"/>
          <w:szCs w:val="28"/>
        </w:rPr>
        <w:t>. Các</w:t>
      </w:r>
      <w:r w:rsidRPr="0098175D">
        <w:rPr>
          <w:color w:val="000000" w:themeColor="text1"/>
          <w:sz w:val="28"/>
          <w:szCs w:val="28"/>
        </w:rPr>
        <w:t xml:space="preserve"> nghiên cứu về khí dung heparin trong bỏng hô hấp sử dụng UFH</w:t>
      </w:r>
      <w:r w:rsidR="00B33F24" w:rsidRPr="0098175D">
        <w:rPr>
          <w:color w:val="000000" w:themeColor="text1"/>
          <w:sz w:val="28"/>
          <w:szCs w:val="28"/>
        </w:rPr>
        <w:t xml:space="preserve"> đã</w:t>
      </w:r>
      <w:r w:rsidRPr="0098175D">
        <w:rPr>
          <w:color w:val="000000" w:themeColor="text1"/>
          <w:sz w:val="28"/>
          <w:szCs w:val="28"/>
        </w:rPr>
        <w:t xml:space="preserve"> chứng minh hiệu quả và an toàn, trong khi</w:t>
      </w:r>
      <w:r w:rsidR="00B33F24" w:rsidRPr="0098175D">
        <w:rPr>
          <w:color w:val="000000" w:themeColor="text1"/>
          <w:sz w:val="28"/>
          <w:szCs w:val="28"/>
        </w:rPr>
        <w:t xml:space="preserve"> chưa có nghiên cứu nào sử dụng</w:t>
      </w:r>
      <w:r w:rsidRPr="0098175D">
        <w:rPr>
          <w:color w:val="000000" w:themeColor="text1"/>
          <w:sz w:val="28"/>
          <w:szCs w:val="28"/>
        </w:rPr>
        <w:t xml:space="preserve"> LMWH. </w:t>
      </w:r>
    </w:p>
    <w:p w14:paraId="037A2128" w14:textId="77777777" w:rsidR="00945A13" w:rsidRPr="0098175D" w:rsidRDefault="00945A13" w:rsidP="00A03E0B">
      <w:pPr>
        <w:spacing w:after="0" w:line="372" w:lineRule="auto"/>
        <w:ind w:firstLine="720"/>
        <w:rPr>
          <w:i/>
          <w:color w:val="000000" w:themeColor="text1"/>
        </w:rPr>
      </w:pPr>
      <w:r w:rsidRPr="0098175D">
        <w:rPr>
          <w:i/>
          <w:color w:val="000000" w:themeColor="text1"/>
        </w:rPr>
        <w:t>+ Tác động của Heparin trong quá trình đông máu</w:t>
      </w:r>
    </w:p>
    <w:p w14:paraId="7F56BD64" w14:textId="77777777" w:rsidR="00945A13" w:rsidRPr="0098175D" w:rsidRDefault="00945A13" w:rsidP="00A03E0B">
      <w:pPr>
        <w:spacing w:after="0" w:line="372" w:lineRule="auto"/>
        <w:ind w:firstLine="720"/>
        <w:rPr>
          <w:color w:val="000000" w:themeColor="text1"/>
        </w:rPr>
      </w:pPr>
      <w:r w:rsidRPr="0098175D">
        <w:rPr>
          <w:color w:val="000000" w:themeColor="text1"/>
        </w:rPr>
        <w:t>Con đường đông máu trong cơ thể bao gồm hai cơ chế chính: đông máu nội sinh và đông máu ngoại sinh. Khi mạch máu bị tổn thương, một loạt phản ứng dây chuyền được kích hoạt, trong đó các yếu tố đông máu lần lượt được hoạt hóa và xúc tác cho các phản ứng tiếp theo. Thrombin đóng vai trò trung tâm trong quá trình này, bằng cách kích hoạt chuyển đổi fibrinogen hòa tan thành fibrin không hòa tan, tạo nền tảng cho sự hình thành cục máu đông.</w:t>
      </w:r>
    </w:p>
    <w:p w14:paraId="3DAC9891" w14:textId="77777777" w:rsidR="00945A13" w:rsidRPr="0098175D" w:rsidRDefault="00945A13" w:rsidP="00E21CFC">
      <w:pPr>
        <w:spacing w:after="0" w:line="372" w:lineRule="auto"/>
        <w:ind w:firstLine="720"/>
        <w:rPr>
          <w:color w:val="000000" w:themeColor="text1"/>
          <w:spacing w:val="-2"/>
        </w:rPr>
      </w:pPr>
      <w:r w:rsidRPr="0098175D">
        <w:rPr>
          <w:color w:val="000000" w:themeColor="text1"/>
          <w:spacing w:val="-2"/>
        </w:rPr>
        <w:lastRenderedPageBreak/>
        <w:t>Thông thường, Antithrombin III trong huyết tương ức chế Thrombin và các yếu tố đông máu IX, X, XI, XII nhưng phản ứng này diễn ra chậm. Heparin, với đặc tính tích điện âm do các gốc sulfat, có khả năng làm biến dạng Thrombin và Prothrombin, giúp chúng dễ dàng tạo phức hợp với Antithrombin III. Phức hợp Heparin - Antithrombin III này thúc đẩy phản ứng ức chế Thrombin, từ đó ngăn chặn hình thành fibrin và ức chế quá trình đông máu</w:t>
      </w:r>
      <w:r w:rsidRPr="0098175D">
        <w:rPr>
          <w:color w:val="000000" w:themeColor="text1"/>
          <w:spacing w:val="-2"/>
        </w:rPr>
        <w:fldChar w:fldCharType="begin"/>
      </w:r>
      <w:r w:rsidR="000E3B65" w:rsidRPr="0098175D">
        <w:rPr>
          <w:color w:val="000000" w:themeColor="text1"/>
          <w:spacing w:val="-2"/>
        </w:rPr>
        <w:instrText xml:space="preserve"> ADDIN ZOTERO_ITEM CSL_CITATION {"citationID":"Wv36MO8S","properties":{"formattedCitation":" [88]","plainCitation":" [88]","noteIndex":0},"citationItems":[{"id":634,"uris":["http://zotero.org/users/13560294/items/IMXGYY6F"],"itemData":{"id":634,"type":"article-journal","abstract":"Anticoagulants remain the primary strategy for the prevention and treatment of thrombosis. Unfractionated heparin, low molecular weight heparin, fondaparinux, and warfarin have been studied and employed extensively with direct thrombin inhibitors typically reserved for patients with complications or those requiring intervention. Novel oral anticoagulants have emerged from clinical development and are expected to replace older agents with their ease of use and more favorable pharmacodynamic profiles. Hemorrhage is the main concerning adverse event with all anticoagulants. With their ubiquitous use, it becomes important for clinicians to have a sound understanding of anticoagulant pharmacology, dosing, and toxicity.","container-title":"Current Emergency and Hospital Medicine Reports","DOI":"10.1007/s40138-013-0014-6","ISSN":"2167-4884","issue":"2","journalAbbreviation":"Curr Emerg Hosp Med Rep","note":"PMID: 23687625\nPMCID: PMC3654192","page":"83-97","source":"PubMed Central","title":"Anticoagulants: A Review of the Pharmacology, Dosing, and Complications","title-short":"Anticoagulants","volume":"1","author":[{"family":"Alquwaizani","given":"Mohammed"},{"family":"Buckley","given":"Leo"},{"family":"Adams","given":"Christopher"},{"family":"Fanikos","given":"John"}],"issued":{"date-parts":[["2013"]]}}}],"schema":"https://github.com/citation-style-language/schema/raw/master/csl-citation.json"} </w:instrText>
      </w:r>
      <w:r w:rsidRPr="0098175D">
        <w:rPr>
          <w:color w:val="000000" w:themeColor="text1"/>
          <w:spacing w:val="-2"/>
        </w:rPr>
        <w:fldChar w:fldCharType="separate"/>
      </w:r>
      <w:r w:rsidR="000E3B65" w:rsidRPr="0098175D">
        <w:rPr>
          <w:color w:val="000000" w:themeColor="text1"/>
        </w:rPr>
        <w:t xml:space="preserve"> [88]</w:t>
      </w:r>
      <w:r w:rsidRPr="0098175D">
        <w:rPr>
          <w:color w:val="000000" w:themeColor="text1"/>
          <w:spacing w:val="-2"/>
        </w:rPr>
        <w:fldChar w:fldCharType="end"/>
      </w:r>
      <w:bookmarkStart w:id="200" w:name="_Toc162303094"/>
      <w:r w:rsidRPr="0098175D">
        <w:rPr>
          <w:color w:val="000000" w:themeColor="text1"/>
          <w:spacing w:val="-2"/>
        </w:rPr>
        <w:t>.</w:t>
      </w:r>
    </w:p>
    <w:p w14:paraId="2165DA9A" w14:textId="77777777" w:rsidR="00945A13" w:rsidRPr="0098175D" w:rsidRDefault="00945A13" w:rsidP="00E21CFC">
      <w:pPr>
        <w:spacing w:after="0" w:line="372" w:lineRule="auto"/>
        <w:ind w:firstLine="720"/>
        <w:rPr>
          <w:i/>
          <w:color w:val="000000" w:themeColor="text1"/>
        </w:rPr>
      </w:pPr>
      <w:r w:rsidRPr="0098175D">
        <w:rPr>
          <w:i/>
          <w:color w:val="000000" w:themeColor="text1"/>
        </w:rPr>
        <w:t>+ Tác dụng của Heparin trong điều trị bỏng hô hấp</w:t>
      </w:r>
      <w:bookmarkEnd w:id="200"/>
    </w:p>
    <w:p w14:paraId="5B801D4F" w14:textId="35B43509" w:rsidR="00945A13" w:rsidRPr="0098175D" w:rsidRDefault="00945A13" w:rsidP="00E21CFC">
      <w:pPr>
        <w:spacing w:after="0" w:line="372" w:lineRule="auto"/>
        <w:ind w:firstLine="720"/>
        <w:rPr>
          <w:b/>
          <w:color w:val="000000" w:themeColor="text1"/>
        </w:rPr>
      </w:pPr>
      <w:r w:rsidRPr="0098175D">
        <w:rPr>
          <w:color w:val="000000" w:themeColor="text1"/>
        </w:rPr>
        <w:t xml:space="preserve">Trong điều trị bỏng hô hấp, tắc nghẽn đường thở là một biến chứng thường gặp. </w:t>
      </w:r>
      <w:r w:rsidR="00074899" w:rsidRPr="0098175D">
        <w:rPr>
          <w:color w:val="000000" w:themeColor="text1"/>
        </w:rPr>
        <w:t>Nút nhầy phế quản</w:t>
      </w:r>
      <w:r w:rsidRPr="0098175D">
        <w:rPr>
          <w:color w:val="000000" w:themeColor="text1"/>
        </w:rPr>
        <w:t xml:space="preserve"> được hình thành từ các tế bào biểu mô bong ra, chất nhầy, tế bào viêm và fibrin gây cản trở dòng khí lưu thông. Fibrin là mục tiêu chính mà các nhà nghiên cứu nhắm đến để ngăn chặn sự hình thành </w:t>
      </w:r>
      <w:r w:rsidR="00074899" w:rsidRPr="0098175D">
        <w:rPr>
          <w:color w:val="000000" w:themeColor="text1"/>
        </w:rPr>
        <w:t>nút nhầy phế quản</w:t>
      </w:r>
      <w:r w:rsidRPr="0098175D">
        <w:rPr>
          <w:color w:val="000000" w:themeColor="text1"/>
        </w:rPr>
        <w:t xml:space="preserve"> trong đường thở</w:t>
      </w:r>
      <w:r w:rsidRPr="0098175D">
        <w:rPr>
          <w:color w:val="000000" w:themeColor="text1"/>
        </w:rPr>
        <w:fldChar w:fldCharType="begin"/>
      </w:r>
      <w:r w:rsidR="00B81FDE" w:rsidRPr="0098175D">
        <w:rPr>
          <w:color w:val="000000" w:themeColor="text1"/>
        </w:rPr>
        <w:instrText xml:space="preserve"> ADDIN ZOTERO_ITEM CSL_CITATION {"citationID":"i4lvnomy","properties":{"formattedCitation":" [36]","plainCitation":" [36]","noteIndex":0},"citationItems":[{"id":"h05Mugp5/QWtRD4Fb","uris":["http://zotero.org/users/13560294/items/WZZ3YSXI"],"itemData":{"id":"mOBwPJJm/J0ZrmC6U","type":"article-journal","abstract":"Lung injury resulting from inhalation of smoke or chemical products of combustion continues to be associated with significant morbidity and mortality. Combined with cutaneous burns, inhalation injury increases fluid resuscitation requirements, incidence of pulmonary complications and overall mortality of thermal injury. While many products and techniques have been developed to manage cutaneous thermal trauma, relatively few diagnosis-specific therapeutic options have been identified for patients with inhalation injury. Several factors explain slower progress for improvement in management of patients with inhalation injury. Inhalation injury is a more complex clinical problem. Burned cutaneous tissue may be excised and replaced with skin grafts. Injured pulmonary tissue must be protected from secondary injury due to resuscitation, mechanical ventilation and infection while host repair mechanisms receive appropriate support. Many of the consequences of smoke inhalation result from an inflammatory response involving mediators whose number and role remain incompletely understood despite improved tools for processing of clinical material. Improvements in mortality from inhalation injury are mostly due to widespread improvements in critical care rather than focused interventions for smoke inhalation. Morbidity associated with inhalation injury is produced by heat exposure and inhaled toxins. Management of toxin exposure in smoke inhalation remains controversial, particularly as related to carbon monoxide and cyanide. Hyperbaric oxygen treatment has been evaluated in multiple trials to manage neurologic sequelae of carbon monoxide exposure. Unfortunately, data to date do not support application of hyperbaric oxygen in this population outside the context of clinical trials. Cyanide is another toxin produced by combustion of natural or synthetic materials. A number of antidote strategies have been evaluated to address tissue hypoxia associated with cyanide exposure. Data from European centers supports application of specific antidotes for cyanide toxicity. Consistent international support for this therapy is lacking. Even diagnostic criteria are not consistently applied though bronchoscopy is one diagnostic and therapeutic tool. Medical strategies under investigation for specific treatment of smoke inhalation include beta-agonists, pulmonary blood flow modifiers, anticoagulants and antiinflammatory strategies. Until the value of these and other approaches is confirmed, however, the clinical approach to inhalation injury is supportive.","container-title":"Scandinavian Journal of Trauma, Resuscitation and Emergency Medicine","DOI":"10.1186/1757-7241-21-31","ISSN":"1757-7241","issue":"1","journalAbbreviation":"Scand J Trauma Resusc Emerg Med","language":"en","page":"31","source":"DOI.org (Crossref)","title":"Inhalation injury: epidemiology, pathology, treatment strategies","title-short":"Inhalation injury","volume":"21","author":[{"family":"Dries","given":"David J"},{"family":"Endorf","given":"Frederick W"}],"issued":{"date-parts":[["2013",12]]}}}],"schema":"https://github.com/citation-style-language/schema/raw/master/csl-citation.json"}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[36]</w:t>
      </w:r>
      <w:r w:rsidRPr="0098175D">
        <w:rPr>
          <w:color w:val="000000" w:themeColor="text1"/>
        </w:rPr>
        <w:fldChar w:fldCharType="end"/>
      </w:r>
      <w:r w:rsidRPr="0098175D">
        <w:rPr>
          <w:color w:val="000000" w:themeColor="text1"/>
        </w:rPr>
        <w:t>. Heparin khí dung được cho là có khả năng làm giảm sự hình thành fibrin trong dịch tiết ở vùng biểu mô bị tổn thương. Ưu điểm của phương pháp này là không gây rối loạn đông máu toàn thân ở liều điều trị</w:t>
      </w:r>
      <w:r w:rsidRPr="0098175D">
        <w:rPr>
          <w:color w:val="000000" w:themeColor="text1"/>
        </w:rPr>
        <w:fldChar w:fldCharType="begin"/>
      </w:r>
      <w:r w:rsidR="00382582" w:rsidRPr="0098175D">
        <w:rPr>
          <w:color w:val="000000" w:themeColor="text1"/>
        </w:rPr>
        <w:instrText xml:space="preserve"> ADDIN ZOTERO_ITEM CSL_CITATION {"citationID":"nw2RJ7qU","properties":{"formattedCitation":" [1]","plainCitation":" [1]","noteIndex":0},"citationItems":[{"id":1454,"uris":["http://zotero.org/users/13560294/items/JAGTSCJW"],"itemData":{"id":1454,"type":"document","title":"17. Woodson 2018 TotalBurnCare5.pdf"}}],"schema":"https://github.com/citation-style-language/schema/raw/master/csl-citation.json"} </w:instrText>
      </w:r>
      <w:r w:rsidRPr="0098175D">
        <w:rPr>
          <w:color w:val="000000" w:themeColor="text1"/>
        </w:rPr>
        <w:fldChar w:fldCharType="separate"/>
      </w:r>
      <w:r w:rsidR="00382582" w:rsidRPr="0098175D">
        <w:rPr>
          <w:color w:val="000000" w:themeColor="text1"/>
        </w:rPr>
        <w:t xml:space="preserve"> [1]</w:t>
      </w:r>
      <w:r w:rsidRPr="0098175D">
        <w:rPr>
          <w:color w:val="000000" w:themeColor="text1"/>
        </w:rPr>
        <w:fldChar w:fldCharType="end"/>
      </w:r>
      <w:r w:rsidRPr="0098175D">
        <w:rPr>
          <w:color w:val="000000" w:themeColor="text1"/>
        </w:rPr>
        <w:t xml:space="preserve">. Ngoài ra cũng hạn chế nguy cơ chảy máu do quá liều so với đường dùng toàn thân. </w:t>
      </w:r>
      <w:r w:rsidR="006418EF" w:rsidRPr="0098175D">
        <w:rPr>
          <w:color w:val="000000" w:themeColor="text1"/>
        </w:rPr>
        <w:t>Tác giả</w:t>
      </w:r>
      <w:r w:rsidRPr="0098175D">
        <w:rPr>
          <w:color w:val="000000" w:themeColor="text1"/>
        </w:rPr>
        <w:t xml:space="preserve"> </w:t>
      </w:r>
      <w:r w:rsidR="006418EF" w:rsidRPr="0098175D">
        <w:rPr>
          <w:rStyle w:val="citation-70"/>
          <w:color w:val="000000" w:themeColor="text1"/>
        </w:rPr>
        <w:t xml:space="preserve">Miller A.C và CS (2009) đã thực hiện một nghiên cứu hồi cứu trên 30 bệnh nhân người lớn bị bỏng hô hấp cần thở máy để xác định hiệu quả của phác đồ khí dung </w:t>
      </w:r>
      <w:r w:rsidR="00995AF6" w:rsidRPr="0098175D">
        <w:rPr>
          <w:rStyle w:val="citation-70"/>
          <w:color w:val="000000" w:themeColor="text1"/>
        </w:rPr>
        <w:t>h</w:t>
      </w:r>
      <w:r w:rsidR="006418EF" w:rsidRPr="0098175D">
        <w:rPr>
          <w:rStyle w:val="citation-70"/>
          <w:color w:val="000000" w:themeColor="text1"/>
        </w:rPr>
        <w:t>eparin và N-acetylcystein</w:t>
      </w:r>
      <w:r w:rsidR="006418EF" w:rsidRPr="0098175D">
        <w:rPr>
          <w:color w:val="000000" w:themeColor="text1"/>
        </w:rPr>
        <w:t xml:space="preserve">. </w:t>
      </w:r>
      <w:r w:rsidR="006418EF" w:rsidRPr="0098175D">
        <w:rPr>
          <w:rStyle w:val="citation-69"/>
          <w:color w:val="000000" w:themeColor="text1"/>
        </w:rPr>
        <w:t>Kết quả cho thấy nhóm điều trị bằng phác đồ có sự cải thiện đáng kể về điểm LIS, sức cản và độ giãn nở đường thở so với nhóm chứng</w:t>
      </w:r>
      <w:r w:rsidR="006418EF" w:rsidRPr="0098175D">
        <w:rPr>
          <w:color w:val="000000" w:themeColor="text1"/>
        </w:rPr>
        <w:t xml:space="preserve">. </w:t>
      </w:r>
      <w:r w:rsidR="006418EF" w:rsidRPr="0098175D">
        <w:rPr>
          <w:rStyle w:val="citation-68"/>
          <w:color w:val="000000" w:themeColor="text1"/>
        </w:rPr>
        <w:t xml:space="preserve">Quan trọng hơn, phác đồ đã </w:t>
      </w:r>
      <w:r w:rsidR="00995AF6" w:rsidRPr="0098175D">
        <w:rPr>
          <w:rStyle w:val="citation-68"/>
          <w:color w:val="000000" w:themeColor="text1"/>
        </w:rPr>
        <w:t>cho thấy hiệu quả cải thiện tỷ lệ tử vong</w:t>
      </w:r>
      <w:r w:rsidR="006418EF" w:rsidRPr="0098175D">
        <w:rPr>
          <w:rStyle w:val="citation-68"/>
          <w:color w:val="000000" w:themeColor="text1"/>
        </w:rPr>
        <w:t xml:space="preserve"> có ý nghĩa thống kê, với tỷ lệ sống sót ở nhóm can thiệp là 93</w:t>
      </w:r>
      <w:r w:rsidR="00995AF6" w:rsidRPr="0098175D">
        <w:rPr>
          <w:rStyle w:val="citation-68"/>
          <w:color w:val="000000" w:themeColor="text1"/>
        </w:rPr>
        <w:t>,</w:t>
      </w:r>
      <w:r w:rsidR="006418EF" w:rsidRPr="0098175D">
        <w:rPr>
          <w:rStyle w:val="citation-68"/>
          <w:color w:val="000000" w:themeColor="text1"/>
        </w:rPr>
        <w:t>75% so với 57</w:t>
      </w:r>
      <w:r w:rsidR="00995AF6" w:rsidRPr="0098175D">
        <w:rPr>
          <w:rStyle w:val="citation-68"/>
          <w:color w:val="000000" w:themeColor="text1"/>
        </w:rPr>
        <w:t>,</w:t>
      </w:r>
      <w:r w:rsidR="006418EF" w:rsidRPr="0098175D">
        <w:rPr>
          <w:rStyle w:val="citation-68"/>
          <w:color w:val="000000" w:themeColor="text1"/>
        </w:rPr>
        <w:t>14% ở nhóm chứng</w:t>
      </w:r>
      <w:r w:rsidRPr="0098175D">
        <w:rPr>
          <w:color w:val="000000" w:themeColor="text1"/>
        </w:rPr>
        <w:fldChar w:fldCharType="begin"/>
      </w:r>
      <w:r w:rsidR="002175AD" w:rsidRPr="0098175D">
        <w:rPr>
          <w:color w:val="000000" w:themeColor="text1"/>
        </w:rPr>
        <w:instrText xml:space="preserve"> ADDIN ZOTERO_ITEM CSL_CITATION {"citationID":"N3jUBacG","properties":{"formattedCitation":" [18]","plainCitation":" [18]","noteIndex":0},"citationItems":[{"id":428,"uris":["http://zotero.org/users/13560294/items/IYVKKNE3"],"itemData":{"id":428,"type":"article-journal","container-title":"Journal of Burn Care &amp; Research","DOI":"10.1097/BCR.0b013e318198a268","ISSN":"1559-047X","issue":"2","journalAbbreviation":"Journal of Burn Care &amp; Research","language":"en","page":"249-256","source":"DOI.org (Crossref)","title":"Influence of Nebulized Unfractionated Heparin and N-Acetylcysteine in Acute Lung Injury After Smoke Inhalation Injury:","title-short":"Influence of Nebulized Unfractionated Heparin and N-Acetylcysteine in Acute Lung Injury After Smoke Inhalation Injury","volume":"30","author":[{"family":"Miller","given":"Andrew C."},{"family":"Rivero","given":"Abel"},{"family":"Ziad","given":"Sophia"},{"family":"Smith","given":"David J."},{"family":"Elamin","given":"Elamin M."}],"issued":{"date-parts":[["2009",3]]}}}],"schema":"https://github.com/citation-style-language/schema/raw/master/csl-citation.json"}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[18]</w:t>
      </w:r>
      <w:r w:rsidRPr="0098175D">
        <w:rPr>
          <w:color w:val="000000" w:themeColor="text1"/>
        </w:rPr>
        <w:fldChar w:fldCharType="end"/>
      </w:r>
      <w:r w:rsidRPr="0098175D">
        <w:rPr>
          <w:color w:val="000000" w:themeColor="text1"/>
        </w:rPr>
        <w:t xml:space="preserve">. </w:t>
      </w:r>
      <w:r w:rsidR="008B3F18" w:rsidRPr="0098175D">
        <w:rPr>
          <w:color w:val="000000" w:themeColor="text1"/>
        </w:rPr>
        <w:t>Một tổng quan hệ thống và phân tích gộp của tác giả Lan X. và CS (2020), bao gồm 9 nghiên cứu với tổng số 609 bệnh nhân cũng cho thấy lợi ích của Heparin khí dung điều trị bỏng hô hấp giúp làm giảm tỷ lệ tử vong (RR 0,75), rút ngắn thời gian thở máy và thời gian nằm viện. Tuy nhiên, các tác giả cũng thấy rằng heparin khí dung đơn độc không làm giảm tỷ lệ viêm phổi hay tỷ lệ đặt lại nội khí quản</w:t>
      </w:r>
      <w:r w:rsidRPr="0098175D">
        <w:rPr>
          <w:b/>
          <w:color w:val="000000" w:themeColor="text1"/>
        </w:rPr>
        <w:fldChar w:fldCharType="begin"/>
      </w:r>
      <w:r w:rsidR="002175AD" w:rsidRPr="0098175D">
        <w:rPr>
          <w:b/>
          <w:color w:val="000000" w:themeColor="text1"/>
        </w:rPr>
        <w:instrText xml:space="preserve"> ADDIN ZOTERO_ITEM CSL_CITATION {"citationID":"U83jslHn","properties":{"formattedCitation":" [21]","plainCitation":" [21]","noteIndex":0},"citationItems":[{"id":251,"uris":["http://zotero.org/users/13560294/items/EM3I5TPK"],"itemData":{"id":251,"type":"article-journal","abstract":"Background: Smoke inhalation injury increases overall burn mortality. Locally applied heparin attenuates lung injury in burn animal models of smoke inhalation. It is uncertain whether local treatment of heparin is beneﬁt for burn patients with inhalation trauma. We systematically reviewed published clinical trial data to evaluate the effectiveness of nebulized heparin in treating burn patients with inhalation injury.\nMethods: A systematic search was undertaken in PubMed, the Cochrane Library, Embase, Web of Science, the Chinese Journals Full-text Database, the China Biomedical Literature Database and the Wanfang Database to obtain clinical controlled trails evaluating nebulized heparin in the treatment of burn patients with inhalation injury. Patient and clinical characteristics, interventions and physiological and clinical outcomes were recorded. Cochrane Risk of Bias Evaluation Tool and the Newcastle–Ottawa Scale were used to evaluate data quality. Potential publication bias was assessed by Egger’s test. A sensitivity analysis was conducted to assess the stability of the results. The meta-analysis was conducted in R 3.5.1 software.\nResults: Nine trials were eligible for the systematic review and meta-analysis. Nebulized heparin can reduce lung injury and improve lung function in burn patients with inhalation injury without abnormal coagulation or bleeding, but the ﬁndings are still controversial. Mortality in the heparintreated group was lower than that of the traditional treatment group (relative risk (RR) 0.75). The duration of mechanical ventilation (DOMV) was shorter in the heparin-treated group compared to the traditional treatment group (standardized mean difference (SMD) −0.78). Length of hospital stay was signiﬁcantly shorter than that in the traditional treatment group (SMD −0.42), but incidence rates of pneumonia and unplanned reintubation were not signiﬁcantly different in the study groups (RRs 0.97 and 0.88, respectively). No statistically signiﬁcant publication biases were detected for the above clinical endpoints (p &gt; 0.05).\nConclusions: Based on conventional aerosol therapy, heparin nebulization can further reduce lung injury, improve lung function, shorten DOMV and length of hospital stay, and reduce mortality, although it does not reduce the incidence of pneumonia and/or the unplanned reintubation rate.","container-title":"Burns &amp; Trauma","DOI":"10.1093/burnst/tkaa015","ISSN":"2321-3876","language":"en","page":"tkaa015","source":"DOI.org (Crossref)","title":"Nebulized heparin for inhalation injury in burn patients: a systematic review and meta-analysis","title-short":"Nebulized heparin for inhalation injury in burn patients","volume":"8","author":[{"family":"Lan","given":"Xiaodong"},{"family":"Huang","given":"Zhiyong"},{"family":"Tan","given":"Ziming"},{"family":"Huang","given":"Zhenjia"},{"family":"Wang","given":"Dehuai"},{"family":"Huang","given":"Yuesheng"}],"issued":{"date-parts":[["2020",1,1]]}}}],"schema":"https://github.com/citation-style-language/schema/raw/master/csl-citation.json"} </w:instrText>
      </w:r>
      <w:r w:rsidRPr="0098175D">
        <w:rPr>
          <w:b/>
          <w:color w:val="000000" w:themeColor="text1"/>
        </w:rPr>
        <w:fldChar w:fldCharType="separate"/>
      </w:r>
      <w:r w:rsidR="002175AD" w:rsidRPr="0098175D">
        <w:rPr>
          <w:color w:val="000000" w:themeColor="text1"/>
        </w:rPr>
        <w:t xml:space="preserve"> [21]</w:t>
      </w:r>
      <w:r w:rsidRPr="0098175D">
        <w:rPr>
          <w:b/>
          <w:color w:val="000000" w:themeColor="text1"/>
        </w:rPr>
        <w:fldChar w:fldCharType="end"/>
      </w:r>
      <w:r w:rsidRPr="0098175D">
        <w:rPr>
          <w:b/>
          <w:color w:val="000000" w:themeColor="text1"/>
        </w:rPr>
        <w:t>.</w:t>
      </w:r>
    </w:p>
    <w:p w14:paraId="5CF157F5" w14:textId="77777777" w:rsidR="00945A13" w:rsidRPr="0098175D" w:rsidRDefault="00945A13" w:rsidP="004C4727">
      <w:pPr>
        <w:spacing w:after="0"/>
        <w:ind w:firstLine="720"/>
        <w:rPr>
          <w:color w:val="000000" w:themeColor="text1"/>
        </w:rPr>
      </w:pPr>
      <w:r w:rsidRPr="0098175D">
        <w:rPr>
          <w:color w:val="000000" w:themeColor="text1"/>
        </w:rPr>
        <w:lastRenderedPageBreak/>
        <w:t>Ngoài tác dụng trên, heparin còn được cho là có khả năng điều hòa rối loạn bệnh lý liên quan đến Nitric Oxide (NO). NO là chất gây giãn mạch mạnh, đóng vai trò quan trọng trong điều hòa vi tuần hoàn và cơ chế bệnh sinh của ARDS</w:t>
      </w:r>
      <w:r w:rsidRPr="0098175D">
        <w:rPr>
          <w:color w:val="000000" w:themeColor="text1"/>
        </w:rPr>
        <w:fldChar w:fldCharType="begin"/>
      </w:r>
      <w:r w:rsidR="000E3B65" w:rsidRPr="0098175D">
        <w:rPr>
          <w:color w:val="000000" w:themeColor="text1"/>
        </w:rPr>
        <w:instrText xml:space="preserve"> ADDIN ZOTERO_ITEM CSL_CITATION {"citationID":"Zy1vyjZx","properties":{"formattedCitation":" [58]","plainCitation":" [58]","noteIndex":0},"citationItems":[{"id":223,"uris":["http://zotero.org/users/13560294/items/E67J6TXA"],"itemData":{"id":223,"type":"article-journal","abstract":"Trần Đình Hùng (2017). Nghiên cứu đặc điểm lâm sàng, cận lâm sàng hội chứng suy hô hấp cấp tiến triển và hiệu quả của liệu pháp \"mở phổi\" trên bệnh nhân bỏng nặng, Luận án Tiến sỹ y học, Trường Học viện Quân Y","language":"vi","source":"Zotero","title":"NGHIÊN CỨU ĐẶC ĐIỂM LÂM SÀNG, CẬN LÂM SÀNG HỘI CHỨNG SUY HÔ HẤP CẤP TIẾN TRIỂN VÀ HIỆU QUẢ CỦA LIỆU PHÁP “MỞ PHỔI” TRÊN BỆNH NHÂN BỎNG NẶNG","author":[{"family":"Hùng","given":"Trần Đình"}]}}],"schema":"https://github.com/citation-style-language/schema/raw/master/csl-citation.json"}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[58]</w:t>
      </w:r>
      <w:r w:rsidRPr="0098175D">
        <w:rPr>
          <w:color w:val="000000" w:themeColor="text1"/>
        </w:rPr>
        <w:fldChar w:fldCharType="end"/>
      </w:r>
      <w:r w:rsidRPr="0098175D">
        <w:rPr>
          <w:color w:val="000000" w:themeColor="text1"/>
        </w:rPr>
        <w:t>. Trong bỏng hô hấp, nồng độ NO tăng cao đột biến, khiến NO hoạt động như một gốc tự do tham gia vào quá trình viêm gây tổn thương nội mô mao mạch và tăng tính thấm vi mạch phổi</w:t>
      </w:r>
      <w:r w:rsidRPr="0098175D">
        <w:rPr>
          <w:color w:val="000000" w:themeColor="text1"/>
        </w:rPr>
        <w:fldChar w:fldCharType="begin"/>
      </w:r>
      <w:r w:rsidR="000E3B65" w:rsidRPr="0098175D">
        <w:rPr>
          <w:color w:val="000000" w:themeColor="text1"/>
        </w:rPr>
        <w:instrText xml:space="preserve"> ADDIN ZOTERO_ITEM CSL_CITATION {"citationID":"LniBsiPw","properties":{"formattedCitation":" [89]","plainCitation":" [89]","noteIndex":0},"citationItems":[{"id":246,"uris":["http://zotero.org/users/13560294/items/K3WXUM8K"],"itemData":{"id":246,"type":"article-journal","container-title":"Critical Care Medicine","DOI":"10.1097/01.CCM.0000050444.52531.08","ISSN":"0090-3493","issue":"2","journalAbbreviation":"Critical Care Medicine","language":"en","page":"577-583","source":"DOI.org (Crossref)","title":"Recombinant antithrombin attenuates pulmonary inflammation following smoke inhalation and pneumonia in sheep:","title-short":"Recombinant antithrombin attenuates pulmonary inflammation following smoke inhalation and pneumonia in sheep","volume":"31","author":[{"family":"Murakami","given":"Kazunori"},{"family":"McGuire","given":"Roy"},{"family":"Cox","given":"Robert A."},{"family":"Jodoin","given":"Jeffrey M."},{"family":"Schmalstieg","given":"Frank C."},{"family":"Traber","given":"Lillian D."},{"family":"Hawkins","given":"Hal K."},{"family":"Herndon","given":"David N."},{"family":"Traber","given":"Daniel L."}],"issued":{"date-parts":[["2003",2]]}}}],"schema":"https://github.com/citation-style-language/schema/raw/master/csl-citation.json"}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[89]</w:t>
      </w:r>
      <w:r w:rsidRPr="0098175D">
        <w:rPr>
          <w:color w:val="000000" w:themeColor="text1"/>
        </w:rPr>
        <w:fldChar w:fldCharType="end"/>
      </w:r>
      <w:r w:rsidRPr="0098175D">
        <w:rPr>
          <w:color w:val="000000" w:themeColor="text1"/>
        </w:rPr>
        <w:t xml:space="preserve">. </w:t>
      </w:r>
    </w:p>
    <w:p w14:paraId="31C8404D" w14:textId="77777777" w:rsidR="00945A13" w:rsidRPr="0098175D" w:rsidRDefault="00945A13" w:rsidP="004C4727">
      <w:pPr>
        <w:spacing w:after="0"/>
        <w:outlineLvl w:val="1"/>
        <w:rPr>
          <w:i/>
          <w:color w:val="000000" w:themeColor="text1"/>
        </w:rPr>
      </w:pPr>
      <w:bookmarkStart w:id="201" w:name="_Toc188831605"/>
      <w:bookmarkStart w:id="202" w:name="_Toc189656976"/>
      <w:bookmarkStart w:id="203" w:name="_Toc192852634"/>
      <w:bookmarkStart w:id="204" w:name="_Toc193887306"/>
      <w:bookmarkStart w:id="205" w:name="_Toc193887518"/>
      <w:bookmarkStart w:id="206" w:name="_Toc197327380"/>
      <w:bookmarkStart w:id="207" w:name="_Toc197973943"/>
      <w:bookmarkStart w:id="208" w:name="_Toc199252100"/>
      <w:bookmarkStart w:id="209" w:name="_Toc201128621"/>
      <w:bookmarkStart w:id="210" w:name="_Toc205191468"/>
      <w:bookmarkStart w:id="211" w:name="_Toc205191595"/>
      <w:bookmarkStart w:id="212" w:name="_Toc205284160"/>
      <w:bookmarkStart w:id="213" w:name="_Toc210204983"/>
      <w:r w:rsidRPr="0098175D">
        <w:rPr>
          <w:i/>
          <w:color w:val="000000" w:themeColor="text1"/>
        </w:rPr>
        <w:t>* Thuốc giãn phế quản</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6A578BD5" w14:textId="77777777" w:rsidR="00945A13" w:rsidRPr="0098175D" w:rsidRDefault="00945A13" w:rsidP="004C4727">
      <w:pPr>
        <w:spacing w:after="0"/>
        <w:ind w:firstLine="720"/>
        <w:rPr>
          <w:b/>
          <w:color w:val="000000" w:themeColor="text1"/>
        </w:rPr>
      </w:pPr>
      <w:r w:rsidRPr="0098175D">
        <w:rPr>
          <w:color w:val="000000" w:themeColor="text1"/>
        </w:rPr>
        <w:t>Bỏng hô hấp gây tổn thương niêm mạc đường thở, dẫn đến co thắt phế quản nặ</w:t>
      </w:r>
      <w:r w:rsidR="00A2395E" w:rsidRPr="0098175D">
        <w:rPr>
          <w:color w:val="000000" w:themeColor="text1"/>
        </w:rPr>
        <w:t>ng</w:t>
      </w:r>
      <w:r w:rsidRPr="0098175D">
        <w:rPr>
          <w:b/>
          <w:color w:val="000000" w:themeColor="text1"/>
        </w:rPr>
        <w:fldChar w:fldCharType="begin"/>
      </w:r>
      <w:r w:rsidR="000E3B65" w:rsidRPr="0098175D">
        <w:rPr>
          <w:b/>
          <w:color w:val="000000" w:themeColor="text1"/>
        </w:rPr>
        <w:instrText xml:space="preserve"> ADDIN ZOTERO_ITEM CSL_CITATION {"citationID":"VnItLZMk","properties":{"formattedCitation":" [37]","plainCitation":" [37]","noteIndex":0},"citationItems":[{"id":253,"uris":["http://zotero.org/users/13560294/items/NLZCJN68"],"itemData":{"id":253,"type":"article-journal","container-title":"Journal of Burn Care &amp; Research","DOI":"10.1097/BCR.0B013E318093DEF0","ISSN":"1559-047X","issue":"4","journalAbbreviation":"Journal of Burn Care &amp; Research","language":"en","page":"549-554","source":"DOI.org (Crossref)","title":"Inhalation Injury: Research Progress and Needs:","title-short":"Inhalation Injury","volume":"28","author":[{"family":"Palmieri","given":"Tina L."}],"issued":{"date-parts":[["2007",7]]}}}],"schema":"https://github.com/citation-style-language/schema/raw/master/csl-citation.json"} </w:instrText>
      </w:r>
      <w:r w:rsidRPr="0098175D">
        <w:rPr>
          <w:b/>
          <w:color w:val="000000" w:themeColor="text1"/>
        </w:rPr>
        <w:fldChar w:fldCharType="separate"/>
      </w:r>
      <w:r w:rsidR="000E3B65" w:rsidRPr="0098175D">
        <w:rPr>
          <w:color w:val="000000" w:themeColor="text1"/>
        </w:rPr>
        <w:t xml:space="preserve"> [37]</w:t>
      </w:r>
      <w:r w:rsidRPr="0098175D">
        <w:rPr>
          <w:b/>
          <w:color w:val="000000" w:themeColor="text1"/>
        </w:rPr>
        <w:fldChar w:fldCharType="end"/>
      </w:r>
      <w:r w:rsidRPr="0098175D">
        <w:rPr>
          <w:color w:val="000000" w:themeColor="text1"/>
        </w:rPr>
        <w:t>. Để kiểm soát co thắt phế quản, albuterol (salbutamol), một loại thuốc giãn phế quản thuộc nhóm beta-2 agonist tác dụng ngắn, thường được sử dụng dưới dạng khí dung</w:t>
      </w:r>
      <w:r w:rsidRPr="0098175D">
        <w:rPr>
          <w:color w:val="000000" w:themeColor="text1"/>
        </w:rPr>
        <w:fldChar w:fldCharType="begin"/>
      </w:r>
      <w:r w:rsidR="00382582" w:rsidRPr="0098175D">
        <w:rPr>
          <w:color w:val="000000" w:themeColor="text1"/>
        </w:rPr>
        <w:instrText xml:space="preserve"> ADDIN ZOTERO_ITEM CSL_CITATION {"citationID":"hil35Ha3","properties":{"formattedCitation":" [1]","plainCitation":" [1]","noteIndex":0},"citationItems":[{"id":1454,"uris":["http://zotero.org/users/13560294/items/JAGTSCJW"],"itemData":{"id":1454,"type":"document","title":"17. Woodson 2018 TotalBurnCare5.pdf"}}],"schema":"https://github.com/citation-style-language/schema/raw/master/csl-citation.json"} </w:instrText>
      </w:r>
      <w:r w:rsidRPr="0098175D">
        <w:rPr>
          <w:color w:val="000000" w:themeColor="text1"/>
        </w:rPr>
        <w:fldChar w:fldCharType="separate"/>
      </w:r>
      <w:r w:rsidR="00382582" w:rsidRPr="0098175D">
        <w:rPr>
          <w:color w:val="000000" w:themeColor="text1"/>
        </w:rPr>
        <w:t xml:space="preserve"> [1]</w:t>
      </w:r>
      <w:r w:rsidRPr="0098175D">
        <w:rPr>
          <w:color w:val="000000" w:themeColor="text1"/>
        </w:rPr>
        <w:fldChar w:fldCharType="end"/>
      </w:r>
      <w:r w:rsidRPr="0098175D">
        <w:rPr>
          <w:color w:val="000000" w:themeColor="text1"/>
        </w:rPr>
        <w:t>. Albuterol có tác dụng làm giãn cơ trơn phế quản, kích thích thanh thải chất nhầy, từ đó làm giảm sức cản đường thở và cải thiện độ giãn nở động của phổi. Ngoài ra, albuterol còn có tác dụng chống viêm, giúp giảm nồng độ các chất trung gian gây viêm như histamine, leukotrienes và TNF-α, giảm phù phổi, giảm áp lực đường thở và cải thiện quá trình oxy hóa (tỷ lệ PaO</w:t>
      </w:r>
      <w:r w:rsidRPr="0098175D">
        <w:rPr>
          <w:color w:val="000000" w:themeColor="text1"/>
          <w:vertAlign w:val="subscript"/>
        </w:rPr>
        <w:t>2</w:t>
      </w:r>
      <w:r w:rsidRPr="0098175D">
        <w:rPr>
          <w:color w:val="000000" w:themeColor="text1"/>
        </w:rPr>
        <w:t>/FiO</w:t>
      </w:r>
      <w:r w:rsidRPr="0098175D">
        <w:rPr>
          <w:color w:val="000000" w:themeColor="text1"/>
          <w:vertAlign w:val="subscript"/>
        </w:rPr>
        <w:t>2</w:t>
      </w:r>
      <w:r w:rsidRPr="0098175D">
        <w:rPr>
          <w:color w:val="000000" w:themeColor="text1"/>
        </w:rPr>
        <w:t>)</w:t>
      </w:r>
      <w:r w:rsidRPr="0098175D">
        <w:rPr>
          <w:color w:val="000000" w:themeColor="text1"/>
        </w:rPr>
        <w:fldChar w:fldCharType="begin"/>
      </w:r>
      <w:r w:rsidR="00B81FDE" w:rsidRPr="0098175D">
        <w:rPr>
          <w:color w:val="000000" w:themeColor="text1"/>
        </w:rPr>
        <w:instrText xml:space="preserve"> ADDIN ZOTERO_ITEM CSL_CITATION {"citationID":"ZUYpqgSn","properties":{"formattedCitation":" [30]","plainCitation":" [30]","noteIndex":0},"citationItems":[{"id":"h05Mugp5/Up1YnPM6","uris":["http://zotero.org/users/13560294/items/F7IYFNLK"],"itemData":{"id":"EPjOpeeb/Q2feybkp","type":"article-journal","abstract":"Smoke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[30]</w:t>
      </w:r>
      <w:r w:rsidRPr="0098175D">
        <w:rPr>
          <w:color w:val="000000" w:themeColor="text1"/>
        </w:rPr>
        <w:fldChar w:fldCharType="end"/>
      </w:r>
      <w:r w:rsidRPr="0098175D">
        <w:rPr>
          <w:b/>
          <w:color w:val="000000" w:themeColor="text1"/>
        </w:rPr>
        <w:t>.</w:t>
      </w:r>
    </w:p>
    <w:p w14:paraId="3B9C5D9F" w14:textId="77777777" w:rsidR="00945A13" w:rsidRPr="0098175D" w:rsidRDefault="00945A13" w:rsidP="004C4727">
      <w:pPr>
        <w:pStyle w:val="Heading4"/>
        <w:spacing w:before="0" w:line="360" w:lineRule="auto"/>
        <w:rPr>
          <w:rFonts w:ascii="Times New Roman" w:hAnsi="Times New Roman" w:cs="Times New Roman"/>
          <w:b/>
          <w:i w:val="0"/>
          <w:color w:val="000000" w:themeColor="text1"/>
          <w:sz w:val="28"/>
          <w:lang w:val="vi-VN"/>
        </w:rPr>
      </w:pPr>
      <w:bookmarkStart w:id="214" w:name="_Toc162012036"/>
      <w:r w:rsidRPr="0098175D">
        <w:rPr>
          <w:rFonts w:ascii="Times New Roman" w:hAnsi="Times New Roman" w:cs="Times New Roman"/>
          <w:b/>
          <w:color w:val="000000" w:themeColor="text1"/>
          <w:sz w:val="28"/>
          <w:lang w:val="vi-VN"/>
        </w:rPr>
        <w:t>Nội soi phế quản</w:t>
      </w:r>
      <w:r w:rsidRPr="0098175D">
        <w:rPr>
          <w:rFonts w:ascii="Times New Roman" w:hAnsi="Times New Roman" w:cs="Times New Roman"/>
          <w:b/>
          <w:color w:val="000000" w:themeColor="text1"/>
          <w:sz w:val="28"/>
        </w:rPr>
        <w:t xml:space="preserve"> điều trị</w:t>
      </w:r>
      <w:bookmarkEnd w:id="214"/>
    </w:p>
    <w:p w14:paraId="78C05E2C" w14:textId="77777777" w:rsidR="00945A13" w:rsidRPr="0098175D" w:rsidRDefault="00945A13" w:rsidP="004C4727">
      <w:pPr>
        <w:spacing w:after="0"/>
        <w:rPr>
          <w:i/>
          <w:color w:val="000000" w:themeColor="text1"/>
        </w:rPr>
      </w:pPr>
      <w:r w:rsidRPr="0098175D">
        <w:rPr>
          <w:i/>
          <w:color w:val="000000" w:themeColor="text1"/>
        </w:rPr>
        <w:t>* Ứng dụng nội soi phế quản trong điều trị bỏng hô hấp</w:t>
      </w:r>
    </w:p>
    <w:p w14:paraId="06E9ADC8" w14:textId="77777777" w:rsidR="00945A13" w:rsidRPr="0098175D" w:rsidRDefault="00945A13" w:rsidP="004C4727">
      <w:pPr>
        <w:spacing w:after="0"/>
        <w:ind w:firstLine="720"/>
        <w:rPr>
          <w:color w:val="000000" w:themeColor="text1"/>
        </w:rPr>
      </w:pPr>
      <w:r w:rsidRPr="0098175D">
        <w:rPr>
          <w:color w:val="000000" w:themeColor="text1"/>
        </w:rPr>
        <w:t>Nội soi phế quản trong điều trị bỏng hô hấp không chỉ dừng lại ở việc đánh giá tổn thương và lấy bệnh phẩm như ở nhiều trung tâm</w:t>
      </w:r>
      <w:bookmarkStart w:id="215" w:name="_Hlk158931884"/>
      <w:r w:rsidRPr="0098175D">
        <w:rPr>
          <w:color w:val="000000" w:themeColor="text1"/>
          <w:lang w:val="vi-VN"/>
        </w:rPr>
        <w:t xml:space="preserve">. </w:t>
      </w:r>
      <w:bookmarkEnd w:id="215"/>
      <w:r w:rsidRPr="0098175D">
        <w:rPr>
          <w:color w:val="000000" w:themeColor="text1"/>
        </w:rPr>
        <w:t>Trong cấp cứu,</w:t>
      </w:r>
      <w:r w:rsidRPr="0098175D">
        <w:rPr>
          <w:color w:val="000000" w:themeColor="text1"/>
          <w:lang w:val="vi-VN"/>
        </w:rPr>
        <w:t xml:space="preserve"> </w:t>
      </w:r>
      <w:r w:rsidR="00477932" w:rsidRPr="0098175D">
        <w:rPr>
          <w:color w:val="000000" w:themeColor="text1"/>
        </w:rPr>
        <w:t>NSPQ</w:t>
      </w:r>
      <w:r w:rsidRPr="0098175D">
        <w:rPr>
          <w:color w:val="000000" w:themeColor="text1"/>
        </w:rPr>
        <w:t xml:space="preserve"> có thể hỗ trợ thực hiện thủ thuật đặt ống nội khí quản</w:t>
      </w:r>
      <w:r w:rsidRPr="0098175D">
        <w:rPr>
          <w:color w:val="000000" w:themeColor="text1"/>
        </w:rPr>
        <w:fldChar w:fldCharType="begin"/>
      </w:r>
      <w:r w:rsidR="00B81FDE" w:rsidRPr="0098175D">
        <w:rPr>
          <w:color w:val="000000" w:themeColor="text1"/>
        </w:rPr>
        <w:instrText xml:space="preserve"> ADDIN ZOTERO_ITEM CSL_CITATION {"citationID":"kbj1dQf3","properties":{"formattedCitation":" [30]","plainCitation":" [30]","noteIndex":0},"citationItems":[{"id":"h05Mugp5/Up1YnPM6","uris":["http://zotero.org/users/13560294/items/F7IYFNLK"],"itemData":{"id":"EPjOpeeb/Q2feybkp","type":"article-journal","abstract":"Smoke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[30]</w:t>
      </w:r>
      <w:r w:rsidRPr="0098175D">
        <w:rPr>
          <w:color w:val="000000" w:themeColor="text1"/>
        </w:rPr>
        <w:fldChar w:fldCharType="end"/>
      </w:r>
      <w:r w:rsidRPr="0098175D">
        <w:rPr>
          <w:color w:val="000000" w:themeColor="text1"/>
        </w:rPr>
        <w:t xml:space="preserve">. Mặc dù hiệu quả của </w:t>
      </w:r>
      <w:r w:rsidR="00477932" w:rsidRPr="0098175D">
        <w:rPr>
          <w:color w:val="000000" w:themeColor="text1"/>
        </w:rPr>
        <w:t>NSPQ</w:t>
      </w:r>
      <w:r w:rsidRPr="0098175D">
        <w:rPr>
          <w:color w:val="000000" w:themeColor="text1"/>
        </w:rPr>
        <w:t xml:space="preserve"> trong việc cải thiện tỷ lệ tử vong ở bệnh nhân bỏng hô hấp còn chưa thống nhất, đa số các nghiên cứu đều ủng hộ ứng dụng kỹ thuật này. Khả năng tiếp cận và đánh giá tổn thương ở các phế quản nhánh xa có thể còn hạn chế, nhưng lợi ích của việc loại bỏ dịch tiết, cặn lắng, cải thiện oxy hóa là không thể phủ nhận</w:t>
      </w:r>
      <w:r w:rsidRPr="0098175D">
        <w:rPr>
          <w:color w:val="000000" w:themeColor="text1"/>
        </w:rPr>
        <w:fldChar w:fldCharType="begin"/>
      </w:r>
      <w:r w:rsidR="00B81FDE" w:rsidRPr="0098175D">
        <w:rPr>
          <w:color w:val="000000" w:themeColor="text1"/>
        </w:rPr>
        <w:instrText xml:space="preserve"> ADDIN ZOTERO_ITEM CSL_CITATION {"citationID":"K9UeHbti","properties":{"formattedCitation":" [13], [30]","plainCitation":" [13], [30]","noteIndex":0},"citationItems":[{"id":210,"uris":["http://zotero.org/users/13560294/items/2LIC5GIM"],"itemData":{"id":210,"type":"article-journal","container-title":"Clinics in Plastic Surgery","DOI":"10.1016/j.cps.2023.11.001","ISSN":"00941298","journalAbbreviation":"Clinics in Plastic Surgery","language":"en","page":"S0094129823000822","source":"DOI.org (Crossref)","title":"Inhalation Injury, Respiratory Failure, and Ventilator Support in Acute Burn Care","author":[{"family":"Velamuri","given":"Sai R."},{"family":"Ali","given":"Yasmin"},{"family":"Lanfranco","given":"Julio"},{"family":"Gupta","given":"Pooja"},{"family":"Hill","given":"David M."}],"issued":{"date-parts":[["2023",11]]}},"label":"page"},{"id":"h05Mugp5/Up1YnPM6","uris":["http://zotero.org/users/13560294/items/F7IYFNLK"],"itemData":{"id":"EPjOpeeb/Q2feybkp","type":"article-journal","abstract":"Smoke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[13], [30]</w:t>
      </w:r>
      <w:r w:rsidRPr="0098175D">
        <w:rPr>
          <w:color w:val="000000" w:themeColor="text1"/>
        </w:rPr>
        <w:fldChar w:fldCharType="end"/>
      </w:r>
      <w:r w:rsidRPr="0098175D">
        <w:rPr>
          <w:color w:val="000000" w:themeColor="text1"/>
        </w:rPr>
        <w:t xml:space="preserve">. Các nghiên cứu can thiệp thường tiến hành </w:t>
      </w:r>
      <w:r w:rsidR="00477932" w:rsidRPr="0098175D">
        <w:rPr>
          <w:color w:val="000000" w:themeColor="text1"/>
        </w:rPr>
        <w:t>NSPQ</w:t>
      </w:r>
      <w:r w:rsidRPr="0098175D">
        <w:rPr>
          <w:color w:val="000000" w:themeColor="text1"/>
        </w:rPr>
        <w:t xml:space="preserve"> chẩn đoán và điều trị lần đầu trong vòng 12-24 giờ sau nhập viện, sau đó lặp lại mỗi 48-72 giờ cho đến ngày thứ 7. </w:t>
      </w:r>
      <w:r w:rsidR="00326901" w:rsidRPr="0098175D">
        <w:rPr>
          <w:color w:val="000000" w:themeColor="text1"/>
        </w:rPr>
        <w:t>N</w:t>
      </w:r>
      <w:r w:rsidR="00E3127B" w:rsidRPr="0098175D">
        <w:rPr>
          <w:color w:val="000000" w:themeColor="text1"/>
        </w:rPr>
        <w:t>SPQ</w:t>
      </w:r>
      <w:r w:rsidRPr="0098175D">
        <w:rPr>
          <w:color w:val="000000" w:themeColor="text1"/>
        </w:rPr>
        <w:t xml:space="preserve"> cũng cung cấp</w:t>
      </w:r>
      <w:r w:rsidR="00E3127B" w:rsidRPr="0098175D">
        <w:rPr>
          <w:color w:val="000000" w:themeColor="text1"/>
        </w:rPr>
        <w:t xml:space="preserve"> đánh giá</w:t>
      </w:r>
      <w:r w:rsidRPr="0098175D">
        <w:rPr>
          <w:color w:val="000000" w:themeColor="text1"/>
        </w:rPr>
        <w:t xml:space="preserve"> tình trạng tổn </w:t>
      </w:r>
      <w:r w:rsidRPr="0098175D">
        <w:rPr>
          <w:color w:val="000000" w:themeColor="text1"/>
        </w:rPr>
        <w:lastRenderedPageBreak/>
        <w:t>thương chính xác hơn so với chỉ định nội soi một lần duy nhất khi nhập viện</w:t>
      </w:r>
      <w:r w:rsidRPr="0098175D">
        <w:rPr>
          <w:color w:val="000000" w:themeColor="text1"/>
        </w:rPr>
        <w:fldChar w:fldCharType="begin"/>
      </w:r>
      <w:r w:rsidR="002175AD" w:rsidRPr="0098175D">
        <w:rPr>
          <w:color w:val="000000" w:themeColor="text1"/>
        </w:rPr>
        <w:instrText xml:space="preserve"> ADDIN ZOTERO_ITEM CSL_CITATION {"citationID":"VyN432xP","properties":{"formattedCitation":" [15]","plainCitation":" [15]","noteIndex":0},"citationItems":[{"id":412,"uris":["http://zotero.org/users/13560294/items/YUXAT9GL"],"itemData":{"id":412,"type":"article-journal","container-title":"Journal of Burn Care &amp; Research","DOI":"10.1097/BCR.0000000000000320","ISSN":"1559-047X","issue":"1","journalAbbreviation":"Journal of Burn Care &amp; Research","language":"en","page":"1-11","source":"DOI.org (Crossref)","title":"Does Bronchoscopic Evaluation of Inhalation Injury Severity Predict Outcome?:","title-short":"Does Bronchoscopic Evaluation of Inhalation Injury Severity Predict Outcome?","volume":"37","author":[{"family":"Spano","given":"Stefania"},{"family":"Hanna","given":"Steven"},{"family":"Li","given":"Zeyu"},{"family":"Wood","given":"Donna"},{"family":"Cartotto","given":"Robert"}],"issued":{"date-parts":[["2016"]]}}}],"schema":"https://github.com/citation-style-language/schema/raw/master/csl-citation.json"} </w:instrText>
      </w:r>
      <w:r w:rsidRPr="0098175D">
        <w:rPr>
          <w:color w:val="000000" w:themeColor="text1"/>
        </w:rPr>
        <w:fldChar w:fldCharType="separate"/>
      </w:r>
      <w:r w:rsidR="002175AD" w:rsidRPr="0098175D">
        <w:rPr>
          <w:color w:val="000000" w:themeColor="text1"/>
        </w:rPr>
        <w:t xml:space="preserve"> [15]</w:t>
      </w:r>
      <w:r w:rsidRPr="0098175D">
        <w:rPr>
          <w:color w:val="000000" w:themeColor="text1"/>
        </w:rPr>
        <w:fldChar w:fldCharType="end"/>
      </w:r>
      <w:r w:rsidRPr="0098175D">
        <w:rPr>
          <w:color w:val="000000" w:themeColor="text1"/>
        </w:rPr>
        <w:t>.</w:t>
      </w:r>
      <w:r w:rsidR="00E3127B" w:rsidRPr="0098175D">
        <w:rPr>
          <w:color w:val="000000" w:themeColor="text1"/>
        </w:rPr>
        <w:t xml:space="preserve"> Tuy nhiên NSPQ cũng có những hạn chế nhất định trong điều trị bỏng hô hấp như có thể gây ra một số biến chứng trong quá trình thực hiện: tình trạng co thắt phế quản, chảy máu niêm mạc, tràn khí màng phổi và nhiễm trùng. Ngoài ra, với kích thước hiện nay của các loại ống NSPQ ống mềm đa số mới tiếp cận được đến phế quản tiểu thùy (cấp 4/23 cấp độ phân chia của phế quản từ phế quản chính đến phế nang).</w:t>
      </w:r>
    </w:p>
    <w:p w14:paraId="4DBC856E" w14:textId="77777777" w:rsidR="00945A13" w:rsidRPr="0098175D" w:rsidRDefault="00945A13" w:rsidP="004C4727">
      <w:pPr>
        <w:spacing w:after="0"/>
        <w:rPr>
          <w:i/>
          <w:color w:val="000000" w:themeColor="text1"/>
        </w:rPr>
      </w:pPr>
      <w:r w:rsidRPr="0098175D">
        <w:rPr>
          <w:i/>
          <w:color w:val="000000" w:themeColor="text1"/>
        </w:rPr>
        <w:t xml:space="preserve">* Kỹ thuật </w:t>
      </w:r>
      <w:r w:rsidR="00074899" w:rsidRPr="0098175D">
        <w:rPr>
          <w:i/>
          <w:color w:val="000000" w:themeColor="text1"/>
        </w:rPr>
        <w:t>rửa phế quản-phế nang</w:t>
      </w:r>
      <w:r w:rsidRPr="0098175D">
        <w:rPr>
          <w:i/>
          <w:color w:val="000000" w:themeColor="text1"/>
        </w:rPr>
        <w:t xml:space="preserve"> </w:t>
      </w:r>
    </w:p>
    <w:p w14:paraId="5457BA81" w14:textId="77777777" w:rsidR="00945A13" w:rsidRPr="0098175D" w:rsidRDefault="00945A13" w:rsidP="004C4727">
      <w:pPr>
        <w:spacing w:after="0"/>
        <w:ind w:firstLine="720"/>
        <w:rPr>
          <w:color w:val="000000" w:themeColor="text1"/>
        </w:rPr>
      </w:pPr>
      <w:r w:rsidRPr="0098175D">
        <w:rPr>
          <w:color w:val="000000" w:themeColor="text1"/>
        </w:rPr>
        <w:t>Kỹ thuật rửa phế quản</w:t>
      </w:r>
      <w:r w:rsidR="00074899" w:rsidRPr="0098175D">
        <w:rPr>
          <w:color w:val="000000" w:themeColor="text1"/>
        </w:rPr>
        <w:t>-</w:t>
      </w:r>
      <w:r w:rsidRPr="0098175D">
        <w:rPr>
          <w:color w:val="000000" w:themeColor="text1"/>
        </w:rPr>
        <w:t>phế nang (BAL)</w:t>
      </w:r>
      <w:r w:rsidR="00BC3593" w:rsidRPr="0098175D">
        <w:rPr>
          <w:color w:val="000000" w:themeColor="text1"/>
        </w:rPr>
        <w:t xml:space="preserve"> qua </w:t>
      </w:r>
      <w:r w:rsidR="00477932" w:rsidRPr="0098175D">
        <w:rPr>
          <w:color w:val="000000" w:themeColor="text1"/>
        </w:rPr>
        <w:t>NSPQ</w:t>
      </w:r>
      <w:r w:rsidRPr="0098175D">
        <w:rPr>
          <w:color w:val="000000" w:themeColor="text1"/>
        </w:rPr>
        <w:t xml:space="preserve"> là một kỹ thuật phổ biến trong chuyên ngành hô hấp, được ứng dụng trong nội soi điều trị bỏng hô hấp với hai mục đích chính: điều trị (rửa phế quản</w:t>
      </w:r>
      <w:r w:rsidR="00074899" w:rsidRPr="0098175D">
        <w:rPr>
          <w:color w:val="000000" w:themeColor="text1"/>
        </w:rPr>
        <w:t>-</w:t>
      </w:r>
      <w:r w:rsidRPr="0098175D">
        <w:rPr>
          <w:color w:val="000000" w:themeColor="text1"/>
        </w:rPr>
        <w:t xml:space="preserve">phế nang) và chẩn đoán nhiễm trùng (lấy bệnh phẩm xét nghiệm vi sinh). </w:t>
      </w:r>
    </w:p>
    <w:p w14:paraId="449AD622" w14:textId="77777777" w:rsidR="00945A13" w:rsidRPr="0098175D" w:rsidRDefault="00945A13" w:rsidP="004C4727">
      <w:pPr>
        <w:spacing w:after="0"/>
        <w:ind w:firstLine="720"/>
        <w:rPr>
          <w:color w:val="000000" w:themeColor="text1"/>
          <w:spacing w:val="2"/>
        </w:rPr>
      </w:pPr>
      <w:r w:rsidRPr="0098175D">
        <w:rPr>
          <w:color w:val="000000" w:themeColor="text1"/>
          <w:spacing w:val="2"/>
        </w:rPr>
        <w:t>Một thống kê tại Anh của tác giả</w:t>
      </w:r>
      <w:r w:rsidR="00326901" w:rsidRPr="0098175D">
        <w:rPr>
          <w:color w:val="000000" w:themeColor="text1"/>
          <w:spacing w:val="2"/>
        </w:rPr>
        <w:t xml:space="preserve"> Prior</w:t>
      </w:r>
      <w:r w:rsidRPr="0098175D">
        <w:rPr>
          <w:color w:val="000000" w:themeColor="text1"/>
          <w:spacing w:val="2"/>
        </w:rPr>
        <w:t xml:space="preserve"> K</w:t>
      </w:r>
      <w:r w:rsidR="00326901" w:rsidRPr="0098175D">
        <w:rPr>
          <w:color w:val="000000" w:themeColor="text1"/>
          <w:spacing w:val="2"/>
        </w:rPr>
        <w:t>.</w:t>
      </w:r>
      <w:r w:rsidRPr="0098175D">
        <w:rPr>
          <w:color w:val="000000" w:themeColor="text1"/>
          <w:spacing w:val="2"/>
        </w:rPr>
        <w:t xml:space="preserve"> (2009) cho thấy hầu hết các bệnh viện (18/21) đều sử dụng </w:t>
      </w:r>
      <w:r w:rsidR="00BC3593" w:rsidRPr="0098175D">
        <w:rPr>
          <w:color w:val="000000" w:themeColor="text1"/>
        </w:rPr>
        <w:t>rửa phế quản</w:t>
      </w:r>
      <w:r w:rsidR="00074899" w:rsidRPr="0098175D">
        <w:rPr>
          <w:color w:val="000000" w:themeColor="text1"/>
        </w:rPr>
        <w:t>-</w:t>
      </w:r>
      <w:r w:rsidR="00BC3593" w:rsidRPr="0098175D">
        <w:rPr>
          <w:color w:val="000000" w:themeColor="text1"/>
        </w:rPr>
        <w:t>phế nang</w:t>
      </w:r>
      <w:r w:rsidRPr="0098175D">
        <w:rPr>
          <w:color w:val="000000" w:themeColor="text1"/>
          <w:spacing w:val="2"/>
        </w:rPr>
        <w:t xml:space="preserve"> trong </w:t>
      </w:r>
      <w:r w:rsidR="00477932" w:rsidRPr="0098175D">
        <w:rPr>
          <w:color w:val="000000" w:themeColor="text1"/>
          <w:spacing w:val="2"/>
        </w:rPr>
        <w:t>NSPQ</w:t>
      </w:r>
      <w:r w:rsidRPr="0098175D">
        <w:rPr>
          <w:color w:val="000000" w:themeColor="text1"/>
          <w:spacing w:val="2"/>
        </w:rPr>
        <w:t xml:space="preserve"> điều trị bỏng hô hấp, chủ yếu với dung dịch natri clorua 0,9% nhưng thể tích dịch rửa được sử dụng khác nhau tùy theo bệnh viện, tối đa lên tới 250 ml và chưa có sự thống nhất về loại dung dịch hay thể tích tối ưu</w:t>
      </w:r>
      <w:r w:rsidRPr="0098175D">
        <w:rPr>
          <w:color w:val="000000" w:themeColor="text1"/>
          <w:spacing w:val="2"/>
        </w:rPr>
        <w:fldChar w:fldCharType="begin"/>
      </w:r>
      <w:r w:rsidR="000E3B65" w:rsidRPr="0098175D">
        <w:rPr>
          <w:color w:val="000000" w:themeColor="text1"/>
          <w:spacing w:val="2"/>
        </w:rPr>
        <w:instrText xml:space="preserve"> ADDIN ZOTERO_ITEM CSL_CITATION {"citationID":"ZohgMbLr","properties":{"formattedCitation":" [90]","plainCitation":" [90]","noteIndex":0},"citationItems":[{"id":420,"uris":["http://zotero.org/users/13560294/items/Z5GAUATA"],"itemData":{"id":420,"type":"article-journal","abstract":"Management of inhalational burn injuries in UK specialist centres varies widely, according to this survey, which was carried out in 2008. Areas investigated included the use, or not, of therapeutic bronchoscopy, the use of nebulised agents, ventilatory support strategies and pharmacological treatments used to decrease the incidence of pneumonia. Evidence-based guidelines do not currently exist. The survey has led to setting up a National Consensus Working Group to develop nationally agreed guidelines.","container-title":"Journal of the Intensive Care Society","DOI":"10.1177/175114370901000220","ISSN":"1751-1437","issue":"2","journalAbbreviation":"Journal of the Intensive Care Society","language":"en","page":"141-144","source":"DOI.org (Crossref)","title":"Management of Inhalational Injuries in UK Burns Centres – a Questionnaire Survey","volume":"10","author":[{"family":"Prior","given":"Kate"},{"family":"Nordmann","given":"Giles"},{"family":"Sim","given":"Ken"},{"family":"Mahoney","given":"Peter"},{"family":"Thomas","given":"Rhys"}],"issued":{"date-parts":[["2009",4]]}}}],"schema":"https://github.com/citation-style-language/schema/raw/master/csl-citation.json"} </w:instrText>
      </w:r>
      <w:r w:rsidRPr="0098175D">
        <w:rPr>
          <w:color w:val="000000" w:themeColor="text1"/>
          <w:spacing w:val="2"/>
        </w:rPr>
        <w:fldChar w:fldCharType="separate"/>
      </w:r>
      <w:r w:rsidR="000E3B65" w:rsidRPr="0098175D">
        <w:rPr>
          <w:color w:val="000000" w:themeColor="text1"/>
        </w:rPr>
        <w:t xml:space="preserve"> [90]</w:t>
      </w:r>
      <w:r w:rsidRPr="0098175D">
        <w:rPr>
          <w:color w:val="000000" w:themeColor="text1"/>
          <w:spacing w:val="2"/>
        </w:rPr>
        <w:fldChar w:fldCharType="end"/>
      </w:r>
      <w:r w:rsidRPr="0098175D">
        <w:rPr>
          <w:color w:val="000000" w:themeColor="text1"/>
          <w:spacing w:val="2"/>
        </w:rPr>
        <w:t>.</w:t>
      </w:r>
      <w:r w:rsidRPr="0098175D">
        <w:rPr>
          <w:i/>
          <w:color w:val="000000" w:themeColor="text1"/>
          <w:spacing w:val="2"/>
        </w:rPr>
        <w:t xml:space="preserve"> </w:t>
      </w:r>
      <w:r w:rsidRPr="0098175D">
        <w:rPr>
          <w:color w:val="000000" w:themeColor="text1"/>
          <w:spacing w:val="2"/>
        </w:rPr>
        <w:t>Nghiên cứu</w:t>
      </w:r>
      <w:r w:rsidRPr="0098175D">
        <w:rPr>
          <w:i/>
          <w:color w:val="000000" w:themeColor="text1"/>
          <w:spacing w:val="2"/>
        </w:rPr>
        <w:t xml:space="preserve"> </w:t>
      </w:r>
      <w:r w:rsidRPr="0098175D">
        <w:rPr>
          <w:color w:val="000000" w:themeColor="text1"/>
          <w:spacing w:val="2"/>
        </w:rPr>
        <w:t>của tác giả</w:t>
      </w:r>
      <w:r w:rsidRPr="0098175D">
        <w:rPr>
          <w:i/>
          <w:color w:val="000000" w:themeColor="text1"/>
          <w:spacing w:val="2"/>
        </w:rPr>
        <w:t xml:space="preserve"> </w:t>
      </w:r>
      <w:r w:rsidR="00326901" w:rsidRPr="0098175D">
        <w:rPr>
          <w:color w:val="000000" w:themeColor="text1"/>
          <w:spacing w:val="2"/>
        </w:rPr>
        <w:t xml:space="preserve">Kowal-Vern </w:t>
      </w:r>
      <w:r w:rsidRPr="0098175D">
        <w:rPr>
          <w:color w:val="000000" w:themeColor="text1"/>
          <w:spacing w:val="2"/>
        </w:rPr>
        <w:t>A</w:t>
      </w:r>
      <w:r w:rsidR="00326901" w:rsidRPr="0098175D">
        <w:rPr>
          <w:color w:val="000000" w:themeColor="text1"/>
          <w:spacing w:val="2"/>
        </w:rPr>
        <w:t>.</w:t>
      </w:r>
      <w:r w:rsidRPr="0098175D">
        <w:rPr>
          <w:color w:val="000000" w:themeColor="text1"/>
          <w:spacing w:val="2"/>
        </w:rPr>
        <w:t xml:space="preserve"> và </w:t>
      </w:r>
      <w:r w:rsidR="00477932" w:rsidRPr="0098175D">
        <w:rPr>
          <w:color w:val="000000" w:themeColor="text1"/>
          <w:spacing w:val="2"/>
        </w:rPr>
        <w:t>CS</w:t>
      </w:r>
      <w:r w:rsidRPr="0098175D">
        <w:rPr>
          <w:color w:val="000000" w:themeColor="text1"/>
          <w:spacing w:val="2"/>
        </w:rPr>
        <w:t xml:space="preserve"> (2020) sử dụng 30 ml natri clorua 0,9% </w:t>
      </w:r>
      <w:r w:rsidR="00074899" w:rsidRPr="0098175D">
        <w:rPr>
          <w:color w:val="000000" w:themeColor="text1"/>
          <w:spacing w:val="2"/>
        </w:rPr>
        <w:t>rửa phế quản-phế nang</w:t>
      </w:r>
      <w:r w:rsidRPr="0098175D">
        <w:rPr>
          <w:color w:val="000000" w:themeColor="text1"/>
          <w:spacing w:val="2"/>
        </w:rPr>
        <w:t xml:space="preserve"> và thu hồi khoảng 40-60% lượng dịch </w:t>
      </w:r>
      <w:r w:rsidR="00074899" w:rsidRPr="0098175D">
        <w:rPr>
          <w:color w:val="000000" w:themeColor="text1"/>
        </w:rPr>
        <w:t xml:space="preserve">rửa phế quản-phế nang </w:t>
      </w:r>
      <w:r w:rsidRPr="0098175D">
        <w:rPr>
          <w:color w:val="000000" w:themeColor="text1"/>
          <w:spacing w:val="2"/>
        </w:rPr>
        <w:t>ban đầu</w:t>
      </w:r>
      <w:r w:rsidRPr="0098175D">
        <w:rPr>
          <w:color w:val="000000" w:themeColor="text1"/>
          <w:spacing w:val="2"/>
        </w:rPr>
        <w:fldChar w:fldCharType="begin"/>
      </w:r>
      <w:r w:rsidR="007D3771" w:rsidRPr="0098175D">
        <w:rPr>
          <w:color w:val="000000" w:themeColor="text1"/>
          <w:spacing w:val="2"/>
        </w:rPr>
        <w:instrText xml:space="preserve"> ADDIN ZOTERO_ITEM CSL_CITATION {"citationID":"WJwBi0Vy","properties":{"formattedCitation":" [7]","plainCitation":" [7]","noteIndex":0},"citationItems":[{"id":50,"uris":["http://zotero.org/users/13560294/items/KUI7ZDJ9"],"itemData":{"id":50,"type":"article-journal","abstract":"Systemic inflammatory response syndrome (SIRS) is initiated during the acute phase of thermal injury. The objective was to determine the SIRS impact on cytokine and Antithrombin (AT) levels in smoke inhalation and burn injury. This observational pilot study compared plasma and bronchoalveolar lavage fluid (BAL) cytokine and AT levels in the first six days post smoke inhalation and burn injury. Twenty-five patients, 14 with inhalation + burn injury &gt; 10% total body surface area (TBSA) and 11 with inhalation injury and ≤ 10% TBSA participated. Human Th1/Th2 cytometric bead array kit from BD Biosciences Pharmingen determined cytokine levels; AT levels with Sigma Diagnostics and spectrophotometry. Results indicated no significant age difference between the two groups (42.1 ± 7.2) versus 49.6 ± 6.4 years. On admission, the inhalation group had 5.4 ± 3.9% TBSA compared to 35.0 ± 22.2% TBSA in the inhalation + burn group, P &lt; 0.001. Comparing groups, AT plasma levels were significantly decreased (P = 0.025) and IL-2 levels significantly increased (P = 0.025) in the inhalation + burn group compared to the inhalation group; there was no significant difference in BAL AT or cytokine levels. Combined group plasma AT levels (65.41 ± 4.44%) were significantly increased compared to BAL AT levels (1.06 ± 0.71%), P &lt; 0.001. In contrast, BAL TNF-α levels (35.61 ± 16.01 pg/ml) were significantly increased in relation to the plasma levels (4.68 ± 1.27 pg/ml), P = 0.02. On days 1-2, AT plasma levels were significantly decreased in the inhalation + burn group (41.01 ± 5.24%) compared to the inhalation group (81.02 ± 10.99%), P = 0.002. IL-6 plasma levels were higher in the inhalation + burn group compared to the inhalation group on admission, but both levels decreased by days 3-6. IL-6 BAL levels were elevated in both groups on days 1-2 and decreased by days 3-6. In the first six days of resuscitation, all plasma cytokines were increased in the two groups compared to controls. AT plasma and BAL levels were significantly reduced in both groups, contributing to the coagulopathy. Increased BAL TNF-α and IL-6 levels may have contributed to the pulmonary perturbations during the initial SIRS response in both groups.","container-title":"International Journal of Burns and Trauma","ISSN":"2160-2026","issue":"5","journalAbbreviation":"Int J Burns Trauma","note":"PMID: 33224614\nPMCID: PMC7675199","page":"255-262","source":"PubMed Central","title":"Bronchoalveolar lavage and plasma Antithrombin and cytokines in inhalation and burn injury: a pilot study","title-short":"Bronchoalveolar lavage and plasma Antithrombin and cytokines in inhalation and burn injury","volume":"10","author":[{"family":"Kowal-Vern","given":"Areta"},{"family":"Dennis","given":"Andrew J"},{"family":"Bourdon","given":"Paul"},{"family":"Casey","given":"Larry E"},{"family":"Latenser","given":"Barbara A"}],"issued":{"date-parts":[["2020",10,15]]}}}],"schema":"https://github.com/citation-style-language/schema/raw/master/csl-citation.json"} </w:instrText>
      </w:r>
      <w:r w:rsidRPr="0098175D">
        <w:rPr>
          <w:color w:val="000000" w:themeColor="text1"/>
          <w:spacing w:val="2"/>
        </w:rPr>
        <w:fldChar w:fldCharType="separate"/>
      </w:r>
      <w:r w:rsidR="007D3771" w:rsidRPr="0098175D">
        <w:rPr>
          <w:color w:val="000000" w:themeColor="text1"/>
        </w:rPr>
        <w:t xml:space="preserve"> [7]</w:t>
      </w:r>
      <w:r w:rsidRPr="0098175D">
        <w:rPr>
          <w:color w:val="000000" w:themeColor="text1"/>
          <w:spacing w:val="2"/>
        </w:rPr>
        <w:fldChar w:fldCharType="end"/>
      </w:r>
      <w:r w:rsidRPr="0098175D">
        <w:rPr>
          <w:color w:val="000000" w:themeColor="text1"/>
          <w:spacing w:val="2"/>
        </w:rPr>
        <w:t xml:space="preserve">. Phân tích dịch </w:t>
      </w:r>
      <w:r w:rsidR="00BC3593" w:rsidRPr="0098175D">
        <w:rPr>
          <w:color w:val="000000" w:themeColor="text1"/>
        </w:rPr>
        <w:t>rửa phế quản</w:t>
      </w:r>
      <w:r w:rsidR="00074899" w:rsidRPr="0098175D">
        <w:rPr>
          <w:color w:val="000000" w:themeColor="text1"/>
        </w:rPr>
        <w:t>-</w:t>
      </w:r>
      <w:r w:rsidR="00BC3593" w:rsidRPr="0098175D">
        <w:rPr>
          <w:color w:val="000000" w:themeColor="text1"/>
        </w:rPr>
        <w:t>phế nang</w:t>
      </w:r>
      <w:r w:rsidRPr="0098175D">
        <w:rPr>
          <w:color w:val="000000" w:themeColor="text1"/>
          <w:spacing w:val="2"/>
        </w:rPr>
        <w:t xml:space="preserve"> mang lại nhiều thông tin hữu ích. Theo tác giả</w:t>
      </w:r>
      <w:r w:rsidR="00326901" w:rsidRPr="0098175D">
        <w:rPr>
          <w:color w:val="000000" w:themeColor="text1"/>
          <w:spacing w:val="2"/>
        </w:rPr>
        <w:t xml:space="preserve"> Rabello </w:t>
      </w:r>
      <w:r w:rsidRPr="0098175D">
        <w:rPr>
          <w:color w:val="000000" w:themeColor="text1"/>
          <w:spacing w:val="2"/>
        </w:rPr>
        <w:t>E</w:t>
      </w:r>
      <w:r w:rsidR="00326901" w:rsidRPr="0098175D">
        <w:rPr>
          <w:color w:val="000000" w:themeColor="text1"/>
          <w:spacing w:val="2"/>
        </w:rPr>
        <w:t>.</w:t>
      </w:r>
      <w:r w:rsidRPr="0098175D">
        <w:rPr>
          <w:color w:val="000000" w:themeColor="text1"/>
          <w:spacing w:val="2"/>
        </w:rPr>
        <w:t xml:space="preserve"> và </w:t>
      </w:r>
      <w:r w:rsidR="00477932" w:rsidRPr="0098175D">
        <w:rPr>
          <w:color w:val="000000" w:themeColor="text1"/>
          <w:spacing w:val="2"/>
        </w:rPr>
        <w:t>CS</w:t>
      </w:r>
      <w:r w:rsidRPr="0098175D">
        <w:rPr>
          <w:color w:val="000000" w:themeColor="text1"/>
          <w:spacing w:val="2"/>
        </w:rPr>
        <w:t xml:space="preserve"> (2009) phát hiện số lượng tế bào biểu mô có lông tăng trong </w:t>
      </w:r>
      <w:r w:rsidR="00BC3593" w:rsidRPr="0098175D">
        <w:rPr>
          <w:color w:val="000000" w:themeColor="text1"/>
          <w:spacing w:val="2"/>
        </w:rPr>
        <w:t xml:space="preserve">dịch </w:t>
      </w:r>
      <w:r w:rsidR="00BC3593" w:rsidRPr="0098175D">
        <w:rPr>
          <w:color w:val="000000" w:themeColor="text1"/>
        </w:rPr>
        <w:t>rửa phế quản</w:t>
      </w:r>
      <w:r w:rsidR="00074899" w:rsidRPr="0098175D">
        <w:rPr>
          <w:color w:val="000000" w:themeColor="text1"/>
        </w:rPr>
        <w:t>-</w:t>
      </w:r>
      <w:r w:rsidR="00BC3593" w:rsidRPr="0098175D">
        <w:rPr>
          <w:color w:val="000000" w:themeColor="text1"/>
        </w:rPr>
        <w:t>phế nang</w:t>
      </w:r>
      <w:r w:rsidRPr="0098175D">
        <w:rPr>
          <w:color w:val="000000" w:themeColor="text1"/>
          <w:spacing w:val="2"/>
        </w:rPr>
        <w:t xml:space="preserve"> là dấu hiệu bong tróc biểu mô phế quản, liên quan đến tỷ lệ tử vong cao hơn ở bệnh nhân bỏng mặt</w:t>
      </w:r>
      <w:r w:rsidRPr="0098175D">
        <w:rPr>
          <w:color w:val="000000" w:themeColor="text1"/>
          <w:spacing w:val="2"/>
        </w:rPr>
        <w:fldChar w:fldCharType="begin"/>
      </w:r>
      <w:r w:rsidR="000E3B65" w:rsidRPr="0098175D">
        <w:rPr>
          <w:color w:val="000000" w:themeColor="text1"/>
          <w:spacing w:val="2"/>
        </w:rPr>
        <w:instrText xml:space="preserve"> ADDIN ZOTERO_ITEM CSL_CITATION {"citationID":"cE2VLILH","properties":{"formattedCitation":" [91]","plainCitation":" [91]","noteIndex":0},"citationItems":[{"id":424,"uris":["http://zotero.org/users/13560294/items/2Q39ID4J"],"itemData":{"id":424,"type":"article-journal","abstract":"Objective: To analyze bronchoalveolar lavage (BAL) specimens of burn victims who inhaled smoke, in order to identify alterations associated with mortality or survival. Methods: Eighteen victims of facial burns were submitted to BAL up to 24 h after the event. We investigated cell and protein content, including TNF-α, HLA-DR, CD14, CD68 and iNOS. Results: Of the 18 patients submitted to bronchoscopy, 8 (44.4%) died during the follow-up period. The mean age of patients who died was significantly higher (44.7 vs. 31.5 years). On average, the patients who died had burns covering 60.1% of the total body surface area, compared with 26.1% in the survivors (p &lt; 0.0001). Of the 18 patients submitted to bronchoscopy, 11 (61.1%) showed endoscopic signs of smoke inhalation injury, and 4 (36.4%) of those 11 died. Of the 7 patients with no signs of smoke inhalation injury, 4 (57.1%) died. The mean number of ciliated epithelial cells in the BAL fluid was significantly higher in the patients who died than in the survivors (6.6% vs. 1.4%; p = 0.03). There were no significant differences between the groups in terms of any of the other parameters evaluated. Conclusions: The total body surface area burned was a predictive factor for mortality. Increased numbers of ciliated epithelial cells in the BAL fluid, denoting bronchial epithelial desquamation, were associated with higher mortality in patients with facial burns.","container-title":"Jornal Brasileiro de Pneumologia","DOI":"10.1590/S1806-37132009000400008","ISSN":"1806-3713","issue":"4","journalAbbreviation":"J. bras. pneumol.","language":"en","page":"343-350","source":"DOI.org (Crossref)","title":"Análise do lavado broncoalveolar em vítimas de queimaduras faciais graves","volume":"35","author":[{"family":"Rabello","given":"Eucir"},{"family":"Batista","given":"Vera Flores"},{"family":"Lago","given":"Patrícia Martins"},{"family":"Alvares","given":"Renata De Azevedo Gameiro"},{"family":"Martinusso","given":"Cesônia De Assis"},{"family":"Silva","given":"José Roberto Lapa E"}],"issued":{"date-parts":[["2009",4]]}}}],"schema":"https://github.com/citation-style-language/schema/raw/master/csl-citation.json"} </w:instrText>
      </w:r>
      <w:r w:rsidRPr="0098175D">
        <w:rPr>
          <w:color w:val="000000" w:themeColor="text1"/>
          <w:spacing w:val="2"/>
        </w:rPr>
        <w:fldChar w:fldCharType="separate"/>
      </w:r>
      <w:r w:rsidR="000E3B65" w:rsidRPr="0098175D">
        <w:rPr>
          <w:color w:val="000000" w:themeColor="text1"/>
        </w:rPr>
        <w:t xml:space="preserve"> [91]</w:t>
      </w:r>
      <w:r w:rsidRPr="0098175D">
        <w:rPr>
          <w:color w:val="000000" w:themeColor="text1"/>
          <w:spacing w:val="2"/>
        </w:rPr>
        <w:fldChar w:fldCharType="end"/>
      </w:r>
      <w:r w:rsidRPr="0098175D">
        <w:rPr>
          <w:color w:val="000000" w:themeColor="text1"/>
          <w:spacing w:val="2"/>
        </w:rPr>
        <w:t>.</w:t>
      </w:r>
    </w:p>
    <w:p w14:paraId="0315A614" w14:textId="77777777" w:rsidR="00882CC1" w:rsidRPr="0098175D" w:rsidRDefault="00882CC1" w:rsidP="004C4727">
      <w:pPr>
        <w:spacing w:after="0"/>
        <w:outlineLvl w:val="2"/>
        <w:rPr>
          <w:b/>
          <w:i/>
          <w:color w:val="000000" w:themeColor="text1"/>
        </w:rPr>
      </w:pPr>
      <w:bookmarkStart w:id="216" w:name="_Toc210204984"/>
      <w:r w:rsidRPr="0098175D">
        <w:rPr>
          <w:b/>
          <w:i/>
          <w:color w:val="000000" w:themeColor="text1"/>
        </w:rPr>
        <w:t>1.6.3. Các biện pháp điều trị hỗ trợ</w:t>
      </w:r>
      <w:bookmarkEnd w:id="216"/>
    </w:p>
    <w:p w14:paraId="70910AEE" w14:textId="77777777" w:rsidR="00945A13" w:rsidRPr="0098175D" w:rsidRDefault="00945A13" w:rsidP="004C4727">
      <w:pPr>
        <w:pStyle w:val="Heading4"/>
        <w:spacing w:before="0" w:line="360" w:lineRule="auto"/>
        <w:rPr>
          <w:rFonts w:ascii="Times New Roman" w:hAnsi="Times New Roman" w:cs="Times New Roman"/>
          <w:b/>
          <w:i w:val="0"/>
          <w:color w:val="000000" w:themeColor="text1"/>
          <w:sz w:val="28"/>
        </w:rPr>
      </w:pPr>
      <w:r w:rsidRPr="0098175D">
        <w:rPr>
          <w:rFonts w:ascii="Times New Roman" w:hAnsi="Times New Roman" w:cs="Times New Roman"/>
          <w:b/>
          <w:color w:val="000000" w:themeColor="text1"/>
          <w:sz w:val="28"/>
        </w:rPr>
        <w:t>Liệu pháp kháng sinh</w:t>
      </w:r>
    </w:p>
    <w:p w14:paraId="075D391D" w14:textId="77777777" w:rsidR="00945A13" w:rsidRPr="0098175D" w:rsidRDefault="00945A13" w:rsidP="004C4727">
      <w:pPr>
        <w:spacing w:after="0" w:line="372" w:lineRule="auto"/>
        <w:ind w:firstLine="720"/>
        <w:rPr>
          <w:rFonts w:eastAsia="Times New Roman"/>
          <w:color w:val="000000" w:themeColor="text1"/>
        </w:rPr>
      </w:pPr>
      <w:r w:rsidRPr="0098175D">
        <w:rPr>
          <w:rFonts w:eastAsia="Times New Roman"/>
          <w:color w:val="000000" w:themeColor="text1"/>
        </w:rPr>
        <w:t xml:space="preserve">Sử dụng kháng sinh trong điều trị bệnh nhân bỏng hô hấp là một quyết định đòi hỏi sự cân nhắc kỹ lưỡng. </w:t>
      </w:r>
      <w:r w:rsidRPr="0098175D">
        <w:rPr>
          <w:color w:val="000000" w:themeColor="text1"/>
          <w:spacing w:val="1"/>
        </w:rPr>
        <w:t>Nghiên cứu của các tác giả</w:t>
      </w:r>
      <w:r w:rsidR="00326901" w:rsidRPr="0098175D">
        <w:rPr>
          <w:color w:val="000000" w:themeColor="text1"/>
          <w:spacing w:val="1"/>
        </w:rPr>
        <w:t xml:space="preserve"> Tsolakidis</w:t>
      </w:r>
      <w:r w:rsidRPr="0098175D">
        <w:rPr>
          <w:color w:val="000000" w:themeColor="text1"/>
          <w:spacing w:val="1"/>
        </w:rPr>
        <w:t xml:space="preserve"> S</w:t>
      </w:r>
      <w:r w:rsidR="00326901" w:rsidRPr="0098175D">
        <w:rPr>
          <w:color w:val="000000" w:themeColor="text1"/>
          <w:spacing w:val="1"/>
        </w:rPr>
        <w:t>.</w:t>
      </w:r>
      <w:r w:rsidRPr="0098175D">
        <w:rPr>
          <w:color w:val="000000" w:themeColor="text1"/>
          <w:spacing w:val="1"/>
        </w:rPr>
        <w:t xml:space="preserve"> (2022) và Shazad M.N</w:t>
      </w:r>
      <w:r w:rsidR="00326901" w:rsidRPr="0098175D">
        <w:rPr>
          <w:color w:val="000000" w:themeColor="text1"/>
          <w:spacing w:val="1"/>
        </w:rPr>
        <w:t>.</w:t>
      </w:r>
      <w:r w:rsidRPr="0098175D">
        <w:rPr>
          <w:color w:val="000000" w:themeColor="text1"/>
          <w:spacing w:val="1"/>
        </w:rPr>
        <w:t xml:space="preserve"> (2023) cho thấy rằng, việc sử dụng kháng sinh không </w:t>
      </w:r>
      <w:r w:rsidRPr="0098175D">
        <w:rPr>
          <w:color w:val="000000" w:themeColor="text1"/>
          <w:spacing w:val="1"/>
        </w:rPr>
        <w:lastRenderedPageBreak/>
        <w:t xml:space="preserve">hợp lý có thể dẫn đến sự phát triển của các chủng vi khuẩn kháng thuốc, làm tăng nguy cơ nhiễm trùng và tử vong ở bệnh nhân bỏng </w:t>
      </w:r>
      <w:r w:rsidRPr="0098175D">
        <w:rPr>
          <w:color w:val="000000" w:themeColor="text1"/>
          <w:spacing w:val="1"/>
        </w:rPr>
        <w:fldChar w:fldCharType="begin"/>
      </w:r>
      <w:r w:rsidR="000E3B65" w:rsidRPr="0098175D">
        <w:rPr>
          <w:color w:val="000000" w:themeColor="text1"/>
          <w:spacing w:val="1"/>
        </w:rPr>
        <w:instrText xml:space="preserve"> ADDIN ZOTERO_ITEM CSL_CITATION {"citationID":"jUJQqSkU","properties":{"formattedCitation":" [92], [93]","plainCitation":" [92], [93]","noteIndex":0},"citationItems":[{"id":1143,"uris":["http://zotero.org/users/13560294/items/ASJJSF7P"],"itemData":{"id":1143,"type":"article-journal","abstract":"Objective: To document the prevalence of microflora causing burn wound infections in our setup, track any trends of change in the flora after a 7-day treatment period, and document any rise in the incidence of multidrug-resistant microbes.\nMethods: This cohort study was conducted at the Pak Italian Modern Burn Centre (PIBC), Multan, over a one-year period from January 2022 to December 2022. Surface wound swabs were collected from 150 patients admitted to the Burn unit on day 3, day 10, and day 17 after sustaining burns. Standard procedures for isolation and identification of microorganisms were followed, and the growth of microflora obtained was subjected to antibiotic sensitivity testing following the Clinical and Laboratory Standards Institute (CLSI) guidelines.\nResults: Gram-negative isolates included Pseudomonas aeruginosa, Escherichia coli, Klebsiella spp., Citrobacter spp., Proteus vulgaris, and Providencia mirabilis. Gram-positive isolates included Staphylococcus aureus and methicillin-resistant Staphylococcus aureus (MRSA). Pseudomonas aeruginosa caused 39.3% of wound infections within 72 hours of admission and 56.9% of wound infections by the first week post-burn. Proteus vulgaris (36%) was the most frequently isolated microorganism in the second week post-burn. All these isolates exhibited an alarming level of resistance to routinely used antibiotics, necessitating the use of older, less safe antibiotics like colistin for gram-negative infections.\nConclusions: The rising incidence of antimicrobial resistance can be attributed to the emergence of multidrug-resistant bacterial species found in burn patients. Overcrowding in burn treatment facilities further exacerbates the risk of cross-contamination.","container-title":"Annals of PIMS-Shaheed Zulfiqar Ali Bhutto Medical University","DOI":"10.48036/apims.v19i3.508","ISSN":"1815-2287","issue":"3","language":"en","license":"Copyright (c) 2023 Muhammad Naveed Shahzad, Irum Ayesha, Muhammad Hussain","note":"number: 3","page":"240-244","source":"www.apims.net","title":"Emergence of Multidrug Resistant Microbial Species in the Bacterial Profile of Burn Wounds: A Cohort Study from Pak Italian Modern Burn Center, Multan","title-short":"Emergence of Multidrug Resistant Microbial Species in the Bacterial Profile of Burn Wounds","volume":"19","author":[{"family":"Shahzad","given":"Muhammad Naveed"},{"family":"Ayesha","given":"Irum"},{"family":"Hussain","given":"Muhammad"}],"issued":{"date-parts":[["2023",9,7]]}}},{"id":1141,"uris":["http://zotero.org/users/13560294/items/JHHQ8V6Q"],"itemData":{"id":1141,"type":"article-journal","abstract":"Backgroundand objectives: Burn patients represent a challenging cohort because the injuries entail a vulnerability to colonisation by microorganisms. The ensuing infections can lead to serious complications and, in many cases, to the death of the burn patient. Surgical intervention and wound dressings, as well as antibiotic treatment, are crucial for optimising the treatment of the patient. Materialand Methods: In this retrospective analysis, we analysed the treatment course, antibiotic therapy, and general complications of 252 burn patients with second- or third-degree burns over a time span of 7 years. Results: Patients who developed infections tended to have, on average, a higher total body surface area (TBSA), higher abbreviated burn severity index (ABSI) scores, and longer hospital stays. Patients who were admitted to the burn unit after 2006 had significantly shorter stays in the burn unit. TBSA and ABSI scores were lower in the patient cohort admitted after 2006. Patients exhibiting a TBSA greater than 30% had significantly longer hospital stays and antibiotic treatment periods. TBSA and ABSI scores were significantly higher in patients who died. The results of binary logistic regression indicate that a higher ABSI score increases the odds ratio of developing an infection. Bacteria number had no significant effect on the odds of patient death but positively influenced the odds ratio of developing an infection. TBSA was negatively associated with the risk of developing an infection and was an insignificant predictor of mortality. Conclusions: To gauge the optimal treatment for a burn patient, it is crucial for practitioners to correctly select, dose, and time antibiotics for the patient. Monitoring bacterial colonisation is vital to nip rising infection in the bud and ensure the correct antibiotic selection. This will help prevent the development of multi-resistant bacteria.","container-title":"Medicina","DOI":"10.3390/medicina58081066","ISSN":"1648-9144","issue":"8","language":"en","license":"http://creativecommons.org/licenses/by/3.0/","note":"number: 8\npublisher: Multidisciplinary Digital Publishing Institute","page":"1066","source":"www.mdpi.com","title":"Infections in Burn Patients: A Retrospective View over Seven Years","title-short":"Infections in Burn Patients","volume":"58","author":[{"family":"Tsolakidis","given":"Savas"},{"family":"Freytag","given":"David Lysander"},{"family":"Dovern","given":"Elisabeth"},{"family":"Alharbi","given":"Ziyad"},{"family":"Kim","given":"Bong-Sung"},{"family":"Houschyar","given":"Khosrow Siamak"},{"family":"Reumuth","given":"Georg"},{"family":"Schäfer","given":"Benedikt"},{"family":"Rennekampff","given":"Hans-Oliver"},{"family":"Pallua","given":"Norbert"},{"family":"Grieb","given":"Gerrit"}],"issued":{"date-parts":[["2022",8]]}}}],"schema":"https://github.com/citation-style-language/schema/raw/master/csl-citation.json"} </w:instrText>
      </w:r>
      <w:r w:rsidRPr="0098175D">
        <w:rPr>
          <w:color w:val="000000" w:themeColor="text1"/>
          <w:spacing w:val="1"/>
        </w:rPr>
        <w:fldChar w:fldCharType="separate"/>
      </w:r>
      <w:r w:rsidR="000E3B65" w:rsidRPr="0098175D">
        <w:rPr>
          <w:color w:val="000000" w:themeColor="text1"/>
        </w:rPr>
        <w:t xml:space="preserve"> [92], [93]</w:t>
      </w:r>
      <w:r w:rsidRPr="0098175D">
        <w:rPr>
          <w:color w:val="000000" w:themeColor="text1"/>
          <w:spacing w:val="1"/>
        </w:rPr>
        <w:fldChar w:fldCharType="end"/>
      </w:r>
      <w:r w:rsidRPr="0098175D">
        <w:rPr>
          <w:rFonts w:eastAsia="Times New Roman"/>
          <w:color w:val="000000" w:themeColor="text1"/>
        </w:rPr>
        <w:t xml:space="preserve">. </w:t>
      </w:r>
      <w:r w:rsidRPr="0098175D">
        <w:rPr>
          <w:color w:val="000000" w:themeColor="text1"/>
          <w:spacing w:val="1"/>
        </w:rPr>
        <w:t>Mục tiêu chính của việc sử dụng kháng sinh là phòng ngừa và điều trị nhiễm trùng đường hô hấp, một biến chứng thường gặp ở bệnh nhân bỏng</w:t>
      </w:r>
      <w:r w:rsidRPr="0098175D">
        <w:rPr>
          <w:color w:val="000000" w:themeColor="text1"/>
          <w:spacing w:val="1"/>
        </w:rPr>
        <w:fldChar w:fldCharType="begin"/>
      </w:r>
      <w:r w:rsidR="000E3B65" w:rsidRPr="0098175D">
        <w:rPr>
          <w:color w:val="000000" w:themeColor="text1"/>
          <w:spacing w:val="1"/>
        </w:rPr>
        <w:instrText xml:space="preserve"> ADDIN ZOTERO_ITEM CSL_CITATION {"citationID":"cVk9lRDW","properties":{"formattedCitation":" [94]","plainCitation":" [94]","noteIndex":0},"citationItems":[{"id":746,"uris":["http://zotero.org/users/13560294/items/4M8PWKFM"],"itemData":{"id":746,"type":"article-journal","abstract":"Burn injuries are under-appreciated injuries that are associated with substantial morbidity and mortality. Burn injuries, particularly severe burns, are accompanied by an immune and inflammatory response, metabolic changes and distributive shock that can be challenging to manage and can lead to multiple organ failure. Of great importance is that the injury affects not only the physical health, but also the mental health and quality of life of the patient. Accordingly, patients with burn injury cannot be considered recovered when the wounds have healed; instead, burn injury leads to long-term profound alterations that must be addressed to optimize quality of life. Burn care providers are, therefore, faced with a plethora of challenges including acute and critical care management, long-term care and rehabilitation. The aim of this Primer is not only to give an overview and update about burn care, but also to raise awareness of the ongoing challenges and stigmata associated with burn injuries.","container-title":"Nature Reviews Disease Primers","DOI":"10.1038/s41572-020-0145-5","ISSN":"2056-676X","issue":"1","journalAbbreviation":"Nat Rev Dis Primers","language":"en","license":"2020 Springer Nature Limited","note":"publisher: Nature Publishing Group","page":"1-25","source":"www.nature.com","title":"Burn injury","volume":"6","author":[{"family":"Jeschke","given":"Marc G."},{"family":"Baar","given":"Margriet E.","non-dropping-particle":"van"},{"family":"Choudhry","given":"Mashkoor A."},{"family":"Chung","given":"Kevin K."},{"family":"Gibran","given":"Nicole S."},{"family":"Logsetty","given":"Sarvesh"}],"issued":{"date-parts":[["2020",2,13]]}}}],"schema":"https://github.com/citation-style-language/schema/raw/master/csl-citation.json"} </w:instrText>
      </w:r>
      <w:r w:rsidRPr="0098175D">
        <w:rPr>
          <w:color w:val="000000" w:themeColor="text1"/>
          <w:spacing w:val="1"/>
        </w:rPr>
        <w:fldChar w:fldCharType="separate"/>
      </w:r>
      <w:r w:rsidR="000E3B65" w:rsidRPr="0098175D">
        <w:rPr>
          <w:color w:val="000000" w:themeColor="text1"/>
        </w:rPr>
        <w:t xml:space="preserve"> [94]</w:t>
      </w:r>
      <w:r w:rsidRPr="0098175D">
        <w:rPr>
          <w:color w:val="000000" w:themeColor="text1"/>
          <w:spacing w:val="1"/>
        </w:rPr>
        <w:fldChar w:fldCharType="end"/>
      </w:r>
      <w:r w:rsidRPr="0098175D">
        <w:rPr>
          <w:color w:val="000000" w:themeColor="text1"/>
          <w:spacing w:val="1"/>
        </w:rPr>
        <w:t xml:space="preserve">. </w:t>
      </w:r>
      <w:r w:rsidRPr="0098175D">
        <w:rPr>
          <w:rFonts w:eastAsia="Times New Roman"/>
          <w:color w:val="000000" w:themeColor="text1"/>
        </w:rPr>
        <w:t>Theo các tác giả Metlay J.P</w:t>
      </w:r>
      <w:r w:rsidR="00326901" w:rsidRPr="0098175D">
        <w:rPr>
          <w:rFonts w:eastAsia="Times New Roman"/>
          <w:color w:val="000000" w:themeColor="text1"/>
        </w:rPr>
        <w:t>. (2019) và Moinuddin</w:t>
      </w:r>
      <w:r w:rsidRPr="0098175D">
        <w:rPr>
          <w:rFonts w:eastAsia="Times New Roman"/>
          <w:color w:val="000000" w:themeColor="text1"/>
        </w:rPr>
        <w:t xml:space="preserve"> K</w:t>
      </w:r>
      <w:r w:rsidR="00326901" w:rsidRPr="0098175D">
        <w:rPr>
          <w:rFonts w:eastAsia="Times New Roman"/>
          <w:color w:val="000000" w:themeColor="text1"/>
        </w:rPr>
        <w:t>.</w:t>
      </w:r>
      <w:r w:rsidRPr="0098175D">
        <w:rPr>
          <w:rFonts w:eastAsia="Times New Roman"/>
          <w:color w:val="000000" w:themeColor="text1"/>
        </w:rPr>
        <w:t xml:space="preserve"> (2021) khi chỉ định kháng sinh cần dựa trên đánh giá lâm sàng về dấu hiệu nhiễm trùng, kết quả chẩn đoán hình ảnh và kết quả nuôi cấy vi sinh vật từ bệnh phẩm đường hô hấp hoặc các mẫu bệnh phẩm khác</w:t>
      </w:r>
      <w:r w:rsidRPr="0098175D">
        <w:rPr>
          <w:rFonts w:eastAsia="Times New Roman"/>
          <w:color w:val="000000" w:themeColor="text1"/>
        </w:rPr>
        <w:fldChar w:fldCharType="begin"/>
      </w:r>
      <w:r w:rsidR="000E3B65" w:rsidRPr="0098175D">
        <w:rPr>
          <w:rFonts w:eastAsia="Times New Roman"/>
          <w:color w:val="000000" w:themeColor="text1"/>
        </w:rPr>
        <w:instrText xml:space="preserve"> ADDIN ZOTERO_ITEM CSL_CITATION {"citationID":"UFfERbqd","properties":{"formattedCitation":" [95], [96]","plainCitation":" [95], [96]","noteIndex":0},"citationItems":[{"id":1145,"uris":["http://zotero.org/users/13560294/items/47A3U6NP"],"itemData":{"id":1145,"type":"article-journal","abstract":"Background: This document provides evidence-based clinical practice guidelines on the management of adult patients with community-acquired pneumonia. Methods: A multidisciplinary panel conducted pragmatic systematic reviews of the relevant research and applied Grading of Recommendations, Assessment, Development, and Evaluation methodology for clinical recommendations. Results: The panel addressed 16 specific areas for recommendations spanning questions of diagnostic testing, determination of site of care, selection of initial empiric antibiotic therapy, and subsequent management decisions. Although some recommendations remain unchanged from the 2007 guideline, the availability of results from new therapeutic trials and epidemiological investigations led to revised recommendations for empiric treatment strategies and additional management decisions. Conclusions: The panel formulated and provided the rationale for recommendations on selected diagnostic and treatment strategies for adult patients with community-acquired pneumonia.","container-title":"American Journal of Respiratory and Critical Care Medicine","DOI":"10.1164/rccm.201908-1581ST","ISSN":"1073-449X","issue":"7","journalAbbreviation":"Am J Respir Crit Care Med","note":"publisher: American Thoracic Society - AJRCCM","page":"e45-e67","source":"atsjournals.org (Atypon)","title":"Diagnosis and Treatment of Adults with Community-acquired Pneumonia. An Official Clinical Practice Guideline of the American Thoracic Society and Infectious Diseases Society of America","volume":"200","author":[{"family":"Metlay","given":"Joshua P."},{"family":"Waterer","given":"Grant W."},{"family":"Long","given":"Ann C."},{"family":"Anzueto","given":"Antonio"},{"family":"Brozek","given":"Jan"},{"family":"Crothers","given":"Kristina"},{"family":"Cooley","given":"Laura A."},{"family":"Dean","given":"Nathan C."},{"family":"Fine","given":"Michael J."},{"family":"Flanders","given":"Scott A."},{"family":"Griffin","given":"Marie R."},{"family":"Metersky","given":"Mark L."},{"family":"Musher","given":"Daniel M."},{"family":"Restrepo","given":"Marcos I."},{"family":"Whitney","given":"Cynthia G."}],"issued":{"date-parts":[["2019",10]]}}},{"id":1147,"uris":["http://zotero.org/users/13560294/items/4RXFP7IY"],"itemData":{"id":1147,"type":"article-journal","abstract":"Background: \n          It is crucial to follow rational prescribing practices while prescribing antibiotics for burn patients, thus leading to better patient outcomes. The objective of this study was to assess the initiation of empirical antibiotics in the burn unit.\n          Methods: \n          A prospective cross-sectional study was conducted in a large tertiary care setting of the Kingdom of Saudi Arabia between August 2016 and December 2018.\n          Results: \n          A total of 102 hospitalized burn patients were included in this study, of whom 84 (82.4%) were males. Burns were classified as first degree, second degree, third degree, or fourth degree depending on their severity and extent of penetration into the skin. The majority (81.3%) of the patients suffered from flame burn, followed by scald (9.85), chemical (6.9%), and electrical (2%) types of burns. Broad-spectrum antibiotic such as piperacillin/tazobactam (40.57%) was the most common empirically prescribed antibiotic. In 35 patients (34.3%), there was a change in antibiotic after culture findings.\n          Conclusion: \n          This study demonstrated that 40% of antibiotic therapy decisions followed the recommended clinical guidelines. This study also found that Gram-negative microorganisms such as Pseudomonas aeruginosa and Methicillin-resistant Staphylococcus aureus were ubiquitous in our burn unit. The study results will facilitate to develop antibiogram for our study setting, thus reducing antibiotic resistance. Further studies are needed to explore the extent and consequences of irrational antibiotic prescriptions in critically ill burn patients.","container-title":"Journal of Pharmacy and Bioallied Sciences","DOI":"10.4103/jpbs.JPBS_478_20","ISSN":"0976-4879","issue":"2","language":"en-US","page":"188","source":"journals.lww.com","title":"Prescription Pattern of Empirical Antibiotic Therapy in the Burn Unit of a Tertiary Care Setting in the Kingdom of Saudi Arabia","volume":"13","author":[{"family":"Moinuddin","given":"Khaja"},{"family":"Alanazi","given":"Deemah Sattam"},{"family":"Alsomali","given":"Bushra Abdulrahman"},{"family":"Alotaibi","given":"Maram"},{"family":"Parameaswari","given":"Parthasarathy Jaganathan"},{"family":"Ali","given":"Sheraz"}],"issued":{"date-parts":[["2021",6]]}}}],"schema":"https://github.com/citation-style-language/schema/raw/master/csl-citation.json"} </w:instrText>
      </w:r>
      <w:r w:rsidRPr="0098175D">
        <w:rPr>
          <w:rFonts w:eastAsia="Times New Roman"/>
          <w:color w:val="000000" w:themeColor="text1"/>
        </w:rPr>
        <w:fldChar w:fldCharType="separate"/>
      </w:r>
      <w:r w:rsidR="000E3B65" w:rsidRPr="0098175D">
        <w:rPr>
          <w:color w:val="000000" w:themeColor="text1"/>
        </w:rPr>
        <w:t xml:space="preserve"> [95], [96]</w:t>
      </w:r>
      <w:r w:rsidRPr="0098175D">
        <w:rPr>
          <w:rFonts w:eastAsia="Times New Roman"/>
          <w:color w:val="000000" w:themeColor="text1"/>
        </w:rPr>
        <w:fldChar w:fldCharType="end"/>
      </w:r>
      <w:r w:rsidRPr="0098175D">
        <w:rPr>
          <w:rFonts w:eastAsia="Times New Roman"/>
          <w:color w:val="000000" w:themeColor="text1"/>
        </w:rPr>
        <w:t>. Trong nhiều trường hợp, việc điều trị ban đầu thường dựa trên kinh nghiệm (empirical therapy) cho đến khi có kết quả nuôi cấy và định danh vi khuẩn gây bệnh</w:t>
      </w:r>
      <w:r w:rsidRPr="0098175D">
        <w:rPr>
          <w:rFonts w:eastAsia="Times New Roman"/>
          <w:color w:val="000000" w:themeColor="text1"/>
        </w:rPr>
        <w:fldChar w:fldCharType="begin"/>
      </w:r>
      <w:r w:rsidR="000E3B65" w:rsidRPr="0098175D">
        <w:rPr>
          <w:rFonts w:eastAsia="Times New Roman"/>
          <w:color w:val="000000" w:themeColor="text1"/>
        </w:rPr>
        <w:instrText xml:space="preserve"> ADDIN ZOTERO_ITEM CSL_CITATION {"citationID":"spKlBZy2","properties":{"formattedCitation":" [96], [97]","plainCitation":" [96], [97]","noteIndex":0},"citationItems":[{"id":1147,"uris":["http://zotero.org/users/13560294/items/4RXFP7IY"],"itemData":{"id":1147,"type":"article-journal","abstract":"Background: \n          It is crucial to follow rational prescribing practices while prescribing antibiotics for burn patients, thus leading to better patient outcomes. The objective of this study was to assess the initiation of empirical antibiotics in the burn unit.\n          Methods: \n          A prospective cross-sectional study was conducted in a large tertiary care setting of the Kingdom of Saudi Arabia between August 2016 and December 2018.\n          Results: \n          A total of 102 hospitalized burn patients were included in this study, of whom 84 (82.4%) were males. Burns were classified as first degree, second degree, third degree, or fourth degree depending on their severity and extent of penetration into the skin. The majority (81.3%) of the patients suffered from flame burn, followed by scald (9.85), chemical (6.9%), and electrical (2%) types of burns. Broad-spectrum antibiotic such as piperacillin/tazobactam (40.57%) was the most common empirically prescribed antibiotic. In 35 patients (34.3%), there was a change in antibiotic after culture findings.\n          Conclusion: \n          This study demonstrated that 40% of antibiotic therapy decisions followed the recommended clinical guidelines. This study also found that Gram-negative microorganisms such as Pseudomonas aeruginosa and Methicillin-resistant Staphylococcus aureus were ubiquitous in our burn unit. The study results will facilitate to develop antibiogram for our study setting, thus reducing antibiotic resistance. Further studies are needed to explore the extent and consequences of irrational antibiotic prescriptions in critically ill burn patients.","container-title":"Journal of Pharmacy and Bioallied Sciences","DOI":"10.4103/jpbs.JPBS_478_20","ISSN":"0976-4879","issue":"2","language":"en-US","page":"188","source":"journals.lww.com","title":"Prescription Pattern of Empirical Antibiotic Therapy in the Burn Unit of a Tertiary Care Setting in the Kingdom of Saudi Arabia","volume":"13","author":[{"family":"Moinuddin","given":"Khaja"},{"family":"Alanazi","given":"Deemah Sattam"},{"family":"Alsomali","given":"Bushra Abdulrahman"},{"family":"Alotaibi","given":"Maram"},{"family":"Parameaswari","given":"Parthasarathy Jaganathan"},{"family":"Ali","given":"Sheraz"}],"issued":{"date-parts":[["2021",6]]}}},{"id":1154,"uris":["http://zotero.org/users/13560294/items/ZKWD6KVC"],"itemData":{"id":1154,"type":"article","abstract":"Burn patients are at high risk for nosocomial infection. Antibiotics are the key drugs for the treatment of infections. Overuse and inappropriate use of antibiotics increase both bacterial resistance and the cost of treatment. The introduction of correct and rational use of antibiotics appears to be impossible without having the knowledge of the current situation of antibiotic consumption. So, the study was conducted to know the current situation of antibiotic utilization pattern in burn patients.\nMethods A Retrospective review of medical records was done to analyze the utilization pattern of antibiotics. The data were collected from Kirtipur hospital from June 2018 to May 2019. All the admitted patients irrespective of age, gender who were prescribed antibiotics and presented within three days of burn were included in the study. Patients admitted for less than 24hrs of a time were excluded from the study.\nResults A total of 249 reviewed case records came under inclusion criteria. Among them 51.8% were female and 48.2% were male. Mostly affected age group was 15-29 years (34.5%). Flame burn (51.8%) was the main cause of the burn. The majority had second-degree burn and 36.90% had 0-10% burn. Third-generation cephalosporin, ceftriaxone had the highest DDD/100BD (19.05). The most frequently used antibiotics were ceftriaxone, cefazolin, and piperacillin+tazobactam. DU90% comprises 12 antibiotics out of 30 antibiotics. The average number of antibiotics prescribed was 2.12 with a range of 1 to 7.\nConclusions This study revealed the trend of antibiotic utilization pattern in burn patients. Third-generation cephalosporin, ceftriaxone was the most prescribed antibiotic. Regular antibiotic consumption using DDD methodology is needed for regular monitoring of antibiotic consumption so that timely intervention can be made and this study can be used as a baseline study.","DOI":"10.1101/2022.02.15.22270999","language":"en","license":"© 2022, Posted by Cold Spring Harbor Laboratory. The copyright holder for this pre-print is the author. All rights reserved. The material may not be redistributed, re-used or adapted without the author's permission.","note":"page: 2022.02.15.22270999","publisher":"medRxiv","source":"medRxiv","title":"Antibiotic utilization pattern in burn patients admitted at tertiary hospital: A retrospective study","title-short":"Antibiotic utilization pattern in burn patients admitted at tertiary hospital","URL":"https://www.medrxiv.org/content/10.1101/2022.02.15.22270999v1","author":[{"family":"Thapa","given":"Prakriti"},{"family":"Bista","given":"Durga"},{"family":"Baidya","given":"Pankaj"},{"family":"Giri","given":"Piyush"}],"accessed":{"date-parts":[["2024",12,30]]},"issued":{"date-parts":[["2022",2,19]]}}}],"schema":"https://github.com/citation-style-language/schema/raw/master/csl-citation.json"} </w:instrText>
      </w:r>
      <w:r w:rsidRPr="0098175D">
        <w:rPr>
          <w:rFonts w:eastAsia="Times New Roman"/>
          <w:color w:val="000000" w:themeColor="text1"/>
        </w:rPr>
        <w:fldChar w:fldCharType="separate"/>
      </w:r>
      <w:r w:rsidR="000E3B65" w:rsidRPr="0098175D">
        <w:rPr>
          <w:color w:val="000000" w:themeColor="text1"/>
        </w:rPr>
        <w:t xml:space="preserve"> [96], [97]</w:t>
      </w:r>
      <w:r w:rsidRPr="0098175D">
        <w:rPr>
          <w:rFonts w:eastAsia="Times New Roman"/>
          <w:color w:val="000000" w:themeColor="text1"/>
        </w:rPr>
        <w:fldChar w:fldCharType="end"/>
      </w:r>
      <w:r w:rsidRPr="0098175D">
        <w:rPr>
          <w:color w:val="000000" w:themeColor="text1"/>
          <w:spacing w:val="1"/>
        </w:rPr>
        <w:t>.</w:t>
      </w:r>
      <w:r w:rsidR="003A3241" w:rsidRPr="0098175D">
        <w:rPr>
          <w:color w:val="000000" w:themeColor="text1"/>
          <w:spacing w:val="1"/>
        </w:rPr>
        <w:t xml:space="preserve"> </w:t>
      </w:r>
      <w:r w:rsidRPr="0098175D">
        <w:rPr>
          <w:rFonts w:eastAsia="Times New Roman"/>
          <w:color w:val="000000" w:themeColor="text1"/>
        </w:rPr>
        <w:t>Việc sử dụng kháng sinh dự phòng ở bệnh nhân bỏng hô hấp cũng là một vấn đề còn nhiều quan điểm khác chưa đồng thuận. Các nghiên cứu thấy rằng ngoài lợi ích của việc phòng ngừa nhiễm trùng cần được cân nhắc với nguy cơ kháng thuốc và các tác dụng phụ khác của thuốc. Ng</w:t>
      </w:r>
      <w:r w:rsidR="00326901" w:rsidRPr="0098175D">
        <w:rPr>
          <w:rFonts w:eastAsia="Times New Roman"/>
          <w:color w:val="000000" w:themeColor="text1"/>
        </w:rPr>
        <w:t xml:space="preserve">hiên cứu của các tác giả Thapa </w:t>
      </w:r>
      <w:r w:rsidRPr="0098175D">
        <w:rPr>
          <w:rFonts w:eastAsia="Times New Roman"/>
          <w:color w:val="000000" w:themeColor="text1"/>
        </w:rPr>
        <w:t>P</w:t>
      </w:r>
      <w:r w:rsidR="00326901" w:rsidRPr="0098175D">
        <w:rPr>
          <w:rFonts w:eastAsia="Times New Roman"/>
          <w:color w:val="000000" w:themeColor="text1"/>
        </w:rPr>
        <w:t xml:space="preserve">. (2022) và Zhang </w:t>
      </w:r>
      <w:r w:rsidRPr="0098175D">
        <w:rPr>
          <w:rFonts w:eastAsia="Times New Roman"/>
          <w:color w:val="000000" w:themeColor="text1"/>
        </w:rPr>
        <w:t>P</w:t>
      </w:r>
      <w:r w:rsidR="00326901" w:rsidRPr="0098175D">
        <w:rPr>
          <w:rFonts w:eastAsia="Times New Roman"/>
          <w:color w:val="000000" w:themeColor="text1"/>
        </w:rPr>
        <w:t>.</w:t>
      </w:r>
      <w:r w:rsidRPr="0098175D">
        <w:rPr>
          <w:rFonts w:eastAsia="Times New Roman"/>
          <w:color w:val="000000" w:themeColor="text1"/>
        </w:rPr>
        <w:t xml:space="preserve"> (2021) thấy rằng việc sử dụng kháng sinh dự phòng hoặc điều trị sớm không làm giảm tỷ lệ viêm phổi hoặc tử vong, thậm chí có thể làm tăng nguy cơ nhiễm trùng do các chủng vi khuẩn kháng thuốc</w:t>
      </w:r>
      <w:r w:rsidRPr="0098175D">
        <w:rPr>
          <w:rFonts w:eastAsia="Times New Roman"/>
          <w:color w:val="000000" w:themeColor="text1"/>
        </w:rPr>
        <w:fldChar w:fldCharType="begin"/>
      </w:r>
      <w:r w:rsidR="000E3B65" w:rsidRPr="0098175D">
        <w:rPr>
          <w:rFonts w:eastAsia="Times New Roman"/>
          <w:color w:val="000000" w:themeColor="text1"/>
        </w:rPr>
        <w:instrText xml:space="preserve"> ADDIN ZOTERO_ITEM CSL_CITATION {"citationID":"XfdmfxFf","properties":{"formattedCitation":" [60], [97]","plainCitation":" [60], [97]","noteIndex":0},"citationItems":[{"id":1154,"uris":["http://zotero.org/users/13560294/items/ZKWD6KVC"],"itemData":{"id":1154,"type":"article","abstract":"Burn patients are at high risk for nosocomial infection. Antibiotics are the key drugs for the treatment of infections. Overuse and inappropriate use of antibiotics increase both bacterial resistance and the cost of treatment. The introduction of correct and rational use of antibiotics appears to be impossible without having the knowledge of the current situation of antibiotic consumption. So, the study was conducted to know the current situation of antibiotic utilization pattern in burn patients.\nMethods A Retrospective review of medical records was done to analyze the utilization pattern of antibiotics. The data were collected from Kirtipur hospital from June 2018 to May 2019. All the admitted patients irrespective of age, gender who were prescribed antibiotics and presented within three days of burn were included in the study. Patients admitted for less than 24hrs of a time were excluded from the study.\nResults A total of 249 reviewed case records came under inclusion criteria. Among them 51.8% were female and 48.2% were male. Mostly affected age group was 15-29 years (34.5%). Flame burn (51.8%) was the main cause of the burn. The majority had second-degree burn and 36.90% had 0-10% burn. Third-generation cephalosporin, ceftriaxone had the highest DDD/100BD (19.05). The most frequently used antibiotics were ceftriaxone, cefazolin, and piperacillin+tazobactam. DU90% comprises 12 antibiotics out of 30 antibiotics. The average number of antibiotics prescribed was 2.12 with a range of 1 to 7.\nConclusions This study revealed the trend of antibiotic utilization pattern in burn patients. Third-generation cephalosporin, ceftriaxone was the most prescribed antibiotic. Regular antibiotic consumption using DDD methodology is needed for regular monitoring of antibiotic consumption so that timely intervention can be made and this study can be used as a baseline study.","DOI":"10.1101/2022.02.15.22270999","language":"en","license":"© 2022, Posted by Cold Spring Harbor Laboratory. The copyright holder for this pre-print is the author. All rights reserved. The material may not be redistributed, re-used or adapted without the author's permission.","note":"page: 2022.02.15.22270999","publisher":"medRxiv","source":"medRxiv","title":"Antibiotic utilization pattern in burn patients admitted at tertiary hospital: A retrospective study","title-short":"Antibiotic utilization pattern in burn patients admitted at tertiary hospital","URL":"https://www.medrxiv.org/content/10.1101/2022.02.15.22270999v1","author":[{"family":"Thapa","given":"Prakriti"},{"family":"Bista","given":"Durga"},{"family":"Baidya","given":"Pankaj"},{"family":"Giri","given":"Piyush"}],"accessed":{"date-parts":[["2024",12,30]]},"issued":{"date-parts":[["2022",2,19]]}},"label":"page"},{"id":1194,"uris":["http://zotero.org/users/13560294/items/2SR8WH42"],"itemData":{"id":1194,"type":"article-journal","abstract":"Burn is an under-appreciated trauma that is associated with unacceptably high morbidity and mortality. Although the survival rate after devastating burn injuries has continued to increase in previous decades due to medical advances in burn wound care, nutritional and fluid resuscitation and improved infection control practices, there are still large numbers of patients at a high risk of death. One of the most common complications of burn is sepsis, which is defined as \"severe organ dysfunction attributed to host's disordered response to infection\" and is the primary cause of death in burn patients. Indeed, burn injuries are accompanied by a series of events that lead to sepsis and multiple organ dysfunction syndrome, such as a hypovolaemic state, immune and inflammatory responses and metabolic changes. Therefore, clear diagnostic criteria and predictive biomarkers are especially important in the prevention and treatment of sepsis and septic shock. In this review, we focus on the pathogenesis of burn wound infection and the post-burn events leading to sepsis. Moreover, the clinical and promising biomarkers of burn sepsis will also be summarized.","container-title":"Burns &amp; Trauma","DOI":"10.1093/burnst/tkaa047","ISSN":"2321-3868","journalAbbreviation":"Burns Trauma","language":"eng","note":"PMID: 33654698\nPMCID: PMC7901709","page":"tkaa047","source":"PubMed","title":"The pathogenesis and diagnosis of sepsis post burn injury","volume":"9","author":[{"family":"Zhang","given":"Pengju"},{"family":"Zou","given":"Bingwen"},{"family":"Liou","given":"Yih-Cherng"},{"family":"Huang","given":"Canhua"}],"issued":{"date-parts":[["2021",1]]}},"label":"page"}],"schema":"https://github.com/citation-style-language/schema/raw/master/csl-citation.json"} </w:instrText>
      </w:r>
      <w:r w:rsidRPr="0098175D">
        <w:rPr>
          <w:rFonts w:eastAsia="Times New Roman"/>
          <w:color w:val="000000" w:themeColor="text1"/>
        </w:rPr>
        <w:fldChar w:fldCharType="separate"/>
      </w:r>
      <w:r w:rsidR="000E3B65" w:rsidRPr="0098175D">
        <w:rPr>
          <w:color w:val="000000" w:themeColor="text1"/>
        </w:rPr>
        <w:t xml:space="preserve"> [60], [97]</w:t>
      </w:r>
      <w:r w:rsidRPr="0098175D">
        <w:rPr>
          <w:rFonts w:eastAsia="Times New Roman"/>
          <w:color w:val="000000" w:themeColor="text1"/>
        </w:rPr>
        <w:fldChar w:fldCharType="end"/>
      </w:r>
      <w:r w:rsidRPr="0098175D">
        <w:rPr>
          <w:rFonts w:eastAsia="Times New Roman"/>
          <w:color w:val="000000" w:themeColor="text1"/>
        </w:rPr>
        <w:t>.</w:t>
      </w:r>
    </w:p>
    <w:p w14:paraId="1E64C044" w14:textId="77777777" w:rsidR="00945A13" w:rsidRPr="0098175D" w:rsidRDefault="003A3241" w:rsidP="004C4727">
      <w:pPr>
        <w:spacing w:after="0" w:line="372" w:lineRule="auto"/>
        <w:ind w:firstLine="720"/>
        <w:rPr>
          <w:rFonts w:eastAsia="Times New Roman"/>
          <w:color w:val="000000" w:themeColor="text1"/>
        </w:rPr>
      </w:pPr>
      <w:r w:rsidRPr="0098175D">
        <w:rPr>
          <w:rFonts w:eastAsia="Times New Roman"/>
          <w:color w:val="000000" w:themeColor="text1"/>
        </w:rPr>
        <w:t>Liệu pháp kháng sinh ở bệnh nhân bỏng hô hấp đòi hỏi đánh giá lâm sàng cẩn thận và thường bắt đầu bằng điều trị kinh nghiệm. Khác với các bệnh nhân khác, bệnh nhân bỏng hô hấp có nguy cơ nhiễm trùng cao hơn do tổn thương niêm mạc đường thở, đòi hỏi lựa chọn kháng sinh dựa trên nuôi cấy và cân nhắc kỹ việc sử dụng dự phòng để tránh tăng tỷ lệ vi khuẩn kháng thuốc</w:t>
      </w:r>
      <w:r w:rsidR="00945A13" w:rsidRPr="0098175D">
        <w:rPr>
          <w:rFonts w:eastAsia="Times New Roman"/>
          <w:color w:val="000000" w:themeColor="text1"/>
        </w:rPr>
        <w:t xml:space="preserve">. </w:t>
      </w:r>
    </w:p>
    <w:p w14:paraId="1A30A30F" w14:textId="77777777" w:rsidR="00945A13" w:rsidRPr="0098175D" w:rsidRDefault="00945A13" w:rsidP="004C4727">
      <w:pPr>
        <w:pStyle w:val="Heading4"/>
        <w:spacing w:before="0" w:line="372" w:lineRule="auto"/>
        <w:rPr>
          <w:rFonts w:ascii="Times New Roman" w:hAnsi="Times New Roman" w:cs="Times New Roman"/>
          <w:b/>
          <w:i w:val="0"/>
          <w:color w:val="000000" w:themeColor="text1"/>
          <w:sz w:val="28"/>
        </w:rPr>
      </w:pPr>
      <w:bookmarkStart w:id="217" w:name="_Toc160974264"/>
      <w:bookmarkStart w:id="218" w:name="_Toc162012038"/>
      <w:bookmarkEnd w:id="191"/>
      <w:bookmarkEnd w:id="192"/>
      <w:bookmarkEnd w:id="193"/>
      <w:r w:rsidRPr="0098175D">
        <w:rPr>
          <w:rFonts w:ascii="Times New Roman" w:hAnsi="Times New Roman" w:cs="Times New Roman"/>
          <w:b/>
          <w:color w:val="000000" w:themeColor="text1"/>
          <w:sz w:val="28"/>
        </w:rPr>
        <w:t>Điều trị ngộ độc CO</w:t>
      </w:r>
      <w:bookmarkEnd w:id="217"/>
      <w:bookmarkEnd w:id="218"/>
    </w:p>
    <w:p w14:paraId="56EC2C52" w14:textId="77777777" w:rsidR="00945A13" w:rsidRPr="0098175D" w:rsidRDefault="00945A13" w:rsidP="004C4727">
      <w:pPr>
        <w:spacing w:after="0" w:line="372" w:lineRule="auto"/>
        <w:ind w:firstLine="720"/>
        <w:rPr>
          <w:color w:val="000000" w:themeColor="text1"/>
        </w:rPr>
      </w:pPr>
      <w:r w:rsidRPr="0098175D">
        <w:rPr>
          <w:color w:val="000000" w:themeColor="text1"/>
        </w:rPr>
        <w:t xml:space="preserve">Vấn đề </w:t>
      </w:r>
      <w:r w:rsidR="001B4C71" w:rsidRPr="0098175D">
        <w:rPr>
          <w:color w:val="000000" w:themeColor="text1"/>
        </w:rPr>
        <w:t>quyết định</w:t>
      </w:r>
      <w:r w:rsidRPr="0098175D">
        <w:rPr>
          <w:color w:val="000000" w:themeColor="text1"/>
        </w:rPr>
        <w:t xml:space="preserve"> trong điều trị ngộ độc CO là bổ sung oxy càng sớm càng tốt và liên tục </w:t>
      </w:r>
      <w:r w:rsidR="001B4C71" w:rsidRPr="0098175D">
        <w:rPr>
          <w:rStyle w:val="selected"/>
          <w:color w:val="000000" w:themeColor="text1"/>
        </w:rPr>
        <w:t>để tăng tốc độ đào thải CO ra khỏi cơ thể</w:t>
      </w:r>
      <w:r w:rsidRPr="0098175D">
        <w:rPr>
          <w:color w:val="000000" w:themeColor="text1"/>
        </w:rPr>
        <w:fldChar w:fldCharType="begin"/>
      </w:r>
      <w:r w:rsidR="000E3B65" w:rsidRPr="0098175D">
        <w:rPr>
          <w:color w:val="000000" w:themeColor="text1"/>
        </w:rPr>
        <w:instrText xml:space="preserve"> ADDIN ZOTERO_ITEM CSL_CITATION {"citationID":"cXkUIbRT","properties":{"formattedCitation":" [98]","plainCitation":" [98]","noteIndex":0},"citationItems":[{"id":215,"uris":["http://zotero.org/users/13560294/items/CT4F7FA4"],"itemData":{"id":215,"type":"document","title":"Hanley2023 CO.pdf"}}],"schema":"https://github.com/citation-style-language/schema/raw/master/csl-citation.json"}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[98]</w:t>
      </w:r>
      <w:r w:rsidRPr="0098175D">
        <w:rPr>
          <w:color w:val="000000" w:themeColor="text1"/>
        </w:rPr>
        <w:fldChar w:fldCharType="end"/>
      </w:r>
      <w:r w:rsidRPr="0098175D">
        <w:rPr>
          <w:color w:val="000000" w:themeColor="text1"/>
        </w:rPr>
        <w:t xml:space="preserve">. </w:t>
      </w:r>
      <w:r w:rsidR="001B4C71" w:rsidRPr="0098175D">
        <w:rPr>
          <w:rStyle w:val="selected"/>
          <w:color w:val="000000" w:themeColor="text1"/>
        </w:rPr>
        <w:t xml:space="preserve">Bên cạnh đó, cần đảm bảo thông khí tốt, duy trì tưới máu mô đầy đủ và theo dõi chặt chẽ các dấu hiệu sinh tồn, tình trạng thần kinh, khí máu động mạch và điện tâm đồ. </w:t>
      </w:r>
      <w:r w:rsidR="001B4C71" w:rsidRPr="0098175D">
        <w:rPr>
          <w:rStyle w:val="selected"/>
          <w:color w:val="000000" w:themeColor="text1"/>
        </w:rPr>
        <w:lastRenderedPageBreak/>
        <w:t xml:space="preserve">Do nguy cơ tổn thương tim, xét nghiệm men tim cũng có thể được xem xét </w:t>
      </w:r>
      <w:r w:rsidRPr="0098175D">
        <w:rPr>
          <w:color w:val="000000" w:themeColor="text1"/>
        </w:rPr>
        <w:t>khi cần thiết</w:t>
      </w:r>
      <w:r w:rsidRPr="0098175D">
        <w:rPr>
          <w:color w:val="000000" w:themeColor="text1"/>
        </w:rPr>
        <w:fldChar w:fldCharType="begin"/>
      </w:r>
      <w:r w:rsidR="00B81FDE" w:rsidRPr="0098175D">
        <w:rPr>
          <w:color w:val="000000" w:themeColor="text1"/>
        </w:rPr>
        <w:instrText xml:space="preserve"> ADDIN ZOTERO_ITEM CSL_CITATION {"citationID":"yNKySCl0","properties":{"formattedCitation":" [36]","plainCitation":" [36]","noteIndex":0},"citationItems":[{"id":"h05Mugp5/QWtRD4Fb","uris":["http://zotero.org/users/13560294/items/WZZ3YSXI"],"itemData":{"id":"mOBwPJJm/J0ZrmC6U","type":"article-journal","abstract":"Lung injury resulting from inhalation of smoke or chemical products of combustion continues to be associated with significant morbidity and mortality. Combined with cutaneous burns, inhalation injury increases fluid resuscitation requirements, incidence of pulmonary complications and overall mortality of thermal injury. While many products and techniques have been developed to manage cutaneous thermal trauma, relatively few diagnosis-specific therapeutic options have been identified for patients with inhalation injury. Several factors explain slower progress for improvement in management of patients with inhalation injury. Inhalation injury is a more complex clinical problem. Burned cutaneous tissue may be excised and replaced with skin grafts. Injured pulmonary tissue must be protected from secondary injury due to resuscitation, mechanical ventilation and infection while host repair mechanisms receive appropriate support. Many of the consequences of smoke inhalation result from an inflammatory response involving mediators whose number and role remain incompletely understood despite improved tools for processing of clinical material. Improvements in mortality from inhalation injury are mostly due to widespread improvements in critical care rather than focused interventions for smoke inhalation. Morbidity associated with inhalation injury is produced by heat exposure and inhaled toxins. Management of toxin exposure in smoke inhalation remains controversial, particularly as related to carbon monoxide and cyanide. Hyperbaric oxygen treatment has been evaluated in multiple trials to manage neurologic sequelae of carbon monoxide exposure. Unfortunately, data to date do not support application of hyperbaric oxygen in this population outside the context of clinical trials. Cyanide is another toxin produced by combustion of natural or synthetic materials. A number of antidote strategies have been evaluated to address tissue hypoxia associated with cyanide exposure. Data from European centers supports application of specific antidotes for cyanide toxicity. Consistent international support for this therapy is lacking. Even diagnostic criteria are not consistently applied though bronchoscopy is one diagnostic and therapeutic tool. Medical strategies under investigation for specific treatment of smoke inhalation include beta-agonists, pulmonary blood flow modifiers, anticoagulants and antiinflammatory strategies. Until the value of these and other approaches is confirmed, however, the clinical approach to inhalation injury is supportive.","container-title":"Scandinavian Journal of Trauma, Resuscitation and Emergency Medicine","DOI":"10.1186/1757-7241-21-31","ISSN":"1757-7241","issue":"1","journalAbbreviation":"Scand J Trauma Resusc Emerg Med","language":"en","page":"31","source":"DOI.org (Crossref)","title":"Inhalation injury: epidemiology, pathology, treatment strategies","title-short":"Inhalation injury","volume":"21","author":[{"family":"Dries","given":"David J"},{"family":"Endorf","given":"Frederick W"}],"issued":{"date-parts":[["2013",12]]}}}],"schema":"https://github.com/citation-style-language/schema/raw/master/csl-citation.json"}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[36]</w:t>
      </w:r>
      <w:r w:rsidRPr="0098175D">
        <w:rPr>
          <w:color w:val="000000" w:themeColor="text1"/>
        </w:rPr>
        <w:fldChar w:fldCharType="end"/>
      </w:r>
      <w:r w:rsidRPr="0098175D">
        <w:rPr>
          <w:color w:val="000000" w:themeColor="text1"/>
        </w:rPr>
        <w:t xml:space="preserve">. </w:t>
      </w:r>
    </w:p>
    <w:p w14:paraId="3D6D36A2" w14:textId="77777777" w:rsidR="001B4C71" w:rsidRPr="0098175D" w:rsidRDefault="001B4C71" w:rsidP="0046249D">
      <w:pPr>
        <w:spacing w:after="0" w:line="372" w:lineRule="auto"/>
        <w:ind w:firstLine="720"/>
        <w:rPr>
          <w:color w:val="000000" w:themeColor="text1"/>
        </w:rPr>
      </w:pPr>
      <w:r w:rsidRPr="0098175D">
        <w:rPr>
          <w:color w:val="000000" w:themeColor="text1"/>
        </w:rPr>
        <w:t>Oxy liệu pháp thông thường (Normobaric Oxygen - NBO): Cung cấp oxy 100% qua mặt nạ có túi dự trữ hoặc qua máy thở nếu bệnh nhân cần hỗ trợ hô hấp. Phương pháp này giúp giảm đáng kể thời gian bán hủy của HbCO (từ khoảng 320 phút trong không khí phòng xuống dưới 90 phút)</w:t>
      </w:r>
      <w:r w:rsidR="00CF0F53" w:rsidRPr="0098175D">
        <w:rPr>
          <w:color w:val="000000" w:themeColor="text1"/>
        </w:rPr>
        <w:fldChar w:fldCharType="begin"/>
      </w:r>
      <w:r w:rsidR="000E3B65" w:rsidRPr="0098175D">
        <w:rPr>
          <w:color w:val="000000" w:themeColor="text1"/>
        </w:rPr>
        <w:instrText xml:space="preserve"> ADDIN ZOTERO_ITEM CSL_CITATION {"citationID":"IRdykQQm","properties":{"formattedCitation":" [39], [98]","plainCitation":" [39], [98]","noteIndex":0},"citationItems":[{"id":75,"uris":["http://zotero.org/users/13560294/items/QEB9IVG9"],"itemData":{"id":75,"type":"article-journal","container-title":"The New England Journal of Medicine","language":"en","source":"Zotero","title":"Carbon Monoxide Poisoning","author":[{"family":"Weaver","given":"Lindell K"}],"issued":{"date-parts":[["2009"]]}}},{"id":215,"uris":["http://zotero.org/users/13560294/items/CT4F7FA4"],"itemData":{"id":215,"type":"document","title":"Hanley2023 CO.pdf"}}],"schema":"https://github.com/citation-style-language/schema/raw/master/csl-citation.json"} </w:instrText>
      </w:r>
      <w:r w:rsidR="00CF0F53" w:rsidRPr="0098175D">
        <w:rPr>
          <w:color w:val="000000" w:themeColor="text1"/>
        </w:rPr>
        <w:fldChar w:fldCharType="separate"/>
      </w:r>
      <w:r w:rsidR="000E3B65" w:rsidRPr="0098175D">
        <w:rPr>
          <w:color w:val="000000" w:themeColor="text1"/>
        </w:rPr>
        <w:t xml:space="preserve"> [39], [98]</w:t>
      </w:r>
      <w:r w:rsidR="00CF0F53" w:rsidRPr="0098175D">
        <w:rPr>
          <w:color w:val="000000" w:themeColor="text1"/>
        </w:rPr>
        <w:fldChar w:fldCharType="end"/>
      </w:r>
      <w:r w:rsidRPr="0098175D">
        <w:rPr>
          <w:color w:val="000000" w:themeColor="text1"/>
        </w:rPr>
        <w:t>. NBO là lựa chọn an toàn và hiệu quả khi không có chỉ định hoặc không có sẵn oxy cao áp. Nên duy trì cho đến khi nồng độ HbCO &lt; 3% và các triệu chứng lâm sàng cải thiện</w:t>
      </w:r>
      <w:r w:rsidR="00CF0F53" w:rsidRPr="0098175D">
        <w:rPr>
          <w:color w:val="000000" w:themeColor="text1"/>
        </w:rPr>
        <w:fldChar w:fldCharType="begin"/>
      </w:r>
      <w:r w:rsidR="000E3B65" w:rsidRPr="0098175D">
        <w:rPr>
          <w:color w:val="000000" w:themeColor="text1"/>
        </w:rPr>
        <w:instrText xml:space="preserve"> ADDIN ZOTERO_ITEM CSL_CITATION {"citationID":"0uwjsd3J","properties":{"formattedCitation":" [13], [39]","plainCitation":" [13], [39]","noteIndex":0},"citationItems":[{"id":210,"uris":["http://zotero.org/users/13560294/items/2LIC5GIM"],"itemData":{"id":210,"type":"article-journal","container-title":"Clinics in Plastic Surgery","DOI":"10.1016/j.cps.2023.11.001","ISSN":"00941298","journalAbbreviation":"Clinics in Plastic Surgery","language":"en","page":"S0094129823000822","source":"DOI.org (Crossref)","title":"Inhalation Injury, Respiratory Failure, and Ventilator Support in Acute Burn Care","author":[{"family":"Velamuri","given":"Sai R."},{"family":"Ali","given":"Yasmin"},{"family":"Lanfranco","given":"Julio"},{"family":"Gupta","given":"Pooja"},{"family":"Hill","given":"David M."}],"issued":{"date-parts":[["2023",11]]}}},{"id":75,"uris":["http://zotero.org/users/13560294/items/QEB9IVG9"],"itemData":{"id":75,"type":"article-journal","container-title":"The New England Journal of Medicine","language":"en","source":"Zotero","title":"Carbon Monoxide Poisoning","author":[{"family":"Weaver","given":"Lindell K"}],"issued":{"date-parts":[["2009"]]}}}],"schema":"https://github.com/citation-style-language/schema/raw/master/csl-citation.json"} </w:instrText>
      </w:r>
      <w:r w:rsidR="00CF0F53" w:rsidRPr="0098175D">
        <w:rPr>
          <w:color w:val="000000" w:themeColor="text1"/>
        </w:rPr>
        <w:fldChar w:fldCharType="separate"/>
      </w:r>
      <w:r w:rsidR="000E3B65" w:rsidRPr="0098175D">
        <w:rPr>
          <w:color w:val="000000" w:themeColor="text1"/>
        </w:rPr>
        <w:t xml:space="preserve"> [13], [39]</w:t>
      </w:r>
      <w:r w:rsidR="00CF0F53" w:rsidRPr="0098175D">
        <w:rPr>
          <w:color w:val="000000" w:themeColor="text1"/>
        </w:rPr>
        <w:fldChar w:fldCharType="end"/>
      </w:r>
      <w:r w:rsidRPr="0098175D">
        <w:rPr>
          <w:color w:val="000000" w:themeColor="text1"/>
        </w:rPr>
        <w:t>.</w:t>
      </w:r>
    </w:p>
    <w:p w14:paraId="21D5AD76" w14:textId="77777777" w:rsidR="001B4C71" w:rsidRPr="0098175D" w:rsidRDefault="001B4C71" w:rsidP="0046249D">
      <w:pPr>
        <w:spacing w:after="0" w:line="372" w:lineRule="auto"/>
        <w:ind w:firstLine="720"/>
        <w:rPr>
          <w:color w:val="000000" w:themeColor="text1"/>
        </w:rPr>
      </w:pPr>
      <w:r w:rsidRPr="0098175D">
        <w:rPr>
          <w:color w:val="000000" w:themeColor="text1"/>
        </w:rPr>
        <w:t>Oxy cao áp (Hyperbaric Oxygen - HBO): Thường chỉ định cho các trường hợp ngộ độc nặng với biểu hiện mất ý thức (dù thoáng qua), thiếu máu cơ tim, thay đổi trạng thái tâm thần hoặc nồng độ HbCO rất cao (thường &gt;25%, hoặc &gt;15% ở phụ nữ có thai)</w:t>
      </w:r>
      <w:r w:rsidR="00CF0F53" w:rsidRPr="0098175D">
        <w:rPr>
          <w:color w:val="000000" w:themeColor="text1"/>
        </w:rPr>
        <w:fldChar w:fldCharType="begin"/>
      </w:r>
      <w:r w:rsidR="000E3B65" w:rsidRPr="0098175D">
        <w:rPr>
          <w:color w:val="000000" w:themeColor="text1"/>
        </w:rPr>
        <w:instrText xml:space="preserve"> ADDIN ZOTERO_ITEM CSL_CITATION {"citationID":"4Wv2lxxI","properties":{"formattedCitation":" [38], [98]","plainCitation":" [38], [98]","noteIndex":0},"citationItems":[{"id":39,"uris":["http://zotero.org/users/13560294/items/5L6S86NY"],"itemData":{"id":39,"type":"article-journal","container-title":"Eurasian Journal of Toxicology","issue":"1","note":"publisher: Acil Tıp Uzmanları Derneği","page":"1–6","source":"Google Scholar","title":"Carbon Monoxide Poisoning","volume":"1","author":[{"family":"YAVUZ","given":"Erdal"}],"issued":{"date-parts":[["2018"]]}}},{"id":215,"uris":["http://zotero.org/users/13560294/items/CT4F7FA4"],"itemData":{"id":215,"type":"document","title":"Hanley2023 CO.pdf"}}],"schema":"https://github.com/citation-style-language/schema/raw/master/csl-citation.json"} </w:instrText>
      </w:r>
      <w:r w:rsidR="00CF0F53" w:rsidRPr="0098175D">
        <w:rPr>
          <w:color w:val="000000" w:themeColor="text1"/>
        </w:rPr>
        <w:fldChar w:fldCharType="separate"/>
      </w:r>
      <w:r w:rsidR="000E3B65" w:rsidRPr="0098175D">
        <w:rPr>
          <w:color w:val="000000" w:themeColor="text1"/>
        </w:rPr>
        <w:t xml:space="preserve"> [38], [98]</w:t>
      </w:r>
      <w:r w:rsidR="00CF0F53" w:rsidRPr="0098175D">
        <w:rPr>
          <w:color w:val="000000" w:themeColor="text1"/>
        </w:rPr>
        <w:fldChar w:fldCharType="end"/>
      </w:r>
      <w:r w:rsidRPr="0098175D">
        <w:rPr>
          <w:color w:val="000000" w:themeColor="text1"/>
        </w:rPr>
        <w:t>. Hiệu quả tốt nhất khi điều trị trong vòng 6 giờ đầu. Cơ chế của</w:t>
      </w:r>
      <w:r w:rsidR="009D1D80" w:rsidRPr="0098175D">
        <w:rPr>
          <w:color w:val="000000" w:themeColor="text1"/>
        </w:rPr>
        <w:t xml:space="preserve"> HBO </w:t>
      </w:r>
      <w:r w:rsidRPr="0098175D">
        <w:rPr>
          <w:color w:val="000000" w:themeColor="text1"/>
        </w:rPr>
        <w:t>thường ở áp suấ</w:t>
      </w:r>
      <w:r w:rsidR="009D1D80" w:rsidRPr="0098175D">
        <w:rPr>
          <w:color w:val="000000" w:themeColor="text1"/>
        </w:rPr>
        <w:t>t 3 ATA</w:t>
      </w:r>
      <w:r w:rsidRPr="0098175D">
        <w:rPr>
          <w:color w:val="000000" w:themeColor="text1"/>
        </w:rPr>
        <w:t xml:space="preserve"> làm tăng đáng kể lượng oxy hòa tan trong huyết tương và giảm thời gian bán hủy của HbCO xuống còn khoảng </w:t>
      </w:r>
      <w:r w:rsidR="009D1D80" w:rsidRPr="0098175D">
        <w:rPr>
          <w:color w:val="000000" w:themeColor="text1"/>
        </w:rPr>
        <w:t>20 - 23</w:t>
      </w:r>
      <w:r w:rsidRPr="0098175D">
        <w:rPr>
          <w:color w:val="000000" w:themeColor="text1"/>
        </w:rPr>
        <w:t xml:space="preserve"> phút</w:t>
      </w:r>
      <w:r w:rsidR="006D4E71" w:rsidRPr="0098175D">
        <w:rPr>
          <w:color w:val="000000" w:themeColor="text1"/>
        </w:rPr>
        <w:fldChar w:fldCharType="begin"/>
      </w:r>
      <w:r w:rsidR="000E3B65" w:rsidRPr="0098175D">
        <w:rPr>
          <w:color w:val="000000" w:themeColor="text1"/>
        </w:rPr>
        <w:instrText xml:space="preserve"> ADDIN ZOTERO_ITEM CSL_CITATION {"citationID":"XuUyegfR","properties":{"formattedCitation":" [39], [98]","plainCitation":" [39], [98]","noteIndex":0},"citationItems":[{"id":75,"uris":["http://zotero.org/users/13560294/items/QEB9IVG9"],"itemData":{"id":75,"type":"article-journal","container-title":"The New England Journal of Medicine","language":"en","source":"Zotero","title":"Carbon Monoxide Poisoning","author":[{"family":"Weaver","given":"Lindell K"}],"issued":{"date-parts":[["2009"]]}}},{"id":215,"uris":["http://zotero.org/users/13560294/items/CT4F7FA4"],"itemData":{"id":215,"type":"document","title":"Hanley2023 CO.pdf"}}],"schema":"https://github.com/citation-style-language/schema/raw/master/csl-citation.json"} </w:instrText>
      </w:r>
      <w:r w:rsidR="006D4E71" w:rsidRPr="0098175D">
        <w:rPr>
          <w:color w:val="000000" w:themeColor="text1"/>
        </w:rPr>
        <w:fldChar w:fldCharType="separate"/>
      </w:r>
      <w:r w:rsidR="000E3B65" w:rsidRPr="0098175D">
        <w:rPr>
          <w:color w:val="000000" w:themeColor="text1"/>
        </w:rPr>
        <w:t xml:space="preserve"> [39], [98]</w:t>
      </w:r>
      <w:r w:rsidR="006D4E71" w:rsidRPr="0098175D">
        <w:rPr>
          <w:color w:val="000000" w:themeColor="text1"/>
        </w:rPr>
        <w:fldChar w:fldCharType="end"/>
      </w:r>
      <w:r w:rsidRPr="0098175D">
        <w:rPr>
          <w:color w:val="000000" w:themeColor="text1"/>
        </w:rPr>
        <w:t>. Hạn chế của HBO có thể gây biến chứng như chấn thương do áp lực (vỡ màng nhĩ, tràn khí), co giật, ngộ độc oxy và không phải cơ sở y tế nào cũng có sẵn</w:t>
      </w:r>
      <w:r w:rsidR="006D4E71" w:rsidRPr="0098175D">
        <w:rPr>
          <w:color w:val="000000" w:themeColor="text1"/>
        </w:rPr>
        <w:fldChar w:fldCharType="begin"/>
      </w:r>
      <w:r w:rsidR="00B81FDE" w:rsidRPr="0098175D">
        <w:rPr>
          <w:color w:val="000000" w:themeColor="text1"/>
        </w:rPr>
        <w:instrText xml:space="preserve"> ADDIN ZOTERO_ITEM CSL_CITATION {"citationID":"iM9YQ22R","properties":{"formattedCitation":" [36]","plainCitation":" [36]","noteIndex":0},"citationItems":[{"id":"h05Mugp5/QWtRD4Fb","uris":["http://zotero.org/users/13560294/items/WZZ3YSXI"],"itemData":{"id":"mOBwPJJm/J0ZrmC6U","type":"article-journal","abstract":"Lung injury resulting from inhalation of smoke or chemical products of combustion continues to be associated with significant morbidity and mortality. Combined with cutaneous burns, inhalation injury increases fluid resuscitation requirements, incidence of pulmonary complications and overall mortality of thermal injury. While many products and techniques have been developed to manage cutaneous thermal trauma, relatively few diagnosis-specific therapeutic options have been identified for patients with inhalation injury. Several factors explain slower progress for improvement in management of patients with inhalation injury. Inhalation injury is a more complex clinical problem. Burned cutaneous tissue may be excised and replaced with skin grafts. Injured pulmonary tissue must be protected from secondary injury due to resuscitation, mechanical ventilation and infection while host repair mechanisms receive appropriate support. Many of the consequences of smoke inhalation result from an inflammatory response involving mediators whose number and role remain incompletely understood despite improved tools for processing of clinical material. Improvements in mortality from inhalation injury are mostly due to widespread improvements in critical care rather than focused interventions for smoke inhalation. Morbidity associated with inhalation injury is produced by heat exposure and inhaled toxins. Management of toxin exposure in smoke inhalation remains controversial, particularly as related to carbon monoxide and cyanide. Hyperbaric oxygen treatment has been evaluated in multiple trials to manage neurologic sequelae of carbon monoxide exposure. Unfortunately, data to date do not support application of hyperbaric oxygen in this population outside the context of clinical trials. Cyanide is another toxin produced by combustion of natural or synthetic materials. A number of antidote strategies have been evaluated to address tissue hypoxia associated with cyanide exposure. Data from European centers supports application of specific antidotes for cyanide toxicity. Consistent international support for this therapy is lacking. Even diagnostic criteria are not consistently applied though bronchoscopy is one diagnostic and therapeutic tool. Medical strategies under investigation for specific treatment of smoke inhalation include beta-agonists, pulmonary blood flow modifiers, anticoagulants and antiinflammatory strategies. Until the value of these and other approaches is confirmed, however, the clinical approach to inhalation injury is supportive.","container-title":"Scandinavian Journal of Trauma, Resuscitation and Emergency Medicine","DOI":"10.1186/1757-7241-21-31","ISSN":"1757-7241","issue":"1","journalAbbreviation":"Scand J Trauma Resusc Emerg Med","language":"en","page":"31","source":"DOI.org (Crossref)","title":"Inhalation injury: epidemiology, pathology, treatment strategies","title-short":"Inhalation injury","volume":"21","author":[{"family":"Dries","given":"David J"},{"family":"Endorf","given":"Frederick W"}],"issued":{"date-parts":[["2013",12]]}}}],"schema":"https://github.com/citation-style-language/schema/raw/master/csl-citation.json"} </w:instrText>
      </w:r>
      <w:r w:rsidR="006D4E71" w:rsidRPr="0098175D">
        <w:rPr>
          <w:color w:val="000000" w:themeColor="text1"/>
        </w:rPr>
        <w:fldChar w:fldCharType="separate"/>
      </w:r>
      <w:r w:rsidR="000E3B65" w:rsidRPr="0098175D">
        <w:rPr>
          <w:color w:val="000000" w:themeColor="text1"/>
        </w:rPr>
        <w:t xml:space="preserve"> [36]</w:t>
      </w:r>
      <w:r w:rsidR="006D4E71" w:rsidRPr="0098175D">
        <w:rPr>
          <w:color w:val="000000" w:themeColor="text1"/>
        </w:rPr>
        <w:fldChar w:fldCharType="end"/>
      </w:r>
      <w:r w:rsidRPr="0098175D">
        <w:rPr>
          <w:color w:val="000000" w:themeColor="text1"/>
        </w:rPr>
        <w:t>.</w:t>
      </w:r>
    </w:p>
    <w:p w14:paraId="1D6C3BB8" w14:textId="77777777" w:rsidR="001B4C71" w:rsidRPr="0098175D" w:rsidRDefault="001B4C71" w:rsidP="0046249D">
      <w:pPr>
        <w:spacing w:after="0" w:line="372" w:lineRule="auto"/>
        <w:ind w:firstLine="720"/>
        <w:rPr>
          <w:color w:val="000000" w:themeColor="text1"/>
        </w:rPr>
      </w:pPr>
      <w:r w:rsidRPr="0098175D">
        <w:rPr>
          <w:color w:val="000000" w:themeColor="text1"/>
        </w:rPr>
        <w:t>Cần theo dõi nồng độ HbCO định kỳ cho đến khi về mức bình thường (&lt;3%). Đánh giá và theo dõi các di chứng thần kinh vì có thể xuất hiện muộn ngay cả sau khi điều trị ban đầu thành công</w:t>
      </w:r>
      <w:r w:rsidR="006D4E71" w:rsidRPr="0098175D">
        <w:rPr>
          <w:color w:val="000000" w:themeColor="text1"/>
        </w:rPr>
        <w:fldChar w:fldCharType="begin"/>
      </w:r>
      <w:r w:rsidR="000E3B65" w:rsidRPr="0098175D">
        <w:rPr>
          <w:color w:val="000000" w:themeColor="text1"/>
        </w:rPr>
        <w:instrText xml:space="preserve"> ADDIN ZOTERO_ITEM CSL_CITATION {"citationID":"S3CJ2Chy","properties":{"formattedCitation":" [13], [39]","plainCitation":" [13], [39]","noteIndex":0},"citationItems":[{"id":210,"uris":["http://zotero.org/users/13560294/items/2LIC5GIM"],"itemData":{"id":210,"type":"article-journal","container-title":"Clinics in Plastic Surgery","DOI":"10.1016/j.cps.2023.11.001","ISSN":"00941298","journalAbbreviation":"Clinics in Plastic Surgery","language":"en","page":"S0094129823000822","source":"DOI.org (Crossref)","title":"Inhalation Injury, Respiratory Failure, and Ventilator Support in Acute Burn Care","author":[{"family":"Velamuri","given":"Sai R."},{"family":"Ali","given":"Yasmin"},{"family":"Lanfranco","given":"Julio"},{"family":"Gupta","given":"Pooja"},{"family":"Hill","given":"David M."}],"issued":{"date-parts":[["2023",11]]}}},{"id":75,"uris":["http://zotero.org/users/13560294/items/QEB9IVG9"],"itemData":{"id":75,"type":"article-journal","container-title":"The New England Journal of Medicine","language":"en","source":"Zotero","title":"Carbon Monoxide Poisoning","author":[{"family":"Weaver","given":"Lindell K"}],"issued":{"date-parts":[["2009"]]}}}],"schema":"https://github.com/citation-style-language/schema/raw/master/csl-citation.json"} </w:instrText>
      </w:r>
      <w:r w:rsidR="006D4E71" w:rsidRPr="0098175D">
        <w:rPr>
          <w:color w:val="000000" w:themeColor="text1"/>
        </w:rPr>
        <w:fldChar w:fldCharType="separate"/>
      </w:r>
      <w:r w:rsidR="000E3B65" w:rsidRPr="0098175D">
        <w:rPr>
          <w:color w:val="000000" w:themeColor="text1"/>
        </w:rPr>
        <w:t xml:space="preserve"> [13], [39]</w:t>
      </w:r>
      <w:r w:rsidR="006D4E71" w:rsidRPr="0098175D">
        <w:rPr>
          <w:color w:val="000000" w:themeColor="text1"/>
        </w:rPr>
        <w:fldChar w:fldCharType="end"/>
      </w:r>
      <w:r w:rsidRPr="0098175D">
        <w:rPr>
          <w:color w:val="000000" w:themeColor="text1"/>
        </w:rPr>
        <w:t>.</w:t>
      </w:r>
    </w:p>
    <w:p w14:paraId="5C3BCFFE" w14:textId="77777777" w:rsidR="001B4C71" w:rsidRPr="0098175D" w:rsidRDefault="001B4C71" w:rsidP="0046249D">
      <w:pPr>
        <w:spacing w:after="0" w:line="372" w:lineRule="auto"/>
        <w:ind w:firstLine="720"/>
        <w:rPr>
          <w:color w:val="000000" w:themeColor="text1"/>
        </w:rPr>
      </w:pPr>
      <w:r w:rsidRPr="0098175D">
        <w:rPr>
          <w:color w:val="000000" w:themeColor="text1"/>
        </w:rPr>
        <w:t>Một điểm quan trọng cần lưu ý là nồng độ HbCO đo được khi nhập viện thường không tương quan chặt chẽ với mức độ nặng của triệu chứng lâm sàng hoặc tỷ lệ tử vong của bệnh nhân</w:t>
      </w:r>
      <w:r w:rsidR="006D4E71" w:rsidRPr="0098175D">
        <w:rPr>
          <w:color w:val="000000" w:themeColor="text1"/>
        </w:rPr>
        <w:fldChar w:fldCharType="begin"/>
      </w:r>
      <w:r w:rsidR="00B81FDE" w:rsidRPr="0098175D">
        <w:rPr>
          <w:color w:val="000000" w:themeColor="text1"/>
        </w:rPr>
        <w:instrText xml:space="preserve"> ADDIN ZOTERO_ITEM CSL_CITATION {"citationID":"STPpsT5f","properties":{"formattedCitation":" [13], [36]","plainCitation":" [13], [36]","noteIndex":0},"citationItems":[{"id":210,"uris":["http://zotero.org/users/13560294/items/2LIC5GIM"],"itemData":{"id":210,"type":"article-journal","container-title":"Clinics in Plastic Surgery","DOI":"10.1016/j.cps.2023.11.001","ISSN":"00941298","journalAbbreviation":"Clinics in Plastic Surgery","language":"en","page":"S0094129823000822","source":"DOI.org (Crossref)","title":"Inhalation Injury, Respiratory Failure, and Ventilator Support in Acute Burn Care","author":[{"family":"Velamuri","given":"Sai R."},{"family":"Ali","given":"Yasmin"},{"family":"Lanfranco","given":"Julio"},{"family":"Gupta","given":"Pooja"},{"family":"Hill","given":"David M."}],"issued":{"date-parts":[["2023",11]]}}},{"id":"h05Mugp5/QWtRD4Fb","uris":["http://zotero.org/users/13560294/items/WZZ3YSXI"],"itemData":{"id":"mOBwPJJm/J0ZrmC6U","type":"article-journal","abstract":"Lung injury resulting from inhalation of smoke or chemical products of combustion continues to be associated with significant morbidity and mortality. Combined with cutaneous burns, inhalation injury increases fluid resuscitation requirements, incidence of pulmonary complications and overall mortality of thermal injury. While many products and techniques have been developed to manage cutaneous thermal trauma, relatively few diagnosis-specific therapeutic options have been identified for patients with inhalation injury. Several factors explain slower progress for improvement in management of patients with inhalation injury. Inhalation injury is a more complex clinical problem. Burned cutaneous tissue may be excised and replaced with skin grafts. Injured pulmonary tissue must be protected from secondary injury due to resuscitation, mechanical ventilation and infection while host repair mechanisms receive appropriate support. Many of the consequences of smoke inhalation result from an inflammatory response involving mediators whose number and role remain incompletely understood despite improved tools for processing of clinical material. Improvements in mortality from inhalation injury are mostly due to widespread improvements in critical care rather than focused interventions for smoke inhalation. Morbidity associated with inhalation injury is produced by heat exposure and inhaled toxins. Management of toxin exposure in smoke inhalation remains controversial, particularly as related to carbon monoxide and cyanide. Hyperbaric oxygen treatment has been evaluated in multiple trials to manage neurologic sequelae of carbon monoxide exposure. Unfortunately, data to date do not support application of hyperbaric oxygen in this population outside the context of clinical trials. Cyanide is another toxin produced by combustion of natural or synthetic materials. A number of antidote strategies have been evaluated to address tissue hypoxia associated with cyanide exposure. Data from European centers supports application of specific antidotes for cyanide toxicity. Consistent international support for this therapy is lacking. Even diagnostic criteria are not consistently applied though bronchoscopy is one diagnostic and therapeutic tool. Medical strategies under investigation for specific treatment of smoke inhalation include beta-agonists, pulmonary blood flow modifiers, anticoagulants and antiinflammatory strategies. Until the value of these and other approaches is confirmed, however, the clinical approach to inhalation injury is supportive.","container-title":"Scandinavian Journal of Trauma, Resuscitation and Emergency Medicine","DOI":"10.1186/1757-7241-21-31","ISSN":"1757-7241","issue":"1","journalAbbreviation":"Scand J Trauma Resusc Emerg Med","language":"en","page":"31","source":"DOI.org (Crossref)","title":"Inhalation injury: epidemiology, pathology, treatment strategies","title-short":"Inhalation injury","volume":"21","author":[{"family":"Dries","given":"David J"},{"family":"Endorf","given":"Frederick W"}],"issued":{"date-parts":[["2013",12]]}}}],"schema":"https://github.com/citation-style-language/schema/raw/master/csl-citation.json"} </w:instrText>
      </w:r>
      <w:r w:rsidR="006D4E71" w:rsidRPr="0098175D">
        <w:rPr>
          <w:color w:val="000000" w:themeColor="text1"/>
        </w:rPr>
        <w:fldChar w:fldCharType="separate"/>
      </w:r>
      <w:r w:rsidR="000E3B65" w:rsidRPr="0098175D">
        <w:rPr>
          <w:color w:val="000000" w:themeColor="text1"/>
        </w:rPr>
        <w:t xml:space="preserve"> [13], [36]</w:t>
      </w:r>
      <w:r w:rsidR="006D4E71" w:rsidRPr="0098175D">
        <w:rPr>
          <w:color w:val="000000" w:themeColor="text1"/>
        </w:rPr>
        <w:fldChar w:fldCharType="end"/>
      </w:r>
      <w:r w:rsidR="006D4E71" w:rsidRPr="0098175D">
        <w:rPr>
          <w:color w:val="000000" w:themeColor="text1"/>
        </w:rPr>
        <w:t xml:space="preserve">. </w:t>
      </w:r>
      <w:r w:rsidRPr="0098175D">
        <w:rPr>
          <w:color w:val="000000" w:themeColor="text1"/>
        </w:rPr>
        <w:t>Quyết định điều trị, đặc biệt là chỉ định HBO, nên dựa trên đánh giá toàn diện tình trạng lâm sàng của bệnh nhân chứ không chỉ dựa vào một chỉ số HbCO đơn lẻ.</w:t>
      </w:r>
    </w:p>
    <w:p w14:paraId="7DA72E6B" w14:textId="77777777" w:rsidR="00945A13" w:rsidRPr="0098175D" w:rsidRDefault="006C5CD5" w:rsidP="004C4727">
      <w:pPr>
        <w:pStyle w:val="Heading4"/>
        <w:spacing w:before="0" w:line="372" w:lineRule="auto"/>
        <w:rPr>
          <w:rFonts w:ascii="Times New Roman" w:hAnsi="Times New Roman" w:cs="Times New Roman"/>
          <w:b/>
          <w:i w:val="0"/>
          <w:color w:val="000000" w:themeColor="text1"/>
          <w:sz w:val="28"/>
        </w:rPr>
      </w:pPr>
      <w:r w:rsidRPr="0098175D">
        <w:rPr>
          <w:rFonts w:ascii="Times New Roman" w:hAnsi="Times New Roman" w:cs="Times New Roman"/>
          <w:b/>
          <w:color w:val="000000" w:themeColor="text1"/>
          <w:sz w:val="28"/>
        </w:rPr>
        <w:lastRenderedPageBreak/>
        <w:t>V</w:t>
      </w:r>
      <w:r w:rsidR="00945A13" w:rsidRPr="0098175D">
        <w:rPr>
          <w:rFonts w:ascii="Times New Roman" w:hAnsi="Times New Roman" w:cs="Times New Roman"/>
          <w:b/>
          <w:color w:val="000000" w:themeColor="text1"/>
          <w:sz w:val="28"/>
        </w:rPr>
        <w:t>ật lý trị liệu</w:t>
      </w:r>
      <w:r w:rsidR="00DB26AE" w:rsidRPr="0098175D">
        <w:rPr>
          <w:rFonts w:ascii="Times New Roman" w:hAnsi="Times New Roman" w:cs="Times New Roman"/>
          <w:b/>
          <w:color w:val="000000" w:themeColor="text1"/>
          <w:sz w:val="28"/>
        </w:rPr>
        <w:t xml:space="preserve"> hô hấp</w:t>
      </w:r>
    </w:p>
    <w:p w14:paraId="11ACB556" w14:textId="77777777" w:rsidR="00945A13" w:rsidRPr="0098175D" w:rsidRDefault="00945A13" w:rsidP="004C4727">
      <w:pPr>
        <w:spacing w:after="0" w:line="372" w:lineRule="auto"/>
        <w:ind w:firstLine="720"/>
        <w:rPr>
          <w:color w:val="000000" w:themeColor="text1"/>
        </w:rPr>
      </w:pPr>
      <w:r w:rsidRPr="0098175D">
        <w:rPr>
          <w:color w:val="000000" w:themeColor="text1"/>
        </w:rPr>
        <w:t>Bệnh nhân bỏng hô hấp thường có nguy cơ mắc các biến chứng như viêm phổi và các di chứng hô hấp nặng như giảm chức năng phổi</w:t>
      </w:r>
      <w:r w:rsidRPr="0098175D">
        <w:rPr>
          <w:color w:val="000000" w:themeColor="text1"/>
        </w:rPr>
        <w:fldChar w:fldCharType="begin"/>
      </w:r>
      <w:r w:rsidR="000E3B65" w:rsidRPr="0098175D">
        <w:rPr>
          <w:color w:val="000000" w:themeColor="text1"/>
        </w:rPr>
        <w:instrText xml:space="preserve"> ADDIN ZOTERO_ITEM CSL_CITATION {"citationID":"pMEUUrur","properties":{"formattedCitation":" [99]","plainCitation":" [99]","noteIndex":0},"citationItems":[{"id":1138,"uris":["http://zotero.org/users/13560294/items/N5GV28EN"],"itemData":{"id":1138,"type":"article-journal","abstract":"Purpose \n          The purpose of this study was to determine the effects of early outpatient exercise on muscle mass, function, and fractional synthetic rate in severely burned children.\n          Methods \n          Forty-seven children with ≥40% total body surface area burn performed a 12-wk standard of care rehabilitation (SOC, n = 23) or rehabilitative exercise training (RET, n = 24) immediately after hospital discharge. Dual-energy x-ray absorptiometry was used to assess lean body mass (LBM) at discharge, posttreatment, and 12 months post-burn. Muscle function was evaluated with a Biodex Isokinetic Dynamometer, and peak aerobic fitness (V˙O2peak) was measured using a modified Bruce treadmill protocol posttreatment. Stable isotope infusion studies were performed in a subset of patients (SOC, n = 13; RET, n = 11) at discharge and posttreatment to determine mixed-muscle fractional synthetic rate.\n          Results \n          Relative peak torque (RET, 138 ± 9 N·m·kg−1, vs SOC, 106 ± 9 N·m·kg−1) and V˙O2peak (RET, 32 ± 1 mL·kg−1·min−1, vs SOC, 28 ± 1 mL·kg−1·min−1) were greater at posttreatment with RET compared with those with SOC. In addition, RET increased whole-body (9% ± 2%) and leg (17% ± 3%) LBM compared with SOC. Furthermore, the percentage change in whole-body (18% ± 3%) and leg (31% ± 4%) LBM from discharge to 12 months post-burn was greater with RET compared to SOC. Muscle fractional synthetic rate decreased from discharge to posttreatment in both groups (6.9% ± 1.1% per day vs 3.4 ± 0.4% per day); however, no differences were observed between treatment groups at each time point.\n          Conclusions \n          Early outpatient exercise training implemented at hospital discharge represents an effective intervention to improve muscle mass and function after severe burn injury.","container-title":"Medicine &amp; Science in Sports &amp; Exercise","DOI":"10.1249/MSS.0000000000000296","ISSN":"0195-9131","issue":"9","language":"en-US","page":"1710","source":"journals.lww.com","title":"Early Rehabilitative Exercise Training in the Recovery from Pediatric Burn","volume":"46","author":[{"family":"Hardee","given":"Justin P."},{"family":"Porter","given":"Craig"},{"family":"Sidossis","given":"Labros S."},{"family":"Børsheim","given":"Elisabet"},{"family":"Carson","given":"James A."},{"family":"Herndon","given":"David N."},{"family":"Suman","given":"Oscar E."}],"issued":{"date-parts":[["2014",9]]}}}],"schema":"https://github.com/citation-style-language/schema/raw/master/csl-citation.json"}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[99]</w:t>
      </w:r>
      <w:r w:rsidRPr="0098175D">
        <w:rPr>
          <w:color w:val="000000" w:themeColor="text1"/>
        </w:rPr>
        <w:fldChar w:fldCharType="end"/>
      </w:r>
      <w:r w:rsidRPr="0098175D">
        <w:rPr>
          <w:color w:val="000000" w:themeColor="text1"/>
        </w:rPr>
        <w:t>. Vật lý trị liệu</w:t>
      </w:r>
      <w:r w:rsidR="00DB26AE" w:rsidRPr="0098175D">
        <w:rPr>
          <w:color w:val="000000" w:themeColor="text1"/>
        </w:rPr>
        <w:t xml:space="preserve"> hô hấp</w:t>
      </w:r>
      <w:r w:rsidRPr="0098175D">
        <w:rPr>
          <w:color w:val="000000" w:themeColor="text1"/>
        </w:rPr>
        <w:t xml:space="preserve"> hô hấp đóng vai trò thiết yếu trong việc cải thiện chức năng hô hấp, giảm thiểu tình trạng suy hô hấp và nâng cao khả năng sống sót cho bệnh nhân. Các kỹ thuật thường được sử dụng bao gồm: vỗ rung, rung ngực và thay đổi tư thế dẫn lưu dịch tiết, cải thiện thông khí và trao đổi khí</w:t>
      </w:r>
      <w:r w:rsidRPr="0098175D">
        <w:rPr>
          <w:color w:val="000000" w:themeColor="text1"/>
        </w:rPr>
        <w:fldChar w:fldCharType="begin"/>
      </w:r>
      <w:r w:rsidR="000E3B65" w:rsidRPr="0098175D">
        <w:rPr>
          <w:color w:val="000000" w:themeColor="text1"/>
        </w:rPr>
        <w:instrText xml:space="preserve"> ADDIN ZOTERO_ITEM CSL_CITATION {"citationID":"eNoBzb7C","properties":{"formattedCitation":" [100]","plainCitation":" [100]","noteIndex":0},"citationItems":[{"id":1137,"uris":["http://zotero.org/users/13560294/items/AQM3QP3T"],"itemData":{"id":1137,"type":"article-journal","abstract":"With the COVID-19 pandemic, healthcare systems have been facing an unprecedented, large-scale respiratory disaster. Prone positioning improves mortality in severe hypoxemic respiratory failure, including COVID-19. While this is effective for intubated patients with moderate-to-severe ARDS, it has also been shown to be beneficial for non-intubated patients. Critical care transport (CCT) has become an essential component of combating COVID-19, frequently transporting patients to receive advanced respiratory therapies and distribute patients in concert with available resources. With increasing awake proning, CCT teams may encounter patients supported in the prone position. Historically, transporting in the prone position has not been embraced due to substantial risks of desaturation during transport. In this case report, we describe the first known report of transporting a non-intubated, critically ill COVID-19 patient in the prone position.","container-title":"Prehospital Emergency Care","DOI":"10.1080/10903127.2020.1819492","ISSN":"1090-3127","issue":"1","note":"publisher: Taylor &amp; Francis\n_eprint: https://doi.org/10.1080/10903127.2020.1819492\nPMID: 32886569","page":"55-58","source":"Taylor and Francis+NEJM","title":"Transport of a Nonintubated Prone Patient with Severe Hypoxemic Respiratory Failure Due to COVID-19","volume":"25","author":[{"family":"Boomhower","given":"James"},{"family":"Noland","given":"Heidi E."},{"family":"Frakes","given":"Michael A."},{"family":"Seethala","given":"Raghu R."},{"family":"Cohen","given":"Jason E."},{"family":"Wilcox","given":"Susan R."}],"issued":{"date-parts":[["2020",10,9]]}}}],"schema":"https://github.com/citation-style-language/schema/raw/master/csl-citation.json"} </w:instrText>
      </w:r>
      <w:r w:rsidRPr="0098175D">
        <w:rPr>
          <w:color w:val="000000" w:themeColor="text1"/>
        </w:rPr>
        <w:fldChar w:fldCharType="separate"/>
      </w:r>
      <w:r w:rsidR="000E3B65" w:rsidRPr="0098175D">
        <w:rPr>
          <w:color w:val="000000" w:themeColor="text1"/>
        </w:rPr>
        <w:t xml:space="preserve"> [100]</w:t>
      </w:r>
      <w:r w:rsidRPr="0098175D">
        <w:rPr>
          <w:color w:val="000000" w:themeColor="text1"/>
        </w:rPr>
        <w:fldChar w:fldCharType="end"/>
      </w:r>
      <w:r w:rsidRPr="0098175D">
        <w:rPr>
          <w:color w:val="000000" w:themeColor="text1"/>
        </w:rPr>
        <w:t>. Trong trường hợp suy hô hấp nặng, đặc biệt là giảm oxy máu và tăng CO</w:t>
      </w:r>
      <w:r w:rsidRPr="0098175D">
        <w:rPr>
          <w:color w:val="000000" w:themeColor="text1"/>
          <w:vertAlign w:val="subscript"/>
        </w:rPr>
        <w:t>2</w:t>
      </w:r>
      <w:r w:rsidRPr="0098175D">
        <w:rPr>
          <w:color w:val="000000" w:themeColor="text1"/>
        </w:rPr>
        <w:t xml:space="preserve"> máu, thở máy tư thế nằm sấp có thể được xem xét như một biện pháp </w:t>
      </w:r>
      <w:r w:rsidR="00DB26AE" w:rsidRPr="0098175D">
        <w:rPr>
          <w:color w:val="000000" w:themeColor="text1"/>
        </w:rPr>
        <w:t>vật lý trị liệu hô hấp</w:t>
      </w:r>
      <w:r w:rsidRPr="0098175D">
        <w:rPr>
          <w:color w:val="000000" w:themeColor="text1"/>
        </w:rPr>
        <w:t xml:space="preserve"> để tối ưu hóa hiệu quả điều trị. Việc áp dụng sớm và hợp lý các kỹ thuật vật lý trị liệu hô hấp đòi hỏi sự phối hợp chặt chẽ giữa các chuyên khoa và sự chăm sóc tận tâm của nhân viên y tế, góp phần đáng kể vào việc nâng cao</w:t>
      </w:r>
      <w:r w:rsidR="001539C6" w:rsidRPr="0098175D">
        <w:rPr>
          <w:color w:val="000000" w:themeColor="text1"/>
        </w:rPr>
        <w:t xml:space="preserve"> tỷ lệ</w:t>
      </w:r>
      <w:r w:rsidRPr="0098175D">
        <w:rPr>
          <w:color w:val="000000" w:themeColor="text1"/>
        </w:rPr>
        <w:t xml:space="preserve"> cứu sống và cải thiện chất lượng cuộc sống cho bệnh nhân bỏng hô hấp sau điều trị.</w:t>
      </w:r>
    </w:p>
    <w:p w14:paraId="29B55E77" w14:textId="77777777" w:rsidR="005B4F64" w:rsidRPr="0098175D" w:rsidRDefault="005B4F64" w:rsidP="004C4727">
      <w:pPr>
        <w:spacing w:after="0" w:line="372" w:lineRule="auto"/>
        <w:outlineLvl w:val="1"/>
        <w:rPr>
          <w:b/>
          <w:color w:val="000000" w:themeColor="text1"/>
        </w:rPr>
      </w:pPr>
      <w:bookmarkStart w:id="219" w:name="_Toc210204985"/>
      <w:r w:rsidRPr="0098175D">
        <w:rPr>
          <w:b/>
          <w:color w:val="000000" w:themeColor="text1"/>
          <w:lang w:val="fr-FR"/>
        </w:rPr>
        <w:t>1.7. Tình hình nghiên cứu về phương pháp nội soi phế quản kết hợp khí dung Heparin và N-Acetylcystein trong điều trị bỏng hô hấp</w:t>
      </w:r>
      <w:bookmarkEnd w:id="219"/>
    </w:p>
    <w:p w14:paraId="2DF5B3E1" w14:textId="77777777" w:rsidR="00347BD5" w:rsidRPr="0098175D" w:rsidRDefault="00347BD5" w:rsidP="004C4727">
      <w:pPr>
        <w:spacing w:after="0" w:line="372" w:lineRule="auto"/>
        <w:ind w:firstLine="720"/>
        <w:rPr>
          <w:color w:val="000000" w:themeColor="text1"/>
        </w:rPr>
      </w:pPr>
      <w:r w:rsidRPr="0098175D">
        <w:rPr>
          <w:color w:val="000000" w:themeColor="text1"/>
        </w:rPr>
        <w:t xml:space="preserve">Nội soi phế quản đóng vai trò quan trọng trong điều trị bỏng đường hô hấp, tương tự như việc thăm khám niêm mạc đường thở để đánh giá mức độ tổn thương và theo dõi quá trình lành thương. </w:t>
      </w:r>
      <w:r w:rsidR="00477932" w:rsidRPr="0098175D">
        <w:rPr>
          <w:color w:val="000000" w:themeColor="text1"/>
        </w:rPr>
        <w:t>NSPQ</w:t>
      </w:r>
      <w:r w:rsidRPr="0098175D">
        <w:rPr>
          <w:color w:val="000000" w:themeColor="text1"/>
        </w:rPr>
        <w:t xml:space="preserve"> đã chứng minh hiệu quả trong việc loại bỏ </w:t>
      </w:r>
      <w:r w:rsidR="00074899" w:rsidRPr="0098175D">
        <w:rPr>
          <w:color w:val="000000" w:themeColor="text1"/>
        </w:rPr>
        <w:t>nút nhầy phế quản</w:t>
      </w:r>
      <w:r w:rsidRPr="0098175D">
        <w:rPr>
          <w:color w:val="000000" w:themeColor="text1"/>
        </w:rPr>
        <w:t xml:space="preserve">, dịch tiết, mô hoại tử và dị vật, giúp giải phóng tình trạng tắc nghẽn đường thở. </w:t>
      </w:r>
      <w:r w:rsidR="00B25206" w:rsidRPr="0098175D">
        <w:rPr>
          <w:color w:val="000000" w:themeColor="text1"/>
        </w:rPr>
        <w:t xml:space="preserve">Mặc dù đã có nhiều ca lâm sàng báo cáo về hiệu quả của </w:t>
      </w:r>
      <w:r w:rsidR="00477932" w:rsidRPr="0098175D">
        <w:rPr>
          <w:color w:val="000000" w:themeColor="text1"/>
        </w:rPr>
        <w:t>NSPQ</w:t>
      </w:r>
      <w:r w:rsidR="00B25206" w:rsidRPr="0098175D">
        <w:rPr>
          <w:color w:val="000000" w:themeColor="text1"/>
        </w:rPr>
        <w:t xml:space="preserve"> định kỳ trong điều trị bệnh nhân bỏng hô hấp nhưng</w:t>
      </w:r>
      <w:r w:rsidRPr="0098175D">
        <w:rPr>
          <w:color w:val="000000" w:themeColor="text1"/>
        </w:rPr>
        <w:t xml:space="preserve"> chưa có nghiên cứu cụ thể nào chỉ ra cách thức </w:t>
      </w:r>
      <w:r w:rsidR="00477932" w:rsidRPr="0098175D">
        <w:rPr>
          <w:color w:val="000000" w:themeColor="text1"/>
        </w:rPr>
        <w:t>NSPQ</w:t>
      </w:r>
      <w:r w:rsidRPr="0098175D">
        <w:rPr>
          <w:color w:val="000000" w:themeColor="text1"/>
        </w:rPr>
        <w:t xml:space="preserve"> định kỳ như thời gian giữa các lần nội soi, </w:t>
      </w:r>
      <w:r w:rsidR="000B560F" w:rsidRPr="0098175D">
        <w:rPr>
          <w:color w:val="000000" w:themeColor="text1"/>
        </w:rPr>
        <w:t>kỹ thuật tiến hành</w:t>
      </w:r>
      <w:r w:rsidRPr="0098175D">
        <w:rPr>
          <w:color w:val="000000" w:themeColor="text1"/>
        </w:rPr>
        <w:t xml:space="preserve"> và lượng dịch dùng để rửa phế quản</w:t>
      </w:r>
      <w:r w:rsidR="00074899" w:rsidRPr="0098175D">
        <w:rPr>
          <w:color w:val="000000" w:themeColor="text1"/>
        </w:rPr>
        <w:t>-</w:t>
      </w:r>
      <w:r w:rsidRPr="0098175D">
        <w:rPr>
          <w:color w:val="000000" w:themeColor="text1"/>
        </w:rPr>
        <w:t>phế</w:t>
      </w:r>
      <w:r w:rsidR="000B560F" w:rsidRPr="0098175D">
        <w:rPr>
          <w:color w:val="000000" w:themeColor="text1"/>
        </w:rPr>
        <w:t xml:space="preserve"> nang.</w:t>
      </w:r>
      <w:r w:rsidR="00B25206" w:rsidRPr="0098175D">
        <w:rPr>
          <w:color w:val="000000" w:themeColor="text1"/>
        </w:rPr>
        <w:t xml:space="preserve"> Ngoài ra, </w:t>
      </w:r>
      <w:r w:rsidR="00477932" w:rsidRPr="0098175D">
        <w:rPr>
          <w:color w:val="000000" w:themeColor="text1"/>
        </w:rPr>
        <w:t>NSPQ</w:t>
      </w:r>
      <w:r w:rsidR="00B25206" w:rsidRPr="0098175D">
        <w:rPr>
          <w:color w:val="000000" w:themeColor="text1"/>
        </w:rPr>
        <w:t xml:space="preserve"> không giải quyết triệt để vấn đề tăng tiết dịch, đáp ứng viêm, tạo thành </w:t>
      </w:r>
      <w:r w:rsidR="00074899" w:rsidRPr="0098175D">
        <w:rPr>
          <w:color w:val="000000" w:themeColor="text1"/>
        </w:rPr>
        <w:t>nút nhầy phế quản</w:t>
      </w:r>
      <w:r w:rsidR="00B25206" w:rsidRPr="0098175D">
        <w:rPr>
          <w:color w:val="000000" w:themeColor="text1"/>
        </w:rPr>
        <w:t xml:space="preserve"> do bỏng và tiếp cận được các phế quản xa. Do đó, việc phối hợp với khí dung, đặc biệt là các thuốc như Heparin và N-acetylcystein là thực sự cần thiết</w:t>
      </w:r>
      <w:r w:rsidR="00B25206" w:rsidRPr="0098175D">
        <w:rPr>
          <w:color w:val="000000" w:themeColor="text1"/>
        </w:rPr>
        <w:fldChar w:fldCharType="begin"/>
      </w:r>
      <w:r w:rsidR="002175AD" w:rsidRPr="0098175D">
        <w:rPr>
          <w:color w:val="000000" w:themeColor="text1"/>
        </w:rPr>
        <w:instrText xml:space="preserve"> ADDIN ZOTERO_ITEM CSL_CITATION {"citationID":"tJcSeq3Y","properties":{"formattedCitation":" [12]","plainCitation":" [12]","noteIndex":0},"citationItems":[{"id":335,"uris":["http://zotero.org/users/13560294/items/EFTNNBHR"],"itemData":{"id":335,"type":"article-journal","abstract":"Advances in the care of patients with major burns have led to a reduction in mortality and a change in the cause of their death. Burn shock, which accounted for almost 20 percent of burn deaths in the 1930s and 1940s, is now treated with early, vigorous ﬂuid resuscitation and is only rarely a cause of death. Burn wound sepsis, which emerged as the primary cause of mortality once burn shock decreased in importance, has been brought under control with the use of topical antibiotics and aggressive surgical debridement.","container-title":"Burns","DOI":"10.1016/j.burns.2006.07.007","ISSN":"03054179","issue":"1","journalAbbreviation":"Burns","language":"en","page":"2-13","source":"DOI.org (Crossref)","title":"Respiratory management of inhalation injury","volume":"33","author":[{"family":"Mlcak","given":"Ronald P."},{"family":"Suman","given":"Oscar E."},{"family":"Herndon","given":"David N."}],"issued":{"date-parts":[["2007",2]]}}}],"schema":"https://github.com/citation-style-language/schema/raw/master/csl-citation.json"} </w:instrText>
      </w:r>
      <w:r w:rsidR="00B25206" w:rsidRPr="0098175D">
        <w:rPr>
          <w:color w:val="000000" w:themeColor="text1"/>
        </w:rPr>
        <w:fldChar w:fldCharType="separate"/>
      </w:r>
      <w:r w:rsidR="002175AD" w:rsidRPr="0098175D">
        <w:rPr>
          <w:color w:val="000000" w:themeColor="text1"/>
        </w:rPr>
        <w:t xml:space="preserve"> [12]</w:t>
      </w:r>
      <w:r w:rsidR="00B25206" w:rsidRPr="0098175D">
        <w:rPr>
          <w:color w:val="000000" w:themeColor="text1"/>
        </w:rPr>
        <w:fldChar w:fldCharType="end"/>
      </w:r>
      <w:r w:rsidR="00B25206" w:rsidRPr="0098175D">
        <w:rPr>
          <w:color w:val="000000" w:themeColor="text1"/>
        </w:rPr>
        <w:t>.</w:t>
      </w:r>
    </w:p>
    <w:p w14:paraId="46027E81" w14:textId="77777777" w:rsidR="007923EE" w:rsidRPr="0098175D" w:rsidRDefault="007923EE" w:rsidP="004C4727">
      <w:pPr>
        <w:spacing w:after="0" w:line="372" w:lineRule="auto"/>
        <w:ind w:firstLine="720"/>
        <w:rPr>
          <w:color w:val="000000" w:themeColor="text1"/>
        </w:rPr>
      </w:pPr>
      <w:r w:rsidRPr="0098175D">
        <w:rPr>
          <w:color w:val="000000" w:themeColor="text1"/>
        </w:rPr>
        <w:lastRenderedPageBreak/>
        <w:t>Để giải quyết hạn chế của NSPQ và tác động sâu hơn vào cơ chế bệnh sinh (ức chế fibrin, tiêu nhầy), liệu pháp khí dung kết hợp Heparin và N-Acetylcystein (HNA) đã được nghiên cứu. Tuy nhiên, kết quả từ các nghiên cứu còn nhiều mâu thuẫn</w:t>
      </w:r>
      <w:r w:rsidR="005B4F64" w:rsidRPr="0098175D">
        <w:rPr>
          <w:color w:val="000000" w:themeColor="text1"/>
        </w:rPr>
        <w:t>.</w:t>
      </w:r>
      <w:r w:rsidR="00347BD5" w:rsidRPr="0098175D">
        <w:rPr>
          <w:color w:val="000000" w:themeColor="text1"/>
        </w:rPr>
        <w:t xml:space="preserve"> </w:t>
      </w:r>
    </w:p>
    <w:p w14:paraId="68BBE471" w14:textId="77777777" w:rsidR="007923EE" w:rsidRPr="0098175D" w:rsidRDefault="007923EE" w:rsidP="004C4727">
      <w:pPr>
        <w:spacing w:after="0" w:line="372" w:lineRule="auto"/>
        <w:ind w:firstLine="720"/>
        <w:rPr>
          <w:color w:val="000000" w:themeColor="text1"/>
        </w:rPr>
      </w:pPr>
      <w:r w:rsidRPr="0098175D">
        <w:rPr>
          <w:color w:val="000000" w:themeColor="text1"/>
        </w:rPr>
        <w:t xml:space="preserve">Nghiên cứu không ủng hộ hoặc thận trọng: </w:t>
      </w:r>
      <w:r w:rsidR="005B4F64" w:rsidRPr="0098175D">
        <w:rPr>
          <w:color w:val="000000" w:themeColor="text1"/>
        </w:rPr>
        <w:t>Theo các nghiên cứu hồi cứu củ</w:t>
      </w:r>
      <w:r w:rsidR="00326901" w:rsidRPr="0098175D">
        <w:rPr>
          <w:color w:val="000000" w:themeColor="text1"/>
        </w:rPr>
        <w:t>a Holt</w:t>
      </w:r>
      <w:r w:rsidR="005B4F64" w:rsidRPr="0098175D">
        <w:rPr>
          <w:color w:val="000000" w:themeColor="text1"/>
        </w:rPr>
        <w:t xml:space="preserve"> J</w:t>
      </w:r>
      <w:r w:rsidR="00326901" w:rsidRPr="0098175D">
        <w:rPr>
          <w:color w:val="000000" w:themeColor="text1"/>
        </w:rPr>
        <w:t>.</w:t>
      </w:r>
      <w:r w:rsidR="005B4F64" w:rsidRPr="0098175D">
        <w:rPr>
          <w:color w:val="000000" w:themeColor="text1"/>
        </w:rPr>
        <w:t xml:space="preserve"> (2008) và Kashefi N.S</w:t>
      </w:r>
      <w:r w:rsidR="00326901" w:rsidRPr="0098175D">
        <w:rPr>
          <w:color w:val="000000" w:themeColor="text1"/>
        </w:rPr>
        <w:t>.</w:t>
      </w:r>
      <w:r w:rsidR="005B4F64" w:rsidRPr="0098175D">
        <w:rPr>
          <w:color w:val="000000" w:themeColor="text1"/>
        </w:rPr>
        <w:t xml:space="preserve"> (2014) cho thấy phác đồ này không cải thiện kết quả lâm sàng, thậm chí còn làm tăng tỷ lệ viêm phổi, tử vong và thời gian thở máy</w:t>
      </w:r>
      <w:r w:rsidR="005B4F64" w:rsidRPr="0098175D">
        <w:rPr>
          <w:color w:val="000000" w:themeColor="text1"/>
        </w:rPr>
        <w:fldChar w:fldCharType="begin"/>
      </w:r>
      <w:r w:rsidR="002175AD" w:rsidRPr="0098175D">
        <w:rPr>
          <w:color w:val="000000" w:themeColor="text1"/>
        </w:rPr>
        <w:instrText xml:space="preserve"> ADDIN ZOTERO_ITEM CSL_CITATION {"citationID":"uqw55fDm","properties":{"formattedCitation":" [23]","plainCitation":" [23]","noteIndex":0},"citationItems":[{"id":257,"uris":["http://zotero.org/users/13560294/items/QKUMFZUU"],"itemData":{"id":257,"type":"article-journal","container-title":"Journal of Burn Care &amp; Research","DOI":"10.1097/BCR.0b013e31815f596b","ISSN":"1559-047X","issue":"1","journalAbbreviation":"Journal of Burn Care &amp; Research","language":"en","page":"192-195","source":"DOI.org (Crossref)","title":"Use of Inhaled Heparin/N-acetylcystine in Inhalation Injury: Does it help?:","title-short":"Use of Inhaled Heparin/N-acetylcystine in Inhalation Injury","volume":"29","author":[{"family":"Holt","given":"Joshua"},{"family":"Saffle","given":"Jeffrey R."},{"family":"Morris","given":"Stephen E."},{"family":"Cochran","given":"Amalia"}],"issued":{"date-parts":[["2008",1]]}}}],"schema":"https://github.com/citation-style-language/schema/raw/master/csl-citation.json"} </w:instrText>
      </w:r>
      <w:r w:rsidR="005B4F64" w:rsidRPr="0098175D">
        <w:rPr>
          <w:color w:val="000000" w:themeColor="text1"/>
        </w:rPr>
        <w:fldChar w:fldCharType="separate"/>
      </w:r>
      <w:r w:rsidR="002175AD" w:rsidRPr="0098175D">
        <w:rPr>
          <w:color w:val="000000" w:themeColor="text1"/>
        </w:rPr>
        <w:t xml:space="preserve"> [23]</w:t>
      </w:r>
      <w:r w:rsidR="005B4F64" w:rsidRPr="0098175D">
        <w:rPr>
          <w:color w:val="000000" w:themeColor="text1"/>
        </w:rPr>
        <w:fldChar w:fldCharType="end"/>
      </w:r>
      <w:r w:rsidR="005B4F64" w:rsidRPr="0098175D">
        <w:rPr>
          <w:color w:val="000000" w:themeColor="text1"/>
        </w:rPr>
        <w:t>,</w:t>
      </w:r>
      <w:r w:rsidR="005B4F64" w:rsidRPr="0098175D">
        <w:rPr>
          <w:color w:val="000000" w:themeColor="text1"/>
        </w:rPr>
        <w:fldChar w:fldCharType="begin"/>
      </w:r>
      <w:r w:rsidR="002175AD" w:rsidRPr="0098175D">
        <w:rPr>
          <w:color w:val="000000" w:themeColor="text1"/>
        </w:rPr>
        <w:instrText xml:space="preserve"> ADDIN ZOTERO_ITEM CSL_CITATION {"citationID":"qknqvk5L","properties":{"formattedCitation":" [22]","plainCitation":" [22]","noteIndex":0},"citationItems":[{"id":255,"uris":["http://zotero.org/users/13560294/items/ZXMGBU93"],"itemData":{"id":255,"type":"article-journal","abstract":"Background: Smoke inhalation is a major source of morbidity and mortality. Heparin and N-acetylcysteine treatment has potential efficacy in inhalation injury. We investigated the impact of a heparin/N-acetylcysteine/ albuterol nebulization protocol in adult patients with inhalation injury.\nMethods: A retrospective review was performed of adult inhalation injury patients, admitted to a regional burn center between January 2011 and July 2012, who underwent a protocol of alternating treatments of heparin and N-acetylcysteine/albuterol nebulization every 4 hours. The study cohort was matched 1:1 by age, sex, and burn size to a control cohort admitted within 5 years before protocol implementation.\nResults: The study (n = 20) and control cohorts (n = 20) were well matched, with nearly identical age (50 vs 49 years), sex distribution (70% male), burn size (total body surface area, 22% vs 21%), and inhalation injury, ­except grade I injuries (79% vs 47%, P = 0.01). The protocol did not change mortality (30% vs 25%, P = 0.72) or duration of mechanical ventilation (8.5 vs 8.8 days, P = 0.9). There was no difference in development of sepsis (40% vs 33%, P = 0.7) or acute respiratory distress syndrome (15% vs 10%, P = 1); however, those who received the protocol were more likely to ­develop pneumonia (45% vs 11%, P = 0.03).\nConclusions: The implementation of a heparin/N-acetylcysteine/albuterol protocol did not reduce mortality or duration of mechanical ventilation in this cohort of adults with inhalation injury and resulted in a significant increase in pneumonia rates. Larger prospective studies are necessary, with close attention paid to minimizing the infection risk incurred from ­frequent administration of nebulized medications. (Plast Reconstr Surg Glob Open 2014;2:e165; doi: 10.1097/GOX.0000000000000121; Published ­online 10 June 2014.)","container-title":"Plastic and Reconstructive Surgery Global Open","DOI":"10.1097/GOX.0000000000000121","ISSN":"2169-7574","issue":"6","journalAbbreviation":"Plastic and Reconstructive Surgery Global Open","language":"en","page":"e165","source":"DOI.org (Crossref)","title":"Does a Nebulized Heparin/N-acetylcysteine Protocol Improve Outcomes in Adult Smoke Inhalation?:","title-short":"Does a Nebulized Heparin/N-acetylcysteine Protocol Improve Outcomes in Adult Smoke Inhalation?","volume":"2","author":[{"family":"Kashefi","given":"Natalie S."},{"family":"Nathan","given":"Jonathan I."},{"family":"Dissanaike","given":"Sharmila"}],"issued":{"date-parts":[["2014",6]]}}}],"schema":"https://github.com/citation-style-language/schema/raw/master/csl-citation.json"} </w:instrText>
      </w:r>
      <w:r w:rsidR="005B4F64" w:rsidRPr="0098175D">
        <w:rPr>
          <w:color w:val="000000" w:themeColor="text1"/>
        </w:rPr>
        <w:fldChar w:fldCharType="separate"/>
      </w:r>
      <w:r w:rsidR="002175AD" w:rsidRPr="0098175D">
        <w:rPr>
          <w:color w:val="000000" w:themeColor="text1"/>
        </w:rPr>
        <w:t xml:space="preserve"> [22]</w:t>
      </w:r>
      <w:r w:rsidR="005B4F64" w:rsidRPr="0098175D">
        <w:rPr>
          <w:color w:val="000000" w:themeColor="text1"/>
        </w:rPr>
        <w:fldChar w:fldCharType="end"/>
      </w:r>
      <w:r w:rsidR="005B4F64" w:rsidRPr="0098175D">
        <w:rPr>
          <w:color w:val="000000" w:themeColor="text1"/>
        </w:rPr>
        <w:t>. Các tác giả cho rằng nguyên nhân có thể liên quan đến vấn đề nhiễm trùng từ hệ thống máy thở và quy trình khí dung</w:t>
      </w:r>
      <w:r w:rsidR="005B4F64" w:rsidRPr="0098175D">
        <w:rPr>
          <w:color w:val="000000" w:themeColor="text1"/>
        </w:rPr>
        <w:fldChar w:fldCharType="begin"/>
      </w:r>
      <w:r w:rsidR="002175AD" w:rsidRPr="0098175D">
        <w:rPr>
          <w:color w:val="000000" w:themeColor="text1"/>
        </w:rPr>
        <w:instrText xml:space="preserve"> ADDIN ZOTERO_ITEM CSL_CITATION {"citationID":"8UhJX9Dk","properties":{"formattedCitation":" [21]","plainCitation":" [21]","noteIndex":0},"citationItems":[{"id":251,"uris":["http://zotero.org/users/13560294/items/EM3I5TPK"],"itemData":{"id":251,"type":"article-journal","abstract":"Background: Smoke inhalation injury increases overall burn mortality. Locally applied heparin attenuates lung injury in burn animal models of smoke inhalation. It is uncertain whether local treatment of heparin is beneﬁt for burn patients with inhalation trauma. We systematically reviewed published clinical trial data to evaluate the effectiveness of nebulized heparin in treating burn patients with inhalation injury.\nMethods: A systematic search was undertaken in PubMed, the Cochrane Library, Embase, Web of Science, the Chinese Journals Full-text Database, the China Biomedical Literature Database and the Wanfang Database to obtain clinical controlled trails evaluating nebulized heparin in the treatment of burn patients with inhalation injury. Patient and clinical characteristics, interventions and physiological and clinical outcomes were recorded. Cochrane Risk of Bias Evaluation Tool and the Newcastle–Ottawa Scale were used to evaluate data quality. Potential publication bias was assessed by Egger’s test. A sensitivity analysis was conducted to assess the stability of the results. The meta-analysis was conducted in R 3.5.1 software.\nResults: Nine trials were eligible for the systematic review and meta-analysis. Nebulized heparin can reduce lung injury and improve lung function in burn patients with inhalation injury without abnormal coagulation or bleeding, but the ﬁndings are still controversial. Mortality in the heparintreated group was lower than that of the traditional treatment group (relative risk (RR) 0.75). The duration of mechanical ventilation (DOMV) was shorter in the heparin-treated group compared to the traditional treatment group (standardized mean difference (SMD) −0.78). Length of hospital stay was signiﬁcantly shorter than that in the traditional treatment group (SMD −0.42), but incidence rates of pneumonia and unplanned reintubation were not signiﬁcantly different in the study groups (RRs 0.97 and 0.88, respectively). No statistically signiﬁcant publication biases were detected for the above clinical endpoints (p &gt; 0.05).\nConclusions: Based on conventional aerosol therapy, heparin nebulization can further reduce lung injury, improve lung function, shorten DOMV and length of hospital stay, and reduce mortality, although it does not reduce the incidence of pneumonia and/or the unplanned reintubation rate.","container-title":"Burns &amp; Trauma","DOI":"10.1093/burnst/tkaa015","ISSN":"2321-3876","language":"en","page":"tkaa015","source":"DOI.org (Crossref)","title":"Nebulized heparin for inhalation injury in burn patients: a systematic review and meta-analysis","title-short":"Nebulized heparin for inhalation injury in burn patients","volume":"8","author":[{"family":"Lan","given":"Xiaodong"},{"family":"Huang","given":"Zhiyong"},{"family":"Tan","given":"Ziming"},{"family":"Huang","given":"Zhenjia"},{"family":"Wang","given":"Dehuai"},{"family":"Huang","given":"Yuesheng"}],"issued":{"date-parts":[["2020",1,1]]}}}],"schema":"https://github.com/citation-style-language/schema/raw/master/csl-citation.json"} </w:instrText>
      </w:r>
      <w:r w:rsidR="005B4F64" w:rsidRPr="0098175D">
        <w:rPr>
          <w:color w:val="000000" w:themeColor="text1"/>
        </w:rPr>
        <w:fldChar w:fldCharType="separate"/>
      </w:r>
      <w:r w:rsidR="002175AD" w:rsidRPr="0098175D">
        <w:rPr>
          <w:color w:val="000000" w:themeColor="text1"/>
        </w:rPr>
        <w:t xml:space="preserve"> [21]</w:t>
      </w:r>
      <w:r w:rsidR="005B4F64" w:rsidRPr="0098175D">
        <w:rPr>
          <w:color w:val="000000" w:themeColor="text1"/>
        </w:rPr>
        <w:fldChar w:fldCharType="end"/>
      </w:r>
      <w:r w:rsidR="005B4F64" w:rsidRPr="0098175D">
        <w:rPr>
          <w:color w:val="000000" w:themeColor="text1"/>
        </w:rPr>
        <w:t xml:space="preserve">. </w:t>
      </w:r>
    </w:p>
    <w:p w14:paraId="0B37AB21" w14:textId="77777777" w:rsidR="007923EE" w:rsidRPr="0098175D" w:rsidRDefault="007923EE" w:rsidP="004C4727">
      <w:pPr>
        <w:spacing w:after="0" w:line="372" w:lineRule="auto"/>
        <w:ind w:firstLine="720"/>
        <w:rPr>
          <w:color w:val="000000" w:themeColor="text1"/>
          <w:spacing w:val="2"/>
        </w:rPr>
      </w:pPr>
      <w:r w:rsidRPr="0098175D">
        <w:rPr>
          <w:color w:val="000000" w:themeColor="text1"/>
          <w:spacing w:val="2"/>
        </w:rPr>
        <w:t>Nghiên cứu ủng hộ:</w:t>
      </w:r>
      <w:r w:rsidR="005B4F64" w:rsidRPr="0098175D">
        <w:rPr>
          <w:color w:val="000000" w:themeColor="text1"/>
          <w:spacing w:val="2"/>
        </w:rPr>
        <w:t xml:space="preserve"> </w:t>
      </w:r>
      <w:r w:rsidR="006D4E71" w:rsidRPr="0098175D">
        <w:rPr>
          <w:color w:val="000000" w:themeColor="text1"/>
          <w:spacing w:val="2"/>
        </w:rPr>
        <w:t>Nghiên cứu tiến cứu của tác giả</w:t>
      </w:r>
      <w:r w:rsidR="00326901" w:rsidRPr="0098175D">
        <w:rPr>
          <w:color w:val="000000" w:themeColor="text1"/>
          <w:spacing w:val="2"/>
        </w:rPr>
        <w:t xml:space="preserve"> Sharma </w:t>
      </w:r>
      <w:r w:rsidR="006D4E71" w:rsidRPr="0098175D">
        <w:rPr>
          <w:color w:val="000000" w:themeColor="text1"/>
          <w:spacing w:val="2"/>
        </w:rPr>
        <w:t>A</w:t>
      </w:r>
      <w:r w:rsidR="00326901" w:rsidRPr="0098175D">
        <w:rPr>
          <w:color w:val="000000" w:themeColor="text1"/>
          <w:spacing w:val="2"/>
        </w:rPr>
        <w:t>.</w:t>
      </w:r>
      <w:r w:rsidR="006D4E71" w:rsidRPr="0098175D">
        <w:rPr>
          <w:color w:val="000000" w:themeColor="text1"/>
          <w:spacing w:val="2"/>
        </w:rPr>
        <w:t xml:space="preserve"> và </w:t>
      </w:r>
      <w:r w:rsidR="00477932" w:rsidRPr="0098175D">
        <w:rPr>
          <w:color w:val="000000" w:themeColor="text1"/>
          <w:spacing w:val="2"/>
        </w:rPr>
        <w:t>CS</w:t>
      </w:r>
      <w:r w:rsidR="006D4E71" w:rsidRPr="0098175D">
        <w:rPr>
          <w:color w:val="000000" w:themeColor="text1"/>
          <w:spacing w:val="2"/>
        </w:rPr>
        <w:t xml:space="preserve"> (2005) chứng minh hiệu quả của Heparin trong việc giảm hình thành </w:t>
      </w:r>
      <w:r w:rsidR="00074899" w:rsidRPr="0098175D">
        <w:rPr>
          <w:color w:val="000000" w:themeColor="text1"/>
          <w:spacing w:val="2"/>
        </w:rPr>
        <w:t>nút nhầy phế quản</w:t>
      </w:r>
      <w:r w:rsidR="006D4E71" w:rsidRPr="0098175D">
        <w:rPr>
          <w:color w:val="000000" w:themeColor="text1"/>
          <w:spacing w:val="2"/>
        </w:rPr>
        <w:t>, cải thiện oxy hóa, giảm phù phổi và điểm tổn thương phổi LIS trong giai đoạn 7 ngày đầu điều trị</w:t>
      </w:r>
      <w:r w:rsidR="006D4E71" w:rsidRPr="0098175D">
        <w:rPr>
          <w:color w:val="000000" w:themeColor="text1"/>
          <w:spacing w:val="2"/>
        </w:rPr>
        <w:fldChar w:fldCharType="begin"/>
      </w:r>
      <w:r w:rsidR="002175AD" w:rsidRPr="0098175D">
        <w:rPr>
          <w:color w:val="000000" w:themeColor="text1"/>
          <w:spacing w:val="2"/>
        </w:rPr>
        <w:instrText xml:space="preserve"> ADDIN ZOTERO_ITEM CSL_CITATION {"citationID":"JnKktj7b","properties":{"formattedCitation":" [20]","plainCitation":" [20]","noteIndex":0},"citationItems":[{"id":844,"uris":["http://zotero.org/users/13560294/items/B52BLKFI"],"itemData":{"id":844,"type":"document","title":"Sharma2015 Tien cuu khi dung.pdf"}}],"schema":"https://github.com/citation-style-language/schema/raw/master/csl-citation.json"} </w:instrText>
      </w:r>
      <w:r w:rsidR="006D4E71" w:rsidRPr="0098175D">
        <w:rPr>
          <w:color w:val="000000" w:themeColor="text1"/>
          <w:spacing w:val="2"/>
        </w:rPr>
        <w:fldChar w:fldCharType="separate"/>
      </w:r>
      <w:r w:rsidR="002175AD" w:rsidRPr="0098175D">
        <w:rPr>
          <w:color w:val="000000" w:themeColor="text1"/>
        </w:rPr>
        <w:t xml:space="preserve"> [20]</w:t>
      </w:r>
      <w:r w:rsidR="006D4E71" w:rsidRPr="0098175D">
        <w:rPr>
          <w:color w:val="000000" w:themeColor="text1"/>
          <w:spacing w:val="2"/>
        </w:rPr>
        <w:fldChar w:fldCharType="end"/>
      </w:r>
      <w:r w:rsidR="006D4E71" w:rsidRPr="0098175D">
        <w:rPr>
          <w:color w:val="000000" w:themeColor="text1"/>
          <w:spacing w:val="2"/>
        </w:rPr>
        <w:t>. Tương tự, t</w:t>
      </w:r>
      <w:r w:rsidR="005B4F64" w:rsidRPr="0098175D">
        <w:rPr>
          <w:color w:val="000000" w:themeColor="text1"/>
          <w:spacing w:val="2"/>
        </w:rPr>
        <w:t>ác giả Elshanouby N.M</w:t>
      </w:r>
      <w:r w:rsidR="00326901" w:rsidRPr="0098175D">
        <w:rPr>
          <w:color w:val="000000" w:themeColor="text1"/>
          <w:spacing w:val="2"/>
        </w:rPr>
        <w:t>.</w:t>
      </w:r>
      <w:r w:rsidR="005B4F64" w:rsidRPr="0098175D">
        <w:rPr>
          <w:color w:val="000000" w:themeColor="text1"/>
          <w:spacing w:val="2"/>
        </w:rPr>
        <w:t xml:space="preserve"> và </w:t>
      </w:r>
      <w:r w:rsidR="00477932" w:rsidRPr="0098175D">
        <w:rPr>
          <w:color w:val="000000" w:themeColor="text1"/>
          <w:spacing w:val="2"/>
        </w:rPr>
        <w:t>CS</w:t>
      </w:r>
      <w:r w:rsidR="005B4F64" w:rsidRPr="0098175D">
        <w:rPr>
          <w:color w:val="000000" w:themeColor="text1"/>
          <w:spacing w:val="2"/>
        </w:rPr>
        <w:t xml:space="preserve"> (2014) cho thấy HNA làm giảm điểm LIS (Lung Injury Score) và thời gian thở máy ở bệnh nhân bỏng hô hấp trưởng thành, kết quả nghiên cứu cũng cho thấy liều Heparin 10.000 IU không ảnh hưởng đến chức năng đông máu</w:t>
      </w:r>
      <w:r w:rsidR="005B4F64" w:rsidRPr="0098175D">
        <w:rPr>
          <w:color w:val="000000" w:themeColor="text1"/>
          <w:spacing w:val="2"/>
        </w:rPr>
        <w:fldChar w:fldCharType="begin"/>
      </w:r>
      <w:r w:rsidR="002175AD" w:rsidRPr="0098175D">
        <w:rPr>
          <w:color w:val="000000" w:themeColor="text1"/>
          <w:spacing w:val="2"/>
        </w:rPr>
        <w:instrText xml:space="preserve"> ADDIN ZOTERO_ITEM CSL_CITATION {"citationID":"lckvdjEi","properties":{"formattedCitation":" [19]","plainCitation":" [19]","noteIndex":0},"citationItems":[{"id":244,"uris":["http://zotero.org/users/13560294/items/B9GIJ4EE"],"itemData":{"id":244,"type":"article-journal","abstract":"Purpose: Nebulized heparin may reduce ﬁbrin cast formation and reduce the degree of airway obstruction in burn inhalation injury.\nMethods: Twenty-nine patients admitted to burn intensive care unit (ICU) within 24 hours of burn inhalation injury were included in this prospective double-blinded randomized study. Group H5 received nebulized heparin sulfate 5,000 IU, and group H10 received nebulized heparin sulfate 10,000 IU. Heparin was given in alternation with N-acetylcysteine every 2 hours. Lung injury score assessed daily for 7 days was the primary outcome. Duration of mechanical ventilation, coagulation proﬁle, length of ICU stay, and mortality were the secondary outcomes.\nResults: Median lung injury scores were signiﬁcantly lower in group H10 on days 5 (1.9 vs 1), 6 (1.4 vs 0.5), and 7 (1.3 vs 0.5). Group H10 had also a lower duration of mechanical ventilation than did group H5 (P = .037). The groups had no signiﬁcant difference in coagulation parameters, length of ICU stay (P = .17), and mortality (P = .6).\nConclusions: Nebulized heparin 10,000 IU decreased lung injury scores and duration of mechanical ventilation but had no effect on length of ICU stay and mortality. Moreover, nebulized heparin 10,000 IU was safe and had no effect on coagulation parameters.","container-title":"Journal of Critical Care","DOI":"10.1016/j.jcrc.2013.06.017","ISSN":"08839441","issue":"1","journalAbbreviation":"Journal of Critical Care","language":"en","page":"182.e1-182.e4","source":"DOI.org (Crossref)","title":"Heparin/N-acetylcysteine: An adjuvant in the management of burn inhalation injury","title-short":"Heparin/N-acetylcysteine","volume":"29","author":[{"family":"Elsharnouby","given":"Noha M."},{"family":"Eid","given":"Hala E.A."},{"family":"Abou Elezz","given":"Nahla F."},{"family":"Aboelatta","given":"Yasser A."}],"issued":{"date-parts":[["2014",2]]}}}],"schema":"https://github.com/citation-style-language/schema/raw/master/csl-citation.json"} </w:instrText>
      </w:r>
      <w:r w:rsidR="005B4F64" w:rsidRPr="0098175D">
        <w:rPr>
          <w:color w:val="000000" w:themeColor="text1"/>
          <w:spacing w:val="2"/>
        </w:rPr>
        <w:fldChar w:fldCharType="separate"/>
      </w:r>
      <w:r w:rsidR="002175AD" w:rsidRPr="0098175D">
        <w:rPr>
          <w:color w:val="000000" w:themeColor="text1"/>
        </w:rPr>
        <w:t xml:space="preserve"> [19]</w:t>
      </w:r>
      <w:r w:rsidR="005B4F64" w:rsidRPr="0098175D">
        <w:rPr>
          <w:color w:val="000000" w:themeColor="text1"/>
          <w:spacing w:val="2"/>
        </w:rPr>
        <w:fldChar w:fldCharType="end"/>
      </w:r>
      <w:r w:rsidR="005B4F64" w:rsidRPr="0098175D">
        <w:rPr>
          <w:color w:val="000000" w:themeColor="text1"/>
          <w:spacing w:val="2"/>
        </w:rPr>
        <w:t>.</w:t>
      </w:r>
      <w:r w:rsidR="005B4F64" w:rsidRPr="0098175D">
        <w:rPr>
          <w:b/>
          <w:color w:val="000000" w:themeColor="text1"/>
          <w:spacing w:val="2"/>
        </w:rPr>
        <w:t xml:space="preserve"> </w:t>
      </w:r>
      <w:r w:rsidR="005B4F64" w:rsidRPr="0098175D">
        <w:rPr>
          <w:color w:val="000000" w:themeColor="text1"/>
          <w:spacing w:val="2"/>
        </w:rPr>
        <w:t>Các nghiên cứu hồi cứu gần đây đánh giá hiệu quả của phác đồ khí dung hô hấp cũng được báo cáo với các kết quả tích cực. Theo nghiên cứu của tác giả McIntire A.M</w:t>
      </w:r>
      <w:r w:rsidR="00326901" w:rsidRPr="0098175D">
        <w:rPr>
          <w:color w:val="000000" w:themeColor="text1"/>
          <w:spacing w:val="2"/>
        </w:rPr>
        <w:t>.</w:t>
      </w:r>
      <w:r w:rsidR="005B4F64" w:rsidRPr="0098175D">
        <w:rPr>
          <w:color w:val="000000" w:themeColor="text1"/>
          <w:spacing w:val="2"/>
        </w:rPr>
        <w:t xml:space="preserve"> và </w:t>
      </w:r>
      <w:r w:rsidR="00477932" w:rsidRPr="0098175D">
        <w:rPr>
          <w:color w:val="000000" w:themeColor="text1"/>
          <w:spacing w:val="2"/>
        </w:rPr>
        <w:t>CS</w:t>
      </w:r>
      <w:r w:rsidR="005B4F64" w:rsidRPr="0098175D">
        <w:rPr>
          <w:color w:val="000000" w:themeColor="text1"/>
          <w:spacing w:val="2"/>
        </w:rPr>
        <w:t xml:space="preserve"> (2018) từ 2014 đến 2016 trên 100 bệnh nhân bỏng hô hấp sử dụng phác đồ khí dung phối hợp HNA thấy rằng phác đồ khí dung có hiệu quả làm giảm thời gian thở máy ở bệnh nhân người lớn bỏng hô hấp mà không có biến chứng rối loạn đông máu</w:t>
      </w:r>
      <w:r w:rsidR="005B4F64" w:rsidRPr="0098175D">
        <w:rPr>
          <w:color w:val="000000" w:themeColor="text1"/>
          <w:spacing w:val="2"/>
        </w:rPr>
        <w:fldChar w:fldCharType="begin"/>
      </w:r>
      <w:r w:rsidR="000E3B65" w:rsidRPr="0098175D">
        <w:rPr>
          <w:color w:val="000000" w:themeColor="text1"/>
          <w:spacing w:val="2"/>
        </w:rPr>
        <w:instrText xml:space="preserve"> ADDIN ZOTERO_ITEM CSL_CITATION {"citationID":"RiSCOprx","properties":{"formattedCitation":" [101]","plainCitation":" [101]","noteIndex":0},"citationItems":[{"id":259,"uris":["http://zotero.org/users/13560294/items/M78SMBFC"],"itemData":{"id":259,"type":"article-journal","container-title":"Journal of Burn Care &amp; Research","DOI":"10.1097/BCR.0000000000000439","ISSN":"1559-047X","issue":"1","journalAbbreviation":"Journal of Burn Care &amp; Research","language":"en","page":"45-52","source":"DOI.org (Crossref)","title":"Outcomes Following the Use of Nebulized Heparin for Inhalation Injury (HIHI Study):","title-short":"Outcomes Following the Use of Nebulized Heparin for Inhalation Injury (HIHI Study)","volume":"38","author":[{"family":"McIntire","given":"Allyson M."},{"family":"Harris","given":"Serena A."},{"family":"Whitten","given":"Jessica A."},{"family":"Fritschle-Hilliard","given":"Andrew C."},{"family":"Foster","given":"David R."},{"family":"Sood","given":"Rajiv"},{"family":"Walroth","given":"Todd A."}],"issued":{"date-parts":[["2017"]]}}}],"schema":"https://github.com/citation-style-language/schema/raw/master/csl-citation.json"} </w:instrText>
      </w:r>
      <w:r w:rsidR="005B4F64" w:rsidRPr="0098175D">
        <w:rPr>
          <w:color w:val="000000" w:themeColor="text1"/>
          <w:spacing w:val="2"/>
        </w:rPr>
        <w:fldChar w:fldCharType="separate"/>
      </w:r>
      <w:r w:rsidR="000E3B65" w:rsidRPr="0098175D">
        <w:rPr>
          <w:color w:val="000000" w:themeColor="text1"/>
        </w:rPr>
        <w:t xml:space="preserve"> [101]</w:t>
      </w:r>
      <w:r w:rsidR="005B4F64" w:rsidRPr="0098175D">
        <w:rPr>
          <w:color w:val="000000" w:themeColor="text1"/>
          <w:spacing w:val="2"/>
        </w:rPr>
        <w:fldChar w:fldCharType="end"/>
      </w:r>
      <w:r w:rsidR="005B4F64" w:rsidRPr="0098175D">
        <w:rPr>
          <w:color w:val="000000" w:themeColor="text1"/>
          <w:spacing w:val="2"/>
        </w:rPr>
        <w:t xml:space="preserve">. </w:t>
      </w:r>
      <w:r w:rsidR="006C5CD5" w:rsidRPr="0098175D">
        <w:rPr>
          <w:color w:val="000000" w:themeColor="text1"/>
          <w:spacing w:val="2"/>
        </w:rPr>
        <w:t>Đ</w:t>
      </w:r>
      <w:r w:rsidR="005B4F64" w:rsidRPr="0098175D">
        <w:rPr>
          <w:color w:val="000000" w:themeColor="text1"/>
          <w:spacing w:val="2"/>
        </w:rPr>
        <w:t>ánh giá về phác đồ HNA của tác giả</w:t>
      </w:r>
      <w:r w:rsidR="00326901" w:rsidRPr="0098175D">
        <w:rPr>
          <w:color w:val="000000" w:themeColor="text1"/>
          <w:spacing w:val="2"/>
        </w:rPr>
        <w:t xml:space="preserve"> Lan </w:t>
      </w:r>
      <w:r w:rsidR="005B4F64" w:rsidRPr="0098175D">
        <w:rPr>
          <w:color w:val="000000" w:themeColor="text1"/>
          <w:spacing w:val="2"/>
        </w:rPr>
        <w:t>X</w:t>
      </w:r>
      <w:r w:rsidR="00326901" w:rsidRPr="0098175D">
        <w:rPr>
          <w:color w:val="000000" w:themeColor="text1"/>
          <w:spacing w:val="2"/>
        </w:rPr>
        <w:t>.</w:t>
      </w:r>
      <w:r w:rsidR="005B4F64" w:rsidRPr="0098175D">
        <w:rPr>
          <w:color w:val="000000" w:themeColor="text1"/>
          <w:spacing w:val="2"/>
        </w:rPr>
        <w:t xml:space="preserve"> và </w:t>
      </w:r>
      <w:r w:rsidR="00477932" w:rsidRPr="0098175D">
        <w:rPr>
          <w:color w:val="000000" w:themeColor="text1"/>
          <w:spacing w:val="2"/>
        </w:rPr>
        <w:t>CS</w:t>
      </w:r>
      <w:r w:rsidR="005B4F64" w:rsidRPr="0098175D">
        <w:rPr>
          <w:color w:val="000000" w:themeColor="text1"/>
          <w:spacing w:val="2"/>
        </w:rPr>
        <w:t xml:space="preserve"> (2020) tổng hợp các nghiên cứu trước đây và kết luận rằng HNA có tác dụng tốt trong điều trị bỏng hô hấp, cải thiện chức năng phổi, rút ngắn thời gian thở máy</w:t>
      </w:r>
      <w:r w:rsidR="006C5CD5" w:rsidRPr="0098175D">
        <w:rPr>
          <w:color w:val="000000" w:themeColor="text1"/>
          <w:spacing w:val="2"/>
        </w:rPr>
        <w:t xml:space="preserve"> và</w:t>
      </w:r>
      <w:r w:rsidR="005B4F64" w:rsidRPr="0098175D">
        <w:rPr>
          <w:color w:val="000000" w:themeColor="text1"/>
          <w:spacing w:val="2"/>
        </w:rPr>
        <w:t xml:space="preserve"> đồng thời giảm tỷ lệ tử vong</w:t>
      </w:r>
      <w:r w:rsidR="005B4F64" w:rsidRPr="0098175D">
        <w:rPr>
          <w:color w:val="000000" w:themeColor="text1"/>
          <w:spacing w:val="2"/>
        </w:rPr>
        <w:fldChar w:fldCharType="begin"/>
      </w:r>
      <w:r w:rsidR="002175AD" w:rsidRPr="0098175D">
        <w:rPr>
          <w:color w:val="000000" w:themeColor="text1"/>
          <w:spacing w:val="2"/>
        </w:rPr>
        <w:instrText xml:space="preserve"> ADDIN ZOTERO_ITEM CSL_CITATION {"citationID":"IPZs84e0","properties":{"formattedCitation":" [21]","plainCitation":" [21]","noteIndex":0},"citationItems":[{"id":251,"uris":["http://zotero.org/users/13560294/items/EM3I5TPK"],"itemData":{"id":251,"type":"article-journal","abstract":"Background: Smoke inhalation injury increases overall burn mortality. Locally applied heparin attenuates lung injury in burn animal models of smoke inhalation. It is uncertain whether local treatment of heparin is beneﬁt for burn patients with inhalation trauma. We systematically reviewed published clinical trial data to evaluate the effectiveness of nebulized heparin in treating burn patients with inhalation injury.\nMethods: A systematic search was undertaken in PubMed, the Cochrane Library, Embase, Web of Science, the Chinese Journals Full-text Database, the China Biomedical Literature Database and the Wanfang Database to obtain clinical controlled trails evaluating nebulized heparin in the treatment of burn patients with inhalation injury. Patient and clinical characteristics, interventions and physiological and clinical outcomes were recorded. Cochrane Risk of Bias Evaluation Tool and the Newcastle–Ottawa Scale were used to evaluate data quality. Potential publication bias was assessed by Egger’s test. A sensitivity analysis was conducted to assess the stability of the results. The meta-analysis was conducted in R 3.5.1 software.\nResults: Nine trials were eligible for the systematic review and meta-analysis. Nebulized heparin can reduce lung injury and improve lung function in burn patients with inhalation injury without abnormal coagulation or bleeding, but the ﬁndings are still controversial. Mortality in the heparintreated group was lower than that of the traditional treatment group (relative risk (RR) 0.75). The duration of mechanical ventilation (DOMV) was shorter in the heparin-treated group compared to the traditional treatment group (standardized mean difference (SMD) −0.78). Length of hospital stay was signiﬁcantly shorter than that in the traditional treatment group (SMD −0.42), but incidence rates of pneumonia and unplanned reintubation were not signiﬁcantly different in the study groups (RRs 0.97 and 0.88, respectively). No statistically signiﬁcant publication biases were detected for the above clinical endpoints (p &gt; 0.05).\nConclusions: Based on conventional aerosol therapy, heparin nebulization can further reduce lung injury, improve lung function, shorten DOMV and length of hospital stay, and reduce mortality, although it does not reduce the incidence of pneumonia and/or the unplanned reintubation rate.","container-title":"Burns &amp; Trauma","DOI":"10.1093/burnst/tkaa015","ISSN":"2321-3876","language":"en","page":"tkaa015","source":"DOI.org (Crossref)","title":"Nebulized heparin for inhalation injury in burn patients: a systematic review and meta-analysis","title-short":"Nebulized heparin for inhalation injury in burn patients","volume":"8","author":[{"family":"Lan","given":"Xiaodong"},{"family":"Huang","given":"Zhiyong"},{"family":"Tan","given":"Ziming"},{"family":"Huang","given":"Zhenjia"},{"family":"Wang","given":"Dehuai"},{"family":"Huang","given":"Yuesheng"}],"issued":{"date-parts":[["2020",1,1]]}}}],"schema":"https://github.com/citation-style-language/schema/raw/master/csl-citation.json"} </w:instrText>
      </w:r>
      <w:r w:rsidR="005B4F64" w:rsidRPr="0098175D">
        <w:rPr>
          <w:color w:val="000000" w:themeColor="text1"/>
          <w:spacing w:val="2"/>
        </w:rPr>
        <w:fldChar w:fldCharType="separate"/>
      </w:r>
      <w:r w:rsidR="002175AD" w:rsidRPr="0098175D">
        <w:rPr>
          <w:color w:val="000000" w:themeColor="text1"/>
        </w:rPr>
        <w:t xml:space="preserve"> [21]</w:t>
      </w:r>
      <w:r w:rsidR="005B4F64" w:rsidRPr="0098175D">
        <w:rPr>
          <w:color w:val="000000" w:themeColor="text1"/>
          <w:spacing w:val="2"/>
        </w:rPr>
        <w:fldChar w:fldCharType="end"/>
      </w:r>
      <w:r w:rsidR="005B4F64" w:rsidRPr="0098175D">
        <w:rPr>
          <w:color w:val="000000" w:themeColor="text1"/>
          <w:spacing w:val="2"/>
        </w:rPr>
        <w:t>.</w:t>
      </w:r>
      <w:r w:rsidR="00B25206" w:rsidRPr="0098175D">
        <w:rPr>
          <w:color w:val="000000" w:themeColor="text1"/>
          <w:spacing w:val="2"/>
        </w:rPr>
        <w:t xml:space="preserve"> </w:t>
      </w:r>
    </w:p>
    <w:p w14:paraId="71ACCFED" w14:textId="77777777" w:rsidR="004501DB" w:rsidRPr="0098175D" w:rsidRDefault="00A942F5" w:rsidP="004C4727">
      <w:pPr>
        <w:spacing w:after="0" w:line="372" w:lineRule="auto"/>
        <w:ind w:firstLine="720"/>
        <w:rPr>
          <w:color w:val="000000" w:themeColor="text1"/>
        </w:rPr>
      </w:pPr>
      <w:r w:rsidRPr="0098175D">
        <w:rPr>
          <w:color w:val="000000" w:themeColor="text1"/>
        </w:rPr>
        <w:t xml:space="preserve">Như vậy, vẫn chưa có sự thống nhất về về phác đồ HNA, bao gồm thời gian sử dụng, liều lượng và loại thuốc cụ thể. Hầu hết các nghiên cứu hiện nay </w:t>
      </w:r>
      <w:r w:rsidRPr="0098175D">
        <w:rPr>
          <w:color w:val="000000" w:themeColor="text1"/>
        </w:rPr>
        <w:lastRenderedPageBreak/>
        <w:t>là hồi cứu, chỉ có hai nghiên cứu tiến cứu có đối chứng được thực hiện và nghiên cứu gần nhất đã được công bố từ năm 201</w:t>
      </w:r>
      <w:r w:rsidR="006D4E71" w:rsidRPr="0098175D">
        <w:rPr>
          <w:color w:val="000000" w:themeColor="text1"/>
        </w:rPr>
        <w:t>4 và đều ủng hộ phác đồ</w:t>
      </w:r>
      <w:r w:rsidRPr="0098175D">
        <w:rPr>
          <w:color w:val="000000" w:themeColor="text1"/>
        </w:rPr>
        <w:t>.</w:t>
      </w:r>
    </w:p>
    <w:p w14:paraId="0DB1A71E" w14:textId="77777777" w:rsidR="00B25206" w:rsidRPr="0098175D" w:rsidRDefault="00A942F5" w:rsidP="00A942F5">
      <w:pPr>
        <w:spacing w:after="0" w:line="372" w:lineRule="auto"/>
        <w:ind w:firstLine="720"/>
        <w:rPr>
          <w:color w:val="000000" w:themeColor="text1"/>
        </w:rPr>
      </w:pPr>
      <w:r w:rsidRPr="0098175D">
        <w:rPr>
          <w:color w:val="000000" w:themeColor="text1"/>
        </w:rPr>
        <w:t xml:space="preserve">Dựa trên các nghiên cứu hiện tại, </w:t>
      </w:r>
      <w:r w:rsidR="00477932" w:rsidRPr="0098175D">
        <w:rPr>
          <w:color w:val="000000" w:themeColor="text1"/>
        </w:rPr>
        <w:t>NSPQ</w:t>
      </w:r>
      <w:r w:rsidRPr="0098175D">
        <w:rPr>
          <w:color w:val="000000" w:themeColor="text1"/>
        </w:rPr>
        <w:t xml:space="preserve"> đóng vai trò không thể thiếu trong việc điều trị bỏng hô hấp, đặc biệt trong việc làm sạch đường thở và đánh giá tổn thương. </w:t>
      </w:r>
      <w:r w:rsidR="00632B48" w:rsidRPr="0098175D">
        <w:rPr>
          <w:color w:val="000000" w:themeColor="text1"/>
        </w:rPr>
        <w:t>P</w:t>
      </w:r>
      <w:r w:rsidRPr="0098175D">
        <w:rPr>
          <w:color w:val="000000" w:themeColor="text1"/>
        </w:rPr>
        <w:t xml:space="preserve">hương pháp này vẫn còn những hạn chế nhất định, nhất là tiếp cận các phế quản nhỏ. Do đó, việc kết hợp </w:t>
      </w:r>
      <w:r w:rsidR="00477932" w:rsidRPr="0098175D">
        <w:rPr>
          <w:color w:val="000000" w:themeColor="text1"/>
        </w:rPr>
        <w:t>NSPQ</w:t>
      </w:r>
      <w:r w:rsidRPr="0098175D">
        <w:rPr>
          <w:color w:val="000000" w:themeColor="text1"/>
        </w:rPr>
        <w:t xml:space="preserve"> với khí dung Heparin và N-Acetylcystein (HNA) đã được nghiên cứu nhằm tăng cường hiệu quả điều trị. </w:t>
      </w:r>
      <w:r w:rsidR="00632B48" w:rsidRPr="0098175D">
        <w:rPr>
          <w:color w:val="000000" w:themeColor="text1"/>
        </w:rPr>
        <w:t>Tuy nhiên chưa có nghiên cứu nào đưa ra</w:t>
      </w:r>
      <w:r w:rsidRPr="0098175D">
        <w:rPr>
          <w:color w:val="000000" w:themeColor="text1"/>
        </w:rPr>
        <w:t xml:space="preserve"> phác đồ </w:t>
      </w:r>
      <w:r w:rsidR="00632B48" w:rsidRPr="0098175D">
        <w:rPr>
          <w:color w:val="000000" w:themeColor="text1"/>
        </w:rPr>
        <w:t>kết hợp và đánh giá hiệu quả khi sử dụng đồng thời hai phương pháp</w:t>
      </w:r>
      <w:r w:rsidRPr="0098175D">
        <w:rPr>
          <w:color w:val="000000" w:themeColor="text1"/>
        </w:rPr>
        <w:t>.</w:t>
      </w:r>
    </w:p>
    <w:p w14:paraId="3236E9A0" w14:textId="77777777" w:rsidR="004C4727" w:rsidRDefault="004C4727">
      <w:pPr>
        <w:spacing w:line="259" w:lineRule="auto"/>
        <w:jc w:val="left"/>
        <w:rPr>
          <w:rFonts w:eastAsiaTheme="majorEastAsia"/>
          <w:b/>
          <w:color w:val="000000" w:themeColor="text1"/>
        </w:rPr>
      </w:pPr>
      <w:bookmarkStart w:id="220" w:name="_Toc197327382"/>
      <w:bookmarkStart w:id="221" w:name="_Toc197973946"/>
      <w:bookmarkStart w:id="222" w:name="_Toc199252103"/>
      <w:bookmarkStart w:id="223" w:name="_Toc201128624"/>
      <w:bookmarkStart w:id="224" w:name="_Toc205191471"/>
      <w:bookmarkStart w:id="225" w:name="_Toc205191598"/>
      <w:bookmarkStart w:id="226" w:name="_Toc205284163"/>
      <w:r>
        <w:rPr>
          <w:b/>
          <w:color w:val="000000" w:themeColor="text1"/>
        </w:rPr>
        <w:br w:type="page"/>
      </w:r>
    </w:p>
    <w:p w14:paraId="7364F2A7" w14:textId="5B99B162" w:rsidR="004006C7" w:rsidRPr="0098175D" w:rsidRDefault="004006C7" w:rsidP="006E15AB">
      <w:pPr>
        <w:pStyle w:val="Heading1"/>
        <w:spacing w:before="0" w:line="372" w:lineRule="auto"/>
        <w:jc w:val="center"/>
        <w:rPr>
          <w:rFonts w:ascii="Times New Roman" w:hAnsi="Times New Roman" w:cs="Times New Roman"/>
          <w:b/>
          <w:color w:val="000000" w:themeColor="text1"/>
          <w:sz w:val="28"/>
          <w:szCs w:val="28"/>
        </w:rPr>
      </w:pPr>
      <w:bookmarkStart w:id="227" w:name="_Toc210204986"/>
      <w:r w:rsidRPr="0098175D">
        <w:rPr>
          <w:rFonts w:ascii="Times New Roman" w:hAnsi="Times New Roman" w:cs="Times New Roman"/>
          <w:b/>
          <w:color w:val="000000" w:themeColor="text1"/>
          <w:sz w:val="28"/>
          <w:szCs w:val="28"/>
        </w:rPr>
        <w:lastRenderedPageBreak/>
        <w:t>CHƯƠNG 2</w:t>
      </w:r>
      <w:bookmarkEnd w:id="220"/>
      <w:bookmarkEnd w:id="221"/>
      <w:bookmarkEnd w:id="222"/>
      <w:bookmarkEnd w:id="223"/>
      <w:bookmarkEnd w:id="224"/>
      <w:bookmarkEnd w:id="225"/>
      <w:bookmarkEnd w:id="226"/>
      <w:bookmarkEnd w:id="227"/>
    </w:p>
    <w:p w14:paraId="02BDD8D3" w14:textId="77777777" w:rsidR="004006C7" w:rsidRPr="0098175D" w:rsidRDefault="004006C7" w:rsidP="006E15AB">
      <w:pPr>
        <w:pStyle w:val="Heading1"/>
        <w:spacing w:before="0" w:line="372" w:lineRule="auto"/>
        <w:jc w:val="center"/>
        <w:rPr>
          <w:rFonts w:ascii="Times New Roman" w:hAnsi="Times New Roman" w:cs="Times New Roman"/>
          <w:b/>
          <w:color w:val="000000" w:themeColor="text1"/>
          <w:sz w:val="28"/>
          <w:szCs w:val="28"/>
        </w:rPr>
      </w:pPr>
      <w:bookmarkStart w:id="228" w:name="_Toc210204987"/>
      <w:r w:rsidRPr="0098175D">
        <w:rPr>
          <w:rFonts w:ascii="Times New Roman" w:hAnsi="Times New Roman" w:cs="Times New Roman"/>
          <w:b/>
          <w:color w:val="000000" w:themeColor="text1"/>
          <w:sz w:val="28"/>
          <w:szCs w:val="28"/>
        </w:rPr>
        <w:t>ĐỐI TƯỢNG VÀ PHƯƠNG PHÁP NGHIÊN CỨU</w:t>
      </w:r>
      <w:bookmarkEnd w:id="228"/>
    </w:p>
    <w:p w14:paraId="4833B659" w14:textId="77777777" w:rsidR="006C5CD5" w:rsidRPr="0098175D" w:rsidRDefault="006C5CD5" w:rsidP="006E15AB">
      <w:pPr>
        <w:pStyle w:val="Heading2"/>
        <w:spacing w:before="0" w:line="372" w:lineRule="auto"/>
        <w:jc w:val="both"/>
        <w:rPr>
          <w:rFonts w:ascii="Times New Roman" w:hAnsi="Times New Roman" w:cs="Times New Roman"/>
          <w:b/>
          <w:color w:val="000000" w:themeColor="text1"/>
          <w:sz w:val="28"/>
          <w:szCs w:val="28"/>
        </w:rPr>
      </w:pPr>
    </w:p>
    <w:p w14:paraId="02E747CF" w14:textId="77777777" w:rsidR="004006C7" w:rsidRPr="0098175D" w:rsidRDefault="004006C7" w:rsidP="006E15AB">
      <w:pPr>
        <w:pStyle w:val="Heading2"/>
        <w:spacing w:before="0" w:line="372" w:lineRule="auto"/>
        <w:jc w:val="both"/>
        <w:rPr>
          <w:rFonts w:ascii="Times New Roman" w:hAnsi="Times New Roman" w:cs="Times New Roman"/>
          <w:b/>
          <w:color w:val="000000" w:themeColor="text1"/>
          <w:sz w:val="28"/>
          <w:szCs w:val="28"/>
        </w:rPr>
      </w:pPr>
      <w:bookmarkStart w:id="229" w:name="_Toc210204988"/>
      <w:r w:rsidRPr="0098175D">
        <w:rPr>
          <w:rFonts w:ascii="Times New Roman" w:hAnsi="Times New Roman" w:cs="Times New Roman"/>
          <w:b/>
          <w:color w:val="000000" w:themeColor="text1"/>
          <w:sz w:val="28"/>
          <w:szCs w:val="28"/>
        </w:rPr>
        <w:t xml:space="preserve">2.1. ĐỐI TƯỢNG </w:t>
      </w:r>
      <w:r w:rsidR="00BD08A2" w:rsidRPr="0098175D">
        <w:rPr>
          <w:rFonts w:ascii="Times New Roman" w:hAnsi="Times New Roman" w:cs="Times New Roman"/>
          <w:b/>
          <w:color w:val="000000" w:themeColor="text1"/>
          <w:sz w:val="28"/>
          <w:szCs w:val="28"/>
        </w:rPr>
        <w:t>VÀ PHƯƠNG TIỆN NGHIÊN CỨU</w:t>
      </w:r>
      <w:bookmarkEnd w:id="229"/>
    </w:p>
    <w:p w14:paraId="7DBA81A6" w14:textId="77777777" w:rsidR="00BD08A2" w:rsidRPr="0098175D" w:rsidRDefault="004006C7" w:rsidP="006E15AB">
      <w:pPr>
        <w:pStyle w:val="Heading3"/>
        <w:spacing w:before="0" w:beforeAutospacing="0" w:after="0" w:afterAutospacing="0" w:line="372" w:lineRule="auto"/>
        <w:jc w:val="both"/>
        <w:rPr>
          <w:i/>
          <w:color w:val="000000" w:themeColor="text1"/>
          <w:sz w:val="28"/>
          <w:szCs w:val="28"/>
          <w:lang w:val="en-US"/>
        </w:rPr>
      </w:pPr>
      <w:bookmarkStart w:id="230" w:name="_Toc210204989"/>
      <w:r w:rsidRPr="0098175D">
        <w:rPr>
          <w:i/>
          <w:color w:val="000000" w:themeColor="text1"/>
          <w:sz w:val="28"/>
          <w:szCs w:val="28"/>
        </w:rPr>
        <w:t xml:space="preserve">2.1.1. </w:t>
      </w:r>
      <w:r w:rsidR="00BD08A2" w:rsidRPr="0098175D">
        <w:rPr>
          <w:i/>
          <w:color w:val="000000" w:themeColor="text1"/>
          <w:sz w:val="28"/>
          <w:szCs w:val="28"/>
          <w:lang w:val="en-US"/>
        </w:rPr>
        <w:t>Đối tượng nghiên cứu</w:t>
      </w:r>
      <w:bookmarkEnd w:id="230"/>
    </w:p>
    <w:p w14:paraId="770CB903" w14:textId="77777777" w:rsidR="004006C7" w:rsidRPr="0098175D" w:rsidRDefault="00BD08A2" w:rsidP="006E15AB">
      <w:pPr>
        <w:pStyle w:val="Heading3"/>
        <w:spacing w:before="0" w:beforeAutospacing="0" w:after="0" w:afterAutospacing="0" w:line="372" w:lineRule="auto"/>
        <w:jc w:val="both"/>
        <w:rPr>
          <w:i/>
          <w:color w:val="000000" w:themeColor="text1"/>
          <w:sz w:val="28"/>
          <w:szCs w:val="28"/>
        </w:rPr>
      </w:pPr>
      <w:bookmarkStart w:id="231" w:name="_Toc205284167"/>
      <w:bookmarkStart w:id="232" w:name="_Toc210204990"/>
      <w:r w:rsidRPr="0098175D">
        <w:rPr>
          <w:i/>
          <w:color w:val="000000" w:themeColor="text1"/>
          <w:sz w:val="28"/>
          <w:szCs w:val="28"/>
          <w:lang w:val="en-US"/>
        </w:rPr>
        <w:t xml:space="preserve">* </w:t>
      </w:r>
      <w:r w:rsidR="004006C7" w:rsidRPr="0098175D">
        <w:rPr>
          <w:i/>
          <w:color w:val="000000" w:themeColor="text1"/>
          <w:sz w:val="28"/>
          <w:szCs w:val="28"/>
        </w:rPr>
        <w:t>Tiêu chuẩn lựa chọn bệnh nhân</w:t>
      </w:r>
      <w:bookmarkEnd w:id="231"/>
      <w:bookmarkEnd w:id="232"/>
    </w:p>
    <w:p w14:paraId="3E2294A9" w14:textId="77777777" w:rsidR="004006C7" w:rsidRPr="0098175D" w:rsidRDefault="004006C7" w:rsidP="006E15AB">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Các bệnh nhân được đưa vào nghiên cứu đáp ứng các tiêu chuẩn sau:</w:t>
      </w:r>
    </w:p>
    <w:p w14:paraId="4FADF8E0" w14:textId="77777777" w:rsidR="004006C7" w:rsidRPr="0098175D" w:rsidRDefault="004006C7" w:rsidP="006E15AB">
      <w:pPr>
        <w:pStyle w:val="NormalWeb"/>
        <w:spacing w:before="0" w:beforeAutospacing="0" w:after="0" w:afterAutospacing="0" w:line="372" w:lineRule="auto"/>
        <w:ind w:firstLine="720"/>
        <w:jc w:val="both"/>
        <w:textAlignment w:val="baseline"/>
        <w:rPr>
          <w:color w:val="000000" w:themeColor="text1"/>
          <w:sz w:val="28"/>
          <w:szCs w:val="28"/>
        </w:rPr>
      </w:pPr>
      <w:r w:rsidRPr="0098175D">
        <w:rPr>
          <w:bCs/>
          <w:color w:val="000000" w:themeColor="text1"/>
          <w:sz w:val="28"/>
          <w:szCs w:val="28"/>
        </w:rPr>
        <w:t>- Độ tuổi:</w:t>
      </w:r>
      <w:r w:rsidRPr="0098175D">
        <w:rPr>
          <w:color w:val="000000" w:themeColor="text1"/>
          <w:sz w:val="28"/>
          <w:szCs w:val="28"/>
        </w:rPr>
        <w:t xml:space="preserve"> Từ 1</w:t>
      </w:r>
      <w:r w:rsidR="002C7627" w:rsidRPr="0098175D">
        <w:rPr>
          <w:color w:val="000000" w:themeColor="text1"/>
          <w:sz w:val="28"/>
          <w:szCs w:val="28"/>
        </w:rPr>
        <w:t>8</w:t>
      </w:r>
      <w:r w:rsidRPr="0098175D">
        <w:rPr>
          <w:color w:val="000000" w:themeColor="text1"/>
          <w:sz w:val="28"/>
          <w:szCs w:val="28"/>
        </w:rPr>
        <w:t xml:space="preserve"> đến 65 tuổi.</w:t>
      </w:r>
    </w:p>
    <w:p w14:paraId="60318F47" w14:textId="77777777" w:rsidR="004006C7" w:rsidRPr="0098175D" w:rsidRDefault="004006C7" w:rsidP="006E15AB">
      <w:pPr>
        <w:pStyle w:val="NormalWeb"/>
        <w:spacing w:before="0" w:beforeAutospacing="0" w:after="0" w:afterAutospacing="0" w:line="372" w:lineRule="auto"/>
        <w:ind w:firstLine="720"/>
        <w:jc w:val="both"/>
        <w:textAlignment w:val="baseline"/>
        <w:rPr>
          <w:color w:val="000000" w:themeColor="text1"/>
          <w:sz w:val="28"/>
          <w:szCs w:val="28"/>
        </w:rPr>
      </w:pPr>
      <w:r w:rsidRPr="0098175D">
        <w:rPr>
          <w:bCs/>
          <w:color w:val="000000" w:themeColor="text1"/>
          <w:sz w:val="28"/>
          <w:szCs w:val="28"/>
        </w:rPr>
        <w:t>- Thời điểm nhập viện:</w:t>
      </w:r>
      <w:r w:rsidRPr="0098175D">
        <w:rPr>
          <w:color w:val="000000" w:themeColor="text1"/>
          <w:sz w:val="28"/>
          <w:szCs w:val="28"/>
        </w:rPr>
        <w:t xml:space="preserve"> Trong vòng 72 giờ kể từ thời điểm xảy ra bỏng.</w:t>
      </w:r>
    </w:p>
    <w:p w14:paraId="685271D4" w14:textId="77777777" w:rsidR="004006C7" w:rsidRPr="0098175D" w:rsidRDefault="004006C7" w:rsidP="006E15AB">
      <w:pPr>
        <w:pStyle w:val="NormalWeb"/>
        <w:spacing w:before="0" w:beforeAutospacing="0" w:after="0" w:afterAutospacing="0" w:line="372" w:lineRule="auto"/>
        <w:ind w:firstLine="720"/>
        <w:jc w:val="both"/>
        <w:textAlignment w:val="baseline"/>
        <w:rPr>
          <w:color w:val="000000" w:themeColor="text1"/>
          <w:sz w:val="28"/>
          <w:szCs w:val="28"/>
        </w:rPr>
      </w:pPr>
      <w:r w:rsidRPr="0098175D">
        <w:rPr>
          <w:bCs/>
          <w:color w:val="000000" w:themeColor="text1"/>
          <w:sz w:val="28"/>
          <w:szCs w:val="28"/>
        </w:rPr>
        <w:t xml:space="preserve">- </w:t>
      </w:r>
      <w:r w:rsidR="00CA6028" w:rsidRPr="0098175D">
        <w:rPr>
          <w:rStyle w:val="citation-335"/>
          <w:rFonts w:eastAsiaTheme="majorEastAsia"/>
          <w:bCs/>
          <w:color w:val="000000" w:themeColor="text1"/>
          <w:sz w:val="28"/>
          <w:szCs w:val="28"/>
        </w:rPr>
        <w:t>Chẩn đoán bỏng hô hấp:</w:t>
      </w:r>
      <w:r w:rsidR="00CA6028" w:rsidRPr="0098175D">
        <w:rPr>
          <w:rStyle w:val="citation-335"/>
          <w:rFonts w:eastAsiaTheme="majorEastAsia"/>
          <w:color w:val="000000" w:themeColor="text1"/>
          <w:sz w:val="28"/>
          <w:szCs w:val="28"/>
        </w:rPr>
        <w:t xml:space="preserve"> Được chẩn đoán xác định bằng NSPQ ống mềm trong vòng 24 giờ sau nhập viện, với mức độ tổn thương từ độ 1 trở lên theo thang điểm AIS của Endorf F.W</w:t>
      </w:r>
      <w:r w:rsidR="00326901" w:rsidRPr="0098175D">
        <w:rPr>
          <w:rStyle w:val="citation-335"/>
          <w:rFonts w:eastAsiaTheme="majorEastAsia"/>
          <w:color w:val="000000" w:themeColor="text1"/>
          <w:sz w:val="28"/>
          <w:szCs w:val="28"/>
        </w:rPr>
        <w:t>.</w:t>
      </w:r>
      <w:r w:rsidR="00CA6028" w:rsidRPr="0098175D">
        <w:rPr>
          <w:rStyle w:val="citation-335"/>
          <w:rFonts w:eastAsiaTheme="majorEastAsia"/>
          <w:color w:val="000000" w:themeColor="text1"/>
          <w:sz w:val="28"/>
          <w:szCs w:val="28"/>
        </w:rPr>
        <w:t xml:space="preserve"> (2007)</w:t>
      </w:r>
      <w:r w:rsidR="00CA6028" w:rsidRPr="0098175D">
        <w:rPr>
          <w:color w:val="000000" w:themeColor="text1"/>
          <w:sz w:val="28"/>
          <w:szCs w:val="28"/>
        </w:rPr>
        <w:t>.</w:t>
      </w:r>
    </w:p>
    <w:p w14:paraId="3DE5C674" w14:textId="77777777" w:rsidR="00CA6028" w:rsidRPr="0098175D" w:rsidRDefault="004006C7" w:rsidP="00CA6028">
      <w:pPr>
        <w:pStyle w:val="NormalWeb"/>
        <w:spacing w:before="0" w:beforeAutospacing="0" w:after="0" w:afterAutospacing="0" w:line="372" w:lineRule="auto"/>
        <w:ind w:firstLine="720"/>
        <w:jc w:val="both"/>
        <w:textAlignment w:val="baseline"/>
        <w:rPr>
          <w:color w:val="000000" w:themeColor="text1"/>
          <w:sz w:val="28"/>
          <w:szCs w:val="28"/>
        </w:rPr>
      </w:pPr>
      <w:r w:rsidRPr="0098175D">
        <w:rPr>
          <w:bCs/>
          <w:color w:val="000000" w:themeColor="text1"/>
          <w:sz w:val="28"/>
          <w:szCs w:val="28"/>
        </w:rPr>
        <w:t xml:space="preserve">- </w:t>
      </w:r>
      <w:r w:rsidR="008E2BB2" w:rsidRPr="0098175D">
        <w:rPr>
          <w:iCs/>
          <w:color w:val="000000" w:themeColor="text1"/>
          <w:sz w:val="28"/>
          <w:szCs w:val="28"/>
        </w:rPr>
        <w:t>Có chỉ định đặt nội khí quản và thở máy vì một trong các lý do sau:</w:t>
      </w:r>
      <w:r w:rsidR="008E2BB2" w:rsidRPr="0098175D">
        <w:rPr>
          <w:color w:val="000000" w:themeColor="text1"/>
          <w:sz w:val="28"/>
          <w:szCs w:val="28"/>
        </w:rPr>
        <w:t xml:space="preserve"> </w:t>
      </w:r>
      <w:r w:rsidR="008E2BB2" w:rsidRPr="0098175D">
        <w:rPr>
          <w:iCs/>
          <w:color w:val="000000" w:themeColor="text1"/>
          <w:sz w:val="28"/>
          <w:szCs w:val="28"/>
        </w:rPr>
        <w:t>Dấu hiệu tắc nghẽn đường hô hấp trên tiến triển (ví dụ: thở rít, khàn giọng, phù nề thanh môn nặng xác định qua nội soi).</w:t>
      </w:r>
      <w:r w:rsidR="008E2BB2" w:rsidRPr="0098175D">
        <w:rPr>
          <w:color w:val="000000" w:themeColor="text1"/>
          <w:sz w:val="28"/>
          <w:szCs w:val="28"/>
        </w:rPr>
        <w:t xml:space="preserve"> </w:t>
      </w:r>
      <w:r w:rsidR="008E2BB2" w:rsidRPr="0098175D">
        <w:rPr>
          <w:iCs/>
          <w:color w:val="000000" w:themeColor="text1"/>
          <w:sz w:val="28"/>
          <w:szCs w:val="28"/>
        </w:rPr>
        <w:t>Rối loạn ý thức nặng (Điểm Glasgow &lt; 8).</w:t>
      </w:r>
      <w:r w:rsidR="008E2BB2" w:rsidRPr="0098175D">
        <w:rPr>
          <w:color w:val="000000" w:themeColor="text1"/>
          <w:sz w:val="28"/>
          <w:szCs w:val="28"/>
        </w:rPr>
        <w:t xml:space="preserve"> </w:t>
      </w:r>
      <w:r w:rsidR="008E2BB2" w:rsidRPr="0098175D">
        <w:rPr>
          <w:iCs/>
          <w:color w:val="000000" w:themeColor="text1"/>
          <w:sz w:val="28"/>
          <w:szCs w:val="28"/>
        </w:rPr>
        <w:t>Suy hô hấp giảm oxy máu không đáp ứng với oxy liều cao (SpO₂ &lt; 90% dù thở oxy qua mặt nạ), hoặc thở nhanh &gt; 35 lần/phút.</w:t>
      </w:r>
      <w:r w:rsidR="008E2BB2" w:rsidRPr="0098175D">
        <w:rPr>
          <w:color w:val="000000" w:themeColor="text1"/>
          <w:sz w:val="28"/>
          <w:szCs w:val="28"/>
        </w:rPr>
        <w:t xml:space="preserve"> </w:t>
      </w:r>
      <w:r w:rsidR="008E2BB2" w:rsidRPr="0098175D">
        <w:rPr>
          <w:iCs/>
          <w:color w:val="000000" w:themeColor="text1"/>
          <w:sz w:val="28"/>
          <w:szCs w:val="28"/>
        </w:rPr>
        <w:t>Bỏng nặng vùng mặt, cổ có nguy cơ chèn ép đường thở</w:t>
      </w:r>
      <w:r w:rsidR="00A37E88" w:rsidRPr="0098175D">
        <w:rPr>
          <w:rStyle w:val="citation-334"/>
          <w:rFonts w:eastAsiaTheme="majorEastAsia"/>
          <w:color w:val="000000" w:themeColor="text1"/>
          <w:sz w:val="28"/>
          <w:szCs w:val="28"/>
        </w:rPr>
        <w:t xml:space="preserve"> trong vòng 24 giờ từ khi nhập viện</w:t>
      </w:r>
      <w:r w:rsidR="00CA6028" w:rsidRPr="0098175D">
        <w:rPr>
          <w:color w:val="000000" w:themeColor="text1"/>
          <w:sz w:val="28"/>
          <w:szCs w:val="28"/>
        </w:rPr>
        <w:t>.</w:t>
      </w:r>
    </w:p>
    <w:p w14:paraId="32FB3452" w14:textId="77777777" w:rsidR="00A37E88" w:rsidRPr="0098175D" w:rsidRDefault="00A37E88" w:rsidP="00CA6028">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xml:space="preserve">- Các bệnh nhân đặt ống nội khí quản từ tuyến trước nếu NSPQ chẩn đoán có bỏng hô hấp cũng được đưa vào nghiên cứu </w:t>
      </w:r>
    </w:p>
    <w:p w14:paraId="6A130202" w14:textId="77777777" w:rsidR="00CA6028" w:rsidRPr="0098175D" w:rsidRDefault="00CA6028" w:rsidP="00CA6028">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xml:space="preserve">- </w:t>
      </w:r>
      <w:r w:rsidRPr="0098175D">
        <w:rPr>
          <w:rStyle w:val="citation-333"/>
          <w:rFonts w:eastAsiaTheme="majorEastAsia"/>
          <w:bCs/>
          <w:color w:val="000000" w:themeColor="text1"/>
          <w:sz w:val="28"/>
          <w:szCs w:val="28"/>
        </w:rPr>
        <w:t>Đồng thuận tham gia nghiên cứu:</w:t>
      </w:r>
      <w:r w:rsidRPr="0098175D">
        <w:rPr>
          <w:rStyle w:val="citation-333"/>
          <w:rFonts w:eastAsiaTheme="majorEastAsia"/>
          <w:color w:val="000000" w:themeColor="text1"/>
          <w:sz w:val="28"/>
          <w:szCs w:val="28"/>
        </w:rPr>
        <w:t xml:space="preserve"> Bệnh nhân hoặc người đại diện hợp pháp của bệnh nhân đồng ý tham gia và ký vào phiếu chấp thuận tham gia nghiên cứu</w:t>
      </w:r>
      <w:r w:rsidRPr="0098175D">
        <w:rPr>
          <w:color w:val="000000" w:themeColor="text1"/>
          <w:sz w:val="28"/>
          <w:szCs w:val="28"/>
        </w:rPr>
        <w:t>.</w:t>
      </w:r>
    </w:p>
    <w:p w14:paraId="7640E6DB" w14:textId="77777777" w:rsidR="004006C7" w:rsidRPr="0098175D" w:rsidRDefault="00BD08A2" w:rsidP="00CA6028">
      <w:pPr>
        <w:pStyle w:val="Heading3"/>
        <w:spacing w:before="0" w:beforeAutospacing="0" w:after="0" w:afterAutospacing="0" w:line="360" w:lineRule="auto"/>
        <w:jc w:val="both"/>
        <w:rPr>
          <w:i/>
          <w:color w:val="000000" w:themeColor="text1"/>
          <w:sz w:val="28"/>
          <w:szCs w:val="28"/>
        </w:rPr>
      </w:pPr>
      <w:bookmarkStart w:id="233" w:name="_Toc205284168"/>
      <w:bookmarkStart w:id="234" w:name="_Toc210204991"/>
      <w:r w:rsidRPr="0098175D">
        <w:rPr>
          <w:i/>
          <w:color w:val="000000" w:themeColor="text1"/>
          <w:sz w:val="28"/>
          <w:szCs w:val="28"/>
          <w:lang w:val="en-US"/>
        </w:rPr>
        <w:t xml:space="preserve">* </w:t>
      </w:r>
      <w:r w:rsidR="004006C7" w:rsidRPr="0098175D">
        <w:rPr>
          <w:i/>
          <w:color w:val="000000" w:themeColor="text1"/>
          <w:sz w:val="28"/>
          <w:szCs w:val="28"/>
        </w:rPr>
        <w:t>Tiêu chuẩn loại trừ bệnh nhân</w:t>
      </w:r>
      <w:bookmarkEnd w:id="233"/>
      <w:bookmarkEnd w:id="234"/>
    </w:p>
    <w:p w14:paraId="32E5617C" w14:textId="77777777" w:rsidR="00CA6028" w:rsidRPr="0098175D" w:rsidRDefault="004006C7" w:rsidP="00CA6028">
      <w:pPr>
        <w:pStyle w:val="NormalWeb"/>
        <w:spacing w:before="0" w:beforeAutospacing="0" w:after="0" w:afterAutospacing="0" w:line="360" w:lineRule="auto"/>
        <w:ind w:firstLine="720"/>
        <w:jc w:val="both"/>
        <w:rPr>
          <w:color w:val="000000" w:themeColor="text1"/>
          <w:spacing w:val="4"/>
          <w:sz w:val="28"/>
          <w:szCs w:val="28"/>
        </w:rPr>
      </w:pPr>
      <w:r w:rsidRPr="0098175D">
        <w:rPr>
          <w:color w:val="000000" w:themeColor="text1"/>
          <w:spacing w:val="4"/>
          <w:sz w:val="28"/>
          <w:szCs w:val="28"/>
        </w:rPr>
        <w:t>Các bệnh nhân sẽ bị loại khỏi nghiên cứu nếu có một trong các tiêu chuẩn sau:</w:t>
      </w:r>
    </w:p>
    <w:p w14:paraId="24D9AAB0" w14:textId="77777777" w:rsidR="00CA6028" w:rsidRPr="0098175D" w:rsidRDefault="00CA6028" w:rsidP="00CA6028">
      <w:pPr>
        <w:pStyle w:val="NormalWeb"/>
        <w:spacing w:before="0" w:beforeAutospacing="0" w:after="0" w:afterAutospacing="0" w:line="360" w:lineRule="auto"/>
        <w:ind w:firstLine="720"/>
        <w:jc w:val="both"/>
        <w:rPr>
          <w:color w:val="000000" w:themeColor="text1"/>
          <w:spacing w:val="-6"/>
          <w:sz w:val="28"/>
          <w:szCs w:val="28"/>
        </w:rPr>
      </w:pPr>
      <w:r w:rsidRPr="0098175D">
        <w:rPr>
          <w:color w:val="000000" w:themeColor="text1"/>
          <w:spacing w:val="-6"/>
          <w:sz w:val="28"/>
          <w:szCs w:val="28"/>
        </w:rPr>
        <w:t xml:space="preserve">- </w:t>
      </w:r>
      <w:r w:rsidRPr="0098175D">
        <w:rPr>
          <w:rStyle w:val="citation-330"/>
          <w:color w:val="000000" w:themeColor="text1"/>
          <w:spacing w:val="-6"/>
          <w:sz w:val="28"/>
          <w:szCs w:val="28"/>
        </w:rPr>
        <w:t>Tiền sử bệnh phổi mạn tính (COPD, hen phế quản, lao phổi, giãn phế quản)</w:t>
      </w:r>
      <w:r w:rsidRPr="0098175D">
        <w:rPr>
          <w:color w:val="000000" w:themeColor="text1"/>
          <w:spacing w:val="-6"/>
          <w:sz w:val="28"/>
          <w:szCs w:val="28"/>
        </w:rPr>
        <w:t>.</w:t>
      </w:r>
    </w:p>
    <w:p w14:paraId="4D75F735" w14:textId="77777777" w:rsidR="00CA6028" w:rsidRPr="0098175D" w:rsidRDefault="00CA6028" w:rsidP="00CA6028">
      <w:pPr>
        <w:pStyle w:val="NormalWeb"/>
        <w:spacing w:before="0" w:beforeAutospacing="0" w:after="0" w:afterAutospacing="0" w:line="360" w:lineRule="auto"/>
        <w:ind w:firstLine="720"/>
        <w:jc w:val="both"/>
        <w:rPr>
          <w:color w:val="000000" w:themeColor="text1"/>
          <w:sz w:val="28"/>
          <w:szCs w:val="28"/>
        </w:rPr>
      </w:pPr>
      <w:r w:rsidRPr="0098175D">
        <w:rPr>
          <w:color w:val="000000" w:themeColor="text1"/>
          <w:sz w:val="28"/>
          <w:szCs w:val="28"/>
        </w:rPr>
        <w:lastRenderedPageBreak/>
        <w:t xml:space="preserve">- </w:t>
      </w:r>
      <w:r w:rsidRPr="0098175D">
        <w:rPr>
          <w:rStyle w:val="citation-329"/>
          <w:rFonts w:eastAsiaTheme="majorEastAsia"/>
          <w:color w:val="000000" w:themeColor="text1"/>
          <w:sz w:val="28"/>
          <w:szCs w:val="28"/>
        </w:rPr>
        <w:t>Bệnh nhân đang mang thai</w:t>
      </w:r>
      <w:r w:rsidRPr="0098175D">
        <w:rPr>
          <w:color w:val="000000" w:themeColor="text1"/>
          <w:sz w:val="28"/>
          <w:szCs w:val="28"/>
        </w:rPr>
        <w:t>.</w:t>
      </w:r>
    </w:p>
    <w:p w14:paraId="41997ADB" w14:textId="77777777" w:rsidR="00CA6028" w:rsidRPr="0055552A" w:rsidRDefault="00CA6028" w:rsidP="00CA6028">
      <w:pPr>
        <w:pStyle w:val="NormalWeb"/>
        <w:spacing w:before="0" w:beforeAutospacing="0" w:after="0" w:afterAutospacing="0" w:line="360" w:lineRule="auto"/>
        <w:ind w:firstLine="720"/>
        <w:jc w:val="both"/>
        <w:rPr>
          <w:color w:val="000000" w:themeColor="text1"/>
          <w:spacing w:val="-2"/>
          <w:sz w:val="28"/>
          <w:szCs w:val="28"/>
        </w:rPr>
      </w:pPr>
      <w:r w:rsidRPr="0055552A">
        <w:rPr>
          <w:color w:val="000000" w:themeColor="text1"/>
          <w:spacing w:val="-2"/>
          <w:sz w:val="28"/>
          <w:szCs w:val="28"/>
        </w:rPr>
        <w:t xml:space="preserve">- </w:t>
      </w:r>
      <w:r w:rsidRPr="0055552A">
        <w:rPr>
          <w:rStyle w:val="citation-328"/>
          <w:rFonts w:eastAsia="Calibri"/>
          <w:color w:val="000000" w:themeColor="text1"/>
          <w:spacing w:val="-2"/>
          <w:sz w:val="28"/>
          <w:szCs w:val="28"/>
        </w:rPr>
        <w:t>Có chấn thương nặng khác kèm theo (chấn thương sọ não nặng, chấn thương cột sống có tổn thương tủy)</w:t>
      </w:r>
      <w:r w:rsidR="00A37E88" w:rsidRPr="0055552A">
        <w:rPr>
          <w:rStyle w:val="citation-328"/>
          <w:rFonts w:eastAsia="Calibri"/>
          <w:color w:val="000000" w:themeColor="text1"/>
          <w:spacing w:val="-2"/>
          <w:sz w:val="28"/>
          <w:szCs w:val="28"/>
        </w:rPr>
        <w:t xml:space="preserve"> hoặc </w:t>
      </w:r>
      <w:r w:rsidR="008E2BB2" w:rsidRPr="0055552A">
        <w:rPr>
          <w:color w:val="000000" w:themeColor="text1"/>
          <w:spacing w:val="-2"/>
          <w:sz w:val="28"/>
          <w:szCs w:val="28"/>
        </w:rPr>
        <w:t>sốc chấn thương không kiểm soát được</w:t>
      </w:r>
      <w:r w:rsidRPr="0055552A">
        <w:rPr>
          <w:color w:val="000000" w:themeColor="text1"/>
          <w:spacing w:val="-2"/>
          <w:sz w:val="28"/>
          <w:szCs w:val="28"/>
        </w:rPr>
        <w:t>.</w:t>
      </w:r>
    </w:p>
    <w:p w14:paraId="380AEBCA" w14:textId="77777777" w:rsidR="00CA6028" w:rsidRPr="0098175D" w:rsidRDefault="00CA6028" w:rsidP="00CA6028">
      <w:pPr>
        <w:pStyle w:val="NormalWeb"/>
        <w:spacing w:before="0" w:beforeAutospacing="0" w:after="0" w:afterAutospacing="0" w:line="360" w:lineRule="auto"/>
        <w:ind w:firstLine="720"/>
        <w:jc w:val="both"/>
        <w:rPr>
          <w:color w:val="000000" w:themeColor="text1"/>
          <w:sz w:val="28"/>
          <w:szCs w:val="28"/>
        </w:rPr>
      </w:pPr>
      <w:r w:rsidRPr="0098175D">
        <w:rPr>
          <w:color w:val="000000" w:themeColor="text1"/>
          <w:sz w:val="28"/>
          <w:szCs w:val="28"/>
        </w:rPr>
        <w:t xml:space="preserve">- </w:t>
      </w:r>
      <w:r w:rsidRPr="0098175D">
        <w:rPr>
          <w:rStyle w:val="citation-327"/>
          <w:rFonts w:eastAsia="Calibri"/>
          <w:color w:val="000000" w:themeColor="text1"/>
          <w:sz w:val="28"/>
          <w:szCs w:val="28"/>
        </w:rPr>
        <w:t>Mắc các bệnh lý nền nặng đang ở giai đoạn cuối (suy thận mạn giai đoạn cuối, ung thư di căn, xơ gan mất bù)</w:t>
      </w:r>
      <w:r w:rsidRPr="0098175D">
        <w:rPr>
          <w:color w:val="000000" w:themeColor="text1"/>
          <w:sz w:val="28"/>
          <w:szCs w:val="28"/>
        </w:rPr>
        <w:t>.</w:t>
      </w:r>
    </w:p>
    <w:p w14:paraId="1604821F" w14:textId="77777777" w:rsidR="00BD08A2" w:rsidRPr="0098175D" w:rsidRDefault="00CA6028" w:rsidP="00BD08A2">
      <w:pPr>
        <w:pStyle w:val="NormalWeb"/>
        <w:spacing w:before="0" w:beforeAutospacing="0" w:after="0" w:afterAutospacing="0" w:line="360" w:lineRule="auto"/>
        <w:ind w:firstLine="720"/>
        <w:jc w:val="both"/>
        <w:rPr>
          <w:color w:val="000000" w:themeColor="text1"/>
          <w:sz w:val="28"/>
          <w:szCs w:val="28"/>
        </w:rPr>
      </w:pPr>
      <w:r w:rsidRPr="0098175D">
        <w:rPr>
          <w:color w:val="000000" w:themeColor="text1"/>
          <w:sz w:val="28"/>
          <w:szCs w:val="28"/>
        </w:rPr>
        <w:t xml:space="preserve">- </w:t>
      </w:r>
      <w:r w:rsidRPr="0098175D">
        <w:rPr>
          <w:rStyle w:val="citation-326"/>
          <w:color w:val="000000" w:themeColor="text1"/>
          <w:sz w:val="28"/>
          <w:szCs w:val="28"/>
        </w:rPr>
        <w:t>Bệnh nhân tử vong trong vòng 24 giờ đầu sau khi nhập viện</w:t>
      </w:r>
      <w:r w:rsidRPr="0098175D">
        <w:rPr>
          <w:color w:val="000000" w:themeColor="text1"/>
          <w:sz w:val="28"/>
          <w:szCs w:val="28"/>
        </w:rPr>
        <w:t>.</w:t>
      </w:r>
    </w:p>
    <w:p w14:paraId="46009BA7" w14:textId="77777777" w:rsidR="00A37E88" w:rsidRPr="0098175D" w:rsidRDefault="00A37E88" w:rsidP="00A37E88">
      <w:pPr>
        <w:pStyle w:val="NormalWeb"/>
        <w:spacing w:before="0" w:beforeAutospacing="0" w:after="0" w:afterAutospacing="0" w:line="360" w:lineRule="auto"/>
        <w:jc w:val="both"/>
        <w:rPr>
          <w:b/>
          <w:i/>
          <w:color w:val="000000" w:themeColor="text1"/>
          <w:sz w:val="28"/>
          <w:szCs w:val="28"/>
        </w:rPr>
      </w:pPr>
      <w:r w:rsidRPr="0098175D">
        <w:rPr>
          <w:b/>
          <w:i/>
          <w:color w:val="000000" w:themeColor="text1"/>
          <w:sz w:val="28"/>
          <w:szCs w:val="28"/>
        </w:rPr>
        <w:t>* Tiêu chuẩn đưa ra khỏi nghiên cứu sau phân nhóm ngẫu nhiên</w:t>
      </w:r>
    </w:p>
    <w:p w14:paraId="20603EF2" w14:textId="77777777" w:rsidR="00A37E88" w:rsidRPr="0098175D" w:rsidRDefault="00A37E88" w:rsidP="00A37E88">
      <w:pPr>
        <w:pStyle w:val="NormalWeb"/>
        <w:spacing w:before="0" w:beforeAutospacing="0" w:after="0" w:afterAutospacing="0" w:line="360" w:lineRule="auto"/>
        <w:jc w:val="both"/>
        <w:rPr>
          <w:color w:val="000000" w:themeColor="text1"/>
          <w:sz w:val="28"/>
          <w:szCs w:val="28"/>
        </w:rPr>
      </w:pPr>
      <w:r w:rsidRPr="0098175D">
        <w:rPr>
          <w:color w:val="000000" w:themeColor="text1"/>
          <w:sz w:val="28"/>
          <w:szCs w:val="28"/>
        </w:rPr>
        <w:tab/>
        <w:t xml:space="preserve">- </w:t>
      </w:r>
      <w:r w:rsidR="008E2BB2" w:rsidRPr="0098175D">
        <w:rPr>
          <w:color w:val="000000" w:themeColor="text1"/>
          <w:sz w:val="28"/>
          <w:szCs w:val="28"/>
        </w:rPr>
        <w:t>Bệnh nhân hoặc người đại diện yêu cầu rút khỏi nghiên cứu</w:t>
      </w:r>
    </w:p>
    <w:p w14:paraId="275B8542" w14:textId="77777777" w:rsidR="00A37E88" w:rsidRPr="0098175D" w:rsidRDefault="00A37E88" w:rsidP="00A37E88">
      <w:pPr>
        <w:pStyle w:val="NormalWeb"/>
        <w:spacing w:before="0" w:beforeAutospacing="0" w:after="0" w:afterAutospacing="0" w:line="360" w:lineRule="auto"/>
        <w:jc w:val="both"/>
        <w:rPr>
          <w:color w:val="000000" w:themeColor="text1"/>
          <w:sz w:val="28"/>
          <w:szCs w:val="28"/>
        </w:rPr>
      </w:pPr>
      <w:r w:rsidRPr="0098175D">
        <w:rPr>
          <w:color w:val="000000" w:themeColor="text1"/>
          <w:sz w:val="28"/>
          <w:szCs w:val="28"/>
        </w:rPr>
        <w:tab/>
        <w:t xml:space="preserve">- </w:t>
      </w:r>
      <w:r w:rsidR="008E2BB2" w:rsidRPr="0098175D">
        <w:rPr>
          <w:color w:val="000000" w:themeColor="text1"/>
          <w:sz w:val="28"/>
          <w:szCs w:val="28"/>
        </w:rPr>
        <w:t>Không thể thực hiện quy trình do sự cố thiết bị</w:t>
      </w:r>
    </w:p>
    <w:p w14:paraId="7D14096B" w14:textId="77777777" w:rsidR="00BD08A2" w:rsidRPr="0098175D" w:rsidRDefault="00BD08A2" w:rsidP="007E7013">
      <w:pPr>
        <w:pStyle w:val="NormalWeb"/>
        <w:spacing w:before="0" w:beforeAutospacing="0" w:after="0" w:afterAutospacing="0" w:line="372" w:lineRule="auto"/>
        <w:jc w:val="both"/>
        <w:outlineLvl w:val="2"/>
        <w:rPr>
          <w:b/>
          <w:i/>
          <w:color w:val="000000" w:themeColor="text1"/>
          <w:sz w:val="28"/>
          <w:szCs w:val="28"/>
        </w:rPr>
      </w:pPr>
      <w:bookmarkStart w:id="235" w:name="_Toc210204992"/>
      <w:r w:rsidRPr="0098175D">
        <w:rPr>
          <w:b/>
          <w:i/>
          <w:color w:val="000000" w:themeColor="text1"/>
          <w:sz w:val="28"/>
          <w:szCs w:val="28"/>
        </w:rPr>
        <w:t>2.1.2. Phương tiện nghiên cứu</w:t>
      </w:r>
      <w:bookmarkEnd w:id="235"/>
    </w:p>
    <w:p w14:paraId="04BA42EA" w14:textId="77777777" w:rsidR="00BD08A2" w:rsidRPr="0098175D" w:rsidRDefault="00BD08A2" w:rsidP="00BD08A2">
      <w:pPr>
        <w:pStyle w:val="NormalWeb"/>
        <w:spacing w:before="0" w:beforeAutospacing="0" w:after="0" w:afterAutospacing="0" w:line="348" w:lineRule="auto"/>
        <w:jc w:val="both"/>
        <w:textAlignment w:val="baseline"/>
        <w:rPr>
          <w:bCs/>
          <w:i/>
          <w:color w:val="000000" w:themeColor="text1"/>
          <w:sz w:val="28"/>
          <w:szCs w:val="28"/>
        </w:rPr>
      </w:pPr>
      <w:r w:rsidRPr="0098175D">
        <w:rPr>
          <w:bCs/>
          <w:i/>
          <w:color w:val="000000" w:themeColor="text1"/>
          <w:sz w:val="28"/>
          <w:szCs w:val="28"/>
        </w:rPr>
        <w:t>2.1.2.1. Trang thiết bị và dụng cụ nội soi</w:t>
      </w:r>
    </w:p>
    <w:p w14:paraId="78A5B3FE" w14:textId="77777777" w:rsidR="00BD08A2" w:rsidRPr="0098175D" w:rsidRDefault="00BD08A2" w:rsidP="00BD08A2">
      <w:pPr>
        <w:spacing w:after="0" w:line="348" w:lineRule="auto"/>
        <w:ind w:firstLine="720"/>
        <w:rPr>
          <w:rStyle w:val="fontstyle21"/>
          <w:color w:val="000000" w:themeColor="text1"/>
          <w:sz w:val="28"/>
          <w:szCs w:val="28"/>
          <w:lang w:val="en-SG"/>
        </w:rPr>
      </w:pPr>
      <w:r w:rsidRPr="0098175D">
        <w:rPr>
          <w:color w:val="000000" w:themeColor="text1"/>
        </w:rPr>
        <w:t xml:space="preserve">- Hệ thống NSPQ ống mềm Olympus CV 170 </w:t>
      </w:r>
      <w:r w:rsidRPr="0098175D">
        <w:rPr>
          <w:rStyle w:val="fontstyle21"/>
          <w:color w:val="000000" w:themeColor="text1"/>
          <w:sz w:val="28"/>
          <w:szCs w:val="28"/>
          <w:lang w:val="en-SG"/>
        </w:rPr>
        <w:t>hãng Olympus (Nhật Bản)</w:t>
      </w:r>
    </w:p>
    <w:p w14:paraId="07F6FED4" w14:textId="77777777" w:rsidR="00BD08A2" w:rsidRPr="0098175D" w:rsidRDefault="00BD08A2" w:rsidP="00BD08A2">
      <w:pPr>
        <w:spacing w:after="0" w:line="348" w:lineRule="auto"/>
        <w:ind w:firstLine="720"/>
        <w:rPr>
          <w:rStyle w:val="fontstyle21"/>
          <w:color w:val="000000" w:themeColor="text1"/>
          <w:sz w:val="28"/>
          <w:szCs w:val="28"/>
          <w:lang w:val="en-SG"/>
        </w:rPr>
      </w:pPr>
      <w:r w:rsidRPr="0098175D">
        <w:rPr>
          <w:color w:val="000000" w:themeColor="text1"/>
        </w:rPr>
        <w:t xml:space="preserve">- Ông NSPQ </w:t>
      </w:r>
      <w:r w:rsidRPr="0098175D">
        <w:rPr>
          <w:rStyle w:val="fontstyle21"/>
          <w:color w:val="000000" w:themeColor="text1"/>
          <w:sz w:val="28"/>
          <w:szCs w:val="28"/>
          <w:lang w:val="en-SG"/>
        </w:rPr>
        <w:t>BF – Q170 của hãng Olympus (Nhật Bản)</w:t>
      </w:r>
    </w:p>
    <w:p w14:paraId="299ABFB1" w14:textId="77777777" w:rsidR="00BD08A2" w:rsidRPr="0098175D" w:rsidRDefault="00BD08A2" w:rsidP="00BD08A2">
      <w:pPr>
        <w:spacing w:after="0" w:line="348" w:lineRule="auto"/>
        <w:ind w:firstLine="720"/>
        <w:rPr>
          <w:color w:val="000000" w:themeColor="text1"/>
        </w:rPr>
      </w:pPr>
      <w:r w:rsidRPr="0098175D">
        <w:rPr>
          <w:color w:val="000000" w:themeColor="text1"/>
        </w:rPr>
        <w:t>- Dụng cụ can thiệp qua kênh nội soi: Kìm sinh thiết, kìm gắp dị vật</w:t>
      </w:r>
    </w:p>
    <w:p w14:paraId="30B8B761" w14:textId="77777777" w:rsidR="00BD08A2" w:rsidRPr="0098175D" w:rsidRDefault="00BD08A2" w:rsidP="00BD08A2">
      <w:pPr>
        <w:spacing w:after="0" w:line="348" w:lineRule="auto"/>
        <w:ind w:firstLine="720"/>
        <w:rPr>
          <w:color w:val="000000" w:themeColor="text1"/>
          <w:lang w:val="en-SG"/>
        </w:rPr>
      </w:pPr>
      <w:r w:rsidRPr="0098175D">
        <w:rPr>
          <w:color w:val="000000" w:themeColor="text1"/>
        </w:rPr>
        <w:t xml:space="preserve">- Bộ lấy đờm xét nghiệm vô trùng </w:t>
      </w:r>
      <w:r w:rsidRPr="0098175D">
        <w:rPr>
          <w:rFonts w:eastAsia="Times New Roman"/>
          <w:color w:val="000000" w:themeColor="text1"/>
        </w:rPr>
        <w:t xml:space="preserve">Sherwood Davis &amp; Geck </w:t>
      </w:r>
      <w:r w:rsidRPr="0098175D">
        <w:rPr>
          <w:rStyle w:val="fontstyle21"/>
          <w:color w:val="000000" w:themeColor="text1"/>
          <w:sz w:val="28"/>
          <w:szCs w:val="28"/>
          <w:lang w:val="en-SG"/>
        </w:rPr>
        <w:t xml:space="preserve"> (Mexico)</w:t>
      </w:r>
    </w:p>
    <w:p w14:paraId="395FC20E" w14:textId="77777777" w:rsidR="00BD08A2" w:rsidRPr="0098175D" w:rsidRDefault="00BD08A2" w:rsidP="00BD08A2">
      <w:pPr>
        <w:pStyle w:val="NormalWeb"/>
        <w:spacing w:before="0" w:beforeAutospacing="0" w:after="0" w:afterAutospacing="0" w:line="348" w:lineRule="auto"/>
        <w:ind w:firstLine="720"/>
        <w:jc w:val="both"/>
        <w:textAlignment w:val="baseline"/>
        <w:rPr>
          <w:color w:val="000000" w:themeColor="text1"/>
          <w:spacing w:val="-2"/>
          <w:sz w:val="28"/>
          <w:szCs w:val="28"/>
        </w:rPr>
      </w:pPr>
      <w:r w:rsidRPr="0098175D">
        <w:rPr>
          <w:b/>
          <w:bCs/>
          <w:color w:val="000000" w:themeColor="text1"/>
          <w:spacing w:val="-2"/>
          <w:sz w:val="28"/>
          <w:szCs w:val="28"/>
        </w:rPr>
        <w:t xml:space="preserve">- </w:t>
      </w:r>
      <w:r w:rsidRPr="0098175D">
        <w:rPr>
          <w:bCs/>
          <w:color w:val="000000" w:themeColor="text1"/>
          <w:spacing w:val="-2"/>
          <w:sz w:val="28"/>
          <w:szCs w:val="28"/>
        </w:rPr>
        <w:t>Dụng cụ và vật tư y tế khác:</w:t>
      </w:r>
      <w:r w:rsidRPr="0098175D">
        <w:rPr>
          <w:color w:val="000000" w:themeColor="text1"/>
          <w:spacing w:val="-2"/>
          <w:sz w:val="28"/>
          <w:szCs w:val="28"/>
        </w:rPr>
        <w:t xml:space="preserve"> </w:t>
      </w:r>
    </w:p>
    <w:p w14:paraId="29A4674F" w14:textId="77777777" w:rsidR="00BD08A2" w:rsidRPr="0098175D" w:rsidRDefault="00BD08A2" w:rsidP="00BD08A2">
      <w:pPr>
        <w:pStyle w:val="NormalWeb"/>
        <w:spacing w:before="0" w:beforeAutospacing="0" w:after="0" w:afterAutospacing="0" w:line="348" w:lineRule="auto"/>
        <w:ind w:firstLine="720"/>
        <w:jc w:val="both"/>
        <w:textAlignment w:val="baseline"/>
        <w:rPr>
          <w:color w:val="000000" w:themeColor="text1"/>
          <w:spacing w:val="-2"/>
          <w:sz w:val="28"/>
          <w:szCs w:val="28"/>
        </w:rPr>
      </w:pPr>
      <w:r w:rsidRPr="0098175D">
        <w:rPr>
          <w:color w:val="000000" w:themeColor="text1"/>
          <w:spacing w:val="-2"/>
          <w:sz w:val="28"/>
          <w:szCs w:val="28"/>
        </w:rPr>
        <w:t xml:space="preserve">Ống nội khí quản, canuyn mở khí quản, bộ dụng cụ đặt nội khí quản/mở khí quản, sonde hút đờm kín, sonde dạ dày, sonde tiểu, catheter tĩnh mạch trung tâm, catheter động mạch, máy truyền dịch, bơm tiêm điện, gạc, săng vô trùng, nguồn oxy, hệ thống hút, mặt nạ oxy, bóng ambu. </w:t>
      </w:r>
    </w:p>
    <w:p w14:paraId="231BFB79" w14:textId="77777777" w:rsidR="00BD08A2" w:rsidRPr="0098175D" w:rsidRDefault="00BD08A2" w:rsidP="00BD08A2">
      <w:pPr>
        <w:pStyle w:val="NormalWeb"/>
        <w:spacing w:before="0" w:beforeAutospacing="0" w:after="0" w:afterAutospacing="0" w:line="348" w:lineRule="auto"/>
        <w:ind w:firstLine="720"/>
        <w:jc w:val="both"/>
        <w:textAlignment w:val="baseline"/>
        <w:rPr>
          <w:color w:val="000000" w:themeColor="text1"/>
          <w:sz w:val="28"/>
          <w:szCs w:val="28"/>
        </w:rPr>
      </w:pPr>
      <w:r w:rsidRPr="0098175D">
        <w:rPr>
          <w:color w:val="000000" w:themeColor="text1"/>
          <w:sz w:val="28"/>
          <w:szCs w:val="28"/>
        </w:rPr>
        <w:t>- Thuốc sử dụng trong thủ thuật: Thuốc tê Lidocain 2% ống 2ml</w:t>
      </w:r>
    </w:p>
    <w:tbl>
      <w:tblPr>
        <w:tblW w:w="9351" w:type="dxa"/>
        <w:jc w:val="center"/>
        <w:tblLook w:val="04A0" w:firstRow="1" w:lastRow="0" w:firstColumn="1" w:lastColumn="0" w:noHBand="0" w:noVBand="1"/>
      </w:tblPr>
      <w:tblGrid>
        <w:gridCol w:w="3673"/>
        <w:gridCol w:w="5678"/>
      </w:tblGrid>
      <w:tr w:rsidR="0098175D" w:rsidRPr="0098175D" w14:paraId="22657E83" w14:textId="77777777" w:rsidTr="00BD08A2">
        <w:trPr>
          <w:jc w:val="center"/>
        </w:trPr>
        <w:tc>
          <w:tcPr>
            <w:tcW w:w="5054" w:type="dxa"/>
          </w:tcPr>
          <w:p w14:paraId="038B0629" w14:textId="77777777" w:rsidR="00BD08A2" w:rsidRPr="0098175D" w:rsidRDefault="00BD08A2" w:rsidP="00BD08A2">
            <w:pPr>
              <w:spacing w:after="0" w:line="372" w:lineRule="auto"/>
              <w:jc w:val="center"/>
              <w:rPr>
                <w:rStyle w:val="fontstyle21"/>
                <w:color w:val="000000" w:themeColor="text1"/>
                <w:lang w:val="en-SG"/>
              </w:rPr>
            </w:pPr>
            <w:r w:rsidRPr="0098175D">
              <w:rPr>
                <w:i/>
                <w:noProof/>
                <w:color w:val="000000" w:themeColor="text1"/>
              </w:rPr>
              <w:lastRenderedPageBreak/>
              <w:drawing>
                <wp:inline distT="0" distB="0" distL="0" distR="0" wp14:anchorId="706565D4" wp14:editId="7D005D6A">
                  <wp:extent cx="2893193" cy="2092481"/>
                  <wp:effectExtent l="317" t="0" r="2858" b="2857"/>
                  <wp:docPr id="13" name="Picture 13" descr="Description: IMG-1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G-117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5400000">
                            <a:off x="0" y="0"/>
                            <a:ext cx="2936887" cy="2124082"/>
                          </a:xfrm>
                          <a:prstGeom prst="rect">
                            <a:avLst/>
                          </a:prstGeom>
                          <a:noFill/>
                          <a:ln>
                            <a:noFill/>
                          </a:ln>
                        </pic:spPr>
                      </pic:pic>
                    </a:graphicData>
                  </a:graphic>
                </wp:inline>
              </w:drawing>
            </w:r>
          </w:p>
        </w:tc>
        <w:tc>
          <w:tcPr>
            <w:tcW w:w="4297" w:type="dxa"/>
          </w:tcPr>
          <w:p w14:paraId="07780506" w14:textId="77777777" w:rsidR="00BD08A2" w:rsidRPr="0098175D" w:rsidRDefault="00BD08A2" w:rsidP="00BD08A2">
            <w:pPr>
              <w:spacing w:after="0" w:line="372" w:lineRule="auto"/>
              <w:jc w:val="center"/>
              <w:rPr>
                <w:rStyle w:val="fontstyle21"/>
                <w:color w:val="000000" w:themeColor="text1"/>
                <w:lang w:val="en-SG"/>
              </w:rPr>
            </w:pPr>
            <w:r w:rsidRPr="0098175D">
              <w:rPr>
                <w:rStyle w:val="fontstyle21"/>
                <w:noProof/>
                <w:color w:val="000000" w:themeColor="text1"/>
              </w:rPr>
              <w:drawing>
                <wp:inline distT="0" distB="0" distL="0" distR="0" wp14:anchorId="120C9ED3" wp14:editId="0935CD1D">
                  <wp:extent cx="3468475" cy="2897436"/>
                  <wp:effectExtent l="0" t="0" r="0" b="0"/>
                  <wp:docPr id="6" name="Picture 6" descr="E:\1 Ảnh ĐT NCS\Anh DT NCS\IMG_77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1 Ảnh ĐT NCS\Anh DT NCS\IMG_7753.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 r="12049"/>
                          <a:stretch/>
                        </pic:blipFill>
                        <pic:spPr bwMode="auto">
                          <a:xfrm>
                            <a:off x="0" y="0"/>
                            <a:ext cx="3527362" cy="294662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8175D" w:rsidRPr="0098175D" w14:paraId="6FF2969D" w14:textId="77777777" w:rsidTr="00BD08A2">
        <w:trPr>
          <w:jc w:val="center"/>
        </w:trPr>
        <w:tc>
          <w:tcPr>
            <w:tcW w:w="5054" w:type="dxa"/>
          </w:tcPr>
          <w:p w14:paraId="2AB33E6F" w14:textId="77777777" w:rsidR="00BD08A2" w:rsidRPr="0098175D" w:rsidRDefault="00BD08A2" w:rsidP="00BD08A2">
            <w:pPr>
              <w:spacing w:after="0" w:line="372" w:lineRule="auto"/>
              <w:jc w:val="center"/>
              <w:rPr>
                <w:rStyle w:val="fontstyle21"/>
                <w:b/>
                <w:noProof/>
                <w:color w:val="000000" w:themeColor="text1"/>
                <w:sz w:val="28"/>
                <w:szCs w:val="28"/>
              </w:rPr>
            </w:pPr>
            <w:r w:rsidRPr="0098175D">
              <w:rPr>
                <w:b/>
                <w:color w:val="000000" w:themeColor="text1"/>
              </w:rPr>
              <w:t>Hệ thống</w:t>
            </w:r>
            <w:r w:rsidRPr="0098175D">
              <w:rPr>
                <w:b/>
                <w:color w:val="000000" w:themeColor="text1"/>
                <w:lang w:val="vi-VN"/>
              </w:rPr>
              <w:t xml:space="preserve"> nội soi </w:t>
            </w:r>
            <w:r w:rsidRPr="0098175D">
              <w:rPr>
                <w:b/>
                <w:color w:val="000000" w:themeColor="text1"/>
              </w:rPr>
              <w:t>phế</w:t>
            </w:r>
            <w:r w:rsidRPr="0098175D">
              <w:rPr>
                <w:b/>
                <w:color w:val="000000" w:themeColor="text1"/>
                <w:lang w:val="vi-VN"/>
              </w:rPr>
              <w:t xml:space="preserve"> quản OLYMPUS</w:t>
            </w:r>
          </w:p>
        </w:tc>
        <w:tc>
          <w:tcPr>
            <w:tcW w:w="4297" w:type="dxa"/>
          </w:tcPr>
          <w:p w14:paraId="396EEFCE" w14:textId="77777777" w:rsidR="00BD08A2" w:rsidRPr="0098175D" w:rsidRDefault="00BD08A2" w:rsidP="00BD08A2">
            <w:pPr>
              <w:spacing w:after="0" w:line="372" w:lineRule="auto"/>
              <w:jc w:val="center"/>
              <w:rPr>
                <w:rStyle w:val="fontstyle21"/>
                <w:noProof/>
                <w:color w:val="000000" w:themeColor="text1"/>
                <w:sz w:val="28"/>
                <w:szCs w:val="28"/>
              </w:rPr>
            </w:pPr>
            <w:r w:rsidRPr="0098175D">
              <w:rPr>
                <w:b/>
                <w:color w:val="000000" w:themeColor="text1"/>
              </w:rPr>
              <w:t>Máy đo SpCO Radical-7</w:t>
            </w:r>
          </w:p>
        </w:tc>
      </w:tr>
      <w:tr w:rsidR="0098175D" w:rsidRPr="0098175D" w14:paraId="479E54BE" w14:textId="77777777" w:rsidTr="00BD08A2">
        <w:trPr>
          <w:jc w:val="center"/>
        </w:trPr>
        <w:tc>
          <w:tcPr>
            <w:tcW w:w="9351" w:type="dxa"/>
            <w:gridSpan w:val="2"/>
          </w:tcPr>
          <w:p w14:paraId="4888EAA3" w14:textId="77777777" w:rsidR="00BD08A2" w:rsidRPr="0098175D" w:rsidRDefault="00BD08A2" w:rsidP="00BD08A2">
            <w:pPr>
              <w:spacing w:after="0" w:line="372" w:lineRule="auto"/>
              <w:jc w:val="center"/>
              <w:rPr>
                <w:i/>
                <w:color w:val="000000" w:themeColor="text1"/>
                <w:sz w:val="24"/>
                <w:szCs w:val="24"/>
              </w:rPr>
            </w:pPr>
            <w:r w:rsidRPr="0098175D">
              <w:rPr>
                <w:i/>
                <w:color w:val="000000" w:themeColor="text1"/>
                <w:sz w:val="24"/>
                <w:szCs w:val="24"/>
              </w:rPr>
              <w:t>* Nguồn: Chụp tại khoa Hồi sức cấp cứu, Bệnh viện Bỏng Quốc Gia</w:t>
            </w:r>
            <w:r w:rsidR="00F82B25" w:rsidRPr="0098175D">
              <w:rPr>
                <w:i/>
                <w:color w:val="000000" w:themeColor="text1"/>
                <w:sz w:val="24"/>
                <w:szCs w:val="24"/>
              </w:rPr>
              <w:t xml:space="preserve"> LHT</w:t>
            </w:r>
          </w:p>
        </w:tc>
      </w:tr>
    </w:tbl>
    <w:p w14:paraId="0B988317" w14:textId="77777777" w:rsidR="0055552A" w:rsidRPr="0055552A" w:rsidRDefault="0055552A" w:rsidP="0055552A">
      <w:pPr>
        <w:pStyle w:val="NormalWeb"/>
        <w:tabs>
          <w:tab w:val="left" w:pos="966"/>
        </w:tabs>
        <w:spacing w:before="0" w:beforeAutospacing="0" w:after="0" w:afterAutospacing="0" w:line="360" w:lineRule="auto"/>
        <w:ind w:left="1080"/>
        <w:jc w:val="both"/>
        <w:textAlignment w:val="baseline"/>
        <w:rPr>
          <w:i/>
          <w:color w:val="000000" w:themeColor="text1"/>
          <w:sz w:val="14"/>
          <w:szCs w:val="28"/>
        </w:rPr>
      </w:pPr>
    </w:p>
    <w:p w14:paraId="2025DB96" w14:textId="0A8E2E72" w:rsidR="00BD08A2" w:rsidRPr="0098175D" w:rsidRDefault="00BD08A2" w:rsidP="005D2703">
      <w:pPr>
        <w:pStyle w:val="NormalWeb"/>
        <w:numPr>
          <w:ilvl w:val="3"/>
          <w:numId w:val="46"/>
        </w:numPr>
        <w:tabs>
          <w:tab w:val="left" w:pos="966"/>
        </w:tabs>
        <w:spacing w:before="0" w:beforeAutospacing="0" w:after="0" w:afterAutospacing="0" w:line="360" w:lineRule="auto"/>
        <w:jc w:val="both"/>
        <w:textAlignment w:val="baseline"/>
        <w:rPr>
          <w:i/>
          <w:color w:val="000000" w:themeColor="text1"/>
          <w:sz w:val="28"/>
          <w:szCs w:val="28"/>
        </w:rPr>
      </w:pPr>
      <w:r w:rsidRPr="0098175D">
        <w:rPr>
          <w:bCs/>
          <w:i/>
          <w:color w:val="000000" w:themeColor="text1"/>
          <w:sz w:val="28"/>
          <w:szCs w:val="28"/>
        </w:rPr>
        <w:t>Thuốc và trang bị khí dung</w:t>
      </w:r>
    </w:p>
    <w:p w14:paraId="6765C5CF" w14:textId="77777777" w:rsidR="00BD08A2" w:rsidRPr="0098175D" w:rsidRDefault="00BD08A2" w:rsidP="005D2703">
      <w:pPr>
        <w:pStyle w:val="NormalWeb"/>
        <w:numPr>
          <w:ilvl w:val="0"/>
          <w:numId w:val="3"/>
        </w:numPr>
        <w:tabs>
          <w:tab w:val="left" w:pos="966"/>
        </w:tabs>
        <w:spacing w:before="0" w:beforeAutospacing="0" w:after="0" w:afterAutospacing="0" w:line="360" w:lineRule="auto"/>
        <w:ind w:left="0" w:firstLine="720"/>
        <w:jc w:val="both"/>
        <w:textAlignment w:val="baseline"/>
        <w:rPr>
          <w:i/>
          <w:color w:val="000000" w:themeColor="text1"/>
          <w:sz w:val="28"/>
          <w:szCs w:val="28"/>
        </w:rPr>
      </w:pPr>
      <w:r w:rsidRPr="0098175D">
        <w:rPr>
          <w:bCs/>
          <w:i/>
          <w:color w:val="000000" w:themeColor="text1"/>
          <w:sz w:val="28"/>
          <w:szCs w:val="28"/>
        </w:rPr>
        <w:t>Thuốc sử dụng trong nghiên cứu:</w:t>
      </w:r>
    </w:p>
    <w:p w14:paraId="46627881" w14:textId="77777777" w:rsidR="00BD08A2" w:rsidRPr="0098175D" w:rsidRDefault="00BD08A2" w:rsidP="005D2703">
      <w:pPr>
        <w:pStyle w:val="NormalWeb"/>
        <w:tabs>
          <w:tab w:val="left" w:pos="720"/>
        </w:tabs>
        <w:spacing w:before="0" w:beforeAutospacing="0" w:after="0" w:afterAutospacing="0" w:line="360" w:lineRule="auto"/>
        <w:jc w:val="both"/>
        <w:textAlignment w:val="baseline"/>
        <w:rPr>
          <w:color w:val="000000" w:themeColor="text1"/>
          <w:sz w:val="28"/>
          <w:szCs w:val="28"/>
        </w:rPr>
      </w:pPr>
      <w:r w:rsidRPr="0098175D">
        <w:rPr>
          <w:color w:val="000000" w:themeColor="text1"/>
          <w:sz w:val="28"/>
          <w:szCs w:val="28"/>
        </w:rPr>
        <w:tab/>
        <w:t>+ Heparin: Heparine Sodique 5000UI/ml, hãng sản xuất Panpharma (Pháp), dạng lọ dung dịch 5ml.</w:t>
      </w:r>
    </w:p>
    <w:p w14:paraId="4AB5D2B1" w14:textId="77777777" w:rsidR="00BD08A2" w:rsidRPr="0098175D" w:rsidRDefault="00BD08A2" w:rsidP="005D2703">
      <w:pPr>
        <w:pStyle w:val="NormalWeb"/>
        <w:tabs>
          <w:tab w:val="left" w:pos="720"/>
        </w:tabs>
        <w:spacing w:before="0" w:beforeAutospacing="0" w:after="0" w:afterAutospacing="0" w:line="360" w:lineRule="auto"/>
        <w:jc w:val="both"/>
        <w:textAlignment w:val="baseline"/>
        <w:rPr>
          <w:color w:val="000000" w:themeColor="text1"/>
          <w:sz w:val="28"/>
          <w:szCs w:val="28"/>
        </w:rPr>
      </w:pPr>
      <w:r w:rsidRPr="0098175D">
        <w:rPr>
          <w:color w:val="000000" w:themeColor="text1"/>
          <w:sz w:val="28"/>
          <w:szCs w:val="28"/>
        </w:rPr>
        <w:tab/>
        <w:t>+ N-Acetylcystein (NAC): Tên thương mại Nobstruct 300mg/3ml, Công ty Cổ phần Dược phẩm Trung ương 2 (Việt Nam), dạng ống dung dịch 3ml.</w:t>
      </w:r>
    </w:p>
    <w:p w14:paraId="3C60A45F" w14:textId="77777777" w:rsidR="00BD08A2" w:rsidRPr="0098175D" w:rsidRDefault="00BD08A2" w:rsidP="005D2703">
      <w:pPr>
        <w:pStyle w:val="NormalWeb"/>
        <w:tabs>
          <w:tab w:val="left" w:pos="720"/>
        </w:tabs>
        <w:spacing w:before="0" w:beforeAutospacing="0" w:after="0" w:afterAutospacing="0" w:line="360" w:lineRule="auto"/>
        <w:jc w:val="both"/>
        <w:textAlignment w:val="baseline"/>
        <w:rPr>
          <w:color w:val="000000" w:themeColor="text1"/>
          <w:sz w:val="28"/>
          <w:szCs w:val="28"/>
        </w:rPr>
      </w:pPr>
      <w:r w:rsidRPr="0098175D">
        <w:rPr>
          <w:color w:val="000000" w:themeColor="text1"/>
          <w:sz w:val="28"/>
          <w:szCs w:val="28"/>
        </w:rPr>
        <w:tab/>
        <w:t>+ Salbutamol: Tên thương mại Ventolin Nebules 2,5mg/2,5ml, hãng sản xuất Aspen Pharma (Úc), dạng ống dung dịch 2,5 ml.</w:t>
      </w:r>
    </w:p>
    <w:p w14:paraId="628EA2B5" w14:textId="77777777" w:rsidR="00BD08A2" w:rsidRPr="0098175D" w:rsidRDefault="00BD08A2" w:rsidP="005D2703">
      <w:pPr>
        <w:pStyle w:val="NormalWeb"/>
        <w:tabs>
          <w:tab w:val="left" w:pos="720"/>
        </w:tabs>
        <w:spacing w:before="0" w:beforeAutospacing="0" w:after="0" w:afterAutospacing="0" w:line="360" w:lineRule="auto"/>
        <w:jc w:val="both"/>
        <w:textAlignment w:val="baseline"/>
        <w:rPr>
          <w:color w:val="000000" w:themeColor="text1"/>
          <w:sz w:val="28"/>
          <w:szCs w:val="28"/>
        </w:rPr>
      </w:pPr>
      <w:r w:rsidRPr="0098175D">
        <w:rPr>
          <w:color w:val="000000" w:themeColor="text1"/>
          <w:sz w:val="28"/>
          <w:szCs w:val="28"/>
        </w:rPr>
        <w:tab/>
        <w:t>+ Dung dịch pha loãng: Dung dịch Natri Clorid 0,9% (loại dùng để pha tiêm truyền, vô trùng).</w:t>
      </w:r>
    </w:p>
    <w:p w14:paraId="1504DD90" w14:textId="77777777" w:rsidR="00BD08A2" w:rsidRPr="0098175D" w:rsidRDefault="00BD08A2" w:rsidP="005D2703">
      <w:pPr>
        <w:pStyle w:val="NormalWeb"/>
        <w:numPr>
          <w:ilvl w:val="0"/>
          <w:numId w:val="3"/>
        </w:numPr>
        <w:tabs>
          <w:tab w:val="left" w:pos="966"/>
        </w:tabs>
        <w:spacing w:before="0" w:beforeAutospacing="0" w:after="0" w:afterAutospacing="0" w:line="360" w:lineRule="auto"/>
        <w:ind w:left="0" w:firstLine="720"/>
        <w:jc w:val="both"/>
        <w:textAlignment w:val="baseline"/>
        <w:rPr>
          <w:i/>
          <w:color w:val="000000" w:themeColor="text1"/>
          <w:sz w:val="28"/>
          <w:szCs w:val="28"/>
        </w:rPr>
      </w:pPr>
      <w:r w:rsidRPr="0098175D">
        <w:rPr>
          <w:i/>
          <w:color w:val="000000" w:themeColor="text1"/>
          <w:sz w:val="28"/>
          <w:szCs w:val="28"/>
        </w:rPr>
        <w:t>Hệ thống khí dung hô hấp:</w:t>
      </w:r>
    </w:p>
    <w:p w14:paraId="76B48EB0" w14:textId="77777777" w:rsidR="00BD08A2" w:rsidRPr="0098175D" w:rsidRDefault="00BD08A2" w:rsidP="005D2703">
      <w:pPr>
        <w:pStyle w:val="NormalWeb"/>
        <w:tabs>
          <w:tab w:val="left" w:pos="966"/>
        </w:tabs>
        <w:spacing w:before="0" w:beforeAutospacing="0" w:after="0" w:afterAutospacing="0" w:line="360" w:lineRule="auto"/>
        <w:ind w:firstLine="720"/>
        <w:jc w:val="both"/>
        <w:textAlignment w:val="baseline"/>
        <w:rPr>
          <w:color w:val="000000" w:themeColor="text1"/>
          <w:sz w:val="28"/>
          <w:szCs w:val="28"/>
        </w:rPr>
      </w:pPr>
      <w:r w:rsidRPr="0098175D">
        <w:rPr>
          <w:color w:val="000000" w:themeColor="text1"/>
          <w:sz w:val="28"/>
          <w:szCs w:val="28"/>
        </w:rPr>
        <w:t xml:space="preserve">+ </w:t>
      </w:r>
      <w:r w:rsidR="005710AB" w:rsidRPr="0098175D">
        <w:rPr>
          <w:color w:val="000000" w:themeColor="text1"/>
          <w:sz w:val="28"/>
          <w:szCs w:val="28"/>
        </w:rPr>
        <w:t>Hệ thống khí dung siêu âm Aerogen Pro</w:t>
      </w:r>
      <w:r w:rsidRPr="0098175D">
        <w:rPr>
          <w:color w:val="000000" w:themeColor="text1"/>
          <w:sz w:val="28"/>
          <w:szCs w:val="28"/>
        </w:rPr>
        <w:t xml:space="preserve"> có khả năng kết nối đồng bộ với hệ thống máy thở GE Healthcare Carescape R860.</w:t>
      </w:r>
    </w:p>
    <w:tbl>
      <w:tblPr>
        <w:tblStyle w:val="TableGrid"/>
        <w:tblW w:w="0" w:type="auto"/>
        <w:tblInd w:w="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7"/>
        <w:gridCol w:w="4545"/>
      </w:tblGrid>
      <w:tr w:rsidR="0098175D" w:rsidRPr="0098175D" w14:paraId="2AFCD99C" w14:textId="77777777" w:rsidTr="00BD08A2">
        <w:tc>
          <w:tcPr>
            <w:tcW w:w="4157" w:type="dxa"/>
          </w:tcPr>
          <w:p w14:paraId="07D2EAAE" w14:textId="77777777" w:rsidR="00BD08A2" w:rsidRPr="0098175D" w:rsidRDefault="00BD08A2" w:rsidP="005D2703">
            <w:pPr>
              <w:pStyle w:val="NormalWeb"/>
              <w:spacing w:before="0" w:beforeAutospacing="0" w:after="0" w:afterAutospacing="0" w:line="360" w:lineRule="auto"/>
              <w:jc w:val="center"/>
              <w:textAlignment w:val="baseline"/>
              <w:rPr>
                <w:color w:val="000000" w:themeColor="text1"/>
                <w:sz w:val="28"/>
                <w:szCs w:val="28"/>
              </w:rPr>
            </w:pPr>
            <w:r w:rsidRPr="0098175D">
              <w:rPr>
                <w:noProof/>
                <w:color w:val="000000" w:themeColor="text1"/>
                <w:sz w:val="28"/>
                <w:szCs w:val="28"/>
              </w:rPr>
              <w:lastRenderedPageBreak/>
              <w:drawing>
                <wp:inline distT="0" distB="0" distL="0" distR="0" wp14:anchorId="700A7772" wp14:editId="5C954D2B">
                  <wp:extent cx="1896960" cy="2133600"/>
                  <wp:effectExtent l="0" t="0" r="8255"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5" cstate="print">
                            <a:extLst>
                              <a:ext uri="{28A0092B-C50C-407E-A947-70E740481C1C}">
                                <a14:useLocalDpi xmlns:a14="http://schemas.microsoft.com/office/drawing/2010/main" val="0"/>
                              </a:ext>
                            </a:extLst>
                          </a:blip>
                          <a:srcRect l="17832" r="15487"/>
                          <a:stretch/>
                        </pic:blipFill>
                        <pic:spPr>
                          <a:xfrm>
                            <a:off x="0" y="0"/>
                            <a:ext cx="1938445" cy="2180260"/>
                          </a:xfrm>
                          <a:prstGeom prst="rect">
                            <a:avLst/>
                          </a:prstGeom>
                        </pic:spPr>
                      </pic:pic>
                    </a:graphicData>
                  </a:graphic>
                </wp:inline>
              </w:drawing>
            </w:r>
          </w:p>
        </w:tc>
        <w:tc>
          <w:tcPr>
            <w:tcW w:w="4545" w:type="dxa"/>
          </w:tcPr>
          <w:p w14:paraId="4181C8B0" w14:textId="77777777" w:rsidR="00BD08A2" w:rsidRPr="0098175D" w:rsidRDefault="00BD08A2" w:rsidP="005D2703">
            <w:pPr>
              <w:pStyle w:val="NormalWeb"/>
              <w:spacing w:before="0" w:beforeAutospacing="0" w:after="0" w:afterAutospacing="0" w:line="360" w:lineRule="auto"/>
              <w:jc w:val="center"/>
              <w:textAlignment w:val="baseline"/>
              <w:rPr>
                <w:color w:val="000000" w:themeColor="text1"/>
                <w:sz w:val="28"/>
                <w:szCs w:val="28"/>
              </w:rPr>
            </w:pPr>
            <w:r w:rsidRPr="0098175D">
              <w:rPr>
                <w:noProof/>
                <w:color w:val="000000" w:themeColor="text1"/>
              </w:rPr>
              <w:drawing>
                <wp:inline distT="0" distB="0" distL="0" distR="0" wp14:anchorId="66BE5518" wp14:editId="2ED357D4">
                  <wp:extent cx="2648787" cy="2133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728049" cy="2197446"/>
                          </a:xfrm>
                          <a:prstGeom prst="rect">
                            <a:avLst/>
                          </a:prstGeom>
                        </pic:spPr>
                      </pic:pic>
                    </a:graphicData>
                  </a:graphic>
                </wp:inline>
              </w:drawing>
            </w:r>
          </w:p>
        </w:tc>
      </w:tr>
      <w:tr w:rsidR="0098175D" w:rsidRPr="0098175D" w14:paraId="6983FFF1" w14:textId="77777777" w:rsidTr="00BD08A2">
        <w:tc>
          <w:tcPr>
            <w:tcW w:w="4157" w:type="dxa"/>
          </w:tcPr>
          <w:p w14:paraId="41350F10" w14:textId="77777777" w:rsidR="00BD08A2" w:rsidRPr="0098175D" w:rsidRDefault="00BD08A2" w:rsidP="005D2703">
            <w:pPr>
              <w:pStyle w:val="NormalWeb"/>
              <w:spacing w:before="0" w:beforeAutospacing="0" w:after="0" w:afterAutospacing="0" w:line="360" w:lineRule="auto"/>
              <w:jc w:val="center"/>
              <w:textAlignment w:val="baseline"/>
              <w:rPr>
                <w:b/>
                <w:color w:val="000000" w:themeColor="text1"/>
                <w:sz w:val="28"/>
                <w:szCs w:val="28"/>
              </w:rPr>
            </w:pPr>
            <w:r w:rsidRPr="0098175D">
              <w:rPr>
                <w:b/>
                <w:color w:val="000000" w:themeColor="text1"/>
                <w:sz w:val="28"/>
                <w:szCs w:val="28"/>
              </w:rPr>
              <w:t>Các thuốc khí dung được sử dụng trong nghiên cứu</w:t>
            </w:r>
          </w:p>
        </w:tc>
        <w:tc>
          <w:tcPr>
            <w:tcW w:w="4545" w:type="dxa"/>
          </w:tcPr>
          <w:p w14:paraId="2B8FA70A" w14:textId="77777777" w:rsidR="005710AB" w:rsidRPr="0098175D" w:rsidRDefault="005710AB" w:rsidP="005D2703">
            <w:pPr>
              <w:pStyle w:val="NormalWeb"/>
              <w:spacing w:before="0" w:beforeAutospacing="0" w:after="0" w:afterAutospacing="0" w:line="360" w:lineRule="auto"/>
              <w:jc w:val="center"/>
              <w:textAlignment w:val="baseline"/>
              <w:rPr>
                <w:b/>
                <w:color w:val="000000" w:themeColor="text1"/>
                <w:sz w:val="28"/>
                <w:szCs w:val="28"/>
              </w:rPr>
            </w:pPr>
            <w:r w:rsidRPr="0098175D">
              <w:rPr>
                <w:b/>
                <w:color w:val="000000" w:themeColor="text1"/>
                <w:sz w:val="28"/>
                <w:szCs w:val="28"/>
              </w:rPr>
              <w:t xml:space="preserve">Hệ thống khí dung siêu âm </w:t>
            </w:r>
          </w:p>
          <w:p w14:paraId="4107F663" w14:textId="77777777" w:rsidR="00BD08A2" w:rsidRPr="0098175D" w:rsidRDefault="005710AB" w:rsidP="005D2703">
            <w:pPr>
              <w:pStyle w:val="NormalWeb"/>
              <w:spacing w:before="0" w:beforeAutospacing="0" w:after="0" w:afterAutospacing="0" w:line="360" w:lineRule="auto"/>
              <w:jc w:val="center"/>
              <w:textAlignment w:val="baseline"/>
              <w:rPr>
                <w:b/>
                <w:color w:val="000000" w:themeColor="text1"/>
                <w:sz w:val="28"/>
                <w:szCs w:val="28"/>
              </w:rPr>
            </w:pPr>
            <w:r w:rsidRPr="0098175D">
              <w:rPr>
                <w:b/>
                <w:color w:val="000000" w:themeColor="text1"/>
                <w:sz w:val="28"/>
                <w:szCs w:val="28"/>
              </w:rPr>
              <w:t>Aerogen Pro</w:t>
            </w:r>
          </w:p>
        </w:tc>
      </w:tr>
      <w:tr w:rsidR="0098175D" w:rsidRPr="0098175D" w14:paraId="372E7B1D" w14:textId="77777777" w:rsidTr="00BD08A2">
        <w:tc>
          <w:tcPr>
            <w:tcW w:w="8702" w:type="dxa"/>
            <w:gridSpan w:val="2"/>
          </w:tcPr>
          <w:p w14:paraId="07FEA170" w14:textId="77777777" w:rsidR="00BD08A2" w:rsidRPr="0098175D" w:rsidRDefault="00BD08A2" w:rsidP="005D2703">
            <w:pPr>
              <w:pStyle w:val="NormalWeb"/>
              <w:spacing w:before="0" w:beforeAutospacing="0" w:after="0" w:afterAutospacing="0" w:line="360" w:lineRule="auto"/>
              <w:jc w:val="center"/>
              <w:textAlignment w:val="baseline"/>
              <w:rPr>
                <w:i/>
                <w:color w:val="000000" w:themeColor="text1"/>
              </w:rPr>
            </w:pPr>
            <w:r w:rsidRPr="0098175D">
              <w:rPr>
                <w:i/>
                <w:color w:val="000000" w:themeColor="text1"/>
              </w:rPr>
              <w:t>* Nguồn: Chụp tại khoa Hồi sức cấp cứu, Bệnh viện Bỏng Quốc Gia</w:t>
            </w:r>
          </w:p>
          <w:p w14:paraId="4E83F3D8" w14:textId="77777777" w:rsidR="005D2703" w:rsidRPr="0098175D" w:rsidRDefault="005D2703" w:rsidP="005D2703">
            <w:pPr>
              <w:pStyle w:val="NormalWeb"/>
              <w:spacing w:before="0" w:beforeAutospacing="0" w:after="0" w:afterAutospacing="0" w:line="360" w:lineRule="auto"/>
              <w:jc w:val="center"/>
              <w:textAlignment w:val="baseline"/>
              <w:rPr>
                <w:b/>
                <w:color w:val="000000" w:themeColor="text1"/>
                <w:sz w:val="16"/>
                <w:szCs w:val="28"/>
              </w:rPr>
            </w:pPr>
          </w:p>
        </w:tc>
      </w:tr>
    </w:tbl>
    <w:p w14:paraId="0D35D29E" w14:textId="77777777" w:rsidR="00BD08A2" w:rsidRPr="0098175D" w:rsidRDefault="00BD08A2" w:rsidP="007A5C3B">
      <w:pPr>
        <w:pStyle w:val="NormalWeb"/>
        <w:numPr>
          <w:ilvl w:val="3"/>
          <w:numId w:val="46"/>
        </w:numPr>
        <w:tabs>
          <w:tab w:val="left" w:pos="966"/>
        </w:tabs>
        <w:spacing w:before="0" w:beforeAutospacing="0" w:after="0" w:afterAutospacing="0" w:line="348" w:lineRule="auto"/>
        <w:jc w:val="both"/>
        <w:textAlignment w:val="baseline"/>
        <w:rPr>
          <w:i/>
          <w:color w:val="000000" w:themeColor="text1"/>
          <w:sz w:val="28"/>
          <w:szCs w:val="28"/>
        </w:rPr>
      </w:pPr>
      <w:r w:rsidRPr="0098175D">
        <w:rPr>
          <w:bCs/>
          <w:i/>
          <w:color w:val="000000" w:themeColor="text1"/>
          <w:sz w:val="28"/>
          <w:szCs w:val="28"/>
        </w:rPr>
        <w:t>Trang thiết bị theo dõi và thông khí nhân tạo</w:t>
      </w:r>
    </w:p>
    <w:p w14:paraId="64DDAB06" w14:textId="77777777" w:rsidR="00BD08A2" w:rsidRPr="0098175D" w:rsidRDefault="00BD08A2" w:rsidP="007A5C3B">
      <w:pPr>
        <w:pStyle w:val="NormalWeb"/>
        <w:spacing w:before="0" w:beforeAutospacing="0" w:after="0" w:afterAutospacing="0" w:line="348" w:lineRule="auto"/>
        <w:ind w:firstLine="720"/>
        <w:jc w:val="both"/>
        <w:textAlignment w:val="baseline"/>
        <w:rPr>
          <w:color w:val="000000" w:themeColor="text1"/>
          <w:sz w:val="28"/>
          <w:szCs w:val="28"/>
        </w:rPr>
      </w:pPr>
      <w:r w:rsidRPr="0098175D">
        <w:rPr>
          <w:color w:val="000000" w:themeColor="text1"/>
          <w:sz w:val="28"/>
          <w:szCs w:val="28"/>
        </w:rPr>
        <w:t xml:space="preserve">- Hệ thống máy thở GE Healthcare Carescape R860 </w:t>
      </w:r>
      <w:r w:rsidRPr="0098175D">
        <w:rPr>
          <w:rStyle w:val="fontstyle21"/>
          <w:color w:val="000000" w:themeColor="text1"/>
          <w:sz w:val="28"/>
          <w:szCs w:val="28"/>
          <w:lang w:val="en-SG"/>
        </w:rPr>
        <w:t>(Hoa Kỳ)</w:t>
      </w:r>
    </w:p>
    <w:p w14:paraId="26F6E4CA" w14:textId="77777777" w:rsidR="00BD08A2" w:rsidRPr="0098175D" w:rsidRDefault="00BD08A2" w:rsidP="007A5C3B">
      <w:pPr>
        <w:pStyle w:val="NormalWeb"/>
        <w:spacing w:before="0" w:beforeAutospacing="0" w:after="0" w:afterAutospacing="0" w:line="348" w:lineRule="auto"/>
        <w:ind w:firstLine="720"/>
        <w:jc w:val="both"/>
        <w:textAlignment w:val="baseline"/>
        <w:rPr>
          <w:rStyle w:val="fontstyle21"/>
          <w:color w:val="000000" w:themeColor="text1"/>
          <w:spacing w:val="-4"/>
          <w:sz w:val="28"/>
          <w:szCs w:val="28"/>
          <w:lang w:val="en-SG"/>
        </w:rPr>
      </w:pPr>
      <w:r w:rsidRPr="0098175D">
        <w:rPr>
          <w:color w:val="000000" w:themeColor="text1"/>
          <w:spacing w:val="-4"/>
          <w:sz w:val="28"/>
          <w:szCs w:val="28"/>
        </w:rPr>
        <w:t xml:space="preserve">- Máy Monitor theo dõi chức năng sống đa thông số </w:t>
      </w:r>
      <w:r w:rsidRPr="0098175D">
        <w:rPr>
          <w:rStyle w:val="fontstyle21"/>
          <w:color w:val="000000" w:themeColor="text1"/>
          <w:spacing w:val="-4"/>
          <w:sz w:val="28"/>
          <w:szCs w:val="28"/>
          <w:lang w:val="en-SG"/>
        </w:rPr>
        <w:t>Lifescope (Nhật Bản)</w:t>
      </w:r>
    </w:p>
    <w:p w14:paraId="68B3EA87" w14:textId="77777777" w:rsidR="00BD08A2" w:rsidRPr="0098175D" w:rsidRDefault="00BD08A2" w:rsidP="007A5C3B">
      <w:pPr>
        <w:pStyle w:val="NormalWeb"/>
        <w:spacing w:before="0" w:beforeAutospacing="0" w:after="0" w:afterAutospacing="0" w:line="348" w:lineRule="auto"/>
        <w:ind w:firstLine="720"/>
        <w:jc w:val="both"/>
        <w:textAlignment w:val="baseline"/>
        <w:rPr>
          <w:rStyle w:val="fontstyle21"/>
          <w:color w:val="000000" w:themeColor="text1"/>
          <w:sz w:val="28"/>
          <w:szCs w:val="28"/>
          <w:lang w:val="en-SG"/>
        </w:rPr>
      </w:pPr>
      <w:r w:rsidRPr="0098175D">
        <w:rPr>
          <w:color w:val="000000" w:themeColor="text1"/>
          <w:sz w:val="28"/>
          <w:szCs w:val="28"/>
        </w:rPr>
        <w:t xml:space="preserve">- Máy phân tích khí máu </w:t>
      </w:r>
      <w:r w:rsidRPr="0098175D">
        <w:rPr>
          <w:rStyle w:val="fontstyle21"/>
          <w:color w:val="000000" w:themeColor="text1"/>
          <w:sz w:val="28"/>
          <w:szCs w:val="28"/>
          <w:lang w:val="en-SG"/>
        </w:rPr>
        <w:t>GEM – premier 3000 (Hoa Kỳ)</w:t>
      </w:r>
    </w:p>
    <w:p w14:paraId="59393261" w14:textId="77777777" w:rsidR="00BD08A2" w:rsidRPr="0098175D" w:rsidRDefault="00BD08A2" w:rsidP="007A5C3B">
      <w:pPr>
        <w:pStyle w:val="NormalWeb"/>
        <w:spacing w:before="0" w:beforeAutospacing="0" w:after="0" w:afterAutospacing="0" w:line="348" w:lineRule="auto"/>
        <w:ind w:firstLine="720"/>
        <w:jc w:val="both"/>
        <w:textAlignment w:val="baseline"/>
        <w:rPr>
          <w:rStyle w:val="fontstyle21"/>
          <w:color w:val="000000" w:themeColor="text1"/>
          <w:sz w:val="28"/>
          <w:szCs w:val="28"/>
        </w:rPr>
      </w:pPr>
      <w:r w:rsidRPr="0098175D">
        <w:rPr>
          <w:color w:val="000000" w:themeColor="text1"/>
          <w:sz w:val="28"/>
          <w:szCs w:val="28"/>
        </w:rPr>
        <w:t xml:space="preserve">- Máy chụp X-quang di động </w:t>
      </w:r>
      <w:r w:rsidRPr="0098175D">
        <w:rPr>
          <w:rStyle w:val="fontstyle21"/>
          <w:color w:val="000000" w:themeColor="text1"/>
          <w:sz w:val="28"/>
          <w:szCs w:val="28"/>
          <w:lang w:val="en-SG"/>
        </w:rPr>
        <w:t>– Visitor AR 30 (Ý)</w:t>
      </w:r>
    </w:p>
    <w:p w14:paraId="024E9E51" w14:textId="77777777" w:rsidR="00BD08A2" w:rsidRPr="0098175D" w:rsidRDefault="00BD08A2" w:rsidP="007A5C3B">
      <w:pPr>
        <w:pStyle w:val="NormalWeb"/>
        <w:spacing w:before="0" w:beforeAutospacing="0" w:after="0" w:afterAutospacing="0" w:line="348" w:lineRule="auto"/>
        <w:ind w:firstLine="720"/>
        <w:jc w:val="both"/>
        <w:textAlignment w:val="baseline"/>
        <w:rPr>
          <w:color w:val="000000" w:themeColor="text1"/>
          <w:sz w:val="28"/>
          <w:szCs w:val="28"/>
        </w:rPr>
      </w:pPr>
      <w:r w:rsidRPr="0098175D">
        <w:rPr>
          <w:color w:val="000000" w:themeColor="text1"/>
          <w:sz w:val="28"/>
          <w:szCs w:val="28"/>
        </w:rPr>
        <w:t>- Hệ thống đo huyết áp động mạch xâm nhập</w:t>
      </w:r>
    </w:p>
    <w:p w14:paraId="1D1C2C32" w14:textId="77777777" w:rsidR="00BD08A2" w:rsidRPr="0098175D" w:rsidRDefault="00BD08A2" w:rsidP="007A5C3B">
      <w:pPr>
        <w:pStyle w:val="NormalWeb"/>
        <w:spacing w:before="0" w:beforeAutospacing="0" w:after="0" w:afterAutospacing="0" w:line="348" w:lineRule="auto"/>
        <w:ind w:firstLine="720"/>
        <w:jc w:val="both"/>
        <w:textAlignment w:val="baseline"/>
        <w:rPr>
          <w:color w:val="000000" w:themeColor="text1"/>
          <w:sz w:val="28"/>
          <w:szCs w:val="28"/>
        </w:rPr>
      </w:pPr>
      <w:r w:rsidRPr="0098175D">
        <w:rPr>
          <w:color w:val="000000" w:themeColor="text1"/>
          <w:sz w:val="28"/>
          <w:szCs w:val="28"/>
        </w:rPr>
        <w:t xml:space="preserve">- Máy đo SpCO cầm tay </w:t>
      </w:r>
      <w:r w:rsidRPr="0098175D">
        <w:rPr>
          <w:rStyle w:val="fontstyle21"/>
          <w:color w:val="000000" w:themeColor="text1"/>
          <w:sz w:val="28"/>
          <w:szCs w:val="28"/>
          <w:lang w:val="en-SG"/>
        </w:rPr>
        <w:t>Rad-7 Masimo (Hoa Kỳ)</w:t>
      </w:r>
      <w:r w:rsidRPr="0098175D">
        <w:rPr>
          <w:color w:val="000000" w:themeColor="text1"/>
          <w:sz w:val="28"/>
          <w:szCs w:val="28"/>
        </w:rPr>
        <w:t>.</w:t>
      </w:r>
    </w:p>
    <w:p w14:paraId="5CD8386E" w14:textId="77777777" w:rsidR="00BD08A2" w:rsidRPr="0098175D" w:rsidRDefault="00BD08A2" w:rsidP="007A5C3B">
      <w:pPr>
        <w:pStyle w:val="NormalWeb"/>
        <w:numPr>
          <w:ilvl w:val="3"/>
          <w:numId w:val="46"/>
        </w:numPr>
        <w:tabs>
          <w:tab w:val="left" w:pos="966"/>
        </w:tabs>
        <w:spacing w:before="0" w:beforeAutospacing="0" w:after="0" w:afterAutospacing="0" w:line="348" w:lineRule="auto"/>
        <w:jc w:val="both"/>
        <w:textAlignment w:val="baseline"/>
        <w:rPr>
          <w:i/>
          <w:color w:val="000000" w:themeColor="text1"/>
          <w:sz w:val="28"/>
          <w:szCs w:val="28"/>
        </w:rPr>
      </w:pPr>
      <w:r w:rsidRPr="0098175D">
        <w:rPr>
          <w:bCs/>
          <w:i/>
          <w:color w:val="000000" w:themeColor="text1"/>
          <w:sz w:val="28"/>
          <w:szCs w:val="28"/>
        </w:rPr>
        <w:t>Máy và hóa chất xét nghiệm</w:t>
      </w:r>
    </w:p>
    <w:p w14:paraId="6DF9C2A1" w14:textId="77777777" w:rsidR="00BD08A2" w:rsidRPr="0098175D" w:rsidRDefault="00BD08A2" w:rsidP="007A5C3B">
      <w:pPr>
        <w:pStyle w:val="NormalWeb"/>
        <w:numPr>
          <w:ilvl w:val="0"/>
          <w:numId w:val="3"/>
        </w:numPr>
        <w:tabs>
          <w:tab w:val="left" w:pos="938"/>
        </w:tabs>
        <w:spacing w:before="0" w:beforeAutospacing="0" w:after="0" w:afterAutospacing="0" w:line="348" w:lineRule="auto"/>
        <w:ind w:left="0" w:firstLine="720"/>
        <w:jc w:val="both"/>
        <w:textAlignment w:val="baseline"/>
        <w:rPr>
          <w:color w:val="000000" w:themeColor="text1"/>
          <w:sz w:val="28"/>
          <w:szCs w:val="28"/>
        </w:rPr>
      </w:pPr>
      <w:r w:rsidRPr="0098175D">
        <w:rPr>
          <w:color w:val="000000" w:themeColor="text1"/>
          <w:sz w:val="28"/>
          <w:szCs w:val="28"/>
        </w:rPr>
        <w:t xml:space="preserve">Máy </w:t>
      </w:r>
      <w:r w:rsidRPr="0098175D">
        <w:rPr>
          <w:rStyle w:val="fontstyle21"/>
          <w:color w:val="000000" w:themeColor="text1"/>
          <w:sz w:val="28"/>
          <w:szCs w:val="28"/>
          <w:lang w:val="en-SG"/>
        </w:rPr>
        <w:t>đếm tế bào tự động KX – SYSTEX (Nhật Bản)</w:t>
      </w:r>
      <w:r w:rsidRPr="0098175D">
        <w:rPr>
          <w:color w:val="000000" w:themeColor="text1"/>
          <w:sz w:val="28"/>
          <w:szCs w:val="28"/>
        </w:rPr>
        <w:t xml:space="preserve"> </w:t>
      </w:r>
    </w:p>
    <w:p w14:paraId="21AC7F32" w14:textId="77777777" w:rsidR="00BD08A2" w:rsidRPr="0098175D" w:rsidRDefault="00BD08A2" w:rsidP="007A5C3B">
      <w:pPr>
        <w:pStyle w:val="NormalWeb"/>
        <w:numPr>
          <w:ilvl w:val="0"/>
          <w:numId w:val="3"/>
        </w:numPr>
        <w:tabs>
          <w:tab w:val="left" w:pos="938"/>
        </w:tabs>
        <w:spacing w:before="0" w:beforeAutospacing="0" w:after="0" w:afterAutospacing="0" w:line="348" w:lineRule="auto"/>
        <w:ind w:left="0" w:firstLine="720"/>
        <w:jc w:val="both"/>
        <w:textAlignment w:val="baseline"/>
        <w:rPr>
          <w:color w:val="000000" w:themeColor="text1"/>
          <w:sz w:val="28"/>
          <w:szCs w:val="28"/>
        </w:rPr>
      </w:pPr>
      <w:r w:rsidRPr="0098175D">
        <w:rPr>
          <w:color w:val="000000" w:themeColor="text1"/>
          <w:sz w:val="28"/>
          <w:szCs w:val="28"/>
        </w:rPr>
        <w:t xml:space="preserve">Máy xét nghiệm sinh hóa </w:t>
      </w:r>
      <w:r w:rsidRPr="0098175D">
        <w:rPr>
          <w:rStyle w:val="fontstyle21"/>
          <w:color w:val="000000" w:themeColor="text1"/>
          <w:sz w:val="28"/>
          <w:szCs w:val="28"/>
          <w:lang w:val="en-SG"/>
        </w:rPr>
        <w:t>AU 480 – Beckman Coulter (Hoa Kỳ)</w:t>
      </w:r>
    </w:p>
    <w:p w14:paraId="7198596F" w14:textId="77777777" w:rsidR="00BD08A2" w:rsidRPr="0098175D" w:rsidRDefault="00BD08A2" w:rsidP="007A5C3B">
      <w:pPr>
        <w:pStyle w:val="NormalWeb"/>
        <w:numPr>
          <w:ilvl w:val="0"/>
          <w:numId w:val="3"/>
        </w:numPr>
        <w:tabs>
          <w:tab w:val="left" w:pos="938"/>
        </w:tabs>
        <w:spacing w:before="0" w:beforeAutospacing="0" w:after="0" w:afterAutospacing="0" w:line="348" w:lineRule="auto"/>
        <w:ind w:left="0" w:firstLine="720"/>
        <w:jc w:val="both"/>
        <w:textAlignment w:val="baseline"/>
        <w:rPr>
          <w:color w:val="000000" w:themeColor="text1"/>
          <w:sz w:val="28"/>
          <w:szCs w:val="28"/>
        </w:rPr>
      </w:pPr>
      <w:r w:rsidRPr="0098175D">
        <w:rPr>
          <w:color w:val="000000" w:themeColor="text1"/>
          <w:sz w:val="28"/>
          <w:szCs w:val="28"/>
        </w:rPr>
        <w:t xml:space="preserve">Máy xét nghiệm điện giải đồ </w:t>
      </w:r>
      <w:r w:rsidRPr="0098175D">
        <w:rPr>
          <w:rStyle w:val="fontstyle21"/>
          <w:color w:val="000000" w:themeColor="text1"/>
          <w:sz w:val="28"/>
          <w:szCs w:val="28"/>
          <w:lang w:val="en-SG"/>
        </w:rPr>
        <w:t>Ilyte (Hoa Kỳ)</w:t>
      </w:r>
    </w:p>
    <w:p w14:paraId="7CABE0F8" w14:textId="77777777" w:rsidR="00BD08A2" w:rsidRPr="0098175D" w:rsidRDefault="00BD08A2" w:rsidP="007A5C3B">
      <w:pPr>
        <w:pStyle w:val="NormalWeb"/>
        <w:numPr>
          <w:ilvl w:val="0"/>
          <w:numId w:val="3"/>
        </w:numPr>
        <w:tabs>
          <w:tab w:val="left" w:pos="938"/>
        </w:tabs>
        <w:spacing w:before="0" w:beforeAutospacing="0" w:after="0" w:afterAutospacing="0" w:line="348" w:lineRule="auto"/>
        <w:ind w:left="0" w:firstLine="720"/>
        <w:jc w:val="both"/>
        <w:textAlignment w:val="baseline"/>
        <w:rPr>
          <w:color w:val="000000" w:themeColor="text1"/>
          <w:spacing w:val="-4"/>
          <w:sz w:val="28"/>
          <w:szCs w:val="28"/>
        </w:rPr>
      </w:pPr>
      <w:r w:rsidRPr="0098175D">
        <w:rPr>
          <w:color w:val="000000" w:themeColor="text1"/>
          <w:spacing w:val="-4"/>
          <w:sz w:val="28"/>
          <w:szCs w:val="28"/>
        </w:rPr>
        <w:t xml:space="preserve">Máy định danh vi khuẩn và kháng sinh đồ </w:t>
      </w:r>
      <w:r w:rsidRPr="0098175D">
        <w:rPr>
          <w:rStyle w:val="fontstyle21"/>
          <w:color w:val="000000" w:themeColor="text1"/>
          <w:spacing w:val="-4"/>
          <w:sz w:val="28"/>
          <w:szCs w:val="28"/>
          <w:lang w:val="en-SG"/>
        </w:rPr>
        <w:t>vi khuẩn – Vitek 32 (Hoa Kỳ)</w:t>
      </w:r>
    </w:p>
    <w:p w14:paraId="68E28ECA" w14:textId="77777777" w:rsidR="00BD08A2" w:rsidRPr="0098175D" w:rsidRDefault="00BF2E18" w:rsidP="007A5C3B">
      <w:pPr>
        <w:pStyle w:val="NormalWeb"/>
        <w:numPr>
          <w:ilvl w:val="0"/>
          <w:numId w:val="3"/>
        </w:numPr>
        <w:tabs>
          <w:tab w:val="left" w:pos="938"/>
        </w:tabs>
        <w:spacing w:before="0" w:beforeAutospacing="0" w:after="0" w:afterAutospacing="0" w:line="348" w:lineRule="auto"/>
        <w:ind w:left="0" w:firstLine="720"/>
        <w:jc w:val="both"/>
        <w:textAlignment w:val="baseline"/>
        <w:rPr>
          <w:rStyle w:val="fontstyle21"/>
          <w:color w:val="000000" w:themeColor="text1"/>
          <w:sz w:val="28"/>
          <w:szCs w:val="28"/>
        </w:rPr>
      </w:pPr>
      <w:r w:rsidRPr="0098175D">
        <w:rPr>
          <w:rStyle w:val="fontstyle21"/>
          <w:color w:val="000000" w:themeColor="text1"/>
          <w:spacing w:val="-2"/>
          <w:sz w:val="28"/>
          <w:szCs w:val="28"/>
          <w:lang w:val="en-SG"/>
        </w:rPr>
        <w:t>Máy đọc vi phiến ELISA Spactra</w:t>
      </w:r>
      <w:r w:rsidR="00BD08A2" w:rsidRPr="0098175D">
        <w:rPr>
          <w:rStyle w:val="fontstyle21"/>
          <w:color w:val="000000" w:themeColor="text1"/>
          <w:spacing w:val="-2"/>
          <w:sz w:val="28"/>
          <w:szCs w:val="28"/>
          <w:lang w:val="en-SG"/>
        </w:rPr>
        <w:t>Max M2 (Hoa Kỳ)</w:t>
      </w:r>
    </w:p>
    <w:p w14:paraId="568CCF98" w14:textId="77777777" w:rsidR="00BD08A2" w:rsidRPr="0098175D" w:rsidRDefault="00BD08A2" w:rsidP="007A5C3B">
      <w:pPr>
        <w:pStyle w:val="NormalWeb"/>
        <w:numPr>
          <w:ilvl w:val="0"/>
          <w:numId w:val="3"/>
        </w:numPr>
        <w:tabs>
          <w:tab w:val="left" w:pos="938"/>
        </w:tabs>
        <w:spacing w:before="0" w:beforeAutospacing="0" w:after="0" w:afterAutospacing="0" w:line="348" w:lineRule="auto"/>
        <w:ind w:left="0" w:firstLine="720"/>
        <w:jc w:val="both"/>
        <w:textAlignment w:val="baseline"/>
        <w:rPr>
          <w:color w:val="000000" w:themeColor="text1"/>
          <w:sz w:val="28"/>
          <w:szCs w:val="28"/>
        </w:rPr>
      </w:pPr>
      <w:r w:rsidRPr="0098175D">
        <w:rPr>
          <w:color w:val="000000" w:themeColor="text1"/>
          <w:sz w:val="28"/>
          <w:szCs w:val="28"/>
        </w:rPr>
        <w:t>Bộ kit ELISA để định lượng một số xét nghiệm dấu ấn sinh học:</w:t>
      </w:r>
    </w:p>
    <w:p w14:paraId="7304EFDA" w14:textId="77777777" w:rsidR="00BD08A2" w:rsidRPr="0098175D" w:rsidRDefault="00BD08A2" w:rsidP="007A5C3B">
      <w:pPr>
        <w:pStyle w:val="NormalWeb"/>
        <w:spacing w:before="0" w:beforeAutospacing="0" w:after="0" w:afterAutospacing="0" w:line="348" w:lineRule="auto"/>
        <w:ind w:firstLine="720"/>
        <w:jc w:val="both"/>
        <w:textAlignment w:val="baseline"/>
        <w:rPr>
          <w:color w:val="000000" w:themeColor="text1"/>
          <w:sz w:val="28"/>
          <w:szCs w:val="28"/>
          <w:lang w:val="fr-FR"/>
        </w:rPr>
      </w:pPr>
      <w:r w:rsidRPr="0098175D">
        <w:rPr>
          <w:color w:val="000000" w:themeColor="text1"/>
          <w:sz w:val="28"/>
          <w:szCs w:val="28"/>
        </w:rPr>
        <w:t xml:space="preserve">+ </w:t>
      </w:r>
      <w:r w:rsidRPr="0098175D">
        <w:rPr>
          <w:color w:val="000000" w:themeColor="text1"/>
          <w:sz w:val="28"/>
          <w:szCs w:val="28"/>
          <w:lang w:val="fr-FR"/>
        </w:rPr>
        <w:t xml:space="preserve">Bộ kit </w:t>
      </w:r>
      <w:r w:rsidRPr="0098175D">
        <w:rPr>
          <w:color w:val="000000" w:themeColor="text1"/>
          <w:sz w:val="28"/>
          <w:szCs w:val="28"/>
        </w:rPr>
        <w:t xml:space="preserve">Human IL-6 ELISA của hãng </w:t>
      </w:r>
      <w:r w:rsidRPr="0098175D">
        <w:rPr>
          <w:color w:val="000000" w:themeColor="text1"/>
          <w:sz w:val="28"/>
          <w:szCs w:val="28"/>
          <w:lang w:val="fr-FR"/>
        </w:rPr>
        <w:t>ThermoFisher (Hoa Kỳ)</w:t>
      </w:r>
    </w:p>
    <w:p w14:paraId="1F728525" w14:textId="77777777" w:rsidR="00BD08A2" w:rsidRPr="0098175D" w:rsidRDefault="00BD08A2" w:rsidP="007A5C3B">
      <w:pPr>
        <w:pStyle w:val="NormalWeb"/>
        <w:spacing w:before="0" w:beforeAutospacing="0" w:after="0" w:afterAutospacing="0" w:line="348" w:lineRule="auto"/>
        <w:ind w:firstLine="720"/>
        <w:jc w:val="both"/>
        <w:textAlignment w:val="baseline"/>
        <w:rPr>
          <w:color w:val="000000" w:themeColor="text1"/>
          <w:sz w:val="28"/>
          <w:szCs w:val="28"/>
          <w:lang w:val="fr-FR"/>
        </w:rPr>
      </w:pPr>
      <w:r w:rsidRPr="0098175D">
        <w:rPr>
          <w:color w:val="000000" w:themeColor="text1"/>
          <w:sz w:val="28"/>
          <w:szCs w:val="28"/>
          <w:lang w:val="fr-FR"/>
        </w:rPr>
        <w:t>+ Bộ kit Human Anthithrombin ELISA của hãng MyBiosourse (Hoa Kỳ)</w:t>
      </w:r>
    </w:p>
    <w:p w14:paraId="076A952A" w14:textId="77777777" w:rsidR="00BD08A2" w:rsidRPr="0098175D" w:rsidRDefault="00BD08A2" w:rsidP="007A5C3B">
      <w:pPr>
        <w:pStyle w:val="NormalWeb"/>
        <w:spacing w:before="0" w:beforeAutospacing="0" w:after="0" w:afterAutospacing="0" w:line="348" w:lineRule="auto"/>
        <w:ind w:firstLine="720"/>
        <w:jc w:val="both"/>
        <w:textAlignment w:val="baseline"/>
        <w:rPr>
          <w:color w:val="000000" w:themeColor="text1"/>
          <w:sz w:val="28"/>
          <w:szCs w:val="28"/>
        </w:rPr>
      </w:pPr>
      <w:r w:rsidRPr="0098175D">
        <w:rPr>
          <w:color w:val="000000" w:themeColor="text1"/>
          <w:sz w:val="28"/>
          <w:szCs w:val="28"/>
          <w:lang w:val="fr-FR"/>
        </w:rPr>
        <w:t xml:space="preserve">+ Bộ kit </w:t>
      </w:r>
      <w:r w:rsidRPr="0098175D">
        <w:rPr>
          <w:color w:val="000000" w:themeColor="text1"/>
          <w:sz w:val="28"/>
          <w:szCs w:val="28"/>
        </w:rPr>
        <w:t>Human SST2 (Soluble Suppression Of Tumorigenicity 2) của hãng MyBioSource (Hoa Kỳ)</w:t>
      </w:r>
    </w:p>
    <w:tbl>
      <w:tblPr>
        <w:tblW w:w="0" w:type="auto"/>
        <w:tblLook w:val="04A0" w:firstRow="1" w:lastRow="0" w:firstColumn="1" w:lastColumn="0" w:noHBand="0" w:noVBand="1"/>
      </w:tblPr>
      <w:tblGrid>
        <w:gridCol w:w="4330"/>
        <w:gridCol w:w="66"/>
        <w:gridCol w:w="4391"/>
      </w:tblGrid>
      <w:tr w:rsidR="0098175D" w:rsidRPr="0098175D" w14:paraId="59163E88" w14:textId="77777777" w:rsidTr="007A5C3B">
        <w:tc>
          <w:tcPr>
            <w:tcW w:w="4396" w:type="dxa"/>
            <w:gridSpan w:val="2"/>
          </w:tcPr>
          <w:p w14:paraId="7355FFBB" w14:textId="77777777" w:rsidR="00BD08A2" w:rsidRPr="0098175D" w:rsidRDefault="00BD08A2" w:rsidP="00BD08A2">
            <w:pPr>
              <w:spacing w:after="0" w:line="372" w:lineRule="auto"/>
              <w:jc w:val="center"/>
              <w:rPr>
                <w:rStyle w:val="fontstyle21"/>
                <w:b/>
                <w:color w:val="000000" w:themeColor="text1"/>
                <w:lang w:val="en-SG"/>
              </w:rPr>
            </w:pPr>
            <w:r w:rsidRPr="0098175D">
              <w:rPr>
                <w:rStyle w:val="fontstyle21"/>
                <w:b/>
                <w:noProof/>
                <w:color w:val="000000" w:themeColor="text1"/>
              </w:rPr>
              <w:lastRenderedPageBreak/>
              <w:drawing>
                <wp:inline distT="0" distB="0" distL="0" distR="0" wp14:anchorId="7CDD3F3F" wp14:editId="4ED04EEB">
                  <wp:extent cx="2720340" cy="2522482"/>
                  <wp:effectExtent l="0" t="0" r="3810" b="0"/>
                  <wp:docPr id="23" name="Picture 23" descr="E:\1 Ảnh ĐT NCS\Anh DT NCS\IMG_4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1 Ảnh ĐT NCS\Anh DT NCS\IMG_4756.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46937" cy="2547145"/>
                          </a:xfrm>
                          <a:prstGeom prst="rect">
                            <a:avLst/>
                          </a:prstGeom>
                          <a:noFill/>
                          <a:ln>
                            <a:noFill/>
                          </a:ln>
                        </pic:spPr>
                      </pic:pic>
                    </a:graphicData>
                  </a:graphic>
                </wp:inline>
              </w:drawing>
            </w:r>
          </w:p>
        </w:tc>
        <w:tc>
          <w:tcPr>
            <w:tcW w:w="4391" w:type="dxa"/>
          </w:tcPr>
          <w:p w14:paraId="45409162" w14:textId="77777777" w:rsidR="00BD08A2" w:rsidRPr="0098175D" w:rsidRDefault="00BD08A2" w:rsidP="00BD08A2">
            <w:pPr>
              <w:spacing w:after="0" w:line="372" w:lineRule="auto"/>
              <w:jc w:val="center"/>
              <w:rPr>
                <w:rStyle w:val="fontstyle21"/>
                <w:b/>
                <w:color w:val="000000" w:themeColor="text1"/>
                <w:lang w:val="en-SG"/>
              </w:rPr>
            </w:pPr>
            <w:r w:rsidRPr="0098175D">
              <w:rPr>
                <w:rStyle w:val="fontstyle21"/>
                <w:b/>
                <w:noProof/>
                <w:color w:val="000000" w:themeColor="text1"/>
              </w:rPr>
              <w:drawing>
                <wp:inline distT="0" distB="0" distL="0" distR="0" wp14:anchorId="2870711A" wp14:editId="7CAFC337">
                  <wp:extent cx="2720340" cy="2522220"/>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29994" cy="2531171"/>
                          </a:xfrm>
                          <a:prstGeom prst="rect">
                            <a:avLst/>
                          </a:prstGeom>
                        </pic:spPr>
                      </pic:pic>
                    </a:graphicData>
                  </a:graphic>
                </wp:inline>
              </w:drawing>
            </w:r>
          </w:p>
        </w:tc>
      </w:tr>
      <w:tr w:rsidR="0098175D" w:rsidRPr="0098175D" w14:paraId="35D913CE" w14:textId="77777777" w:rsidTr="007A5C3B">
        <w:tc>
          <w:tcPr>
            <w:tcW w:w="4318" w:type="dxa"/>
          </w:tcPr>
          <w:p w14:paraId="4569D0C1" w14:textId="77777777" w:rsidR="00BD08A2" w:rsidRPr="0098175D" w:rsidRDefault="00BD08A2" w:rsidP="00BD08A2">
            <w:pPr>
              <w:spacing w:after="0" w:line="372" w:lineRule="auto"/>
              <w:jc w:val="center"/>
              <w:rPr>
                <w:rStyle w:val="fontstyle21"/>
                <w:b/>
                <w:noProof/>
                <w:color w:val="000000" w:themeColor="text1"/>
                <w:sz w:val="28"/>
                <w:szCs w:val="28"/>
              </w:rPr>
            </w:pPr>
            <w:r w:rsidRPr="0098175D">
              <w:rPr>
                <w:rStyle w:val="fontstyle21"/>
                <w:b/>
                <w:color w:val="000000" w:themeColor="text1"/>
                <w:sz w:val="28"/>
                <w:szCs w:val="28"/>
                <w:lang w:val="en-SG"/>
              </w:rPr>
              <w:t>Máy</w:t>
            </w:r>
            <w:r w:rsidRPr="0098175D">
              <w:rPr>
                <w:b/>
                <w:color w:val="000000" w:themeColor="text1"/>
              </w:rPr>
              <w:t xml:space="preserve"> đọc vi phiến ELISA SpectraMax M2</w:t>
            </w:r>
          </w:p>
        </w:tc>
        <w:tc>
          <w:tcPr>
            <w:tcW w:w="4469" w:type="dxa"/>
            <w:gridSpan w:val="2"/>
          </w:tcPr>
          <w:p w14:paraId="077A64CB" w14:textId="77777777" w:rsidR="00BD08A2" w:rsidRPr="0098175D" w:rsidRDefault="00BD08A2" w:rsidP="00BD08A2">
            <w:pPr>
              <w:spacing w:after="0" w:line="372" w:lineRule="auto"/>
              <w:jc w:val="center"/>
              <w:rPr>
                <w:b/>
                <w:color w:val="000000" w:themeColor="text1"/>
              </w:rPr>
            </w:pPr>
            <w:r w:rsidRPr="0098175D">
              <w:rPr>
                <w:b/>
                <w:color w:val="000000" w:themeColor="text1"/>
              </w:rPr>
              <w:t xml:space="preserve">Các mẫu bệnh phẩm chuẩn bị </w:t>
            </w:r>
          </w:p>
          <w:p w14:paraId="7D7969B4" w14:textId="77777777" w:rsidR="00BD08A2" w:rsidRPr="0098175D" w:rsidRDefault="00BD08A2" w:rsidP="00BD08A2">
            <w:pPr>
              <w:spacing w:after="0" w:line="372" w:lineRule="auto"/>
              <w:jc w:val="center"/>
              <w:rPr>
                <w:rStyle w:val="fontstyle21"/>
                <w:b/>
                <w:noProof/>
                <w:color w:val="000000" w:themeColor="text1"/>
                <w:sz w:val="14"/>
                <w:szCs w:val="28"/>
              </w:rPr>
            </w:pPr>
            <w:r w:rsidRPr="0098175D">
              <w:rPr>
                <w:b/>
                <w:color w:val="000000" w:themeColor="text1"/>
              </w:rPr>
              <w:t>xét nghiệm ELISA</w:t>
            </w:r>
          </w:p>
        </w:tc>
      </w:tr>
      <w:tr w:rsidR="0098175D" w:rsidRPr="0098175D" w14:paraId="2CB319D6" w14:textId="77777777" w:rsidTr="00BD08A2">
        <w:tc>
          <w:tcPr>
            <w:tcW w:w="8787" w:type="dxa"/>
            <w:gridSpan w:val="3"/>
          </w:tcPr>
          <w:p w14:paraId="63D99196" w14:textId="77777777" w:rsidR="00BD08A2" w:rsidRPr="0098175D" w:rsidRDefault="00BD08A2" w:rsidP="00BD08A2">
            <w:pPr>
              <w:spacing w:after="0" w:line="372" w:lineRule="auto"/>
              <w:jc w:val="center"/>
              <w:rPr>
                <w:i/>
                <w:color w:val="000000" w:themeColor="text1"/>
                <w:sz w:val="24"/>
                <w:szCs w:val="24"/>
              </w:rPr>
            </w:pPr>
            <w:r w:rsidRPr="0098175D">
              <w:rPr>
                <w:i/>
                <w:color w:val="000000" w:themeColor="text1"/>
                <w:sz w:val="24"/>
                <w:szCs w:val="24"/>
              </w:rPr>
              <w:t xml:space="preserve">* Nguồn: Chụp tại Viện Nghiên cứu Y Dược học Quân sự, Học viện Quân Y </w:t>
            </w:r>
          </w:p>
        </w:tc>
      </w:tr>
      <w:tr w:rsidR="0098175D" w:rsidRPr="0098175D" w14:paraId="19B89BDD" w14:textId="77777777" w:rsidTr="00BD08A2">
        <w:tc>
          <w:tcPr>
            <w:tcW w:w="8787" w:type="dxa"/>
            <w:gridSpan w:val="3"/>
          </w:tcPr>
          <w:p w14:paraId="6DF2E142" w14:textId="77777777" w:rsidR="00BD08A2" w:rsidRPr="0098175D" w:rsidRDefault="00BD08A2" w:rsidP="00BD08A2">
            <w:pPr>
              <w:spacing w:after="0" w:line="372" w:lineRule="auto"/>
              <w:jc w:val="center"/>
              <w:rPr>
                <w:i/>
                <w:color w:val="000000" w:themeColor="text1"/>
                <w:sz w:val="10"/>
                <w:szCs w:val="24"/>
              </w:rPr>
            </w:pPr>
          </w:p>
        </w:tc>
      </w:tr>
    </w:tbl>
    <w:p w14:paraId="5A401C90" w14:textId="77777777" w:rsidR="00BD08A2" w:rsidRPr="0098175D" w:rsidRDefault="00BD08A2" w:rsidP="00BD08A2">
      <w:pPr>
        <w:pStyle w:val="NormalWeb"/>
        <w:numPr>
          <w:ilvl w:val="3"/>
          <w:numId w:val="46"/>
        </w:numPr>
        <w:spacing w:before="0" w:beforeAutospacing="0" w:after="0" w:afterAutospacing="0" w:line="360" w:lineRule="auto"/>
        <w:ind w:left="896" w:hanging="896"/>
        <w:jc w:val="both"/>
        <w:textAlignment w:val="baseline"/>
        <w:rPr>
          <w:i/>
          <w:color w:val="000000" w:themeColor="text1"/>
          <w:sz w:val="28"/>
          <w:szCs w:val="28"/>
        </w:rPr>
      </w:pPr>
      <w:r w:rsidRPr="0098175D">
        <w:rPr>
          <w:bCs/>
          <w:i/>
          <w:color w:val="000000" w:themeColor="text1"/>
          <w:sz w:val="28"/>
          <w:szCs w:val="28"/>
        </w:rPr>
        <w:t>Dụng cụ và vật liệu điều trị bỏng</w:t>
      </w:r>
    </w:p>
    <w:p w14:paraId="6894B1C0" w14:textId="77777777" w:rsidR="00BD08A2" w:rsidRPr="0098175D" w:rsidRDefault="00BD08A2" w:rsidP="00BD08A2">
      <w:pPr>
        <w:spacing w:after="0"/>
        <w:ind w:firstLine="720"/>
        <w:rPr>
          <w:color w:val="000000" w:themeColor="text1"/>
        </w:rPr>
      </w:pPr>
      <w:r w:rsidRPr="0098175D">
        <w:rPr>
          <w:color w:val="000000" w:themeColor="text1"/>
        </w:rPr>
        <w:t>-  Dụng cụ phẫu thuật cắt lọc hoại tử, ghép da: Dao cắt hoại tử, dao lấy da, dao khía da, dao đốt điện, bộ dụng cụ phẫu thuật cơ bản.</w:t>
      </w:r>
    </w:p>
    <w:p w14:paraId="2B74131B" w14:textId="77777777" w:rsidR="00BD08A2" w:rsidRPr="0098175D" w:rsidRDefault="00BD08A2" w:rsidP="005D2703">
      <w:pPr>
        <w:spacing w:after="0" w:line="372" w:lineRule="auto"/>
        <w:ind w:firstLine="720"/>
        <w:rPr>
          <w:color w:val="000000" w:themeColor="text1"/>
        </w:rPr>
      </w:pPr>
      <w:r w:rsidRPr="0098175D">
        <w:rPr>
          <w:color w:val="000000" w:themeColor="text1"/>
        </w:rPr>
        <w:t>-  Dụng cụ và vật liệu thay băng.</w:t>
      </w:r>
    </w:p>
    <w:p w14:paraId="1F0DAC0E" w14:textId="77777777" w:rsidR="00BD08A2" w:rsidRPr="0098175D" w:rsidRDefault="00BD08A2" w:rsidP="005D2703">
      <w:pPr>
        <w:spacing w:after="0" w:line="372" w:lineRule="auto"/>
        <w:ind w:firstLine="720"/>
        <w:rPr>
          <w:color w:val="000000" w:themeColor="text1"/>
        </w:rPr>
      </w:pPr>
      <w:r w:rsidRPr="0098175D">
        <w:rPr>
          <w:color w:val="000000" w:themeColor="text1"/>
        </w:rPr>
        <w:t>-  Dung dịch sát khuẩ</w:t>
      </w:r>
      <w:r w:rsidR="00BF2E18" w:rsidRPr="0098175D">
        <w:rPr>
          <w:color w:val="000000" w:themeColor="text1"/>
        </w:rPr>
        <w:t>n: Povidine-iodine 10%.</w:t>
      </w:r>
    </w:p>
    <w:p w14:paraId="6A8E663B" w14:textId="77777777" w:rsidR="00BD08A2" w:rsidRPr="0098175D" w:rsidRDefault="00BD08A2" w:rsidP="005D2703">
      <w:pPr>
        <w:spacing w:after="0" w:line="372" w:lineRule="auto"/>
        <w:ind w:firstLine="720"/>
        <w:rPr>
          <w:color w:val="000000" w:themeColor="text1"/>
        </w:rPr>
      </w:pPr>
      <w:r w:rsidRPr="0098175D">
        <w:rPr>
          <w:color w:val="000000" w:themeColor="text1"/>
        </w:rPr>
        <w:t>-  Thuốc bôi tại chỗ: Kem Silver sulfadiazine 1%.</w:t>
      </w:r>
    </w:p>
    <w:p w14:paraId="73F4DAC5" w14:textId="77777777" w:rsidR="00BD08A2" w:rsidRPr="0098175D" w:rsidRDefault="00BD08A2" w:rsidP="005D2703">
      <w:pPr>
        <w:spacing w:after="0" w:line="372" w:lineRule="auto"/>
        <w:ind w:firstLine="720"/>
        <w:rPr>
          <w:b/>
          <w:i/>
          <w:color w:val="000000" w:themeColor="text1"/>
        </w:rPr>
      </w:pPr>
      <w:r w:rsidRPr="0098175D">
        <w:rPr>
          <w:color w:val="000000" w:themeColor="text1"/>
        </w:rPr>
        <w:t>- Vật liệu che phủ vết thương tiên tiến: Anson Nano Silver</w:t>
      </w:r>
    </w:p>
    <w:p w14:paraId="1379A2A4" w14:textId="77777777" w:rsidR="00BD08A2" w:rsidRPr="0098175D" w:rsidRDefault="00BD08A2" w:rsidP="007E7013">
      <w:pPr>
        <w:pStyle w:val="NormalWeb"/>
        <w:spacing w:before="0" w:beforeAutospacing="0" w:after="0" w:afterAutospacing="0" w:line="372" w:lineRule="auto"/>
        <w:jc w:val="both"/>
        <w:outlineLvl w:val="2"/>
        <w:rPr>
          <w:b/>
          <w:i/>
          <w:color w:val="000000" w:themeColor="text1"/>
          <w:sz w:val="28"/>
          <w:szCs w:val="28"/>
        </w:rPr>
      </w:pPr>
      <w:bookmarkStart w:id="236" w:name="_Toc210204993"/>
      <w:r w:rsidRPr="0098175D">
        <w:rPr>
          <w:b/>
          <w:i/>
          <w:color w:val="000000" w:themeColor="text1"/>
          <w:sz w:val="28"/>
          <w:szCs w:val="28"/>
        </w:rPr>
        <w:t>2.1.3. Địa điểm và thời gian nghiên cứu</w:t>
      </w:r>
      <w:bookmarkEnd w:id="236"/>
    </w:p>
    <w:p w14:paraId="3C6136C9" w14:textId="77777777" w:rsidR="00BD08A2" w:rsidRPr="0098175D" w:rsidRDefault="00BD08A2" w:rsidP="005D2703">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 xml:space="preserve">Nghiên cứu được tiến hành tại Khoa Hồi sức cấp cứu, Bệnh viện Bỏng Quốc Gia Lê Hữu Trác </w:t>
      </w:r>
    </w:p>
    <w:p w14:paraId="787F8240" w14:textId="77777777" w:rsidR="00BD08A2" w:rsidRPr="0098175D" w:rsidRDefault="00BD08A2" w:rsidP="005D2703">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Thời gian từ tháng 11 năm 2021 đến tháng 02 năm 2024.</w:t>
      </w:r>
    </w:p>
    <w:p w14:paraId="4EB4CB28" w14:textId="77777777" w:rsidR="004006C7" w:rsidRPr="0098175D" w:rsidRDefault="004006C7" w:rsidP="005D2703">
      <w:pPr>
        <w:pStyle w:val="Heading2"/>
        <w:spacing w:before="0" w:line="372" w:lineRule="auto"/>
        <w:jc w:val="both"/>
        <w:rPr>
          <w:rFonts w:ascii="Times New Roman" w:hAnsi="Times New Roman" w:cs="Times New Roman"/>
          <w:b/>
          <w:color w:val="000000" w:themeColor="text1"/>
          <w:sz w:val="28"/>
          <w:szCs w:val="28"/>
        </w:rPr>
      </w:pPr>
      <w:bookmarkStart w:id="237" w:name="_Toc210204994"/>
      <w:r w:rsidRPr="0098175D">
        <w:rPr>
          <w:rFonts w:ascii="Times New Roman" w:hAnsi="Times New Roman" w:cs="Times New Roman"/>
          <w:b/>
          <w:color w:val="000000" w:themeColor="text1"/>
          <w:sz w:val="28"/>
          <w:szCs w:val="28"/>
        </w:rPr>
        <w:t>2.2. PHƯƠNG PHÁP NGHIÊN CỨU</w:t>
      </w:r>
      <w:bookmarkEnd w:id="237"/>
    </w:p>
    <w:p w14:paraId="08E2ABC1" w14:textId="77777777" w:rsidR="004006C7" w:rsidRPr="0098175D" w:rsidRDefault="004006C7" w:rsidP="007E7013">
      <w:pPr>
        <w:pStyle w:val="Heading3"/>
        <w:spacing w:before="0" w:beforeAutospacing="0" w:after="0" w:afterAutospacing="0" w:line="372" w:lineRule="auto"/>
        <w:jc w:val="both"/>
        <w:rPr>
          <w:i/>
          <w:color w:val="000000" w:themeColor="text1"/>
          <w:sz w:val="28"/>
          <w:szCs w:val="28"/>
        </w:rPr>
      </w:pPr>
      <w:bookmarkStart w:id="238" w:name="_Toc210204995"/>
      <w:r w:rsidRPr="0098175D">
        <w:rPr>
          <w:i/>
          <w:color w:val="000000" w:themeColor="text1"/>
          <w:sz w:val="28"/>
          <w:szCs w:val="28"/>
        </w:rPr>
        <w:t>2.2.1. Thiết kế nghiên cứu</w:t>
      </w:r>
      <w:bookmarkEnd w:id="238"/>
    </w:p>
    <w:p w14:paraId="7AE3C601" w14:textId="77777777" w:rsidR="004006C7" w:rsidRPr="0098175D" w:rsidRDefault="004006C7" w:rsidP="005D2703">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 xml:space="preserve">Nghiên cứu được thiết kế theo phương pháp </w:t>
      </w:r>
      <w:r w:rsidR="00CA6028" w:rsidRPr="0098175D">
        <w:rPr>
          <w:color w:val="000000" w:themeColor="text1"/>
          <w:sz w:val="28"/>
          <w:szCs w:val="28"/>
          <w:lang w:val="fr-FR"/>
        </w:rPr>
        <w:t xml:space="preserve">nghiên cứu </w:t>
      </w:r>
      <w:r w:rsidR="00A37E88" w:rsidRPr="0098175D">
        <w:rPr>
          <w:bCs/>
          <w:color w:val="000000" w:themeColor="text1"/>
          <w:sz w:val="28"/>
          <w:szCs w:val="28"/>
          <w:bdr w:val="none" w:sz="0" w:space="0" w:color="auto" w:frame="1"/>
        </w:rPr>
        <w:t>can thiệp, ngẫu nhiên, có đối chứng, đơn trung tâm.</w:t>
      </w:r>
    </w:p>
    <w:p w14:paraId="0F300BBA" w14:textId="77777777" w:rsidR="004006C7" w:rsidRPr="0098175D" w:rsidRDefault="004006C7" w:rsidP="007E7013">
      <w:pPr>
        <w:pStyle w:val="Heading3"/>
        <w:spacing w:before="0" w:beforeAutospacing="0" w:after="0" w:afterAutospacing="0" w:line="372" w:lineRule="auto"/>
        <w:jc w:val="both"/>
        <w:rPr>
          <w:i/>
          <w:color w:val="000000" w:themeColor="text1"/>
          <w:sz w:val="28"/>
          <w:szCs w:val="28"/>
        </w:rPr>
      </w:pPr>
      <w:bookmarkStart w:id="239" w:name="_Toc210204996"/>
      <w:r w:rsidRPr="0098175D">
        <w:rPr>
          <w:i/>
          <w:color w:val="000000" w:themeColor="text1"/>
          <w:sz w:val="28"/>
          <w:szCs w:val="28"/>
        </w:rPr>
        <w:lastRenderedPageBreak/>
        <w:t>2.2.2. Cỡ mẫu nghiên cứu</w:t>
      </w:r>
      <w:bookmarkEnd w:id="239"/>
    </w:p>
    <w:p w14:paraId="413E9FAF" w14:textId="77777777" w:rsidR="004006C7" w:rsidRPr="0098175D" w:rsidRDefault="004006C7" w:rsidP="005D2703">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Cỡ mẫu nghiên cứu được xác định</w:t>
      </w:r>
      <w:r w:rsidR="0018786E" w:rsidRPr="0098175D">
        <w:rPr>
          <w:color w:val="000000" w:themeColor="text1"/>
          <w:sz w:val="28"/>
          <w:szCs w:val="28"/>
        </w:rPr>
        <w:t xml:space="preserve"> trước khi nghiên cứu</w:t>
      </w:r>
      <w:r w:rsidRPr="0098175D">
        <w:rPr>
          <w:color w:val="000000" w:themeColor="text1"/>
          <w:sz w:val="28"/>
          <w:szCs w:val="28"/>
        </w:rPr>
        <w:t xml:space="preserve"> dựa trên công thức tính cỡ mẫu cho nghiên cứu so sánh</w:t>
      </w:r>
      <w:r w:rsidR="00027EB7" w:rsidRPr="0098175D">
        <w:rPr>
          <w:color w:val="000000" w:themeColor="text1"/>
          <w:sz w:val="28"/>
          <w:szCs w:val="28"/>
        </w:rPr>
        <w:t xml:space="preserve"> hai trung bình độc lập cho</w:t>
      </w:r>
      <w:r w:rsidRPr="0098175D">
        <w:rPr>
          <w:color w:val="000000" w:themeColor="text1"/>
          <w:sz w:val="28"/>
          <w:szCs w:val="28"/>
        </w:rPr>
        <w:t xml:space="preserve"> thử nghiệm lâm sàng</w:t>
      </w:r>
      <w:r w:rsidR="00D0359C"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{"citationID":"xN2MJsvW","properties":{"formattedCitation":" [102]","plainCitation":" [102]","noteIndex":0},"citationItems":[{"id":1752,"uris":["http://zotero.org/users/13560294/items/QABH752N"],"itemData":{"id":1752,"type":"document","title":"Sharma 2020 - CT cỡ mẫu.pdf"}}],"schema":"https://github.com/citation-style-language/schema/raw/master/csl-citation.json"} </w:instrText>
      </w:r>
      <w:r w:rsidR="00D0359C" w:rsidRPr="0098175D">
        <w:rPr>
          <w:color w:val="000000" w:themeColor="text1"/>
          <w:sz w:val="28"/>
          <w:szCs w:val="28"/>
        </w:rPr>
        <w:fldChar w:fldCharType="separate"/>
      </w:r>
      <w:r w:rsidR="000E3B65" w:rsidRPr="0098175D">
        <w:rPr>
          <w:color w:val="000000" w:themeColor="text1"/>
          <w:sz w:val="28"/>
        </w:rPr>
        <w:t xml:space="preserve"> [102]</w:t>
      </w:r>
      <w:r w:rsidR="00D0359C" w:rsidRPr="0098175D">
        <w:rPr>
          <w:color w:val="000000" w:themeColor="text1"/>
          <w:sz w:val="28"/>
          <w:szCs w:val="28"/>
        </w:rPr>
        <w:fldChar w:fldCharType="end"/>
      </w:r>
      <w:r w:rsidRPr="0098175D">
        <w:rPr>
          <w:color w:val="000000" w:themeColor="text1"/>
          <w:sz w:val="28"/>
          <w:szCs w:val="28"/>
        </w:rPr>
        <w:t xml:space="preserve">:           </w:t>
      </w:r>
    </w:p>
    <w:p w14:paraId="1A80D07F" w14:textId="77777777" w:rsidR="004006C7" w:rsidRPr="0098175D" w:rsidRDefault="004006C7" w:rsidP="005D2703">
      <w:pPr>
        <w:pStyle w:val="ListParagraph"/>
        <w:spacing w:after="0" w:line="372" w:lineRule="auto"/>
        <w:ind w:left="0"/>
        <w:contextualSpacing w:val="0"/>
        <w:jc w:val="center"/>
        <w:rPr>
          <w:rFonts w:ascii="Times New Roman" w:hAnsi="Times New Roman"/>
          <w:color w:val="000000" w:themeColor="text1"/>
          <w:sz w:val="28"/>
        </w:rPr>
      </w:pPr>
      <w:r w:rsidRPr="0098175D">
        <w:rPr>
          <w:rFonts w:ascii="Times New Roman" w:hAnsi="Times New Roman"/>
          <w:noProof/>
          <w:color w:val="000000" w:themeColor="text1"/>
          <w:sz w:val="28"/>
        </w:rPr>
        <w:drawing>
          <wp:inline distT="0" distB="0" distL="0" distR="0" wp14:anchorId="7DE10DD6" wp14:editId="3DDCCA7F">
            <wp:extent cx="2536351" cy="70651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49419" cy="738015"/>
                    </a:xfrm>
                    <a:prstGeom prst="rect">
                      <a:avLst/>
                    </a:prstGeom>
                  </pic:spPr>
                </pic:pic>
              </a:graphicData>
            </a:graphic>
          </wp:inline>
        </w:drawing>
      </w:r>
    </w:p>
    <w:p w14:paraId="5ACB5C65" w14:textId="77777777" w:rsidR="004006C7" w:rsidRPr="0098175D" w:rsidRDefault="0015162B" w:rsidP="005D2703">
      <w:pPr>
        <w:spacing w:after="0" w:line="372" w:lineRule="auto"/>
        <w:ind w:firstLine="720"/>
        <w:rPr>
          <w:color w:val="000000" w:themeColor="text1"/>
        </w:rPr>
      </w:pPr>
      <w:r w:rsidRPr="0098175D">
        <w:rPr>
          <w:color w:val="000000" w:themeColor="text1"/>
        </w:rPr>
        <w:t xml:space="preserve">Chỉ tiêu chính để tính cỡ mẫu là điểm tổn thương phổi LIS, dựa trên nghiên cứu của Miller A.C và </w:t>
      </w:r>
      <w:r w:rsidR="00477932" w:rsidRPr="0098175D">
        <w:rPr>
          <w:color w:val="000000" w:themeColor="text1"/>
        </w:rPr>
        <w:t>CS</w:t>
      </w:r>
      <w:r w:rsidRPr="0098175D">
        <w:rPr>
          <w:color w:val="000000" w:themeColor="text1"/>
        </w:rPr>
        <w:t xml:space="preserve"> (2009), </w:t>
      </w:r>
      <w:r w:rsidR="0018786E" w:rsidRPr="0098175D">
        <w:rPr>
          <w:rFonts w:eastAsia="Times New Roman"/>
          <w:color w:val="000000" w:themeColor="text1"/>
        </w:rPr>
        <w:t>để phát hiện sự khác biệt có ý nghĩa lâm sàng về điểm tổn thương phổi (LIS)</w:t>
      </w:r>
      <w:r w:rsidR="0018786E" w:rsidRPr="0098175D">
        <w:rPr>
          <w:rFonts w:ascii="Arial" w:eastAsia="Times New Roman" w:hAnsi="Arial" w:cs="Arial"/>
          <w:color w:val="000000" w:themeColor="text1"/>
          <w:sz w:val="26"/>
          <w:szCs w:val="26"/>
        </w:rPr>
        <w:t xml:space="preserve"> </w:t>
      </w:r>
      <w:r w:rsidRPr="0098175D">
        <w:rPr>
          <w:color w:val="000000" w:themeColor="text1"/>
        </w:rPr>
        <w:t>do đây là chỉ số nhạy trong đánh giá tổn thương phổi ở bệnh nhân bỏng hô hấp</w:t>
      </w:r>
      <w:r w:rsidR="0018786E" w:rsidRPr="0098175D">
        <w:rPr>
          <w:color w:val="000000" w:themeColor="text1"/>
        </w:rPr>
        <w:t xml:space="preserve"> [18]</w:t>
      </w:r>
      <w:r w:rsidRPr="0098175D">
        <w:rPr>
          <w:color w:val="000000" w:themeColor="text1"/>
        </w:rPr>
        <w:t>. Sự khác biệt trung bình giữa hai nhóm được lấy từ LIS trung bình của nhóm can thiệp (0,76 ± 0,53) và nhóm chứng (1,23 ± 0,88). Công thức tính cỡ mẫu được áp dụng với lực mẫu 80% và mức ý nghĩa thống kê 95%.</w:t>
      </w:r>
    </w:p>
    <w:p w14:paraId="46A47ABD" w14:textId="77777777" w:rsidR="004006C7" w:rsidRPr="0098175D" w:rsidRDefault="004006C7" w:rsidP="005D2703">
      <w:pPr>
        <w:spacing w:after="0" w:line="372" w:lineRule="auto"/>
        <w:ind w:firstLine="720"/>
        <w:rPr>
          <w:color w:val="000000" w:themeColor="text1"/>
        </w:rPr>
      </w:pPr>
      <w:r w:rsidRPr="0098175D">
        <w:rPr>
          <w:color w:val="000000" w:themeColor="text1"/>
        </w:rPr>
        <w:t>d : Sự khác biệt về trung bình của hai nhóm</w:t>
      </w:r>
    </w:p>
    <w:p w14:paraId="2F057BA7" w14:textId="77777777" w:rsidR="004006C7" w:rsidRPr="0098175D" w:rsidRDefault="00FF295E" w:rsidP="005D2703">
      <w:pPr>
        <w:spacing w:after="0" w:line="372" w:lineRule="auto"/>
        <w:ind w:firstLine="720"/>
        <w:rPr>
          <w:color w:val="000000" w:themeColor="text1"/>
        </w:rPr>
      </w:pPr>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1</m:t>
            </m:r>
          </m:sub>
        </m:sSub>
      </m:oMath>
      <w:r w:rsidR="004006C7" w:rsidRPr="0098175D">
        <w:rPr>
          <w:color w:val="000000" w:themeColor="text1"/>
        </w:rPr>
        <w:t xml:space="preserve">: Độ lệch chuẩn của </w:t>
      </w:r>
      <w:r w:rsidR="00B33738" w:rsidRPr="0098175D">
        <w:rPr>
          <w:color w:val="000000" w:themeColor="text1"/>
        </w:rPr>
        <w:t>nhóm chứng</w:t>
      </w:r>
    </w:p>
    <w:p w14:paraId="00658B17" w14:textId="77777777" w:rsidR="004006C7" w:rsidRPr="0098175D" w:rsidRDefault="00FF295E" w:rsidP="005D2703">
      <w:pPr>
        <w:spacing w:after="0" w:line="372" w:lineRule="auto"/>
        <w:ind w:firstLine="720"/>
        <w:rPr>
          <w:color w:val="000000" w:themeColor="text1"/>
        </w:rPr>
      </w:pPr>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2</m:t>
            </m:r>
          </m:sub>
        </m:sSub>
      </m:oMath>
      <w:r w:rsidR="004006C7" w:rsidRPr="0098175D">
        <w:rPr>
          <w:color w:val="000000" w:themeColor="text1"/>
        </w:rPr>
        <w:t xml:space="preserve">: Độ lệch chuẩn của </w:t>
      </w:r>
      <w:r w:rsidR="00B33738" w:rsidRPr="0098175D">
        <w:rPr>
          <w:color w:val="000000" w:themeColor="text1"/>
        </w:rPr>
        <w:t>nhóm can thiệp</w:t>
      </w:r>
    </w:p>
    <w:p w14:paraId="5295A787" w14:textId="77777777" w:rsidR="004006C7" w:rsidRPr="0098175D" w:rsidRDefault="00FF295E" w:rsidP="005D2703">
      <w:pPr>
        <w:spacing w:after="0" w:line="372" w:lineRule="auto"/>
        <w:ind w:firstLine="720"/>
        <w:rPr>
          <w:color w:val="000000" w:themeColor="text1"/>
          <w:spacing w:val="-4"/>
        </w:rPr>
      </w:pPr>
      <m:oMath>
        <m:sSub>
          <m:sSubPr>
            <m:ctrlPr>
              <w:rPr>
                <w:rFonts w:ascii="Cambria Math" w:hAnsi="Cambria Math"/>
                <w:i/>
                <w:color w:val="000000" w:themeColor="text1"/>
                <w:spacing w:val="-4"/>
              </w:rPr>
            </m:ctrlPr>
          </m:sSubPr>
          <m:e>
            <m:r>
              <m:rPr>
                <m:sty m:val="p"/>
              </m:rPr>
              <w:rPr>
                <w:rFonts w:ascii="Cambria Math" w:hAnsi="Cambria Math"/>
                <w:color w:val="000000" w:themeColor="text1"/>
                <w:spacing w:val="-4"/>
              </w:rPr>
              <m:t>Z</m:t>
            </m:r>
          </m:e>
          <m:sub>
            <m:r>
              <m:rPr>
                <m:sty m:val="p"/>
              </m:rPr>
              <w:rPr>
                <w:rFonts w:ascii="Cambria Math" w:hAnsi="Cambria Math"/>
                <w:color w:val="000000" w:themeColor="text1"/>
                <w:spacing w:val="-4"/>
              </w:rPr>
              <m:t>1-β</m:t>
            </m:r>
          </m:sub>
        </m:sSub>
      </m:oMath>
      <w:r w:rsidR="004006C7" w:rsidRPr="0098175D">
        <w:rPr>
          <w:color w:val="000000" w:themeColor="text1"/>
          <w:spacing w:val="-4"/>
        </w:rPr>
        <w:t xml:space="preserve">: Z score tương ứng với lực mẫu. Lực mẫu = 80%, 2-side test, Z = </w:t>
      </w:r>
      <w:r w:rsidR="006C5CD5" w:rsidRPr="0098175D">
        <w:rPr>
          <w:color w:val="000000" w:themeColor="text1"/>
          <w:spacing w:val="-4"/>
        </w:rPr>
        <w:t>0,</w:t>
      </w:r>
      <w:r w:rsidR="004006C7" w:rsidRPr="0098175D">
        <w:rPr>
          <w:color w:val="000000" w:themeColor="text1"/>
          <w:spacing w:val="-4"/>
        </w:rPr>
        <w:t>84</w:t>
      </w:r>
    </w:p>
    <w:p w14:paraId="5248CC65" w14:textId="77777777" w:rsidR="004006C7" w:rsidRPr="0098175D" w:rsidRDefault="00FF295E" w:rsidP="005D2703">
      <w:pPr>
        <w:spacing w:after="0" w:line="372" w:lineRule="auto"/>
        <w:ind w:firstLine="720"/>
        <w:rPr>
          <w:color w:val="000000" w:themeColor="text1"/>
        </w:rPr>
      </w:pPr>
      <m:oMath>
        <m:sSub>
          <m:sSubPr>
            <m:ctrlPr>
              <w:rPr>
                <w:rFonts w:ascii="Cambria Math" w:hAnsi="Cambria Math"/>
                <w:i/>
                <w:color w:val="000000" w:themeColor="text1"/>
              </w:rPr>
            </m:ctrlPr>
          </m:sSubPr>
          <m:e>
            <m:r>
              <m:rPr>
                <m:sty m:val="p"/>
              </m:rPr>
              <w:rPr>
                <w:rFonts w:ascii="Cambria Math" w:hAnsi="Cambria Math"/>
                <w:color w:val="000000" w:themeColor="text1"/>
              </w:rPr>
              <m:t>Z</m:t>
            </m:r>
          </m:e>
          <m:sub>
            <m:r>
              <m:rPr>
                <m:sty m:val="p"/>
              </m:rPr>
              <w:rPr>
                <w:rFonts w:ascii="Cambria Math" w:hAnsi="Cambria Math"/>
                <w:color w:val="000000" w:themeColor="text1"/>
              </w:rPr>
              <m:t xml:space="preserve">1-α / 2 </m:t>
            </m:r>
          </m:sub>
        </m:sSub>
      </m:oMath>
      <w:r w:rsidR="004006C7" w:rsidRPr="0098175D">
        <w:rPr>
          <w:color w:val="000000" w:themeColor="text1"/>
        </w:rPr>
        <w:t xml:space="preserve">: Z score tương ứng với </w:t>
      </w:r>
      <w:r w:rsidR="0015162B" w:rsidRPr="0098175D">
        <w:rPr>
          <w:color w:val="000000" w:themeColor="text1"/>
        </w:rPr>
        <w:t xml:space="preserve">mức ý nghĩa thống kê mong muốn α=0,05 (tương ứng với khoảng tin cậy 95%), 2-side test, Z </w:t>
      </w:r>
      <w:r w:rsidR="0015162B" w:rsidRPr="0098175D">
        <w:rPr>
          <w:color w:val="000000" w:themeColor="text1"/>
          <w:vertAlign w:val="subscript"/>
        </w:rPr>
        <w:t>1−α/2</w:t>
      </w:r>
      <w:r w:rsidR="0015162B" w:rsidRPr="0098175D">
        <w:rPr>
          <w:color w:val="000000" w:themeColor="text1"/>
        </w:rPr>
        <w:t xml:space="preserve"> =1,96</w:t>
      </w:r>
    </w:p>
    <w:p w14:paraId="4DD62B90" w14:textId="77777777" w:rsidR="004006C7" w:rsidRPr="0098175D" w:rsidRDefault="004006C7" w:rsidP="005D2703">
      <w:pPr>
        <w:spacing w:after="0" w:line="372" w:lineRule="auto"/>
        <w:ind w:firstLine="720"/>
        <w:rPr>
          <w:color w:val="000000" w:themeColor="text1"/>
        </w:rPr>
      </w:pPr>
      <w:r w:rsidRPr="0098175D">
        <w:rPr>
          <w:color w:val="000000" w:themeColor="text1"/>
        </w:rPr>
        <w:t>Như</w:t>
      </w:r>
      <w:r w:rsidRPr="0098175D">
        <w:rPr>
          <w:color w:val="000000" w:themeColor="text1"/>
          <w:lang w:val="vi-VN"/>
        </w:rPr>
        <w:t xml:space="preserve"> vậy,</w:t>
      </w:r>
      <w:r w:rsidRPr="0098175D">
        <w:rPr>
          <w:color w:val="000000" w:themeColor="text1"/>
        </w:rPr>
        <w:t xml:space="preserve"> cỡ mẫu cho mỗi nhóm (n) như sau:</w:t>
      </w:r>
    </w:p>
    <w:p w14:paraId="2C520A3B" w14:textId="77777777" w:rsidR="004006C7" w:rsidRPr="0098175D" w:rsidRDefault="004006C7" w:rsidP="005D2703">
      <w:pPr>
        <w:spacing w:after="0" w:line="372" w:lineRule="auto"/>
        <w:ind w:left="360"/>
        <w:rPr>
          <w:color w:val="000000" w:themeColor="text1"/>
        </w:rPr>
      </w:pPr>
      <m:oMathPara>
        <m:oMath>
          <m:r>
            <w:rPr>
              <w:rFonts w:ascii="Cambria Math" w:hAnsi="Cambria Math"/>
              <w:color w:val="000000" w:themeColor="text1"/>
            </w:rPr>
            <m:t>n=</m:t>
          </m:r>
          <m:f>
            <m:fPr>
              <m:ctrlPr>
                <w:rPr>
                  <w:rFonts w:ascii="Cambria Math" w:hAnsi="Cambria Math"/>
                  <w:i/>
                  <w:color w:val="000000" w:themeColor="text1"/>
                </w:rPr>
              </m:ctrlPr>
            </m:fPr>
            <m:num>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0,53</m:t>
                  </m:r>
                </m:e>
                <m:sup>
                  <m:r>
                    <w:rPr>
                      <w:rFonts w:ascii="Cambria Math" w:hAnsi="Cambria Math"/>
                      <w:color w:val="000000" w:themeColor="text1"/>
                    </w:rPr>
                    <m:t>2</m:t>
                  </m:r>
                </m:sup>
              </m:sSup>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0,88</m:t>
                  </m:r>
                </m:e>
                <m:sup>
                  <m:r>
                    <w:rPr>
                      <w:rFonts w:ascii="Cambria Math" w:hAnsi="Cambria Math"/>
                      <w:color w:val="000000" w:themeColor="text1"/>
                    </w:rPr>
                    <m:t>2</m:t>
                  </m:r>
                </m:sup>
              </m:sSup>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(0,84+1,96)</m:t>
                  </m:r>
                </m:e>
                <m:sup>
                  <m:r>
                    <w:rPr>
                      <w:rFonts w:ascii="Cambria Math" w:hAnsi="Cambria Math"/>
                      <w:color w:val="000000" w:themeColor="text1"/>
                    </w:rPr>
                    <m:t>2</m:t>
                  </m:r>
                </m:sup>
              </m:sSup>
              <m:r>
                <w:rPr>
                  <w:rFonts w:ascii="Cambria Math" w:hAnsi="Cambria Math"/>
                  <w:color w:val="000000" w:themeColor="text1"/>
                </w:rPr>
                <m:t xml:space="preserve"> </m:t>
              </m:r>
            </m:num>
            <m:den>
              <m:r>
                <w:rPr>
                  <w:rFonts w:ascii="Cambria Math" w:hAnsi="Cambria Math"/>
                  <w:color w:val="000000" w:themeColor="text1"/>
                </w:rPr>
                <m:t xml:space="preserve"> </m:t>
              </m:r>
              <m:sSup>
                <m:sSupPr>
                  <m:ctrlPr>
                    <w:rPr>
                      <w:rFonts w:ascii="Cambria Math" w:hAnsi="Cambria Math"/>
                      <w:i/>
                      <w:color w:val="000000" w:themeColor="text1"/>
                    </w:rPr>
                  </m:ctrlPr>
                </m:sSupPr>
                <m:e>
                  <m:r>
                    <w:rPr>
                      <w:rFonts w:ascii="Cambria Math" w:hAnsi="Cambria Math"/>
                      <w:color w:val="000000" w:themeColor="text1"/>
                    </w:rPr>
                    <m:t>(1,23-0,76)</m:t>
                  </m:r>
                </m:e>
                <m:sup>
                  <m:r>
                    <w:rPr>
                      <w:rFonts w:ascii="Cambria Math" w:hAnsi="Cambria Math"/>
                      <w:color w:val="000000" w:themeColor="text1"/>
                    </w:rPr>
                    <m:t>2</m:t>
                  </m:r>
                </m:sup>
              </m:sSup>
            </m:den>
          </m:f>
          <m:r>
            <w:rPr>
              <w:rFonts w:ascii="Cambria Math" w:hAnsi="Cambria Math"/>
              <w:color w:val="000000" w:themeColor="text1"/>
            </w:rPr>
            <m:t>=37,45</m:t>
          </m:r>
        </m:oMath>
      </m:oMathPara>
    </w:p>
    <w:p w14:paraId="625F47E2" w14:textId="2CEF7CC0" w:rsidR="004006C7" w:rsidRDefault="004006C7" w:rsidP="005D2703">
      <w:pPr>
        <w:tabs>
          <w:tab w:val="left" w:pos="0"/>
          <w:tab w:val="left" w:pos="567"/>
          <w:tab w:val="left" w:pos="709"/>
        </w:tabs>
        <w:spacing w:after="0" w:line="372" w:lineRule="auto"/>
        <w:rPr>
          <w:color w:val="000000" w:themeColor="text1"/>
          <w:lang w:val="pt-BR"/>
        </w:rPr>
      </w:pPr>
      <w:r w:rsidRPr="0098175D">
        <w:rPr>
          <w:color w:val="000000" w:themeColor="text1"/>
          <w:lang w:val="pt-BR"/>
        </w:rPr>
        <w:tab/>
      </w:r>
      <w:r w:rsidR="0018786E" w:rsidRPr="0098175D">
        <w:rPr>
          <w:rFonts w:eastAsia="Times New Roman"/>
          <w:color w:val="000000" w:themeColor="text1"/>
        </w:rPr>
        <w:t>Số lượng bệnh nhân tối thiểu cần thiết cho mỗi nhóm là 37. Để đảm bảo đủ lực mẫu, chúng tôi đã tiến hành nghiên cứu trên 76 bệnh nhân, chia đều 38 bệnh nhân cho mỗi nhóm</w:t>
      </w:r>
      <w:r w:rsidRPr="0098175D">
        <w:rPr>
          <w:color w:val="000000" w:themeColor="text1"/>
          <w:lang w:val="pt-BR"/>
        </w:rPr>
        <w:t>.</w:t>
      </w:r>
    </w:p>
    <w:p w14:paraId="7A91A046" w14:textId="77777777" w:rsidR="007A5C3B" w:rsidRPr="0098175D" w:rsidRDefault="007A5C3B" w:rsidP="005D2703">
      <w:pPr>
        <w:tabs>
          <w:tab w:val="left" w:pos="0"/>
          <w:tab w:val="left" w:pos="567"/>
          <w:tab w:val="left" w:pos="709"/>
        </w:tabs>
        <w:spacing w:after="0" w:line="372" w:lineRule="auto"/>
        <w:rPr>
          <w:color w:val="000000" w:themeColor="text1"/>
          <w:lang w:val="pt-BR"/>
        </w:rPr>
      </w:pPr>
    </w:p>
    <w:p w14:paraId="7C5589C1" w14:textId="77777777" w:rsidR="00412EE2" w:rsidRPr="0098175D" w:rsidRDefault="00412EE2" w:rsidP="00412EE2">
      <w:pPr>
        <w:pStyle w:val="NormalWeb"/>
        <w:spacing w:before="0" w:beforeAutospacing="0" w:after="0" w:afterAutospacing="0" w:line="372" w:lineRule="auto"/>
        <w:ind w:firstLine="720"/>
        <w:rPr>
          <w:color w:val="000000" w:themeColor="text1"/>
          <w:sz w:val="28"/>
          <w:szCs w:val="28"/>
        </w:rPr>
      </w:pPr>
      <w:r w:rsidRPr="0098175D">
        <w:rPr>
          <w:color w:val="000000" w:themeColor="text1"/>
          <w:sz w:val="28"/>
          <w:szCs w:val="28"/>
        </w:rPr>
        <w:lastRenderedPageBreak/>
        <w:t>Sơ đồ CONSORT</w:t>
      </w:r>
    </w:p>
    <w:p w14:paraId="7892BD73" w14:textId="77777777" w:rsidR="00412EE2" w:rsidRPr="0098175D" w:rsidRDefault="00412EE2" w:rsidP="005D2703">
      <w:pPr>
        <w:tabs>
          <w:tab w:val="left" w:pos="0"/>
          <w:tab w:val="left" w:pos="567"/>
          <w:tab w:val="left" w:pos="709"/>
        </w:tabs>
        <w:spacing w:after="0" w:line="372" w:lineRule="auto"/>
        <w:rPr>
          <w:color w:val="000000" w:themeColor="text1"/>
          <w:lang w:val="pt-BR"/>
        </w:rPr>
      </w:pPr>
      <w:r w:rsidRPr="0098175D">
        <w:rPr>
          <w:noProof/>
          <w:color w:val="000000" w:themeColor="text1"/>
        </w:rPr>
        <w:drawing>
          <wp:inline distT="0" distB="0" distL="0" distR="0" wp14:anchorId="5A51386F" wp14:editId="0EA98F6B">
            <wp:extent cx="5929894" cy="745167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35780" cy="7459074"/>
                    </a:xfrm>
                    <a:prstGeom prst="rect">
                      <a:avLst/>
                    </a:prstGeom>
                  </pic:spPr>
                </pic:pic>
              </a:graphicData>
            </a:graphic>
          </wp:inline>
        </w:drawing>
      </w:r>
    </w:p>
    <w:p w14:paraId="5499FFEA" w14:textId="77777777" w:rsidR="007A5C3B" w:rsidRDefault="007A5C3B">
      <w:pPr>
        <w:spacing w:line="259" w:lineRule="auto"/>
        <w:jc w:val="left"/>
        <w:rPr>
          <w:rFonts w:eastAsia="Times New Roman"/>
          <w:b/>
          <w:i/>
          <w:color w:val="000000" w:themeColor="text1"/>
        </w:rPr>
      </w:pPr>
      <w:r>
        <w:rPr>
          <w:b/>
          <w:i/>
          <w:color w:val="000000" w:themeColor="text1"/>
        </w:rPr>
        <w:br w:type="page"/>
      </w:r>
    </w:p>
    <w:p w14:paraId="307AED39" w14:textId="72B63EF4" w:rsidR="00027EB7" w:rsidRPr="0098175D" w:rsidRDefault="00027EB7" w:rsidP="007E7013">
      <w:pPr>
        <w:pStyle w:val="NormalWeb"/>
        <w:spacing w:before="0" w:beforeAutospacing="0" w:after="0" w:afterAutospacing="0" w:line="372" w:lineRule="auto"/>
        <w:jc w:val="both"/>
        <w:outlineLvl w:val="2"/>
        <w:rPr>
          <w:b/>
          <w:i/>
          <w:color w:val="000000" w:themeColor="text1"/>
          <w:sz w:val="28"/>
          <w:szCs w:val="28"/>
        </w:rPr>
      </w:pPr>
      <w:bookmarkStart w:id="240" w:name="_Toc210204997"/>
      <w:r w:rsidRPr="0098175D">
        <w:rPr>
          <w:b/>
          <w:i/>
          <w:color w:val="000000" w:themeColor="text1"/>
          <w:sz w:val="28"/>
          <w:szCs w:val="28"/>
        </w:rPr>
        <w:lastRenderedPageBreak/>
        <w:t>2.2.</w:t>
      </w:r>
      <w:r w:rsidR="00BD08A2" w:rsidRPr="0098175D">
        <w:rPr>
          <w:b/>
          <w:i/>
          <w:color w:val="000000" w:themeColor="text1"/>
          <w:sz w:val="28"/>
          <w:szCs w:val="28"/>
        </w:rPr>
        <w:t>3</w:t>
      </w:r>
      <w:r w:rsidRPr="0098175D">
        <w:rPr>
          <w:b/>
          <w:i/>
          <w:color w:val="000000" w:themeColor="text1"/>
          <w:sz w:val="28"/>
          <w:szCs w:val="28"/>
        </w:rPr>
        <w:t>. Quy trình nghiên cứu</w:t>
      </w:r>
      <w:bookmarkEnd w:id="240"/>
    </w:p>
    <w:p w14:paraId="76EB74B4" w14:textId="77777777" w:rsidR="00027EB7" w:rsidRPr="0098175D" w:rsidRDefault="00027EB7" w:rsidP="005D2703">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Nghiên cứu được tiến hành theo các bước sau:</w:t>
      </w:r>
    </w:p>
    <w:p w14:paraId="41E904CB" w14:textId="77777777" w:rsidR="00027EB7" w:rsidRPr="0098175D" w:rsidRDefault="008B2986" w:rsidP="005D2703">
      <w:pPr>
        <w:pStyle w:val="NormalWeb"/>
        <w:spacing w:before="0" w:beforeAutospacing="0" w:after="0" w:afterAutospacing="0" w:line="372" w:lineRule="auto"/>
        <w:ind w:firstLine="720"/>
        <w:jc w:val="both"/>
        <w:rPr>
          <w:i/>
          <w:color w:val="000000" w:themeColor="text1"/>
          <w:sz w:val="28"/>
          <w:szCs w:val="28"/>
        </w:rPr>
      </w:pPr>
      <w:r w:rsidRPr="0098175D">
        <w:rPr>
          <w:rStyle w:val="citation-302"/>
          <w:i/>
          <w:color w:val="000000" w:themeColor="text1"/>
          <w:sz w:val="28"/>
          <w:szCs w:val="28"/>
        </w:rPr>
        <w:t>Bước 1: Chuẩn bị nghiên cứu</w:t>
      </w:r>
    </w:p>
    <w:p w14:paraId="2369ACB3" w14:textId="77777777" w:rsidR="00027EB7" w:rsidRPr="0098175D" w:rsidRDefault="00027EB7" w:rsidP="005D2703">
      <w:pPr>
        <w:pStyle w:val="NormalWeb"/>
        <w:spacing w:before="0" w:beforeAutospacing="0" w:after="0" w:afterAutospacing="0" w:line="372" w:lineRule="auto"/>
        <w:ind w:firstLine="720"/>
        <w:jc w:val="both"/>
        <w:rPr>
          <w:color w:val="000000" w:themeColor="text1"/>
          <w:sz w:val="28"/>
          <w:szCs w:val="28"/>
        </w:rPr>
      </w:pPr>
      <w:r w:rsidRPr="0098175D">
        <w:rPr>
          <w:rStyle w:val="citation-301"/>
          <w:rFonts w:eastAsiaTheme="majorEastAsia"/>
          <w:color w:val="000000" w:themeColor="text1"/>
          <w:sz w:val="28"/>
          <w:szCs w:val="28"/>
        </w:rPr>
        <w:t>Đề cương được Hội đồng Đạo đức trong nghiên cứu Y sinh học – Bệnh viện Bỏng Quốc Gia Lê Hữu Trác phê duyệt (Quyết định số 250/QĐ-BVB, ngày 10/3/2020)</w:t>
      </w:r>
      <w:r w:rsidRPr="0098175D">
        <w:rPr>
          <w:color w:val="000000" w:themeColor="text1"/>
          <w:sz w:val="28"/>
          <w:szCs w:val="28"/>
        </w:rPr>
        <w:t xml:space="preserve">. </w:t>
      </w:r>
      <w:r w:rsidRPr="0098175D">
        <w:rPr>
          <w:rStyle w:val="citation-300"/>
          <w:rFonts w:eastAsia="Calibri"/>
          <w:color w:val="000000" w:themeColor="text1"/>
          <w:sz w:val="28"/>
          <w:szCs w:val="28"/>
        </w:rPr>
        <w:t>Chuẩn bị đầy đủ phương tiện, thuốc và vật tư</w:t>
      </w:r>
      <w:r w:rsidRPr="0098175D">
        <w:rPr>
          <w:color w:val="000000" w:themeColor="text1"/>
          <w:sz w:val="28"/>
          <w:szCs w:val="28"/>
        </w:rPr>
        <w:t xml:space="preserve">. </w:t>
      </w:r>
      <w:r w:rsidRPr="0098175D">
        <w:rPr>
          <w:rStyle w:val="citation-299"/>
          <w:rFonts w:eastAsia="Calibri"/>
          <w:color w:val="000000" w:themeColor="text1"/>
          <w:sz w:val="28"/>
          <w:szCs w:val="28"/>
        </w:rPr>
        <w:t>Tập huấn đội ngũ nghiên cứu về quy trình kỹ thuật và thu thập số liệu</w:t>
      </w:r>
      <w:r w:rsidRPr="0098175D">
        <w:rPr>
          <w:color w:val="000000" w:themeColor="text1"/>
          <w:sz w:val="28"/>
          <w:szCs w:val="28"/>
        </w:rPr>
        <w:t>.</w:t>
      </w:r>
    </w:p>
    <w:p w14:paraId="28131769" w14:textId="77777777" w:rsidR="00027EB7" w:rsidRPr="0098175D" w:rsidRDefault="008B2986" w:rsidP="005D2703">
      <w:pPr>
        <w:pStyle w:val="NormalWeb"/>
        <w:spacing w:before="0" w:beforeAutospacing="0" w:after="0" w:afterAutospacing="0" w:line="372" w:lineRule="auto"/>
        <w:ind w:left="720"/>
        <w:rPr>
          <w:i/>
          <w:color w:val="000000" w:themeColor="text1"/>
          <w:sz w:val="28"/>
          <w:szCs w:val="28"/>
        </w:rPr>
      </w:pPr>
      <w:r w:rsidRPr="0098175D">
        <w:rPr>
          <w:rStyle w:val="citation-298"/>
          <w:i/>
          <w:color w:val="000000" w:themeColor="text1"/>
          <w:sz w:val="28"/>
          <w:szCs w:val="28"/>
        </w:rPr>
        <w:t>Bước 2: Tuyển chọn đối tượng</w:t>
      </w:r>
    </w:p>
    <w:p w14:paraId="7F75DC73" w14:textId="77777777" w:rsidR="00027EB7" w:rsidRPr="0098175D" w:rsidRDefault="00027EB7" w:rsidP="005D2703">
      <w:pPr>
        <w:pStyle w:val="NormalWeb"/>
        <w:spacing w:before="0" w:beforeAutospacing="0" w:after="0" w:afterAutospacing="0" w:line="372" w:lineRule="auto"/>
        <w:ind w:firstLine="720"/>
        <w:jc w:val="both"/>
        <w:rPr>
          <w:color w:val="000000" w:themeColor="text1"/>
          <w:sz w:val="28"/>
          <w:szCs w:val="28"/>
        </w:rPr>
      </w:pPr>
      <w:r w:rsidRPr="0098175D">
        <w:rPr>
          <w:rStyle w:val="citation-297"/>
          <w:color w:val="000000" w:themeColor="text1"/>
          <w:sz w:val="28"/>
          <w:szCs w:val="28"/>
        </w:rPr>
        <w:t>Sàng lọc tất cả bệnh nhân bỏng hô hấp nhập viện theo tiêu chuẩn lựa chọn và tiêu chuẩn loại trừ</w:t>
      </w:r>
      <w:r w:rsidRPr="0098175D">
        <w:rPr>
          <w:color w:val="000000" w:themeColor="text1"/>
          <w:sz w:val="28"/>
          <w:szCs w:val="28"/>
        </w:rPr>
        <w:t xml:space="preserve">. </w:t>
      </w:r>
      <w:r w:rsidRPr="0098175D">
        <w:rPr>
          <w:rStyle w:val="citation-296"/>
          <w:color w:val="000000" w:themeColor="text1"/>
          <w:sz w:val="28"/>
          <w:szCs w:val="28"/>
        </w:rPr>
        <w:t>Sau khi bệnh nhân/người thân được giải thích rõ về nghiên cứu, tiến hành ký phiếu đồng thuận tham gia</w:t>
      </w:r>
      <w:r w:rsidRPr="0098175D">
        <w:rPr>
          <w:color w:val="000000" w:themeColor="text1"/>
          <w:sz w:val="28"/>
          <w:szCs w:val="28"/>
        </w:rPr>
        <w:t>.</w:t>
      </w:r>
    </w:p>
    <w:p w14:paraId="679728A7" w14:textId="77777777" w:rsidR="00027EB7" w:rsidRPr="0098175D" w:rsidRDefault="00027EB7" w:rsidP="005D2703">
      <w:pPr>
        <w:pStyle w:val="NormalWeb"/>
        <w:spacing w:before="0" w:beforeAutospacing="0" w:after="0" w:afterAutospacing="0" w:line="372" w:lineRule="auto"/>
        <w:ind w:left="720"/>
        <w:jc w:val="both"/>
        <w:rPr>
          <w:rStyle w:val="citation-295"/>
          <w:i/>
          <w:color w:val="000000" w:themeColor="text1"/>
          <w:sz w:val="28"/>
          <w:szCs w:val="28"/>
        </w:rPr>
      </w:pPr>
      <w:r w:rsidRPr="0098175D">
        <w:rPr>
          <w:rStyle w:val="citation-295"/>
          <w:bCs/>
          <w:i/>
          <w:color w:val="000000" w:themeColor="text1"/>
          <w:sz w:val="28"/>
          <w:szCs w:val="28"/>
        </w:rPr>
        <w:t>B</w:t>
      </w:r>
      <w:r w:rsidR="008B2986" w:rsidRPr="0098175D">
        <w:rPr>
          <w:rStyle w:val="citation-295"/>
          <w:bCs/>
          <w:i/>
          <w:color w:val="000000" w:themeColor="text1"/>
          <w:sz w:val="28"/>
          <w:szCs w:val="28"/>
        </w:rPr>
        <w:t>ước 3: Thu thập dữ liệu ban đầu</w:t>
      </w:r>
      <w:r w:rsidRPr="0098175D">
        <w:rPr>
          <w:rStyle w:val="citation-295"/>
          <w:i/>
          <w:color w:val="000000" w:themeColor="text1"/>
          <w:sz w:val="28"/>
          <w:szCs w:val="28"/>
        </w:rPr>
        <w:t xml:space="preserve"> </w:t>
      </w:r>
    </w:p>
    <w:p w14:paraId="2CFF78B1" w14:textId="77777777" w:rsidR="00027EB7" w:rsidRPr="0098175D" w:rsidRDefault="00027EB7" w:rsidP="005D2703">
      <w:pPr>
        <w:pStyle w:val="NormalWeb"/>
        <w:spacing w:before="0" w:beforeAutospacing="0" w:after="0" w:afterAutospacing="0" w:line="372" w:lineRule="auto"/>
        <w:ind w:firstLine="720"/>
        <w:jc w:val="both"/>
        <w:rPr>
          <w:color w:val="000000" w:themeColor="text1"/>
          <w:sz w:val="28"/>
          <w:szCs w:val="28"/>
        </w:rPr>
      </w:pPr>
      <w:r w:rsidRPr="0098175D">
        <w:rPr>
          <w:rStyle w:val="citation-295"/>
          <w:color w:val="000000" w:themeColor="text1"/>
          <w:sz w:val="28"/>
          <w:szCs w:val="28"/>
        </w:rPr>
        <w:t>Ghi nhận toàn bộ các biến số nền (dịch tễ, lâm sàng, cận lâm sàng, thang điểm tiên lượng) vào bệnh án nghiên cứu</w:t>
      </w:r>
      <w:r w:rsidRPr="0098175D">
        <w:rPr>
          <w:color w:val="000000" w:themeColor="text1"/>
          <w:sz w:val="28"/>
          <w:szCs w:val="28"/>
        </w:rPr>
        <w:t>.</w:t>
      </w:r>
    </w:p>
    <w:p w14:paraId="5FC5F8F6" w14:textId="77777777" w:rsidR="00027EB7" w:rsidRPr="0098175D" w:rsidRDefault="00027EB7" w:rsidP="005D2703">
      <w:pPr>
        <w:pStyle w:val="NormalWeb"/>
        <w:spacing w:before="0" w:beforeAutospacing="0" w:after="0" w:afterAutospacing="0" w:line="372" w:lineRule="auto"/>
        <w:ind w:left="720"/>
        <w:jc w:val="both"/>
        <w:rPr>
          <w:i/>
          <w:color w:val="000000" w:themeColor="text1"/>
          <w:sz w:val="28"/>
          <w:szCs w:val="28"/>
        </w:rPr>
      </w:pPr>
      <w:r w:rsidRPr="0098175D">
        <w:rPr>
          <w:rStyle w:val="citation-294"/>
          <w:rFonts w:eastAsiaTheme="minorEastAsia"/>
          <w:i/>
          <w:color w:val="000000" w:themeColor="text1"/>
          <w:sz w:val="28"/>
          <w:szCs w:val="28"/>
        </w:rPr>
        <w:t xml:space="preserve">Bước 4: Phân nhóm ngẫu nhiên </w:t>
      </w:r>
    </w:p>
    <w:p w14:paraId="48ECED54" w14:textId="77777777" w:rsidR="00DC5EFB" w:rsidRPr="0098175D" w:rsidRDefault="00DC5EFB" w:rsidP="005D2703">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Bệnh nhân đủ tiêu chuẩn được phân ngẫu nhiên vào một trong hai nhóm (nhóm can thiệp hoặc nhóm chứng) với tỷ lệ 1:1. Quy trình được thực hiện bằng phương pháp bốc thăm phong bì kín. Để đảm bảo tính khách quan và giảm thiểu nguy cơ sai lệch do lựa chọn, quy trình được chuẩn hóa chặt chẽ như sau: Các phong bì được chuẩn bị đồng nhất về hình thức, không thể phân biệt và được niêm phong kín.</w:t>
      </w:r>
      <w:r w:rsidR="00326901" w:rsidRPr="0098175D">
        <w:rPr>
          <w:color w:val="000000" w:themeColor="text1"/>
          <w:sz w:val="28"/>
          <w:szCs w:val="28"/>
        </w:rPr>
        <w:t xml:space="preserve"> Quá trình</w:t>
      </w:r>
      <w:r w:rsidRPr="0098175D">
        <w:rPr>
          <w:color w:val="000000" w:themeColor="text1"/>
          <w:sz w:val="28"/>
          <w:szCs w:val="28"/>
        </w:rPr>
        <w:t xml:space="preserve"> bốc thăm được thực hiện dưới sự giám sát của một điều dưỡng độc lập không tham gia trực tiếp vào quá trình điều trị hay thu thập dữ liệu của nghiên cứu.</w:t>
      </w:r>
    </w:p>
    <w:p w14:paraId="445981F0" w14:textId="7B714BA1" w:rsidR="00DC5EFB" w:rsidRDefault="00DC5EFB" w:rsidP="005D2703">
      <w:pPr>
        <w:pStyle w:val="NormalWeb"/>
        <w:spacing w:before="0" w:beforeAutospacing="0" w:after="0" w:afterAutospacing="0" w:line="372" w:lineRule="auto"/>
        <w:ind w:firstLine="720"/>
        <w:jc w:val="both"/>
        <w:rPr>
          <w:color w:val="000000" w:themeColor="text1"/>
          <w:sz w:val="28"/>
          <w:szCs w:val="28"/>
        </w:rPr>
      </w:pPr>
      <w:r w:rsidRPr="0098175D">
        <w:rPr>
          <w:color w:val="000000" w:themeColor="text1"/>
          <w:sz w:val="28"/>
          <w:szCs w:val="28"/>
        </w:rPr>
        <w:t>Kết quả phân nhóm và thứ tự bốc thăm của từng bệnh nhân được ghi lại ngay lập tức vào một biên bản riêng để phục vụ cho việc kiểm tra và đối chiếu sau này, đảm bảo tính minh bạch của quy trình.</w:t>
      </w:r>
    </w:p>
    <w:p w14:paraId="446F5FB1" w14:textId="77777777" w:rsidR="00506BE6" w:rsidRPr="0098175D" w:rsidRDefault="00506BE6" w:rsidP="005D2703">
      <w:pPr>
        <w:pStyle w:val="NormalWeb"/>
        <w:spacing w:before="0" w:beforeAutospacing="0" w:after="0" w:afterAutospacing="0" w:line="372" w:lineRule="auto"/>
        <w:ind w:firstLine="720"/>
        <w:jc w:val="both"/>
        <w:rPr>
          <w:color w:val="000000" w:themeColor="text1"/>
          <w:sz w:val="28"/>
          <w:szCs w:val="28"/>
        </w:rPr>
      </w:pPr>
    </w:p>
    <w:p w14:paraId="38DAA689" w14:textId="77777777" w:rsidR="00027EB7" w:rsidRPr="0098175D" w:rsidRDefault="00027EB7" w:rsidP="005D2703">
      <w:pPr>
        <w:pStyle w:val="NormalWeb"/>
        <w:spacing w:before="0" w:beforeAutospacing="0" w:after="0" w:afterAutospacing="0" w:line="372" w:lineRule="auto"/>
        <w:ind w:left="720"/>
        <w:rPr>
          <w:i/>
          <w:color w:val="000000" w:themeColor="text1"/>
          <w:sz w:val="28"/>
          <w:szCs w:val="28"/>
        </w:rPr>
      </w:pPr>
      <w:r w:rsidRPr="0098175D">
        <w:rPr>
          <w:rStyle w:val="citation-291"/>
          <w:i/>
          <w:color w:val="000000" w:themeColor="text1"/>
          <w:sz w:val="28"/>
          <w:szCs w:val="28"/>
        </w:rPr>
        <w:lastRenderedPageBreak/>
        <w:t>Bước 5: Thực hiện can thiệp</w:t>
      </w:r>
    </w:p>
    <w:p w14:paraId="3733A126" w14:textId="77777777" w:rsidR="00027EB7" w:rsidRPr="0098175D" w:rsidRDefault="00027EB7" w:rsidP="005D2703">
      <w:pPr>
        <w:pStyle w:val="NormalWeb"/>
        <w:spacing w:before="0" w:beforeAutospacing="0" w:after="0" w:afterAutospacing="0" w:line="372" w:lineRule="auto"/>
        <w:ind w:firstLine="720"/>
        <w:jc w:val="both"/>
        <w:rPr>
          <w:color w:val="000000" w:themeColor="text1"/>
          <w:spacing w:val="-2"/>
          <w:sz w:val="28"/>
          <w:szCs w:val="28"/>
        </w:rPr>
      </w:pPr>
      <w:r w:rsidRPr="0098175D">
        <w:rPr>
          <w:rStyle w:val="citation-290"/>
          <w:bCs/>
          <w:color w:val="000000" w:themeColor="text1"/>
          <w:spacing w:val="-2"/>
          <w:sz w:val="28"/>
          <w:szCs w:val="28"/>
        </w:rPr>
        <w:t>Cả hai nhóm:</w:t>
      </w:r>
      <w:r w:rsidRPr="0098175D">
        <w:rPr>
          <w:rStyle w:val="citation-290"/>
          <w:color w:val="000000" w:themeColor="text1"/>
          <w:spacing w:val="-2"/>
          <w:sz w:val="28"/>
          <w:szCs w:val="28"/>
        </w:rPr>
        <w:t xml:space="preserve"> Đều nhận được phác đồ điều trị thường quy (</w:t>
      </w:r>
      <w:r w:rsidR="00E32234" w:rsidRPr="0098175D">
        <w:rPr>
          <w:rStyle w:val="citation-290"/>
          <w:color w:val="000000" w:themeColor="text1"/>
          <w:spacing w:val="-2"/>
          <w:sz w:val="28"/>
          <w:szCs w:val="28"/>
        </w:rPr>
        <w:t>Phụ lục 1</w:t>
      </w:r>
      <w:r w:rsidRPr="0098175D">
        <w:rPr>
          <w:rStyle w:val="citation-290"/>
          <w:color w:val="000000" w:themeColor="text1"/>
          <w:spacing w:val="-2"/>
          <w:sz w:val="28"/>
          <w:szCs w:val="28"/>
        </w:rPr>
        <w:t>)</w:t>
      </w:r>
      <w:r w:rsidRPr="0098175D">
        <w:rPr>
          <w:color w:val="000000" w:themeColor="text1"/>
          <w:spacing w:val="-2"/>
          <w:sz w:val="28"/>
          <w:szCs w:val="28"/>
        </w:rPr>
        <w:t>.</w:t>
      </w:r>
    </w:p>
    <w:p w14:paraId="52B9FE4E" w14:textId="77777777" w:rsidR="00027EB7" w:rsidRPr="0098175D" w:rsidRDefault="00027EB7" w:rsidP="005D2703">
      <w:pPr>
        <w:pStyle w:val="NormalWeb"/>
        <w:spacing w:before="0" w:beforeAutospacing="0" w:after="0" w:afterAutospacing="0" w:line="372" w:lineRule="auto"/>
        <w:ind w:firstLine="720"/>
        <w:jc w:val="both"/>
        <w:rPr>
          <w:color w:val="000000" w:themeColor="text1"/>
          <w:sz w:val="28"/>
          <w:szCs w:val="28"/>
        </w:rPr>
      </w:pPr>
      <w:r w:rsidRPr="0098175D">
        <w:rPr>
          <w:rStyle w:val="citation-289"/>
          <w:bCs/>
          <w:color w:val="000000" w:themeColor="text1"/>
          <w:sz w:val="28"/>
          <w:szCs w:val="28"/>
        </w:rPr>
        <w:t>Nhóm can thiệp:</w:t>
      </w:r>
      <w:r w:rsidRPr="0098175D">
        <w:rPr>
          <w:rStyle w:val="citation-289"/>
          <w:color w:val="000000" w:themeColor="text1"/>
          <w:sz w:val="28"/>
          <w:szCs w:val="28"/>
        </w:rPr>
        <w:t xml:space="preserve"> Ngoài điều trị thường quy, bệnh nhân được áp dụng thêm 2 biện pháp</w:t>
      </w:r>
      <w:r w:rsidR="00E32234" w:rsidRPr="0098175D">
        <w:rPr>
          <w:rStyle w:val="citation-289"/>
          <w:color w:val="000000" w:themeColor="text1"/>
          <w:sz w:val="28"/>
          <w:szCs w:val="28"/>
        </w:rPr>
        <w:t xml:space="preserve"> (Phụ lục 1)</w:t>
      </w:r>
      <w:r w:rsidRPr="0098175D">
        <w:rPr>
          <w:color w:val="000000" w:themeColor="text1"/>
          <w:sz w:val="28"/>
          <w:szCs w:val="28"/>
        </w:rPr>
        <w:t>:</w:t>
      </w:r>
    </w:p>
    <w:p w14:paraId="445DC576" w14:textId="77777777" w:rsidR="00027EB7" w:rsidRPr="0098175D" w:rsidRDefault="00027EB7" w:rsidP="005D2703">
      <w:pPr>
        <w:pStyle w:val="NormalWeb"/>
        <w:spacing w:before="0" w:beforeAutospacing="0" w:after="0" w:afterAutospacing="0" w:line="372" w:lineRule="auto"/>
        <w:ind w:firstLine="720"/>
        <w:jc w:val="both"/>
        <w:rPr>
          <w:color w:val="000000" w:themeColor="text1"/>
          <w:spacing w:val="-6"/>
          <w:sz w:val="28"/>
          <w:szCs w:val="28"/>
        </w:rPr>
      </w:pPr>
      <w:r w:rsidRPr="0098175D">
        <w:rPr>
          <w:rStyle w:val="citation-288"/>
          <w:color w:val="000000" w:themeColor="text1"/>
          <w:spacing w:val="-6"/>
          <w:sz w:val="28"/>
          <w:szCs w:val="28"/>
        </w:rPr>
        <w:t>+ Nội soi phế quản làm sạch đường thở định kỳ mỗi 48 giờ trong 7 ngày đầu</w:t>
      </w:r>
      <w:r w:rsidRPr="0098175D">
        <w:rPr>
          <w:color w:val="000000" w:themeColor="text1"/>
          <w:spacing w:val="-6"/>
          <w:sz w:val="28"/>
          <w:szCs w:val="28"/>
        </w:rPr>
        <w:t>.</w:t>
      </w:r>
    </w:p>
    <w:p w14:paraId="5C6D1283" w14:textId="77777777" w:rsidR="00027EB7" w:rsidRPr="0098175D" w:rsidRDefault="00027EB7" w:rsidP="005D2703">
      <w:pPr>
        <w:pStyle w:val="NormalWeb"/>
        <w:spacing w:before="0" w:beforeAutospacing="0" w:after="0" w:afterAutospacing="0" w:line="372" w:lineRule="auto"/>
        <w:ind w:firstLine="720"/>
        <w:jc w:val="both"/>
        <w:rPr>
          <w:color w:val="000000" w:themeColor="text1"/>
          <w:sz w:val="28"/>
          <w:szCs w:val="28"/>
        </w:rPr>
      </w:pPr>
      <w:r w:rsidRPr="0098175D">
        <w:rPr>
          <w:rStyle w:val="citation-287"/>
          <w:color w:val="000000" w:themeColor="text1"/>
          <w:sz w:val="28"/>
          <w:szCs w:val="28"/>
        </w:rPr>
        <w:t>+ Khí dung phác đồ Heparin (5000 UI/lần) và N-Acetylcystein (600 mg/lần) xen kẽ mỗi 4 giờ trong 7 ngày đầu</w:t>
      </w:r>
      <w:r w:rsidRPr="0098175D">
        <w:rPr>
          <w:color w:val="000000" w:themeColor="text1"/>
          <w:sz w:val="28"/>
          <w:szCs w:val="28"/>
        </w:rPr>
        <w:t>.</w:t>
      </w:r>
    </w:p>
    <w:p w14:paraId="5F6C12D7" w14:textId="77777777" w:rsidR="00027EB7" w:rsidRPr="0098175D" w:rsidRDefault="00027EB7" w:rsidP="005D2703">
      <w:pPr>
        <w:pStyle w:val="NormalWeb"/>
        <w:spacing w:before="0" w:beforeAutospacing="0" w:after="0" w:afterAutospacing="0" w:line="372" w:lineRule="auto"/>
        <w:ind w:left="720"/>
        <w:rPr>
          <w:i/>
          <w:color w:val="000000" w:themeColor="text1"/>
          <w:sz w:val="28"/>
          <w:szCs w:val="28"/>
        </w:rPr>
      </w:pPr>
      <w:r w:rsidRPr="0098175D">
        <w:rPr>
          <w:rStyle w:val="citation-286"/>
          <w:i/>
          <w:color w:val="000000" w:themeColor="text1"/>
          <w:sz w:val="28"/>
          <w:szCs w:val="28"/>
        </w:rPr>
        <w:t xml:space="preserve">Bước 6: Theo dõi và thu thập dữ liệu </w:t>
      </w:r>
    </w:p>
    <w:p w14:paraId="501BA77C" w14:textId="77777777" w:rsidR="00027EB7" w:rsidRPr="0098175D" w:rsidRDefault="00027EB7" w:rsidP="005D2703">
      <w:pPr>
        <w:pStyle w:val="NormalWeb"/>
        <w:spacing w:before="0" w:beforeAutospacing="0" w:after="0" w:afterAutospacing="0" w:line="372" w:lineRule="auto"/>
        <w:ind w:firstLine="720"/>
        <w:rPr>
          <w:color w:val="000000" w:themeColor="text1"/>
          <w:sz w:val="28"/>
          <w:szCs w:val="28"/>
        </w:rPr>
      </w:pPr>
      <w:r w:rsidRPr="0098175D">
        <w:rPr>
          <w:rStyle w:val="citation-285"/>
          <w:color w:val="000000" w:themeColor="text1"/>
          <w:sz w:val="28"/>
          <w:szCs w:val="28"/>
        </w:rPr>
        <w:t>Ghi nhận các biến số phụ thuộc và các biến cố bất lợi theo các mốc thời gian đã định (hàng ngày, ngày 3, 5, 7, 14, 28 và kết thúc điều trị) vào bệnh án nghiên cứu</w:t>
      </w:r>
      <w:r w:rsidRPr="0098175D">
        <w:rPr>
          <w:color w:val="000000" w:themeColor="text1"/>
          <w:sz w:val="28"/>
          <w:szCs w:val="28"/>
        </w:rPr>
        <w:t>.</w:t>
      </w:r>
    </w:p>
    <w:p w14:paraId="4FF510AB" w14:textId="77777777" w:rsidR="00027EB7" w:rsidRPr="0098175D" w:rsidRDefault="00027EB7" w:rsidP="005D2703">
      <w:pPr>
        <w:pStyle w:val="NormalWeb"/>
        <w:spacing w:before="0" w:beforeAutospacing="0" w:after="0" w:afterAutospacing="0" w:line="372" w:lineRule="auto"/>
        <w:ind w:left="720"/>
        <w:rPr>
          <w:i/>
          <w:color w:val="000000" w:themeColor="text1"/>
          <w:sz w:val="28"/>
          <w:szCs w:val="28"/>
        </w:rPr>
      </w:pPr>
      <w:r w:rsidRPr="0098175D">
        <w:rPr>
          <w:rStyle w:val="citation-284"/>
          <w:i/>
          <w:color w:val="000000" w:themeColor="text1"/>
          <w:sz w:val="28"/>
          <w:szCs w:val="28"/>
        </w:rPr>
        <w:t xml:space="preserve">Bước 7: Xử lý và phân tích số liệu </w:t>
      </w:r>
    </w:p>
    <w:p w14:paraId="078D5B0C" w14:textId="77777777" w:rsidR="00027EB7" w:rsidRPr="0098175D" w:rsidRDefault="00027EB7" w:rsidP="005D2703">
      <w:pPr>
        <w:pStyle w:val="NormalWeb"/>
        <w:spacing w:before="0" w:beforeAutospacing="0" w:after="0" w:afterAutospacing="0" w:line="372" w:lineRule="auto"/>
        <w:ind w:firstLine="720"/>
        <w:rPr>
          <w:color w:val="000000" w:themeColor="text1"/>
          <w:sz w:val="28"/>
          <w:szCs w:val="28"/>
        </w:rPr>
      </w:pPr>
      <w:r w:rsidRPr="0098175D">
        <w:rPr>
          <w:rStyle w:val="citation-283"/>
          <w:color w:val="000000" w:themeColor="text1"/>
          <w:sz w:val="28"/>
          <w:szCs w:val="28"/>
        </w:rPr>
        <w:t>Số liệu được làm sạch và phân tích bằng phần mềm STATA 17.0 theo nguyên tắc phân tích theo dự định điều trị (Intention-to-treat)</w:t>
      </w:r>
      <w:r w:rsidRPr="0098175D">
        <w:rPr>
          <w:color w:val="000000" w:themeColor="text1"/>
          <w:sz w:val="28"/>
          <w:szCs w:val="28"/>
        </w:rPr>
        <w:t>.</w:t>
      </w:r>
    </w:p>
    <w:p w14:paraId="54EA968D" w14:textId="77777777" w:rsidR="004006C7" w:rsidRPr="0098175D" w:rsidRDefault="004006C7" w:rsidP="005D2703">
      <w:pPr>
        <w:pStyle w:val="Heading3"/>
        <w:spacing w:before="0" w:beforeAutospacing="0" w:after="0" w:afterAutospacing="0" w:line="372" w:lineRule="auto"/>
        <w:jc w:val="both"/>
        <w:rPr>
          <w:i/>
          <w:color w:val="000000" w:themeColor="text1"/>
          <w:sz w:val="28"/>
          <w:szCs w:val="28"/>
          <w:lang w:val="en-US"/>
        </w:rPr>
      </w:pPr>
      <w:bookmarkStart w:id="241" w:name="_Toc210204998"/>
      <w:r w:rsidRPr="0098175D">
        <w:rPr>
          <w:i/>
          <w:color w:val="000000" w:themeColor="text1"/>
          <w:sz w:val="28"/>
          <w:szCs w:val="28"/>
        </w:rPr>
        <w:t>2.2.</w:t>
      </w:r>
      <w:r w:rsidR="00BD08A2" w:rsidRPr="0098175D">
        <w:rPr>
          <w:i/>
          <w:color w:val="000000" w:themeColor="text1"/>
          <w:sz w:val="28"/>
          <w:szCs w:val="28"/>
          <w:lang w:val="en-US"/>
        </w:rPr>
        <w:t>4</w:t>
      </w:r>
      <w:r w:rsidRPr="0098175D">
        <w:rPr>
          <w:i/>
          <w:color w:val="000000" w:themeColor="text1"/>
          <w:sz w:val="28"/>
          <w:szCs w:val="28"/>
        </w:rPr>
        <w:t xml:space="preserve">. </w:t>
      </w:r>
      <w:r w:rsidR="00BD08A2" w:rsidRPr="0098175D">
        <w:rPr>
          <w:i/>
          <w:color w:val="000000" w:themeColor="text1"/>
          <w:sz w:val="28"/>
          <w:szCs w:val="28"/>
          <w:lang w:val="en-US"/>
        </w:rPr>
        <w:t>Nội dung nghiên cứu</w:t>
      </w:r>
      <w:bookmarkEnd w:id="241"/>
    </w:p>
    <w:p w14:paraId="469E8C18" w14:textId="77777777" w:rsidR="004006C7" w:rsidRPr="0098175D" w:rsidRDefault="004006C7" w:rsidP="005D2703">
      <w:pPr>
        <w:pStyle w:val="NormalWeb"/>
        <w:spacing w:before="0" w:beforeAutospacing="0" w:after="0" w:afterAutospacing="0" w:line="372" w:lineRule="auto"/>
        <w:jc w:val="both"/>
        <w:rPr>
          <w:i/>
          <w:color w:val="000000" w:themeColor="text1"/>
          <w:sz w:val="28"/>
          <w:szCs w:val="28"/>
        </w:rPr>
      </w:pPr>
      <w:r w:rsidRPr="0098175D">
        <w:rPr>
          <w:i/>
          <w:color w:val="000000" w:themeColor="text1"/>
          <w:sz w:val="28"/>
          <w:szCs w:val="28"/>
        </w:rPr>
        <w:t>2.2.</w:t>
      </w:r>
      <w:r w:rsidR="00BD08A2" w:rsidRPr="0098175D">
        <w:rPr>
          <w:i/>
          <w:color w:val="000000" w:themeColor="text1"/>
          <w:sz w:val="28"/>
          <w:szCs w:val="28"/>
        </w:rPr>
        <w:t>4</w:t>
      </w:r>
      <w:r w:rsidRPr="0098175D">
        <w:rPr>
          <w:i/>
          <w:color w:val="000000" w:themeColor="text1"/>
          <w:sz w:val="28"/>
          <w:szCs w:val="28"/>
        </w:rPr>
        <w:t>.1. Phương pháp xác định đặc điểm lâm sàng</w:t>
      </w:r>
      <w:r w:rsidR="006C5CD5" w:rsidRPr="0098175D">
        <w:rPr>
          <w:i/>
          <w:color w:val="000000" w:themeColor="text1"/>
          <w:sz w:val="28"/>
          <w:szCs w:val="28"/>
        </w:rPr>
        <w:t>, cận lâm sàng</w:t>
      </w:r>
      <w:r w:rsidRPr="0098175D">
        <w:rPr>
          <w:i/>
          <w:color w:val="000000" w:themeColor="text1"/>
          <w:sz w:val="28"/>
          <w:szCs w:val="28"/>
        </w:rPr>
        <w:t xml:space="preserve"> bệnh nhân bỏng hô hấp </w:t>
      </w:r>
    </w:p>
    <w:p w14:paraId="4B714BA3" w14:textId="77777777" w:rsidR="004006C7" w:rsidRPr="0098175D" w:rsidRDefault="004006C7" w:rsidP="005D2703">
      <w:pPr>
        <w:pStyle w:val="NormalWeb"/>
        <w:spacing w:before="0" w:beforeAutospacing="0" w:after="0" w:afterAutospacing="0" w:line="372" w:lineRule="auto"/>
        <w:ind w:firstLine="720"/>
        <w:jc w:val="both"/>
        <w:rPr>
          <w:color w:val="000000" w:themeColor="text1"/>
          <w:sz w:val="28"/>
          <w:szCs w:val="28"/>
        </w:rPr>
      </w:pPr>
      <w:r w:rsidRPr="0098175D">
        <w:rPr>
          <w:bCs/>
          <w:color w:val="000000" w:themeColor="text1"/>
          <w:sz w:val="28"/>
          <w:szCs w:val="28"/>
        </w:rPr>
        <w:t>Thực hiện trong vòng 24 giờ đầu khi bệnh nhân nhập viện</w:t>
      </w:r>
    </w:p>
    <w:p w14:paraId="546F7AAA" w14:textId="77777777" w:rsidR="004006C7" w:rsidRPr="0098175D" w:rsidRDefault="006C5CD5" w:rsidP="005D2703">
      <w:pPr>
        <w:pStyle w:val="NormalWeb"/>
        <w:tabs>
          <w:tab w:val="left" w:pos="630"/>
        </w:tabs>
        <w:spacing w:before="0" w:beforeAutospacing="0" w:after="0" w:afterAutospacing="0" w:line="372" w:lineRule="auto"/>
        <w:jc w:val="both"/>
        <w:textAlignment w:val="baseline"/>
        <w:rPr>
          <w:i/>
          <w:color w:val="000000" w:themeColor="text1"/>
          <w:sz w:val="28"/>
          <w:szCs w:val="28"/>
        </w:rPr>
      </w:pPr>
      <w:r w:rsidRPr="0098175D">
        <w:rPr>
          <w:bCs/>
          <w:i/>
          <w:color w:val="000000" w:themeColor="text1"/>
          <w:sz w:val="28"/>
          <w:szCs w:val="28"/>
        </w:rPr>
        <w:tab/>
        <w:t xml:space="preserve">a. </w:t>
      </w:r>
      <w:r w:rsidR="004006C7" w:rsidRPr="0098175D">
        <w:rPr>
          <w:bCs/>
          <w:i/>
          <w:color w:val="000000" w:themeColor="text1"/>
          <w:sz w:val="28"/>
          <w:szCs w:val="28"/>
        </w:rPr>
        <w:t>Sàng lọc và xác định đặc điểm lâm sàng bệnh nhân nghiên cứu:</w:t>
      </w:r>
    </w:p>
    <w:p w14:paraId="53C1AC6A"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xml:space="preserve">- </w:t>
      </w:r>
      <w:r w:rsidR="006C5CD5" w:rsidRPr="0098175D">
        <w:rPr>
          <w:color w:val="000000" w:themeColor="text1"/>
          <w:sz w:val="28"/>
          <w:szCs w:val="28"/>
        </w:rPr>
        <w:t>Bệnh nhân nhập viện được khai thác kỹ cơ chế và hoàn cảnh xảy ra bỏng, t</w:t>
      </w:r>
      <w:r w:rsidRPr="0098175D">
        <w:rPr>
          <w:color w:val="000000" w:themeColor="text1"/>
          <w:sz w:val="28"/>
          <w:szCs w:val="28"/>
        </w:rPr>
        <w:t>hăm khám lâm sàng toàn diện: đánh giá mức độ bỏng (diện tích</w:t>
      </w:r>
      <w:r w:rsidR="006C5CD5" w:rsidRPr="0098175D">
        <w:rPr>
          <w:color w:val="000000" w:themeColor="text1"/>
          <w:sz w:val="28"/>
          <w:szCs w:val="28"/>
        </w:rPr>
        <w:t xml:space="preserve"> bỏng</w:t>
      </w:r>
      <w:r w:rsidRPr="0098175D">
        <w:rPr>
          <w:color w:val="000000" w:themeColor="text1"/>
          <w:sz w:val="28"/>
          <w:szCs w:val="28"/>
        </w:rPr>
        <w:t>, độ sâu</w:t>
      </w:r>
      <w:r w:rsidR="006C5CD5" w:rsidRPr="0098175D">
        <w:rPr>
          <w:color w:val="000000" w:themeColor="text1"/>
          <w:sz w:val="28"/>
          <w:szCs w:val="28"/>
        </w:rPr>
        <w:t xml:space="preserve"> tổn thương bỏng)</w:t>
      </w:r>
      <w:r w:rsidRPr="0098175D">
        <w:rPr>
          <w:color w:val="000000" w:themeColor="text1"/>
          <w:sz w:val="28"/>
          <w:szCs w:val="28"/>
        </w:rPr>
        <w:t>.</w:t>
      </w:r>
    </w:p>
    <w:p w14:paraId="4800447C"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Ghi nhận các triệu chứng lâm sàng nghi ngờ có tổn thương bỏng hô hấp theo bảng các triệu ch</w:t>
      </w:r>
      <w:r w:rsidR="00326901" w:rsidRPr="0098175D">
        <w:rPr>
          <w:color w:val="000000" w:themeColor="text1"/>
          <w:sz w:val="28"/>
          <w:szCs w:val="28"/>
        </w:rPr>
        <w:t xml:space="preserve">ứng lâm sàng của tác giả Marek </w:t>
      </w:r>
      <w:r w:rsidRPr="0098175D">
        <w:rPr>
          <w:color w:val="000000" w:themeColor="text1"/>
          <w:sz w:val="28"/>
          <w:szCs w:val="28"/>
        </w:rPr>
        <w:t>K</w:t>
      </w:r>
      <w:r w:rsidR="00326901" w:rsidRPr="0098175D">
        <w:rPr>
          <w:color w:val="000000" w:themeColor="text1"/>
          <w:sz w:val="28"/>
          <w:szCs w:val="28"/>
        </w:rPr>
        <w:t>. và CS</w:t>
      </w:r>
      <w:r w:rsidRPr="0098175D">
        <w:rPr>
          <w:color w:val="000000" w:themeColor="text1"/>
          <w:sz w:val="28"/>
          <w:szCs w:val="28"/>
        </w:rPr>
        <w:t xml:space="preserve"> (2007)</w:t>
      </w:r>
      <w:r w:rsidR="006C5CD5" w:rsidRPr="0098175D">
        <w:rPr>
          <w:color w:val="000000" w:themeColor="text1"/>
          <w:sz w:val="28"/>
          <w:szCs w:val="28"/>
        </w:rPr>
        <w:fldChar w:fldCharType="begin"/>
      </w:r>
      <w:r w:rsidR="006C5CD5" w:rsidRPr="0098175D">
        <w:rPr>
          <w:color w:val="000000" w:themeColor="text1"/>
          <w:sz w:val="28"/>
          <w:szCs w:val="28"/>
        </w:rPr>
        <w:instrText xml:space="preserve"> ADDIN ZOTERO_ITEM CSL_CITATION {"citationID":"d8Lc8lNo","properties":{"formattedCitation":" [2]","plainCitation":" [2]","noteIndex":0},"citationItems":[{"id":76,"uris":["http://zotero.org/users/13560294/items/NEB7GSF9"],"itemData":{"id":76,"type":"article-journal","abstract":"Fibreoptic bronchoscopy has been recently introduced to our practice, its value in the diagnosis and management of respiratory tract burns has been well established. The aim of the prospective study was to ascertain whether, in our routine clinical practice, a correlation could be shown between clinical and bronchoscopic diagnosis. The outcome of the study could support a rationale for introduction of this tool in other centers in Poland. In the period between 1 October 2001 and 30 June 2004, of the 1247 burn patients, that were hospitalized in our centre and admitted directly after burn, N=292 patients (59 women and 233 men) were included in the study. For clinical diagnosis, a clinical pathway was used, which includes a questionnaire probing for signs and symptoms of inhalation trauma. When on initial assessment there was a suspicion of inhalation trauma (&gt;3/11 points), a prompt fibreoptic bronchoscopy was performed. Diagnoses of an inhalation burn was confirmed in 261/292 patients, of whom upon initial assessment an inhalation trauma was suspected. Clinical assessment showed that 62/261 scored 5/11, 57/261 scored 6/11, 122/261 had a score of 7/11 and 20/261 scored &gt;7/11. In this group an upper respiratory tract burn was diagnosed in 111/261 cases, damage of the main respiratory tract in 130/261 cases, and an inhalation trauma of the lower respiratory tract was confirmed in 20/261 cases. Based on our findings we concluded that fibreoptic bronchoscopy was shown to be a useful method in our routine clinical practice to confirm diagnosis and treatment of inhalation burns. The high agreement between the clinical suspicion of inhalation injury and the incidence confirmed by bronchoscopy and biopsies, suggest that the clinical indicators we use are reliable. We noted that performing fibreoptic bronchoscopy in patients with acute breathing insufficiency, who are intubated and require high concentrations of oxygen, is not recommended.","container-title":"Burns: Journal of the International Society for Burn Injuries","DOI":"10.1016/j.burns.2006.08.030","ISSN":"0305-4179","issue":"5","journalAbbreviation":"Burns","language":"eng","note":"PMID: 17376597","page":"554-560","source":"PubMed","title":"Fibreoptic bronchoscopy in routine clinical practice in confirming the diagnosis and treatment of inhalation burns","volume":"33","author":[{"family":"Marek","given":"Kawecki"},{"family":"Piotr","given":"Wróblewski"},{"family":"Stanisław","given":"Sakiel"},{"family":"Stefan","given":"Gaweł"},{"family":"Justyna","given":"Glik"},{"family":"Mariusz","given":"Nowak"},{"family":"Andriessen","given":"A."}],"issued":{"date-parts":[["2007",8]]}}}],"schema":"https://github.com/citation-style-language/schema/raw/master/csl-citation.json"} </w:instrText>
      </w:r>
      <w:r w:rsidR="006C5CD5" w:rsidRPr="0098175D">
        <w:rPr>
          <w:color w:val="000000" w:themeColor="text1"/>
          <w:sz w:val="28"/>
          <w:szCs w:val="28"/>
        </w:rPr>
        <w:fldChar w:fldCharType="separate"/>
      </w:r>
      <w:r w:rsidR="006C5CD5" w:rsidRPr="0098175D">
        <w:rPr>
          <w:color w:val="000000" w:themeColor="text1"/>
          <w:sz w:val="28"/>
        </w:rPr>
        <w:t xml:space="preserve"> [2]</w:t>
      </w:r>
      <w:r w:rsidR="006C5CD5" w:rsidRPr="0098175D">
        <w:rPr>
          <w:color w:val="000000" w:themeColor="text1"/>
          <w:sz w:val="28"/>
          <w:szCs w:val="28"/>
        </w:rPr>
        <w:fldChar w:fldCharType="end"/>
      </w:r>
      <w:r w:rsidRPr="0098175D">
        <w:rPr>
          <w:color w:val="000000" w:themeColor="text1"/>
          <w:sz w:val="28"/>
          <w:szCs w:val="28"/>
        </w:rPr>
        <w:t>.</w:t>
      </w:r>
    </w:p>
    <w:p w14:paraId="4D502B0D" w14:textId="77777777" w:rsidR="0038258C" w:rsidRPr="0098175D" w:rsidRDefault="0038258C"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xml:space="preserve">- Bệnh nhân được sàng lọc ngộ độc khí CO khi có bệnh sử phơi nhiễm hoặc các triệu chứng lâm sàng gợi ý (như đau đầu, chóng mặt, lú lẫn). Chẩn đoán được thực hiện ngay tại thời điểm tiếp cận bằng máy đo SpCO cầm tay. </w:t>
      </w:r>
      <w:r w:rsidRPr="0098175D">
        <w:rPr>
          <w:color w:val="000000" w:themeColor="text1"/>
          <w:sz w:val="28"/>
          <w:szCs w:val="28"/>
        </w:rPr>
        <w:lastRenderedPageBreak/>
        <w:t>Chẩn đoán xác định ngộ độc CO khi có các yếu tố nghi ngờ và kết quả đo nồng độ carboxyhemoglobin trong máu mao mạch (SpCO) ≥ 10%.</w:t>
      </w:r>
    </w:p>
    <w:p w14:paraId="1790820B" w14:textId="77777777" w:rsidR="004006C7" w:rsidRPr="0098175D" w:rsidRDefault="006C5CD5" w:rsidP="005D2703">
      <w:pPr>
        <w:pStyle w:val="NormalWeb"/>
        <w:tabs>
          <w:tab w:val="left" w:pos="1078"/>
        </w:tabs>
        <w:spacing w:before="0" w:beforeAutospacing="0" w:after="0" w:afterAutospacing="0" w:line="372" w:lineRule="auto"/>
        <w:ind w:left="720"/>
        <w:jc w:val="both"/>
        <w:textAlignment w:val="baseline"/>
        <w:rPr>
          <w:i/>
          <w:color w:val="000000" w:themeColor="text1"/>
          <w:sz w:val="28"/>
          <w:szCs w:val="28"/>
        </w:rPr>
      </w:pPr>
      <w:r w:rsidRPr="0098175D">
        <w:rPr>
          <w:bCs/>
          <w:i/>
          <w:color w:val="000000" w:themeColor="text1"/>
          <w:sz w:val="28"/>
          <w:szCs w:val="28"/>
        </w:rPr>
        <w:t xml:space="preserve">b. </w:t>
      </w:r>
      <w:r w:rsidR="004006C7" w:rsidRPr="0098175D">
        <w:rPr>
          <w:bCs/>
          <w:i/>
          <w:color w:val="000000" w:themeColor="text1"/>
          <w:sz w:val="28"/>
          <w:szCs w:val="28"/>
        </w:rPr>
        <w:t>Nội soi phế quản ống mềm chẩn đoán:</w:t>
      </w:r>
    </w:p>
    <w:p w14:paraId="1DD99E30"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pacing w:val="-4"/>
          <w:sz w:val="28"/>
          <w:szCs w:val="28"/>
        </w:rPr>
      </w:pPr>
      <w:r w:rsidRPr="0098175D">
        <w:rPr>
          <w:color w:val="000000" w:themeColor="text1"/>
          <w:spacing w:val="-4"/>
          <w:sz w:val="28"/>
          <w:szCs w:val="28"/>
        </w:rPr>
        <w:t xml:space="preserve">- Thực hiện </w:t>
      </w:r>
      <w:r w:rsidR="00477932" w:rsidRPr="0098175D">
        <w:rPr>
          <w:bCs/>
          <w:color w:val="000000" w:themeColor="text1"/>
          <w:spacing w:val="-4"/>
          <w:sz w:val="28"/>
          <w:szCs w:val="28"/>
        </w:rPr>
        <w:t>NSPQ</w:t>
      </w:r>
      <w:r w:rsidRPr="0098175D">
        <w:rPr>
          <w:bCs/>
          <w:color w:val="000000" w:themeColor="text1"/>
          <w:spacing w:val="-4"/>
          <w:sz w:val="28"/>
          <w:szCs w:val="28"/>
        </w:rPr>
        <w:t xml:space="preserve"> ống mềm</w:t>
      </w:r>
      <w:r w:rsidRPr="0098175D">
        <w:rPr>
          <w:color w:val="000000" w:themeColor="text1"/>
          <w:spacing w:val="-4"/>
          <w:sz w:val="28"/>
          <w:szCs w:val="28"/>
        </w:rPr>
        <w:t xml:space="preserve"> theo quy trình kỹ thuật chuẩn trong vòng 24 giờ đầu sau nhập viện, sau khi bệnh nhân được cấp cứu chống sốc tạm ổn định:</w:t>
      </w:r>
    </w:p>
    <w:p w14:paraId="40966823"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b/>
          <w:bCs/>
          <w:color w:val="000000" w:themeColor="text1"/>
          <w:sz w:val="28"/>
          <w:szCs w:val="28"/>
        </w:rPr>
        <w:t xml:space="preserve">+ </w:t>
      </w:r>
      <w:r w:rsidRPr="0098175D">
        <w:rPr>
          <w:color w:val="000000" w:themeColor="text1"/>
          <w:sz w:val="28"/>
          <w:szCs w:val="28"/>
        </w:rPr>
        <w:t>Chẩn đoán xác định tình trạng bỏng hô hấp.</w:t>
      </w:r>
    </w:p>
    <w:p w14:paraId="6525D23E"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Đánh giá và phân độ mức độ tổn thương niêm mạc đường hô hấp theo thang điểm</w:t>
      </w:r>
      <w:r w:rsidR="00316D30" w:rsidRPr="0098175D">
        <w:rPr>
          <w:color w:val="000000" w:themeColor="text1"/>
          <w:sz w:val="28"/>
          <w:szCs w:val="28"/>
        </w:rPr>
        <w:t xml:space="preserve"> AIS của</w:t>
      </w:r>
      <w:r w:rsidRPr="0098175D">
        <w:rPr>
          <w:color w:val="000000" w:themeColor="text1"/>
          <w:sz w:val="28"/>
          <w:szCs w:val="28"/>
        </w:rPr>
        <w:t xml:space="preserve"> Endorf F.W</w:t>
      </w:r>
      <w:r w:rsidR="00326901" w:rsidRPr="0098175D">
        <w:rPr>
          <w:color w:val="000000" w:themeColor="text1"/>
          <w:sz w:val="28"/>
          <w:szCs w:val="28"/>
        </w:rPr>
        <w:t>.</w:t>
      </w:r>
      <w:r w:rsidRPr="0098175D">
        <w:rPr>
          <w:color w:val="000000" w:themeColor="text1"/>
          <w:sz w:val="28"/>
          <w:szCs w:val="28"/>
        </w:rPr>
        <w:t xml:space="preserve"> (2007)</w:t>
      </w:r>
      <w:r w:rsidR="006C5CD5"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{"citationID":"OzqW8fTH","properties":{"formattedCitation":" [79]","plainCitation":" [79]","noteIndex":0},"citationItems":[{"id":97,"uris":["http://zotero.org/users/13560294/items/BJZAWIIS"],"itemData":{"id":97,"type":"article-journal","container-title":"Journal of Burn Care &amp; Research","DOI":"10.1097/BCR.0B013E31802C889F","ISSN":"1559-047X","issue":"1","journalAbbreviation":"Journal of Burn Care &amp; Research","language":"en","page":"80-83","source":"DOI.org (Crossref)","title":"Inhalation Injury, Pulmonary Perturbations, and Fluid Resuscitation:","title-short":"Inhalation Injury, Pulmonary Perturbations, and Fluid Resuscitation","volume":"28","author":[{"family":"Endorf","given":"Frederick W."},{"family":"Gamelli","given":"Richard L."}],"issued":{"date-parts":[["2007",1]]}}}],"schema":"https://github.com/citation-style-language/schema/raw/master/csl-citation.json"} </w:instrText>
      </w:r>
      <w:r w:rsidR="006C5CD5" w:rsidRPr="0098175D">
        <w:rPr>
          <w:color w:val="000000" w:themeColor="text1"/>
          <w:sz w:val="28"/>
          <w:szCs w:val="28"/>
        </w:rPr>
        <w:fldChar w:fldCharType="separate"/>
      </w:r>
      <w:r w:rsidR="000E3B65" w:rsidRPr="0098175D">
        <w:rPr>
          <w:color w:val="000000" w:themeColor="text1"/>
          <w:sz w:val="28"/>
        </w:rPr>
        <w:t xml:space="preserve"> [79]</w:t>
      </w:r>
      <w:r w:rsidR="006C5CD5" w:rsidRPr="0098175D">
        <w:rPr>
          <w:color w:val="000000" w:themeColor="text1"/>
          <w:sz w:val="28"/>
          <w:szCs w:val="28"/>
        </w:rPr>
        <w:fldChar w:fldCharType="end"/>
      </w:r>
      <w:r w:rsidRPr="0098175D">
        <w:rPr>
          <w:color w:val="000000" w:themeColor="text1"/>
          <w:sz w:val="28"/>
          <w:szCs w:val="28"/>
        </w:rPr>
        <w:t>.</w:t>
      </w:r>
    </w:p>
    <w:p w14:paraId="76FF71F5"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bCs/>
          <w:color w:val="000000" w:themeColor="text1"/>
          <w:sz w:val="28"/>
          <w:szCs w:val="28"/>
        </w:rPr>
        <w:t>- Thu thập bệnh phẩm:</w:t>
      </w:r>
    </w:p>
    <w:p w14:paraId="40C3B140"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Đối 20 bệnh nhân được xét nghiệm định lượng dấu ấn sinh học: 10 bệnh nhân đầu tiên của mỗi nhóm nghiên cứu (nhóm chứng và nhóm can thiệp).</w:t>
      </w:r>
    </w:p>
    <w:p w14:paraId="2E73B7CC"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Tiến hành kỹ thuật rửa phế quản</w:t>
      </w:r>
      <w:r w:rsidR="00074899" w:rsidRPr="0098175D">
        <w:rPr>
          <w:color w:val="000000" w:themeColor="text1"/>
          <w:sz w:val="28"/>
          <w:szCs w:val="28"/>
        </w:rPr>
        <w:t>-</w:t>
      </w:r>
      <w:r w:rsidRPr="0098175D">
        <w:rPr>
          <w:color w:val="000000" w:themeColor="text1"/>
          <w:sz w:val="28"/>
          <w:szCs w:val="28"/>
        </w:rPr>
        <w:t>phế nang để lấy dịch, định lượng các dấu ấn sinh học (IL-6, AT III, sST2).</w:t>
      </w:r>
    </w:p>
    <w:p w14:paraId="285ED4E4"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Lấy dịch rửa phế quản</w:t>
      </w:r>
      <w:r w:rsidR="00074899" w:rsidRPr="0098175D">
        <w:rPr>
          <w:color w:val="000000" w:themeColor="text1"/>
          <w:sz w:val="28"/>
          <w:szCs w:val="28"/>
        </w:rPr>
        <w:t>-</w:t>
      </w:r>
      <w:r w:rsidRPr="0098175D">
        <w:rPr>
          <w:color w:val="000000" w:themeColor="text1"/>
          <w:sz w:val="28"/>
          <w:szCs w:val="28"/>
        </w:rPr>
        <w:t>phế nang gửi xét nghiệm vi sinh.</w:t>
      </w:r>
    </w:p>
    <w:p w14:paraId="591A091E" w14:textId="77777777" w:rsidR="004006C7" w:rsidRPr="0098175D" w:rsidRDefault="006C5CD5" w:rsidP="005D2703">
      <w:pPr>
        <w:pStyle w:val="NormalWeb"/>
        <w:tabs>
          <w:tab w:val="left" w:pos="1078"/>
        </w:tabs>
        <w:spacing w:before="0" w:beforeAutospacing="0" w:after="0" w:afterAutospacing="0" w:line="372" w:lineRule="auto"/>
        <w:ind w:left="720"/>
        <w:jc w:val="both"/>
        <w:textAlignment w:val="baseline"/>
        <w:rPr>
          <w:i/>
          <w:color w:val="000000" w:themeColor="text1"/>
          <w:sz w:val="28"/>
          <w:szCs w:val="28"/>
        </w:rPr>
      </w:pPr>
      <w:r w:rsidRPr="0098175D">
        <w:rPr>
          <w:bCs/>
          <w:i/>
          <w:color w:val="000000" w:themeColor="text1"/>
          <w:sz w:val="28"/>
          <w:szCs w:val="28"/>
        </w:rPr>
        <w:t xml:space="preserve">c. </w:t>
      </w:r>
      <w:r w:rsidR="004006C7" w:rsidRPr="0098175D">
        <w:rPr>
          <w:bCs/>
          <w:i/>
          <w:color w:val="000000" w:themeColor="text1"/>
          <w:sz w:val="28"/>
          <w:szCs w:val="28"/>
        </w:rPr>
        <w:t>Thu thập số liệu chi tiết:</w:t>
      </w:r>
    </w:p>
    <w:p w14:paraId="56DC9904"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Ghi nhận chi tiết các thông tin dịch tễ: tuổi, giới, chiều cao, cân nặng lý tưởng tính theo công thức Hamwi G.J</w:t>
      </w:r>
      <w:r w:rsidR="00326901" w:rsidRPr="0098175D">
        <w:rPr>
          <w:color w:val="000000" w:themeColor="text1"/>
          <w:sz w:val="28"/>
          <w:szCs w:val="28"/>
        </w:rPr>
        <w:t>.</w:t>
      </w:r>
      <w:r w:rsidRPr="0098175D">
        <w:rPr>
          <w:color w:val="000000" w:themeColor="text1"/>
          <w:sz w:val="28"/>
          <w:szCs w:val="28"/>
        </w:rPr>
        <w:t>:</w:t>
      </w:r>
    </w:p>
    <w:p w14:paraId="67E7157A" w14:textId="77777777" w:rsidR="00063895" w:rsidRPr="0098175D" w:rsidRDefault="004006C7" w:rsidP="005D2703">
      <w:pPr>
        <w:tabs>
          <w:tab w:val="left" w:pos="360"/>
        </w:tabs>
        <w:spacing w:after="0" w:line="372" w:lineRule="auto"/>
        <w:ind w:firstLine="720"/>
        <w:rPr>
          <w:i/>
          <w:color w:val="000000" w:themeColor="text1"/>
        </w:rPr>
      </w:pPr>
      <w:r w:rsidRPr="0098175D">
        <w:rPr>
          <w:b/>
          <w:color w:val="000000" w:themeColor="text1"/>
          <w:lang w:val="de-DE"/>
        </w:rPr>
        <w:t xml:space="preserve">+ </w:t>
      </w:r>
      <w:r w:rsidRPr="0098175D">
        <w:rPr>
          <w:rStyle w:val="Strong"/>
          <w:b w:val="0"/>
          <w:color w:val="000000" w:themeColor="text1"/>
        </w:rPr>
        <w:t>Nam</w:t>
      </w:r>
      <w:r w:rsidRPr="0098175D">
        <w:rPr>
          <w:rStyle w:val="Strong"/>
          <w:color w:val="000000" w:themeColor="text1"/>
        </w:rPr>
        <w:t>:</w:t>
      </w:r>
      <w:r w:rsidRPr="0098175D">
        <w:rPr>
          <w:color w:val="000000" w:themeColor="text1"/>
        </w:rPr>
        <w:t xml:space="preserve"> Cân nặng lý tưởng (kg) = 50 + 0,91 x (Chiều cao (cm) - 152,4)</w:t>
      </w:r>
    </w:p>
    <w:p w14:paraId="272FE029" w14:textId="77777777" w:rsidR="004006C7" w:rsidRPr="0098175D" w:rsidRDefault="004006C7" w:rsidP="005D2703">
      <w:pPr>
        <w:tabs>
          <w:tab w:val="left" w:pos="360"/>
        </w:tabs>
        <w:spacing w:after="0" w:line="372" w:lineRule="auto"/>
        <w:ind w:firstLine="720"/>
        <w:rPr>
          <w:i/>
          <w:color w:val="000000" w:themeColor="text1"/>
        </w:rPr>
      </w:pPr>
      <w:r w:rsidRPr="0098175D">
        <w:rPr>
          <w:b/>
          <w:i/>
          <w:color w:val="000000" w:themeColor="text1"/>
        </w:rPr>
        <w:t xml:space="preserve">+ </w:t>
      </w:r>
      <w:r w:rsidRPr="0098175D">
        <w:rPr>
          <w:rStyle w:val="Strong"/>
          <w:b w:val="0"/>
          <w:color w:val="000000" w:themeColor="text1"/>
        </w:rPr>
        <w:t>Nữ</w:t>
      </w:r>
      <w:r w:rsidRPr="0098175D">
        <w:rPr>
          <w:rStyle w:val="Strong"/>
          <w:color w:val="000000" w:themeColor="text1"/>
        </w:rPr>
        <w:t>:</w:t>
      </w:r>
      <w:r w:rsidRPr="0098175D">
        <w:rPr>
          <w:color w:val="000000" w:themeColor="text1"/>
        </w:rPr>
        <w:t xml:space="preserve"> Cân nặng lý tưởng (kg) = 45,5 + 0,81 x (Chiều cao (cm) - 152,4)</w:t>
      </w:r>
    </w:p>
    <w:p w14:paraId="72B73B84"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Thông tin bệnh sử, hoàn cảnh bị bỏng và tác nhân gây bỏng.</w:t>
      </w:r>
    </w:p>
    <w:p w14:paraId="7A7320C0"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xml:space="preserve">- </w:t>
      </w:r>
      <w:r w:rsidR="006C5CD5" w:rsidRPr="0098175D">
        <w:rPr>
          <w:color w:val="000000" w:themeColor="text1"/>
          <w:sz w:val="28"/>
          <w:szCs w:val="28"/>
        </w:rPr>
        <w:t>D</w:t>
      </w:r>
      <w:r w:rsidRPr="0098175D">
        <w:rPr>
          <w:color w:val="000000" w:themeColor="text1"/>
          <w:sz w:val="28"/>
          <w:szCs w:val="28"/>
        </w:rPr>
        <w:t>iện tí</w:t>
      </w:r>
      <w:r w:rsidR="001E158C" w:rsidRPr="0098175D">
        <w:rPr>
          <w:color w:val="000000" w:themeColor="text1"/>
          <w:sz w:val="28"/>
          <w:szCs w:val="28"/>
        </w:rPr>
        <w:t>ch bỏng chung</w:t>
      </w:r>
      <w:r w:rsidRPr="0098175D">
        <w:rPr>
          <w:color w:val="000000" w:themeColor="text1"/>
          <w:sz w:val="28"/>
          <w:szCs w:val="28"/>
        </w:rPr>
        <w:t>.</w:t>
      </w:r>
    </w:p>
    <w:p w14:paraId="2DBC51DF"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xml:space="preserve">- </w:t>
      </w:r>
      <w:r w:rsidR="001E158C" w:rsidRPr="0098175D">
        <w:rPr>
          <w:color w:val="000000" w:themeColor="text1"/>
          <w:sz w:val="28"/>
          <w:szCs w:val="28"/>
        </w:rPr>
        <w:t>Độ sâu tổn thương bỏng</w:t>
      </w:r>
      <w:r w:rsidRPr="0098175D">
        <w:rPr>
          <w:color w:val="000000" w:themeColor="text1"/>
          <w:sz w:val="28"/>
          <w:szCs w:val="28"/>
        </w:rPr>
        <w:t>.</w:t>
      </w:r>
    </w:p>
    <w:p w14:paraId="2C9DB60C" w14:textId="77777777" w:rsidR="001E158C" w:rsidRPr="0098175D" w:rsidRDefault="001E158C"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Vị trí bị bỏng.</w:t>
      </w:r>
    </w:p>
    <w:p w14:paraId="395DC2A0"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pacing w:val="-6"/>
          <w:sz w:val="28"/>
          <w:lang w:val="fr-FR"/>
        </w:rPr>
      </w:pPr>
      <w:r w:rsidRPr="0098175D">
        <w:rPr>
          <w:color w:val="000000" w:themeColor="text1"/>
          <w:spacing w:val="-6"/>
          <w:sz w:val="28"/>
          <w:szCs w:val="28"/>
        </w:rPr>
        <w:t xml:space="preserve">- Tổng số triệu chứng biểu hiện của bệnh nhân trong 24 giờ theo bảng triệu chứng lâm sàng theo dõi bỏng hô hấp của </w:t>
      </w:r>
      <w:r w:rsidR="00326901" w:rsidRPr="0098175D">
        <w:rPr>
          <w:rStyle w:val="fontstyle21"/>
          <w:color w:val="000000" w:themeColor="text1"/>
          <w:spacing w:val="-6"/>
          <w:sz w:val="28"/>
          <w:szCs w:val="28"/>
        </w:rPr>
        <w:t>Marek</w:t>
      </w:r>
      <w:r w:rsidRPr="0098175D">
        <w:rPr>
          <w:rStyle w:val="fontstyle21"/>
          <w:color w:val="000000" w:themeColor="text1"/>
          <w:spacing w:val="-6"/>
          <w:sz w:val="28"/>
          <w:szCs w:val="28"/>
        </w:rPr>
        <w:t xml:space="preserve"> K</w:t>
      </w:r>
      <w:r w:rsidR="00326901" w:rsidRPr="0098175D">
        <w:rPr>
          <w:rStyle w:val="fontstyle21"/>
          <w:color w:val="000000" w:themeColor="text1"/>
          <w:spacing w:val="-6"/>
          <w:sz w:val="28"/>
          <w:szCs w:val="28"/>
        </w:rPr>
        <w:t>.</w:t>
      </w:r>
      <w:r w:rsidRPr="0098175D">
        <w:rPr>
          <w:rStyle w:val="fontstyle21"/>
          <w:color w:val="000000" w:themeColor="text1"/>
          <w:spacing w:val="-6"/>
          <w:sz w:val="28"/>
          <w:szCs w:val="28"/>
        </w:rPr>
        <w:t xml:space="preserve"> và </w:t>
      </w:r>
      <w:r w:rsidR="00477932" w:rsidRPr="0098175D">
        <w:rPr>
          <w:rStyle w:val="fontstyle21"/>
          <w:color w:val="000000" w:themeColor="text1"/>
          <w:spacing w:val="-6"/>
          <w:sz w:val="28"/>
          <w:szCs w:val="28"/>
        </w:rPr>
        <w:t>CS</w:t>
      </w:r>
      <w:r w:rsidRPr="0098175D">
        <w:rPr>
          <w:rStyle w:val="fontstyle21"/>
          <w:color w:val="000000" w:themeColor="text1"/>
          <w:spacing w:val="-6"/>
          <w:sz w:val="28"/>
          <w:szCs w:val="28"/>
        </w:rPr>
        <w:t xml:space="preserve"> (2007)</w:t>
      </w:r>
      <w:r w:rsidR="001E158C" w:rsidRPr="0098175D">
        <w:rPr>
          <w:rStyle w:val="fontstyle21"/>
          <w:color w:val="000000" w:themeColor="text1"/>
          <w:spacing w:val="-6"/>
          <w:sz w:val="28"/>
          <w:szCs w:val="28"/>
        </w:rPr>
        <w:fldChar w:fldCharType="begin"/>
      </w:r>
      <w:r w:rsidR="001E158C" w:rsidRPr="0098175D">
        <w:rPr>
          <w:rStyle w:val="fontstyle21"/>
          <w:color w:val="000000" w:themeColor="text1"/>
          <w:spacing w:val="-6"/>
          <w:sz w:val="28"/>
          <w:szCs w:val="28"/>
        </w:rPr>
        <w:instrText xml:space="preserve"> ADDIN ZOTERO_ITEM CSL_CITATION {"citationID":"UUd1RXmb","properties":{"formattedCitation":" [2]","plainCitation":" [2]","noteIndex":0},"citationItems":[{"id":76,"uris":["http://zotero.org/users/13560294/items/NEB7GSF9"],"itemData":{"id":76,"type":"article-journal","abstract":"Fibreoptic bronchoscopy has been recently introduced to our practice, its value in the diagnosis and management of respiratory tract burns has been well established. The aim of the prospective study was to ascertain whether, in our routine clinical practice, a correlation could be shown between clinical and bronchoscopic diagnosis. The outcome of the study could support a rationale for introduction of this tool in other centers in Poland. In the period between 1 October 2001 and 30 June 2004, of the 1247 burn patients, that were hospitalized in our centre and admitted directly after burn, N=292 patients (59 women and 233 men) were included in the study. For clinical diagnosis, a clinical pathway was used, which includes a questionnaire probing for signs and symptoms of inhalation trauma. When on initial assessment there was a suspicion of inhalation trauma (&gt;3/11 points), a prompt fibreoptic bronchoscopy was performed. Diagnoses of an inhalation burn was confirmed in 261/292 patients, of whom upon initial assessment an inhalation trauma was suspected. Clinical assessment showed that 62/261 scored 5/11, 57/261 scored 6/11, 122/261 had a score of 7/11 and 20/261 scored &gt;7/11. In this group an upper respiratory tract burn was diagnosed in 111/261 cases, damage of the main respiratory tract in 130/261 cases, and an inhalation trauma of the lower respiratory tract was confirmed in 20/261 cases. Based on our findings we concluded that fibreoptic bronchoscopy was shown to be a useful method in our routine clinical practice to confirm diagnosis and treatment of inhalation burns. The high agreement between the clinical suspicion of inhalation injury and the incidence confirmed by bronchoscopy and biopsies, suggest that the clinical indicators we use are reliable. We noted that performing fibreoptic bronchoscopy in patients with acute breathing insufficiency, who are intubated and require high concentrations of oxygen, is not recommended.","container-title":"Burns: Journal of the International Society for Burn Injuries","DOI":"10.1016/j.burns.2006.08.030","ISSN":"0305-4179","issue":"5","journalAbbreviation":"Burns","language":"eng","note":"PMID: 17376597","page":"554-560","source":"PubMed","title":"Fibreoptic bronchoscopy in routine clinical practice in confirming the diagnosis and treatment of inhalation burns","volume":"33","author":[{"family":"Marek","given":"Kawecki"},{"family":"Piotr","given":"Wr</w:instrText>
      </w:r>
      <w:r w:rsidR="001E158C" w:rsidRPr="0098175D">
        <w:rPr>
          <w:rStyle w:val="fontstyle21"/>
          <w:rFonts w:hint="eastAsia"/>
          <w:color w:val="000000" w:themeColor="text1"/>
          <w:spacing w:val="-6"/>
          <w:sz w:val="28"/>
          <w:szCs w:val="28"/>
        </w:rPr>
        <w:instrText>ó</w:instrText>
      </w:r>
      <w:r w:rsidR="001E158C" w:rsidRPr="0098175D">
        <w:rPr>
          <w:rStyle w:val="fontstyle21"/>
          <w:color w:val="000000" w:themeColor="text1"/>
          <w:spacing w:val="-6"/>
          <w:sz w:val="28"/>
          <w:szCs w:val="28"/>
        </w:rPr>
        <w:instrText>blewski"},{"family":"Stanis</w:instrText>
      </w:r>
      <w:r w:rsidR="001E158C" w:rsidRPr="0098175D">
        <w:rPr>
          <w:rStyle w:val="fontstyle21"/>
          <w:rFonts w:hint="eastAsia"/>
          <w:color w:val="000000" w:themeColor="text1"/>
          <w:spacing w:val="-6"/>
          <w:sz w:val="28"/>
          <w:szCs w:val="28"/>
        </w:rPr>
        <w:instrText>ł</w:instrText>
      </w:r>
      <w:r w:rsidR="001E158C" w:rsidRPr="0098175D">
        <w:rPr>
          <w:rStyle w:val="fontstyle21"/>
          <w:color w:val="000000" w:themeColor="text1"/>
          <w:spacing w:val="-6"/>
          <w:sz w:val="28"/>
          <w:szCs w:val="28"/>
        </w:rPr>
        <w:instrText>aw","given":"Sakiel"},{"family":"Stefan","given":"Gawe</w:instrText>
      </w:r>
      <w:r w:rsidR="001E158C" w:rsidRPr="0098175D">
        <w:rPr>
          <w:rStyle w:val="fontstyle21"/>
          <w:rFonts w:hint="eastAsia"/>
          <w:color w:val="000000" w:themeColor="text1"/>
          <w:spacing w:val="-6"/>
          <w:sz w:val="28"/>
          <w:szCs w:val="28"/>
        </w:rPr>
        <w:instrText>ł</w:instrText>
      </w:r>
      <w:r w:rsidR="001E158C" w:rsidRPr="0098175D">
        <w:rPr>
          <w:rStyle w:val="fontstyle21"/>
          <w:color w:val="000000" w:themeColor="text1"/>
          <w:spacing w:val="-6"/>
          <w:sz w:val="28"/>
          <w:szCs w:val="28"/>
        </w:rPr>
        <w:instrText xml:space="preserve">"},{"family":"Justyna","given":"Glik"},{"family":"Mariusz","given":"Nowak"},{"family":"Andriessen","given":"A."}],"issued":{"date-parts":[["2007",8]]}}}],"schema":"https://github.com/citation-style-language/schema/raw/master/csl-citation.json"} </w:instrText>
      </w:r>
      <w:r w:rsidR="001E158C" w:rsidRPr="0098175D">
        <w:rPr>
          <w:rStyle w:val="fontstyle21"/>
          <w:color w:val="000000" w:themeColor="text1"/>
          <w:spacing w:val="-6"/>
          <w:sz w:val="28"/>
          <w:szCs w:val="28"/>
        </w:rPr>
        <w:fldChar w:fldCharType="separate"/>
      </w:r>
      <w:r w:rsidR="001E158C" w:rsidRPr="0098175D">
        <w:rPr>
          <w:rFonts w:ascii="TimesNewRomanPSMT" w:hAnsi="TimesNewRomanPSMT"/>
          <w:color w:val="000000" w:themeColor="text1"/>
          <w:sz w:val="28"/>
        </w:rPr>
        <w:t xml:space="preserve"> [2]</w:t>
      </w:r>
      <w:r w:rsidR="001E158C" w:rsidRPr="0098175D">
        <w:rPr>
          <w:rStyle w:val="fontstyle21"/>
          <w:color w:val="000000" w:themeColor="text1"/>
          <w:spacing w:val="-6"/>
          <w:sz w:val="28"/>
          <w:szCs w:val="28"/>
        </w:rPr>
        <w:fldChar w:fldCharType="end"/>
      </w:r>
      <w:r w:rsidRPr="0098175D">
        <w:rPr>
          <w:color w:val="000000" w:themeColor="text1"/>
          <w:spacing w:val="-6"/>
          <w:sz w:val="28"/>
          <w:szCs w:val="28"/>
        </w:rPr>
        <w:t xml:space="preserve">. </w:t>
      </w:r>
    </w:p>
    <w:p w14:paraId="5D004CEA"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Các thông số thông khí cơ học ban đầu (nếu bệnh nhân đã được đặt n</w:t>
      </w:r>
      <w:r w:rsidR="001E158C" w:rsidRPr="0098175D">
        <w:rPr>
          <w:color w:val="000000" w:themeColor="text1"/>
          <w:sz w:val="28"/>
          <w:szCs w:val="28"/>
        </w:rPr>
        <w:t>ội khí quản và thở máy trước đó</w:t>
      </w:r>
      <w:r w:rsidR="00DC269A" w:rsidRPr="0098175D">
        <w:rPr>
          <w:color w:val="000000" w:themeColor="text1"/>
          <w:sz w:val="28"/>
          <w:szCs w:val="28"/>
        </w:rPr>
        <w:t>)</w:t>
      </w:r>
      <w:r w:rsidR="001E158C" w:rsidRPr="0098175D">
        <w:rPr>
          <w:color w:val="000000" w:themeColor="text1"/>
          <w:sz w:val="28"/>
          <w:szCs w:val="28"/>
        </w:rPr>
        <w:t>, bao gồm:</w:t>
      </w:r>
    </w:p>
    <w:p w14:paraId="6F939036" w14:textId="77777777" w:rsidR="001E158C" w:rsidRPr="0098175D" w:rsidRDefault="001E158C"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lastRenderedPageBreak/>
        <w:t>Tần số thở, thể tích khí lưu thông (Vt), áp lực đường thở bình nguyên (Pplateau), áp lực trung bình đường thở (</w:t>
      </w:r>
      <w:r w:rsidR="00BF3293" w:rsidRPr="0098175D">
        <w:rPr>
          <w:color w:val="000000" w:themeColor="text1"/>
          <w:sz w:val="28"/>
          <w:szCs w:val="28"/>
        </w:rPr>
        <w:t>Pmean</w:t>
      </w:r>
      <w:r w:rsidRPr="0098175D">
        <w:rPr>
          <w:color w:val="000000" w:themeColor="text1"/>
          <w:sz w:val="28"/>
          <w:szCs w:val="28"/>
        </w:rPr>
        <w:t>), áp lực đỉnh đường thở (Ppeak), độ giãn nở phổi (Compliance).</w:t>
      </w:r>
    </w:p>
    <w:p w14:paraId="0B105457"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Tính điểm các thang điểm tiên lượng:</w:t>
      </w:r>
    </w:p>
    <w:p w14:paraId="0C8056AA" w14:textId="77777777" w:rsidR="004006C7" w:rsidRPr="0098175D" w:rsidRDefault="004006C7" w:rsidP="005D2703">
      <w:pPr>
        <w:pStyle w:val="NormalWeb"/>
        <w:spacing w:before="0" w:beforeAutospacing="0" w:after="0" w:afterAutospacing="0" w:line="372" w:lineRule="auto"/>
        <w:ind w:firstLine="720"/>
        <w:jc w:val="both"/>
        <w:textAlignment w:val="baseline"/>
        <w:rPr>
          <w:i/>
          <w:color w:val="000000" w:themeColor="text1"/>
          <w:sz w:val="28"/>
          <w:szCs w:val="28"/>
        </w:rPr>
      </w:pPr>
      <w:r w:rsidRPr="0098175D">
        <w:rPr>
          <w:i/>
          <w:color w:val="000000" w:themeColor="text1"/>
          <w:sz w:val="28"/>
          <w:szCs w:val="28"/>
        </w:rPr>
        <w:t>Các thang điểm tiên lượng tỷ lệ tử vong đối với bệnh nhân bỏng:</w:t>
      </w:r>
    </w:p>
    <w:p w14:paraId="32896F0E" w14:textId="77777777" w:rsidR="004006C7" w:rsidRPr="0098175D" w:rsidRDefault="004006C7" w:rsidP="005D2703">
      <w:pPr>
        <w:pStyle w:val="20"/>
        <w:spacing w:line="372" w:lineRule="auto"/>
        <w:ind w:firstLine="720"/>
        <w:rPr>
          <w:b w:val="0"/>
          <w:color w:val="000000" w:themeColor="text1"/>
        </w:rPr>
      </w:pPr>
      <w:r w:rsidRPr="0098175D">
        <w:rPr>
          <w:b w:val="0"/>
          <w:color w:val="000000" w:themeColor="text1"/>
          <w:lang w:val="en-US"/>
        </w:rPr>
        <w:t xml:space="preserve">+ </w:t>
      </w:r>
      <w:r w:rsidRPr="0098175D">
        <w:rPr>
          <w:b w:val="0"/>
          <w:color w:val="000000" w:themeColor="text1"/>
        </w:rPr>
        <w:t>Thang điểm BOBI</w:t>
      </w:r>
      <w:r w:rsidRPr="0098175D">
        <w:rPr>
          <w:b w:val="0"/>
          <w:color w:val="000000" w:themeColor="text1"/>
        </w:rPr>
        <w:fldChar w:fldCharType="begin"/>
      </w:r>
      <w:r w:rsidR="000E3B65" w:rsidRPr="0098175D">
        <w:rPr>
          <w:b w:val="0"/>
          <w:color w:val="000000" w:themeColor="text1"/>
        </w:rPr>
        <w:instrText xml:space="preserve"> ADDIN ZOTERO_ITEM CSL_CITATION {"citationID":"gXFhQaS0","properties":{"formattedCitation":" [66]","plainCitation":" [66]","noteIndex":0},"citationItems":[{"id":61,"uris":["http://zotero.org/users/13560294/items/S4XGJ94J"],"itemData":{"id":61,"type":"article-journal","abstract":"BACKGROUND: The objective was to develop a user-friendly model to predict the probability of death from acute burns soon after injury, based on burned surface area, age and presence of inhalation injury.\nMETHODS: This population-based cohort study included all burned patients admitted to one of the six Belgian burn centres. Data from 1999 to 2003 (5246 patients) were used to develop a mortality prediction model, and data from 2004 (981 patients) were used for validation.\nRESULTS: Mortality in the derivation cohort was 4.6 per cent. A mortality score (0-10 points) was devised: 0-4 points according to the percentage of burned surface area (less than 20, 20-39, 40-59, 60-79 or at least 80 per cent), 0-3 points according to age (under 50, 50-64, 65-79 or at least 80 years) and 3 points for the presence of an inhalation injury. Mortality in the validation cohort was 4.3 per cent. The model predicted 40 deaths, and 42 deaths were observed (P = 0.950). Receiver-operator characteristic curve analysis of the model for prediction of mortality demonstrated an area under the curve of 0.94 (95 per cent confidence interval 0.90 to 0.97).\nCONCLUSION: An accurate model was developed to predict the probability of death from acute burn injury based on simple and objective clinical criteria.","container-title":"The British Journal of Surgery","DOI":"10.1002/bjs.6329","ISSN":"1365-2168","issue":"1","journalAbbreviation":"Br J Surg","language":"eng","note":"PMID: 19109825","page":"111-117","source":"PubMed","title":"Development and validation of a model for prediction of mortality in patients with acute burn injury","volume":"96","author":[{"literal":"Belgian Outcome in Burn Injury Study Group"}],"issued":{"date-parts":[["2009",1]]}}}],"schema":"https://github.com/citation-style-language/schema/raw/master/csl-citation.json"} </w:instrText>
      </w:r>
      <w:r w:rsidRPr="0098175D">
        <w:rPr>
          <w:b w:val="0"/>
          <w:color w:val="000000" w:themeColor="text1"/>
        </w:rPr>
        <w:fldChar w:fldCharType="separate"/>
      </w:r>
      <w:r w:rsidR="000E3B65" w:rsidRPr="0098175D">
        <w:rPr>
          <w:b w:val="0"/>
          <w:color w:val="000000" w:themeColor="text1"/>
        </w:rPr>
        <w:t xml:space="preserve"> [66]</w:t>
      </w:r>
      <w:r w:rsidRPr="0098175D">
        <w:rPr>
          <w:b w:val="0"/>
          <w:color w:val="000000" w:themeColor="text1"/>
        </w:rPr>
        <w:fldChar w:fldCharType="end"/>
      </w:r>
      <w:r w:rsidRPr="0098175D">
        <w:rPr>
          <w:b w:val="0"/>
          <w:color w:val="000000" w:themeColor="text1"/>
          <w:lang w:val="en-US"/>
        </w:rPr>
        <w:t xml:space="preserve"> </w:t>
      </w:r>
      <w:r w:rsidRPr="0098175D">
        <w:rPr>
          <w:b w:val="0"/>
          <w:color w:val="000000" w:themeColor="text1"/>
          <w:lang w:val="pt-BR"/>
        </w:rPr>
        <w:t>(</w:t>
      </w:r>
      <w:r w:rsidR="00F35DA9" w:rsidRPr="0098175D">
        <w:rPr>
          <w:b w:val="0"/>
          <w:color w:val="000000" w:themeColor="text1"/>
          <w:lang w:val="pt-BR"/>
        </w:rPr>
        <w:t>Phụ lục 3</w:t>
      </w:r>
      <w:r w:rsidRPr="0098175D">
        <w:rPr>
          <w:b w:val="0"/>
          <w:color w:val="000000" w:themeColor="text1"/>
          <w:lang w:val="pt-BR"/>
        </w:rPr>
        <w:t>)</w:t>
      </w:r>
      <w:r w:rsidRPr="0098175D">
        <w:rPr>
          <w:b w:val="0"/>
          <w:color w:val="000000" w:themeColor="text1"/>
        </w:rPr>
        <w:t xml:space="preserve">: </w:t>
      </w:r>
    </w:p>
    <w:p w14:paraId="5D7647DF" w14:textId="77777777" w:rsidR="004006C7" w:rsidRPr="0098175D" w:rsidRDefault="004006C7" w:rsidP="005D2703">
      <w:pPr>
        <w:pStyle w:val="20"/>
        <w:spacing w:line="372" w:lineRule="auto"/>
        <w:rPr>
          <w:b w:val="0"/>
          <w:color w:val="000000" w:themeColor="text1"/>
        </w:rPr>
      </w:pPr>
      <w:r w:rsidRPr="0098175D">
        <w:rPr>
          <w:b w:val="0"/>
          <w:color w:val="000000" w:themeColor="text1"/>
          <w:lang w:val="en-US"/>
        </w:rPr>
        <w:t xml:space="preserve">Điểm </w:t>
      </w:r>
      <w:r w:rsidRPr="0098175D">
        <w:rPr>
          <w:b w:val="0"/>
          <w:color w:val="000000" w:themeColor="text1"/>
        </w:rPr>
        <w:t xml:space="preserve">BOBI = (Tuổi) + (% diện tích bỏng) + (Bỏng hô hấp) </w:t>
      </w:r>
    </w:p>
    <w:p w14:paraId="1DB02369" w14:textId="77777777" w:rsidR="004006C7" w:rsidRPr="0098175D" w:rsidRDefault="004006C7" w:rsidP="005D2703">
      <w:pPr>
        <w:pStyle w:val="20"/>
        <w:spacing w:line="372" w:lineRule="auto"/>
        <w:ind w:firstLine="720"/>
        <w:rPr>
          <w:rStyle w:val="fontstyle01"/>
          <w:b w:val="0"/>
          <w:color w:val="000000" w:themeColor="text1"/>
          <w:lang w:val="en-US"/>
        </w:rPr>
      </w:pPr>
      <w:bookmarkStart w:id="242" w:name="_Toc165502510"/>
      <w:r w:rsidRPr="0098175D">
        <w:rPr>
          <w:b w:val="0"/>
          <w:color w:val="000000" w:themeColor="text1"/>
          <w:lang w:val="en-US"/>
        </w:rPr>
        <w:t xml:space="preserve">+ </w:t>
      </w:r>
      <w:r w:rsidRPr="0098175D">
        <w:rPr>
          <w:b w:val="0"/>
          <w:color w:val="000000" w:themeColor="text1"/>
        </w:rPr>
        <w:t xml:space="preserve">Thang điểm </w:t>
      </w:r>
      <w:r w:rsidRPr="0098175D">
        <w:rPr>
          <w:b w:val="0"/>
          <w:color w:val="000000" w:themeColor="text1"/>
          <w:lang w:val="en-US"/>
        </w:rPr>
        <w:t>r</w:t>
      </w:r>
      <w:r w:rsidRPr="0098175D">
        <w:rPr>
          <w:b w:val="0"/>
          <w:color w:val="000000" w:themeColor="text1"/>
        </w:rPr>
        <w:t>B</w:t>
      </w:r>
      <w:bookmarkEnd w:id="242"/>
      <w:r w:rsidRPr="0098175D">
        <w:rPr>
          <w:b w:val="0"/>
          <w:color w:val="000000" w:themeColor="text1"/>
          <w:lang w:val="en-US"/>
        </w:rPr>
        <w:t>aux</w:t>
      </w:r>
      <w:r w:rsidRPr="0098175D">
        <w:rPr>
          <w:b w:val="0"/>
          <w:color w:val="000000" w:themeColor="text1"/>
          <w:lang w:val="en-US"/>
        </w:rPr>
        <w:fldChar w:fldCharType="begin"/>
      </w:r>
      <w:r w:rsidR="000E3B65" w:rsidRPr="0098175D">
        <w:rPr>
          <w:b w:val="0"/>
          <w:color w:val="000000" w:themeColor="text1"/>
          <w:lang w:val="en-US"/>
        </w:rPr>
        <w:instrText xml:space="preserve"> ADDIN ZOTERO_ITEM CSL_CITATION {"citationID":"dgY8ZkWd","properties":{"formattedCitation":" [103]","plainCitation":" [103]","noteIndex":0},"citationItems":[{"id":786,"uris":["http://zotero.org/users/13560294/items/6TC782BL"],"itemData":{"id":786,"type":"article-journal","abstract":"Background: Generations of clinicians have used the Baux score, deﬁned as the sum of age in years and percent body burn, to predict percent mortality after trauma, but advances in burn care have rendered the predictions of this score too pessimistic. Additionally, this score does not include the effects of inhalation injury.\nMethods: We revised the Baux score to include inhalation injury and recalibrated its predictions using a single-term logistic regression model developed using data on 39,888 burned patients provided by the national burn repository. We compared this revised Baux score to a more complex logistic regression model derived from the same data set and predictors.\nResults: A preliminary logistic regression model showed that age and percent burn contribute almost equally to mortality and further that the presence of inhalation injury added the equivalent of 17 years (or 17% burn). These observations suggested a revised Baux Score: Age ϩ Percent Burn ϩ 17 * (Inhalation Injury, 1 ϭ yes, 0 ϭ no) A logistic model based on the Revised Baux Score performed well, but a more complex model obtained using modern statistical model building tools had better discrimination and calibration.\nConclusions: Our proposed revised Baux score is simple enough for mental calculation, and its inverse logit transformation (provided with a calculator or nomogram) can provide precise predictions of mortality. Better predictions can be obtained using our more complex statistical model. Burn surgeons and nurses accustomed to using the original Baux score may welcome an updated version.","container-title":"Journal of Trauma: Injury, Infection &amp; Critical Care","DOI":"10.1097/TA.0b013e3181c453b3","ISSN":"0022-5282","issue":"3","language":"en","page":"690-697","source":"DOI.org (Crossref)","title":"Simplified Estimates of the Probability of Death After Burn Injuries: Extending and Updating the Baux Score","title-short":"Simplified Estimates of the Probability of Death After Burn Injuries","volume":"68","author":[{"family":"Osler","given":"Turner"},{"family":"Glance","given":"Laurent G."},{"family":"Hosmer","given":"David W."}],"issued":{"date-parts":[["2010",3]]}}}],"schema":"https://github.com/citation-style-language/schema/raw/master/csl-citation.json"} </w:instrText>
      </w:r>
      <w:r w:rsidRPr="0098175D">
        <w:rPr>
          <w:b w:val="0"/>
          <w:color w:val="000000" w:themeColor="text1"/>
          <w:lang w:val="en-US"/>
        </w:rPr>
        <w:fldChar w:fldCharType="separate"/>
      </w:r>
      <w:r w:rsidR="000E3B65" w:rsidRPr="0098175D">
        <w:rPr>
          <w:b w:val="0"/>
          <w:color w:val="000000" w:themeColor="text1"/>
        </w:rPr>
        <w:t xml:space="preserve"> [103]</w:t>
      </w:r>
      <w:r w:rsidRPr="0098175D">
        <w:rPr>
          <w:b w:val="0"/>
          <w:color w:val="000000" w:themeColor="text1"/>
          <w:lang w:val="en-US"/>
        </w:rPr>
        <w:fldChar w:fldCharType="end"/>
      </w:r>
      <w:r w:rsidRPr="0098175D">
        <w:rPr>
          <w:b w:val="0"/>
          <w:color w:val="000000" w:themeColor="text1"/>
          <w:lang w:val="en-US"/>
        </w:rPr>
        <w:t xml:space="preserve"> </w:t>
      </w:r>
      <w:r w:rsidRPr="0098175D">
        <w:rPr>
          <w:b w:val="0"/>
          <w:color w:val="000000" w:themeColor="text1"/>
          <w:lang w:val="pt-BR"/>
        </w:rPr>
        <w:t>(</w:t>
      </w:r>
      <w:r w:rsidR="00F35DA9" w:rsidRPr="0098175D">
        <w:rPr>
          <w:b w:val="0"/>
          <w:color w:val="000000" w:themeColor="text1"/>
          <w:lang w:val="pt-BR"/>
        </w:rPr>
        <w:t>Phụ lục 3</w:t>
      </w:r>
      <w:r w:rsidRPr="0098175D">
        <w:rPr>
          <w:b w:val="0"/>
          <w:color w:val="000000" w:themeColor="text1"/>
          <w:lang w:val="pt-BR"/>
        </w:rPr>
        <w:t>)</w:t>
      </w:r>
      <w:r w:rsidRPr="0098175D">
        <w:rPr>
          <w:b w:val="0"/>
          <w:color w:val="000000" w:themeColor="text1"/>
          <w:lang w:val="en-US"/>
        </w:rPr>
        <w:t>:</w:t>
      </w:r>
    </w:p>
    <w:p w14:paraId="094B2E1E" w14:textId="77777777" w:rsidR="004006C7" w:rsidRPr="0098175D" w:rsidRDefault="004006C7" w:rsidP="005D2703">
      <w:pPr>
        <w:pStyle w:val="20"/>
        <w:spacing w:line="372" w:lineRule="auto"/>
        <w:rPr>
          <w:rStyle w:val="fontstyle01"/>
          <w:rFonts w:ascii="Times New Roman" w:hAnsi="Times New Roman"/>
          <w:b w:val="0"/>
          <w:color w:val="000000" w:themeColor="text1"/>
          <w:sz w:val="28"/>
          <w:szCs w:val="28"/>
        </w:rPr>
      </w:pPr>
      <w:r w:rsidRPr="0098175D">
        <w:rPr>
          <w:b w:val="0"/>
          <w:color w:val="000000" w:themeColor="text1"/>
          <w:lang w:val="en-US"/>
        </w:rPr>
        <w:t>Điểm r</w:t>
      </w:r>
      <w:r w:rsidRPr="0098175D">
        <w:rPr>
          <w:rStyle w:val="fontstyle01"/>
          <w:rFonts w:ascii="Times New Roman" w:hAnsi="Times New Roman"/>
          <w:b w:val="0"/>
          <w:color w:val="000000" w:themeColor="text1"/>
          <w:sz w:val="28"/>
          <w:szCs w:val="28"/>
        </w:rPr>
        <w:t xml:space="preserve">Baux = </w:t>
      </w:r>
      <w:r w:rsidRPr="0098175D">
        <w:rPr>
          <w:rStyle w:val="fontstyle01"/>
          <w:rFonts w:ascii="Times New Roman" w:hAnsi="Times New Roman"/>
          <w:b w:val="0"/>
          <w:color w:val="000000" w:themeColor="text1"/>
          <w:sz w:val="28"/>
          <w:szCs w:val="28"/>
          <w:lang w:val="en-US"/>
        </w:rPr>
        <w:t>Tuổi</w:t>
      </w:r>
      <w:r w:rsidRPr="0098175D">
        <w:rPr>
          <w:rStyle w:val="fontstyle01"/>
          <w:rFonts w:ascii="Times New Roman" w:hAnsi="Times New Roman"/>
          <w:b w:val="0"/>
          <w:color w:val="000000" w:themeColor="text1"/>
          <w:sz w:val="28"/>
          <w:szCs w:val="28"/>
        </w:rPr>
        <w:t xml:space="preserve"> + </w:t>
      </w:r>
      <w:r w:rsidRPr="0098175D">
        <w:rPr>
          <w:rStyle w:val="fontstyle01"/>
          <w:rFonts w:ascii="Times New Roman" w:hAnsi="Times New Roman"/>
          <w:b w:val="0"/>
          <w:color w:val="000000" w:themeColor="text1"/>
          <w:sz w:val="28"/>
          <w:szCs w:val="28"/>
          <w:lang w:val="en-US"/>
        </w:rPr>
        <w:t>Tổng diện tích bỏng</w:t>
      </w:r>
      <w:r w:rsidRPr="0098175D">
        <w:rPr>
          <w:rStyle w:val="fontstyle01"/>
          <w:rFonts w:ascii="Times New Roman" w:hAnsi="Times New Roman"/>
          <w:b w:val="0"/>
          <w:color w:val="000000" w:themeColor="text1"/>
          <w:sz w:val="28"/>
          <w:szCs w:val="28"/>
        </w:rPr>
        <w:t xml:space="preserve"> + (17</w:t>
      </w:r>
      <w:r w:rsidRPr="0098175D">
        <w:rPr>
          <w:rStyle w:val="fontstyle01"/>
          <w:rFonts w:ascii="Times New Roman" w:hAnsi="Times New Roman"/>
          <w:b w:val="0"/>
          <w:color w:val="000000" w:themeColor="text1"/>
          <w:sz w:val="28"/>
          <w:szCs w:val="28"/>
          <w:lang w:val="en-US"/>
        </w:rPr>
        <w:t xml:space="preserve"> x Bỏng hô hấp</w:t>
      </w:r>
      <w:r w:rsidRPr="0098175D">
        <w:rPr>
          <w:rStyle w:val="fontstyle01"/>
          <w:rFonts w:ascii="Times New Roman" w:hAnsi="Times New Roman"/>
          <w:b w:val="0"/>
          <w:color w:val="000000" w:themeColor="text1"/>
          <w:sz w:val="28"/>
          <w:szCs w:val="28"/>
        </w:rPr>
        <w:t>)</w:t>
      </w:r>
    </w:p>
    <w:p w14:paraId="2434E681" w14:textId="77777777" w:rsidR="004006C7" w:rsidRPr="0098175D" w:rsidRDefault="004006C7" w:rsidP="005D2703">
      <w:pPr>
        <w:pStyle w:val="20"/>
        <w:spacing w:line="372" w:lineRule="auto"/>
        <w:ind w:firstLine="720"/>
        <w:rPr>
          <w:b w:val="0"/>
          <w:color w:val="000000" w:themeColor="text1"/>
        </w:rPr>
      </w:pPr>
      <w:r w:rsidRPr="0098175D">
        <w:rPr>
          <w:b w:val="0"/>
          <w:color w:val="000000" w:themeColor="text1"/>
        </w:rPr>
        <w:t>+ Thang điểm ABSI</w:t>
      </w:r>
      <w:r w:rsidRPr="0098175D">
        <w:rPr>
          <w:b w:val="0"/>
          <w:color w:val="000000" w:themeColor="text1"/>
        </w:rPr>
        <w:fldChar w:fldCharType="begin"/>
      </w:r>
      <w:r w:rsidR="000E3B65" w:rsidRPr="0098175D">
        <w:rPr>
          <w:b w:val="0"/>
          <w:color w:val="000000" w:themeColor="text1"/>
        </w:rPr>
        <w:instrText xml:space="preserve"> ADDIN ZOTERO_ITEM CSL_CITATION {"citationID":"Uc2tGqxp","properties":{"formattedCitation":" [68]","plainCitation":" [68]","noteIndex":0},"citationItems":[{"id":764,"uris":["http://zotero.org/users/13560294/items/8WSV69X3"],"itemData":{"id":764,"type":"article-journal","abstract":"Background, Burn injuries are highly variable and dynamic. The outcome of patients is influenced by various factors and requires prompt therapeutic interventions, including fluid resuscitation, for a favorable result. Although having varying shortcomings, many scoring indexes are developed and validated in Western countries to predict mortality in a burn patient. The Abbreviated Burn Severity Index (ABSI) estimates survival expectancy in a burn patient via various negative prognostic factors. This study describes the pattern of burn injuries to validate the ABSI as an outcome predictor in burnt patients., Methodology, From January to December 2018, 100 patients participated in this observational research conducted in the Department of Surgery at Mahatma Gandhi Hospital’s Burn Ward, a part of Dr. Sampurnanand Medical College, Jodhpur. Risk factors for death from a burn were patients’ age and gender, the depth of the burn, the inhalation burn, and the total burned body surface area (TBSA). The area under the receiver operating curve (AUROC) was used to determine how well it could predict burn deaths., Results, This study included 100 patients (69 men and 31 women, with a ratio of 2.22:1). In total, 73 patients survived, and 27 died (a mortality rate of 27%). The fatality rate increased with increased burn surface area, reaching 100% in patients with &gt;80% burns (p &lt; 0.0001). Additionally, those with an ABSI of &gt;11 expressed 100% mortality rate (p &lt; 0.0001)., Conclusions, In this study, older age, high burned surface area, concomitant inhalational burns, full-thickness burns, and a higher ABSI were found to be significant predictors of mortality.","container-title":"Cureus","DOI":"10.7759/cureus.26161","ISSN":"2168-8184","issue":"6","journalAbbreviation":"Cureus","note":"PMID: 35891871\nPMCID: PMC9302604","page":"e26161","source":"PubMed Central","title":"Prediction of Mortality in Acute Thermal Burn Patients Using the Abbreviated Burn Severity Index Score: A Single-Center Experience","title-short":"Prediction of Mortality in Acute Thermal Burn Patients Using the Abbreviated Burn Severity Index Score","volume":"14","author":[{"family":"Usmani","given":"Amir"},{"family":"Pipal","given":"Dharmendra K"},{"family":"Bagla","given":"Harsh"},{"family":"Verma","given":"Vijay"},{"family":"Kumar","given":"Pawan"},{"family":"Yadav","given":"Seema"},{"family":"Garima","given":"Garima"},{"family":"Rani","given":"Vibha"},{"family":"Pipal","given":"Rajendra K"}]}}],"schema":"https://github.com/citation-style-language/schema/raw/master/csl-citation.json"} </w:instrText>
      </w:r>
      <w:r w:rsidRPr="0098175D">
        <w:rPr>
          <w:b w:val="0"/>
          <w:color w:val="000000" w:themeColor="text1"/>
        </w:rPr>
        <w:fldChar w:fldCharType="separate"/>
      </w:r>
      <w:r w:rsidR="000E3B65" w:rsidRPr="0098175D">
        <w:rPr>
          <w:b w:val="0"/>
          <w:color w:val="000000" w:themeColor="text1"/>
        </w:rPr>
        <w:t xml:space="preserve"> [68]</w:t>
      </w:r>
      <w:r w:rsidRPr="0098175D">
        <w:rPr>
          <w:b w:val="0"/>
          <w:color w:val="000000" w:themeColor="text1"/>
        </w:rPr>
        <w:fldChar w:fldCharType="end"/>
      </w:r>
      <w:r w:rsidRPr="0098175D">
        <w:rPr>
          <w:b w:val="0"/>
          <w:color w:val="000000" w:themeColor="text1"/>
        </w:rPr>
        <w:t xml:space="preserve"> </w:t>
      </w:r>
      <w:r w:rsidRPr="0098175D">
        <w:rPr>
          <w:b w:val="0"/>
          <w:color w:val="000000" w:themeColor="text1"/>
          <w:lang w:val="pt-BR"/>
        </w:rPr>
        <w:t>(</w:t>
      </w:r>
      <w:r w:rsidR="00F35DA9" w:rsidRPr="0098175D">
        <w:rPr>
          <w:b w:val="0"/>
          <w:color w:val="000000" w:themeColor="text1"/>
          <w:lang w:val="pt-BR"/>
        </w:rPr>
        <w:t>Phụ lục 3</w:t>
      </w:r>
      <w:r w:rsidRPr="0098175D">
        <w:rPr>
          <w:b w:val="0"/>
          <w:color w:val="000000" w:themeColor="text1"/>
          <w:lang w:val="pt-BR"/>
        </w:rPr>
        <w:t>)</w:t>
      </w:r>
      <w:r w:rsidRPr="0098175D">
        <w:rPr>
          <w:b w:val="0"/>
          <w:color w:val="000000" w:themeColor="text1"/>
        </w:rPr>
        <w:t>:</w:t>
      </w:r>
    </w:p>
    <w:p w14:paraId="1C7B9FC8" w14:textId="77777777" w:rsidR="004006C7" w:rsidRPr="0098175D" w:rsidRDefault="004006C7" w:rsidP="005D2703">
      <w:pPr>
        <w:spacing w:after="0" w:line="372" w:lineRule="auto"/>
        <w:rPr>
          <w:color w:val="000000" w:themeColor="text1"/>
        </w:rPr>
      </w:pPr>
      <w:r w:rsidRPr="0098175D">
        <w:rPr>
          <w:color w:val="000000" w:themeColor="text1"/>
        </w:rPr>
        <w:t>Điểm ABSI = Tuổi + giới tính + có bỏng sâu + diện tích bỏng + bỏng hô hấp</w:t>
      </w:r>
    </w:p>
    <w:p w14:paraId="4DAD88FB" w14:textId="77777777" w:rsidR="004006C7" w:rsidRPr="0098175D" w:rsidRDefault="004006C7" w:rsidP="005D2703">
      <w:pPr>
        <w:pStyle w:val="NormalWeb"/>
        <w:spacing w:before="0" w:beforeAutospacing="0" w:after="0" w:afterAutospacing="0" w:line="372" w:lineRule="auto"/>
        <w:ind w:firstLine="720"/>
        <w:jc w:val="both"/>
        <w:textAlignment w:val="baseline"/>
        <w:rPr>
          <w:i/>
          <w:color w:val="000000" w:themeColor="text1"/>
          <w:sz w:val="28"/>
          <w:szCs w:val="28"/>
        </w:rPr>
      </w:pPr>
      <w:r w:rsidRPr="0098175D">
        <w:rPr>
          <w:i/>
          <w:color w:val="000000" w:themeColor="text1"/>
          <w:sz w:val="28"/>
          <w:szCs w:val="28"/>
        </w:rPr>
        <w:t>Các thang điểm tiên lượng mức độ nặng, mức độ suy tạng và tổn thương phổi không có yếu tố bỏng:</w:t>
      </w:r>
    </w:p>
    <w:p w14:paraId="156CF069" w14:textId="77777777" w:rsidR="004006C7" w:rsidRPr="0098175D" w:rsidRDefault="004006C7" w:rsidP="005D2703">
      <w:pPr>
        <w:pStyle w:val="ListParagraph"/>
        <w:spacing w:after="0" w:line="372" w:lineRule="auto"/>
        <w:ind w:left="0" w:firstLine="720"/>
        <w:contextualSpacing w:val="0"/>
        <w:jc w:val="both"/>
        <w:rPr>
          <w:rFonts w:ascii="Times New Roman" w:hAnsi="Times New Roman"/>
          <w:color w:val="000000" w:themeColor="text1"/>
          <w:sz w:val="28"/>
        </w:rPr>
      </w:pPr>
      <w:r w:rsidRPr="0098175D">
        <w:rPr>
          <w:rFonts w:ascii="Times New Roman" w:hAnsi="Times New Roman"/>
          <w:color w:val="000000" w:themeColor="text1"/>
          <w:sz w:val="28"/>
        </w:rPr>
        <w:t>+ Thang điểm SOFA: Đánh giá và theo dõi mức độ rối loạn chức năng hoặc suy đa cơ quan (</w:t>
      </w:r>
      <w:r w:rsidR="003A4283" w:rsidRPr="0098175D">
        <w:rPr>
          <w:rFonts w:ascii="Times New Roman" w:hAnsi="Times New Roman"/>
          <w:color w:val="000000" w:themeColor="text1"/>
          <w:sz w:val="28"/>
        </w:rPr>
        <w:t>P</w:t>
      </w:r>
      <w:r w:rsidRPr="0098175D">
        <w:rPr>
          <w:rFonts w:ascii="Times New Roman" w:hAnsi="Times New Roman"/>
          <w:color w:val="000000" w:themeColor="text1"/>
          <w:sz w:val="28"/>
        </w:rPr>
        <w:t xml:space="preserve">hụ lục </w:t>
      </w:r>
      <w:r w:rsidR="00F35DA9" w:rsidRPr="0098175D">
        <w:rPr>
          <w:rFonts w:ascii="Times New Roman" w:hAnsi="Times New Roman"/>
          <w:color w:val="000000" w:themeColor="text1"/>
          <w:sz w:val="28"/>
        </w:rPr>
        <w:t>4</w:t>
      </w:r>
      <w:r w:rsidRPr="0098175D">
        <w:rPr>
          <w:rFonts w:ascii="Times New Roman" w:hAnsi="Times New Roman"/>
          <w:color w:val="000000" w:themeColor="text1"/>
          <w:sz w:val="28"/>
        </w:rPr>
        <w:t>)</w:t>
      </w:r>
    </w:p>
    <w:p w14:paraId="0F4F9CDA" w14:textId="77777777" w:rsidR="004006C7" w:rsidRPr="0098175D" w:rsidRDefault="004006C7" w:rsidP="005D2703">
      <w:pPr>
        <w:pStyle w:val="ListParagraph"/>
        <w:spacing w:after="0" w:line="372" w:lineRule="auto"/>
        <w:ind w:left="0" w:firstLine="720"/>
        <w:contextualSpacing w:val="0"/>
        <w:jc w:val="both"/>
        <w:rPr>
          <w:rFonts w:ascii="Times New Roman" w:hAnsi="Times New Roman"/>
          <w:color w:val="000000" w:themeColor="text1"/>
          <w:sz w:val="28"/>
        </w:rPr>
      </w:pPr>
      <w:r w:rsidRPr="0098175D">
        <w:rPr>
          <w:rFonts w:ascii="Times New Roman" w:hAnsi="Times New Roman"/>
          <w:color w:val="000000" w:themeColor="text1"/>
          <w:sz w:val="28"/>
        </w:rPr>
        <w:t>+ Thang điểm Apache II: Đánh giá mức độ nặng tổng thể và tiên lượng nguy cơ tử vong (</w:t>
      </w:r>
      <w:r w:rsidR="003A4283" w:rsidRPr="0098175D">
        <w:rPr>
          <w:rFonts w:ascii="Times New Roman" w:hAnsi="Times New Roman"/>
          <w:color w:val="000000" w:themeColor="text1"/>
          <w:sz w:val="28"/>
        </w:rPr>
        <w:t>P</w:t>
      </w:r>
      <w:r w:rsidRPr="0098175D">
        <w:rPr>
          <w:rFonts w:ascii="Times New Roman" w:hAnsi="Times New Roman"/>
          <w:color w:val="000000" w:themeColor="text1"/>
          <w:sz w:val="28"/>
        </w:rPr>
        <w:t xml:space="preserve">hụ lục </w:t>
      </w:r>
      <w:r w:rsidR="00F35DA9" w:rsidRPr="0098175D">
        <w:rPr>
          <w:rFonts w:ascii="Times New Roman" w:hAnsi="Times New Roman"/>
          <w:color w:val="000000" w:themeColor="text1"/>
          <w:sz w:val="28"/>
        </w:rPr>
        <w:t>5</w:t>
      </w:r>
      <w:r w:rsidRPr="0098175D">
        <w:rPr>
          <w:rFonts w:ascii="Times New Roman" w:hAnsi="Times New Roman"/>
          <w:color w:val="000000" w:themeColor="text1"/>
          <w:sz w:val="28"/>
        </w:rPr>
        <w:t>)</w:t>
      </w:r>
    </w:p>
    <w:p w14:paraId="7C410D37" w14:textId="77777777" w:rsidR="004006C7" w:rsidRPr="0098175D" w:rsidRDefault="004006C7" w:rsidP="005D2703">
      <w:pPr>
        <w:pStyle w:val="ListParagraph"/>
        <w:spacing w:after="0" w:line="372" w:lineRule="auto"/>
        <w:ind w:left="0" w:firstLine="720"/>
        <w:contextualSpacing w:val="0"/>
        <w:jc w:val="both"/>
        <w:rPr>
          <w:rFonts w:ascii="Times New Roman" w:hAnsi="Times New Roman"/>
          <w:color w:val="000000" w:themeColor="text1"/>
          <w:sz w:val="28"/>
        </w:rPr>
      </w:pPr>
      <w:r w:rsidRPr="0098175D">
        <w:rPr>
          <w:rFonts w:ascii="Times New Roman" w:hAnsi="Times New Roman"/>
          <w:color w:val="000000" w:themeColor="text1"/>
          <w:sz w:val="28"/>
        </w:rPr>
        <w:t xml:space="preserve">+ Thang điểm LIS: Đánh giá mức độ tổn thương phổi cấp (Phụ lục </w:t>
      </w:r>
      <w:r w:rsidR="00F35DA9" w:rsidRPr="0098175D">
        <w:rPr>
          <w:rFonts w:ascii="Times New Roman" w:hAnsi="Times New Roman"/>
          <w:color w:val="000000" w:themeColor="text1"/>
          <w:sz w:val="28"/>
        </w:rPr>
        <w:t>6</w:t>
      </w:r>
      <w:r w:rsidRPr="0098175D">
        <w:rPr>
          <w:rFonts w:ascii="Times New Roman" w:hAnsi="Times New Roman"/>
          <w:color w:val="000000" w:themeColor="text1"/>
          <w:sz w:val="28"/>
        </w:rPr>
        <w:t>)</w:t>
      </w:r>
    </w:p>
    <w:p w14:paraId="66A4F5C2" w14:textId="77777777" w:rsidR="003A4283" w:rsidRPr="0098175D" w:rsidRDefault="003A4283" w:rsidP="005D2703">
      <w:pPr>
        <w:pStyle w:val="ListParagraph"/>
        <w:spacing w:after="0" w:line="372" w:lineRule="auto"/>
        <w:ind w:left="0" w:firstLine="720"/>
        <w:contextualSpacing w:val="0"/>
        <w:jc w:val="both"/>
        <w:rPr>
          <w:rFonts w:ascii="Times New Roman" w:hAnsi="Times New Roman"/>
          <w:color w:val="000000" w:themeColor="text1"/>
          <w:sz w:val="28"/>
        </w:rPr>
      </w:pPr>
      <w:r w:rsidRPr="0098175D">
        <w:rPr>
          <w:rFonts w:ascii="Times New Roman" w:hAnsi="Times New Roman"/>
          <w:color w:val="000000" w:themeColor="text1"/>
          <w:sz w:val="28"/>
        </w:rPr>
        <w:t xml:space="preserve">+ Đánh giá mức độ sốc bỏng theo Lê Thế Trung (2003) (Phụ lục </w:t>
      </w:r>
      <w:r w:rsidR="00F35DA9" w:rsidRPr="0098175D">
        <w:rPr>
          <w:rFonts w:ascii="Times New Roman" w:hAnsi="Times New Roman"/>
          <w:color w:val="000000" w:themeColor="text1"/>
          <w:sz w:val="28"/>
        </w:rPr>
        <w:t>7</w:t>
      </w:r>
      <w:r w:rsidRPr="0098175D">
        <w:rPr>
          <w:rFonts w:ascii="Times New Roman" w:hAnsi="Times New Roman"/>
          <w:color w:val="000000" w:themeColor="text1"/>
          <w:sz w:val="28"/>
        </w:rPr>
        <w:t>)</w:t>
      </w:r>
    </w:p>
    <w:p w14:paraId="6174FA34" w14:textId="77777777" w:rsidR="004006C7" w:rsidRPr="0098175D" w:rsidRDefault="004006C7" w:rsidP="005D2703">
      <w:pPr>
        <w:pStyle w:val="NormalWeb"/>
        <w:numPr>
          <w:ilvl w:val="0"/>
          <w:numId w:val="26"/>
        </w:numPr>
        <w:tabs>
          <w:tab w:val="left" w:pos="1022"/>
        </w:tabs>
        <w:spacing w:before="0" w:beforeAutospacing="0" w:after="0" w:afterAutospacing="0" w:line="372" w:lineRule="auto"/>
        <w:jc w:val="both"/>
        <w:textAlignment w:val="baseline"/>
        <w:rPr>
          <w:i/>
          <w:color w:val="000000" w:themeColor="text1"/>
          <w:sz w:val="28"/>
          <w:szCs w:val="28"/>
        </w:rPr>
      </w:pPr>
      <w:r w:rsidRPr="0098175D">
        <w:rPr>
          <w:bCs/>
          <w:i/>
          <w:color w:val="000000" w:themeColor="text1"/>
          <w:sz w:val="28"/>
          <w:szCs w:val="28"/>
        </w:rPr>
        <w:t>Xét nghiệm cận lâm sàng:</w:t>
      </w:r>
    </w:p>
    <w:p w14:paraId="5FAF77DA"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bCs/>
          <w:color w:val="000000" w:themeColor="text1"/>
          <w:sz w:val="28"/>
          <w:szCs w:val="28"/>
        </w:rPr>
        <w:t>- Xét nghiệm máu:</w:t>
      </w:r>
      <w:r w:rsidRPr="0098175D">
        <w:rPr>
          <w:color w:val="000000" w:themeColor="text1"/>
          <w:sz w:val="28"/>
          <w:szCs w:val="28"/>
        </w:rPr>
        <w:t xml:space="preserve"> Công thức máu toàn phần, đông máu cơ bản (PT, APTT, INR, Fibrinogen), sinh hóa máu (Ure, Creatinin, Gluco</w:t>
      </w:r>
      <w:r w:rsidR="007359AA" w:rsidRPr="0098175D">
        <w:rPr>
          <w:color w:val="000000" w:themeColor="text1"/>
          <w:sz w:val="28"/>
          <w:szCs w:val="28"/>
        </w:rPr>
        <w:t>se, Protein toàn phần, Albumin</w:t>
      </w:r>
      <w:r w:rsidRPr="0098175D">
        <w:rPr>
          <w:color w:val="000000" w:themeColor="text1"/>
          <w:sz w:val="28"/>
          <w:szCs w:val="28"/>
        </w:rPr>
        <w:t>, men gan GOT, GPT, Bilirubin toàn phần, điện giải đồ (Na+, K+, Cl-, Ca++).</w:t>
      </w:r>
    </w:p>
    <w:p w14:paraId="6995D3AA"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bCs/>
          <w:color w:val="000000" w:themeColor="text1"/>
          <w:sz w:val="28"/>
          <w:szCs w:val="28"/>
        </w:rPr>
        <w:t>- Khí máu động mạch:</w:t>
      </w:r>
      <w:r w:rsidRPr="0098175D">
        <w:rPr>
          <w:color w:val="000000" w:themeColor="text1"/>
          <w:sz w:val="28"/>
          <w:szCs w:val="28"/>
        </w:rPr>
        <w:t xml:space="preserve"> Phân tích pH, PaO</w:t>
      </w:r>
      <w:r w:rsidRPr="0098175D">
        <w:rPr>
          <w:color w:val="000000" w:themeColor="text1"/>
          <w:sz w:val="28"/>
          <w:szCs w:val="28"/>
          <w:vertAlign w:val="subscript"/>
        </w:rPr>
        <w:t>2</w:t>
      </w:r>
      <w:r w:rsidRPr="0098175D">
        <w:rPr>
          <w:color w:val="000000" w:themeColor="text1"/>
          <w:sz w:val="28"/>
          <w:szCs w:val="28"/>
        </w:rPr>
        <w:t>, PaCO</w:t>
      </w:r>
      <w:r w:rsidRPr="0098175D">
        <w:rPr>
          <w:color w:val="000000" w:themeColor="text1"/>
          <w:sz w:val="28"/>
          <w:szCs w:val="28"/>
          <w:vertAlign w:val="subscript"/>
        </w:rPr>
        <w:t>2</w:t>
      </w:r>
      <w:r w:rsidRPr="0098175D">
        <w:rPr>
          <w:color w:val="000000" w:themeColor="text1"/>
          <w:sz w:val="28"/>
          <w:szCs w:val="28"/>
        </w:rPr>
        <w:t>, HCO</w:t>
      </w:r>
      <w:r w:rsidRPr="0098175D">
        <w:rPr>
          <w:color w:val="000000" w:themeColor="text1"/>
          <w:sz w:val="28"/>
          <w:szCs w:val="28"/>
          <w:vertAlign w:val="subscript"/>
        </w:rPr>
        <w:t>3</w:t>
      </w:r>
      <w:r w:rsidRPr="0098175D">
        <w:rPr>
          <w:color w:val="000000" w:themeColor="text1"/>
          <w:sz w:val="28"/>
          <w:szCs w:val="28"/>
        </w:rPr>
        <w:t>-, BE, Lactate.</w:t>
      </w:r>
    </w:p>
    <w:p w14:paraId="33E6090F"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bCs/>
          <w:color w:val="000000" w:themeColor="text1"/>
          <w:sz w:val="28"/>
          <w:szCs w:val="28"/>
        </w:rPr>
        <w:t>- Theo dõi khác:</w:t>
      </w:r>
      <w:r w:rsidRPr="0098175D">
        <w:rPr>
          <w:color w:val="000000" w:themeColor="text1"/>
          <w:sz w:val="28"/>
          <w:szCs w:val="28"/>
        </w:rPr>
        <w:t xml:space="preserve"> Đo SpO</w:t>
      </w:r>
      <w:r w:rsidRPr="0098175D">
        <w:rPr>
          <w:color w:val="000000" w:themeColor="text1"/>
          <w:sz w:val="28"/>
          <w:szCs w:val="28"/>
          <w:vertAlign w:val="subscript"/>
        </w:rPr>
        <w:t>2</w:t>
      </w:r>
      <w:r w:rsidRPr="0098175D">
        <w:rPr>
          <w:color w:val="000000" w:themeColor="text1"/>
          <w:sz w:val="28"/>
          <w:szCs w:val="28"/>
        </w:rPr>
        <w:t xml:space="preserve"> liên tục, đo SpCO (Carboxy</w:t>
      </w:r>
      <w:r w:rsidR="003A4283" w:rsidRPr="0098175D">
        <w:rPr>
          <w:color w:val="000000" w:themeColor="text1"/>
          <w:sz w:val="28"/>
          <w:szCs w:val="28"/>
        </w:rPr>
        <w:t>hemoglobin) bằng máy đo cầm tay</w:t>
      </w:r>
      <w:r w:rsidRPr="0098175D">
        <w:rPr>
          <w:color w:val="000000" w:themeColor="text1"/>
          <w:sz w:val="28"/>
          <w:szCs w:val="28"/>
        </w:rPr>
        <w:t>. Nếu SpCO ≥ 10%, theo dõi mỗi 2 giờ đến khi SpCO &lt; 3%.</w:t>
      </w:r>
    </w:p>
    <w:p w14:paraId="1AF6584C"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bCs/>
          <w:color w:val="000000" w:themeColor="text1"/>
          <w:sz w:val="28"/>
          <w:szCs w:val="28"/>
        </w:rPr>
        <w:lastRenderedPageBreak/>
        <w:t>- Xét nghiệm vi sinh:</w:t>
      </w:r>
      <w:r w:rsidRPr="0098175D">
        <w:rPr>
          <w:color w:val="000000" w:themeColor="text1"/>
          <w:sz w:val="28"/>
          <w:szCs w:val="28"/>
        </w:rPr>
        <w:t xml:space="preserve"> Cấy dịch vết t</w:t>
      </w:r>
      <w:r w:rsidR="00074899" w:rsidRPr="0098175D">
        <w:rPr>
          <w:color w:val="000000" w:themeColor="text1"/>
          <w:sz w:val="28"/>
          <w:szCs w:val="28"/>
        </w:rPr>
        <w:t>hương bỏng và dịch rửa phế quản-</w:t>
      </w:r>
      <w:r w:rsidRPr="0098175D">
        <w:rPr>
          <w:color w:val="000000" w:themeColor="text1"/>
          <w:sz w:val="28"/>
          <w:szCs w:val="28"/>
        </w:rPr>
        <w:t>phế nang.</w:t>
      </w:r>
    </w:p>
    <w:p w14:paraId="77A618E6" w14:textId="77777777" w:rsidR="004006C7" w:rsidRPr="0098175D" w:rsidRDefault="004006C7" w:rsidP="005D2703">
      <w:pPr>
        <w:pStyle w:val="NormalWeb"/>
        <w:spacing w:before="0" w:beforeAutospacing="0" w:after="0" w:afterAutospacing="0" w:line="372" w:lineRule="auto"/>
        <w:ind w:firstLine="720"/>
        <w:jc w:val="both"/>
        <w:textAlignment w:val="baseline"/>
        <w:rPr>
          <w:color w:val="000000" w:themeColor="text1"/>
          <w:sz w:val="28"/>
          <w:szCs w:val="28"/>
        </w:rPr>
      </w:pPr>
      <w:r w:rsidRPr="0098175D">
        <w:rPr>
          <w:bCs/>
          <w:color w:val="000000" w:themeColor="text1"/>
          <w:sz w:val="28"/>
          <w:szCs w:val="28"/>
        </w:rPr>
        <w:t>- Xét nghiệm định lượng các dấu ấn sinh học (</w:t>
      </w:r>
      <w:r w:rsidR="00ED0BFC" w:rsidRPr="0098175D">
        <w:rPr>
          <w:bCs/>
          <w:color w:val="000000" w:themeColor="text1"/>
          <w:sz w:val="28"/>
          <w:szCs w:val="28"/>
        </w:rPr>
        <w:t>20 bệnh nhân với mỗi nhóm 1</w:t>
      </w:r>
      <w:r w:rsidRPr="0098175D">
        <w:rPr>
          <w:bCs/>
          <w:color w:val="000000" w:themeColor="text1"/>
          <w:sz w:val="28"/>
          <w:szCs w:val="28"/>
        </w:rPr>
        <w:t>0 bệnh nhân</w:t>
      </w:r>
      <w:r w:rsidR="00ED0BFC" w:rsidRPr="0098175D">
        <w:rPr>
          <w:bCs/>
          <w:color w:val="000000" w:themeColor="text1"/>
          <w:sz w:val="28"/>
          <w:szCs w:val="28"/>
        </w:rPr>
        <w:t xml:space="preserve"> dầu tiên trong danh sách</w:t>
      </w:r>
      <w:r w:rsidRPr="0098175D">
        <w:rPr>
          <w:bCs/>
          <w:color w:val="000000" w:themeColor="text1"/>
          <w:sz w:val="28"/>
          <w:szCs w:val="28"/>
        </w:rPr>
        <w:t>):</w:t>
      </w:r>
      <w:r w:rsidRPr="0098175D">
        <w:rPr>
          <w:color w:val="000000" w:themeColor="text1"/>
          <w:sz w:val="28"/>
          <w:szCs w:val="28"/>
        </w:rPr>
        <w:t xml:space="preserve"> Lấy máu tĩnh mạch định lượng nồng độ IL-6, AT III, sST2 trong huyết thanh.</w:t>
      </w:r>
    </w:p>
    <w:p w14:paraId="3A161FB9" w14:textId="77777777" w:rsidR="001E158C" w:rsidRPr="0098175D" w:rsidRDefault="001E158C" w:rsidP="005D2703">
      <w:pPr>
        <w:pStyle w:val="Vanban"/>
        <w:tabs>
          <w:tab w:val="left" w:pos="709"/>
        </w:tabs>
        <w:spacing w:before="0" w:line="372" w:lineRule="auto"/>
        <w:ind w:firstLine="0"/>
        <w:rPr>
          <w:rFonts w:ascii="Times New Roman" w:hAnsi="Times New Roman"/>
          <w:color w:val="000000" w:themeColor="text1"/>
          <w:spacing w:val="4"/>
          <w:lang w:val="en-US"/>
        </w:rPr>
      </w:pPr>
      <w:r w:rsidRPr="0098175D">
        <w:rPr>
          <w:rFonts w:ascii="Times New Roman" w:hAnsi="Times New Roman"/>
          <w:color w:val="000000" w:themeColor="text1"/>
          <w:spacing w:val="4"/>
          <w:lang w:val="en-US"/>
        </w:rPr>
        <w:tab/>
        <w:t xml:space="preserve">+ Bệnh phẩm xét nghiệm lấy tại thời điểm ngày thứ 1 và ngày thứ 7. </w:t>
      </w:r>
    </w:p>
    <w:p w14:paraId="7DCBD2E5" w14:textId="77777777" w:rsidR="001E158C" w:rsidRPr="0098175D" w:rsidRDefault="001E158C" w:rsidP="005D2703">
      <w:pPr>
        <w:pStyle w:val="Vanban"/>
        <w:tabs>
          <w:tab w:val="left" w:pos="709"/>
        </w:tabs>
        <w:spacing w:before="0" w:line="372" w:lineRule="auto"/>
        <w:ind w:firstLine="720"/>
        <w:rPr>
          <w:rFonts w:ascii="Times New Roman" w:hAnsi="Times New Roman"/>
          <w:color w:val="000000" w:themeColor="text1"/>
          <w:lang w:val="pt-BR"/>
        </w:rPr>
      </w:pPr>
      <w:r w:rsidRPr="0098175D">
        <w:rPr>
          <w:rFonts w:ascii="Times New Roman" w:hAnsi="Times New Roman"/>
          <w:color w:val="000000" w:themeColor="text1"/>
          <w:lang w:val="en-US"/>
        </w:rPr>
        <w:t>+ Mẫu huyết thanh: Mỗi lần lấy 5ml máu tĩnh mạch ngoại vi cho vào typ không có thuốc chống đông. Bệnh phẩm được vận chuyển ngay lên khoa Cận lâm sàng Bệnh viện Bỏng Quốc Gia để được ly tâm 3000 vòng/phút trong 10 phút, tách lấy huyết thanh cho vào typ. Mẫu bệnh phẩm được đậy kín nắp và bảo quản trong tủ lạnh sâu ở nhiệt độ âm 80</w:t>
      </w:r>
      <w:r w:rsidRPr="0098175D">
        <w:rPr>
          <w:rFonts w:ascii="Times New Roman" w:hAnsi="Times New Roman"/>
          <w:color w:val="000000" w:themeColor="text1"/>
          <w:vertAlign w:val="superscript"/>
          <w:lang w:val="en-US"/>
        </w:rPr>
        <w:t>o</w:t>
      </w:r>
      <w:r w:rsidRPr="0098175D">
        <w:rPr>
          <w:rFonts w:ascii="Times New Roman" w:hAnsi="Times New Roman"/>
          <w:color w:val="000000" w:themeColor="text1"/>
          <w:lang w:val="en-US"/>
        </w:rPr>
        <w:t>C trước khi phân tích.</w:t>
      </w:r>
      <w:r w:rsidRPr="0098175D">
        <w:rPr>
          <w:rFonts w:ascii="Times New Roman" w:hAnsi="Times New Roman"/>
          <w:color w:val="000000" w:themeColor="text1"/>
          <w:lang w:val="pt-BR"/>
        </w:rPr>
        <w:t xml:space="preserve"> </w:t>
      </w:r>
    </w:p>
    <w:p w14:paraId="0F66A177" w14:textId="77777777" w:rsidR="001E158C" w:rsidRPr="0098175D" w:rsidRDefault="001E158C" w:rsidP="005D2703">
      <w:pPr>
        <w:pStyle w:val="Vanban"/>
        <w:tabs>
          <w:tab w:val="left" w:pos="709"/>
        </w:tabs>
        <w:spacing w:before="0" w:line="372" w:lineRule="auto"/>
        <w:ind w:firstLine="720"/>
        <w:rPr>
          <w:rFonts w:ascii="Times New Roman" w:hAnsi="Times New Roman"/>
          <w:color w:val="000000" w:themeColor="text1"/>
          <w:lang w:val="en-US"/>
        </w:rPr>
      </w:pPr>
      <w:r w:rsidRPr="0098175D">
        <w:rPr>
          <w:rFonts w:ascii="Times New Roman" w:hAnsi="Times New Roman"/>
          <w:color w:val="000000" w:themeColor="text1"/>
          <w:lang w:val="en-US"/>
        </w:rPr>
        <w:t xml:space="preserve">+ Mẫu dịch phế quản: quá trình nội soi lấy 20 ml bệnh phẩm dịch </w:t>
      </w:r>
      <w:r w:rsidR="00074899" w:rsidRPr="0098175D">
        <w:rPr>
          <w:rFonts w:ascii="Times New Roman" w:hAnsi="Times New Roman"/>
          <w:color w:val="000000" w:themeColor="text1"/>
          <w:lang w:val="en-US"/>
        </w:rPr>
        <w:t>rửa phế quản-phế nang</w:t>
      </w:r>
      <w:r w:rsidRPr="0098175D">
        <w:rPr>
          <w:rFonts w:ascii="Times New Roman" w:hAnsi="Times New Roman"/>
          <w:color w:val="000000" w:themeColor="text1"/>
          <w:lang w:val="en-US"/>
        </w:rPr>
        <w:t xml:space="preserve"> qua bẫy đờm Sherwood. Dịch phế quản được ly tâm 3000 vòng/phút trong 10 phút và bảo quản ở âm 80°C trước khi phân tích..</w:t>
      </w:r>
    </w:p>
    <w:p w14:paraId="6F4D18E3" w14:textId="77777777" w:rsidR="001E158C" w:rsidRPr="0098175D" w:rsidRDefault="001E158C" w:rsidP="005D2703">
      <w:pPr>
        <w:spacing w:after="0" w:line="372" w:lineRule="auto"/>
        <w:ind w:firstLine="720"/>
        <w:rPr>
          <w:color w:val="000000" w:themeColor="text1"/>
          <w:spacing w:val="-2"/>
          <w:lang w:val="fr-FR"/>
        </w:rPr>
      </w:pPr>
      <w:r w:rsidRPr="0098175D">
        <w:rPr>
          <w:color w:val="000000" w:themeColor="text1"/>
          <w:spacing w:val="-2"/>
        </w:rPr>
        <w:t xml:space="preserve">+ </w:t>
      </w:r>
      <w:r w:rsidRPr="0098175D">
        <w:rPr>
          <w:color w:val="000000" w:themeColor="text1"/>
          <w:spacing w:val="-2"/>
          <w:lang w:val="pt-BR"/>
        </w:rPr>
        <w:t xml:space="preserve">Thực hiện xét nghiệm tại phòng Protien – Độc chất – Tế bào (D3),  Viện Nghiên cứu Y Dược Học Quân Sự, Học Viện Quân Y. Huyết tương và dịch phế quản được </w:t>
      </w:r>
      <w:r w:rsidR="00C87AC1" w:rsidRPr="0098175D">
        <w:rPr>
          <w:color w:val="000000" w:themeColor="text1"/>
          <w:spacing w:val="-2"/>
          <w:lang w:val="pt-BR"/>
        </w:rPr>
        <w:t>r</w:t>
      </w:r>
      <w:r w:rsidRPr="0098175D">
        <w:rPr>
          <w:color w:val="000000" w:themeColor="text1"/>
          <w:spacing w:val="-2"/>
          <w:lang w:val="pt-BR"/>
        </w:rPr>
        <w:t xml:space="preserve">ã đông theo qui trình và đưa vào xét nghiệm. Định lượng nồng độ các dấu ấn sinh học trong huyết thanh và dịch phế quản: IL-6, AT III, sST2 </w:t>
      </w:r>
      <w:r w:rsidRPr="0098175D">
        <w:rPr>
          <w:color w:val="000000" w:themeColor="text1"/>
          <w:spacing w:val="-2"/>
          <w:lang w:val="fr-FR"/>
        </w:rPr>
        <w:t xml:space="preserve">bằng máy </w:t>
      </w:r>
      <w:r w:rsidRPr="0098175D">
        <w:rPr>
          <w:rStyle w:val="fontstyle21"/>
          <w:color w:val="000000" w:themeColor="text1"/>
          <w:spacing w:val="-2"/>
          <w:sz w:val="28"/>
          <w:szCs w:val="28"/>
          <w:lang w:val="en-SG"/>
        </w:rPr>
        <w:t>Máy đọc đĩa đa năng Spactra Max M2 (Hoa Kỳ)</w:t>
      </w:r>
      <w:r w:rsidRPr="0098175D">
        <w:rPr>
          <w:color w:val="000000" w:themeColor="text1"/>
          <w:spacing w:val="-2"/>
          <w:lang w:val="fr-FR"/>
        </w:rPr>
        <w:t xml:space="preserve">. </w:t>
      </w:r>
    </w:p>
    <w:p w14:paraId="7BC0A151" w14:textId="77777777" w:rsidR="001E158C" w:rsidRPr="0098175D" w:rsidRDefault="001E158C" w:rsidP="005D2703">
      <w:pPr>
        <w:spacing w:after="0" w:line="372" w:lineRule="auto"/>
        <w:ind w:firstLine="720"/>
        <w:rPr>
          <w:color w:val="000000" w:themeColor="text1"/>
          <w:shd w:val="clear" w:color="auto" w:fill="FFFFFF"/>
          <w:lang w:val="nl-NL"/>
        </w:rPr>
      </w:pPr>
      <w:r w:rsidRPr="0098175D">
        <w:rPr>
          <w:color w:val="000000" w:themeColor="text1"/>
          <w:lang w:val="fr-FR"/>
        </w:rPr>
        <w:t xml:space="preserve">+ Các xét nghiệm định lượng dấu ấn sinh học bằng phương pháp ELISA : </w:t>
      </w:r>
      <w:r w:rsidRPr="0098175D">
        <w:rPr>
          <w:color w:val="000000" w:themeColor="text1"/>
          <w:shd w:val="clear" w:color="auto" w:fill="FFFFFF"/>
          <w:lang w:val="nl-NL"/>
        </w:rPr>
        <w:t xml:space="preserve">ELISA là kỹ thuật hấp thụ miễn dịch liên kết với enzym dựa trên nguyên tắc chung là sự kết hợp đặc hiệu giữa kháng nguyên và kháng thể, trong đó kháng thể được gắn với một enzym. Khi cho thêm cơ chất thích hợp vào phản ứng, enzym sẽ thủy phân cơ chất thành một chất có màu. Sự xuất hiện màu chứng tỏ đã xảy ra phản ứng đặc hiệu giữa kháng nguyên với kháng thể. Thông qua việc đo mật độ quang sẽ biết được nồng độ kháng nguyên hay kháng thể cần phát hiện. </w:t>
      </w:r>
    </w:p>
    <w:p w14:paraId="27F98D26" w14:textId="77777777" w:rsidR="001E158C" w:rsidRPr="0098175D" w:rsidRDefault="001E158C" w:rsidP="00506BE6">
      <w:pPr>
        <w:spacing w:after="0" w:line="372" w:lineRule="auto"/>
        <w:ind w:firstLine="720"/>
        <w:rPr>
          <w:color w:val="000000" w:themeColor="text1"/>
          <w:lang w:val="fr-FR"/>
        </w:rPr>
      </w:pPr>
      <w:r w:rsidRPr="0098175D">
        <w:rPr>
          <w:color w:val="000000" w:themeColor="text1"/>
          <w:lang w:val="fr-FR"/>
        </w:rPr>
        <w:lastRenderedPageBreak/>
        <w:t>+ Định lượng nồng độ IL – 6 : Giá trị bình thường của IL-6 huyết thanh và dịch phế quản trên người khỏe mạnh được lấy theo kết quả nghiên cứu của tác giả</w:t>
      </w:r>
      <w:r w:rsidR="00FE3032" w:rsidRPr="0098175D">
        <w:rPr>
          <w:color w:val="000000" w:themeColor="text1"/>
          <w:lang w:val="fr-FR"/>
        </w:rPr>
        <w:t xml:space="preserve"> Kowal – Vern</w:t>
      </w:r>
      <w:r w:rsidR="00326901" w:rsidRPr="0098175D">
        <w:rPr>
          <w:color w:val="000000" w:themeColor="text1"/>
          <w:lang w:val="fr-FR"/>
        </w:rPr>
        <w:t xml:space="preserve"> </w:t>
      </w:r>
      <w:r w:rsidRPr="0098175D">
        <w:rPr>
          <w:color w:val="000000" w:themeColor="text1"/>
          <w:lang w:val="fr-FR"/>
        </w:rPr>
        <w:t>A</w:t>
      </w:r>
      <w:r w:rsidR="00326901" w:rsidRPr="0098175D">
        <w:rPr>
          <w:color w:val="000000" w:themeColor="text1"/>
          <w:lang w:val="fr-FR"/>
        </w:rPr>
        <w:t>.</w:t>
      </w:r>
      <w:r w:rsidRPr="0098175D">
        <w:rPr>
          <w:color w:val="000000" w:themeColor="text1"/>
          <w:lang w:val="fr-FR"/>
        </w:rPr>
        <w:t xml:space="preserve"> và </w:t>
      </w:r>
      <w:r w:rsidR="00477932" w:rsidRPr="0098175D">
        <w:rPr>
          <w:color w:val="000000" w:themeColor="text1"/>
          <w:lang w:val="fr-FR"/>
        </w:rPr>
        <w:t>CS</w:t>
      </w:r>
      <w:r w:rsidRPr="0098175D">
        <w:rPr>
          <w:color w:val="000000" w:themeColor="text1"/>
          <w:lang w:val="fr-FR"/>
        </w:rPr>
        <w:t xml:space="preserve"> (2020)</w:t>
      </w:r>
      <w:r w:rsidRPr="0098175D">
        <w:rPr>
          <w:color w:val="000000" w:themeColor="text1"/>
          <w:lang w:val="fr-FR"/>
        </w:rPr>
        <w:fldChar w:fldCharType="begin"/>
      </w:r>
      <w:r w:rsidRPr="0098175D">
        <w:rPr>
          <w:color w:val="000000" w:themeColor="text1"/>
          <w:lang w:val="fr-FR"/>
        </w:rPr>
        <w:instrText xml:space="preserve"> ADDIN ZOTERO_ITEM CSL_CITATION {"citationID":"C8b6xeP5","properties":{"formattedCitation":" [7]","plainCitation":" [7]","noteIndex":0},"citationItems":[{"id":50,"uris":["http://zotero.org/users/13560294/items/KUI7ZDJ9"],"itemData":{"id":50,"type":"article-journal","abstract":"Systemic inflammatory response syndrome (SIRS) is initiated during the acute phase of thermal injury. The objective was to determine the SIRS impact on cytokine and Antithrombin (AT) levels in smoke inhalation and burn injury. This observational pilot study compared plasma and bronchoalveolar lavage fluid (BAL) cytokine and AT levels in the first six days post smoke inhalation and burn injury. Twenty-five patients, 14 with inhalation + burn injury &gt; 10% total body surface area (TBSA) and 11 with inhalation injury and ≤ 10% TBSA participated. Human Th1/Th2 cytometric bead array kit from BD Biosciences Pharmingen determined cytokine levels; AT levels with Sigma Diagnostics and spectrophotometry. Results indicated no significant age difference between the two groups (42.1 ± 7.2) versus 49.6 ± 6.4 years. On admission, the inhalation group had 5.4 ± 3.9% TBSA compared to 35.0 ± 22.2% TBSA in the inhalation + burn group, P &lt; 0.001. Comparing groups, AT plasma levels were significantly decreased (P = 0.025) and IL-2 levels significantly increased (P = 0.025) in the inhalation + burn group compared to the inhalation group; there was no significant difference in BAL AT or cytokine levels. Combined group plasma AT levels (65.41 ± 4.44%) were significantly increased compared to BAL AT levels (1.06 ± 0.71%), P &lt; 0.001. In contrast, BAL TNF-α levels (35.61 ± 16.01 pg/ml) were significantly increased in relation to the plasma levels (4.68 ± 1.27 pg/ml), P = 0.02. On days 1-2, AT plasma levels were significantly decreased in the inhalation + burn group (41.01 ± 5.24%) compared to the inhalation group (81.02 ± 10.99%), P = 0.002. IL-6 plasma levels were higher in the inhalation + burn group compared to the inhalation group on admission, but both levels decreased by days 3-6. IL-6 BAL levels were elevated in both groups on days 1-2 and decreased by days 3-6. In the first six days of resuscitation, all plasma cytokines were increased in the two groups compared to controls. AT plasma and BAL levels were significantly reduced in both groups, contributing to the coagulopathy. Increased BAL TNF-α and IL-6 levels may have contributed to the pulmonary perturbations during the initial SIRS response in both groups.","container-title":"International Journal of Burns and Trauma","ISSN":"2160-2026","issue":"5","journalAbbreviation":"Int J Burns Trauma","note":"PMID: 33224614\nPMCID: PMC7675199","page":"255-262","source":"PubMed Central","title":"Bronchoalveolar lavage and plasma Antithrombin and cytokines in inhalation and burn injury: a pilot study","title-short":"Bronchoalveolar lavage and plasma Antithrombin and cytokines in inhalation and burn injury","volume":"10","author":[{"family":"Kowal-Vern","given":"Areta"},{"family":"Dennis","given":"Andrew J"},{"family":"Bourdon","given":"Paul"},{"family":"Casey","given":"Larry E"},{"family":"Latenser","given":"Barbara A"}],"issued":{"date-parts":[["2020",10,15]]}}}],"schema":"https://github.com/citation-style-language/schema/raw/master/csl-citation.json"} </w:instrText>
      </w:r>
      <w:r w:rsidRPr="0098175D">
        <w:rPr>
          <w:color w:val="000000" w:themeColor="text1"/>
          <w:lang w:val="fr-FR"/>
        </w:rPr>
        <w:fldChar w:fldCharType="separate"/>
      </w:r>
      <w:r w:rsidRPr="0098175D">
        <w:rPr>
          <w:color w:val="000000" w:themeColor="text1"/>
        </w:rPr>
        <w:t xml:space="preserve"> [7]</w:t>
      </w:r>
      <w:r w:rsidRPr="0098175D">
        <w:rPr>
          <w:color w:val="000000" w:themeColor="text1"/>
          <w:lang w:val="fr-FR"/>
        </w:rPr>
        <w:fldChar w:fldCharType="end"/>
      </w:r>
      <w:r w:rsidRPr="0098175D">
        <w:rPr>
          <w:color w:val="000000" w:themeColor="text1"/>
          <w:lang w:val="fr-FR"/>
        </w:rPr>
        <w:t>.</w:t>
      </w:r>
    </w:p>
    <w:p w14:paraId="2BA8B3DD" w14:textId="77777777" w:rsidR="001E158C" w:rsidRPr="0098175D" w:rsidRDefault="001E158C" w:rsidP="00506BE6">
      <w:pPr>
        <w:spacing w:after="0" w:line="372" w:lineRule="auto"/>
        <w:ind w:firstLine="720"/>
        <w:rPr>
          <w:color w:val="000000" w:themeColor="text1"/>
          <w:lang w:val="fr-FR"/>
        </w:rPr>
      </w:pPr>
      <w:r w:rsidRPr="0098175D">
        <w:rPr>
          <w:color w:val="000000" w:themeColor="text1"/>
          <w:lang w:val="fr-FR"/>
        </w:rPr>
        <w:t xml:space="preserve">+ Định lượng AT III: Giá trị bình thường của AT III huyết thanh trên người khỏe mạnh được lấy theo kết quả nghiên cứu của tác giả Natorska .J và </w:t>
      </w:r>
      <w:r w:rsidR="00477932" w:rsidRPr="0098175D">
        <w:rPr>
          <w:color w:val="000000" w:themeColor="text1"/>
          <w:lang w:val="fr-FR"/>
        </w:rPr>
        <w:t>CS</w:t>
      </w:r>
      <w:r w:rsidRPr="0098175D">
        <w:rPr>
          <w:color w:val="000000" w:themeColor="text1"/>
          <w:lang w:val="fr-FR"/>
        </w:rPr>
        <w:t xml:space="preserve"> (2023)</w:t>
      </w:r>
      <w:r w:rsidRPr="0098175D">
        <w:rPr>
          <w:color w:val="000000" w:themeColor="text1"/>
          <w:lang w:val="fr-FR"/>
        </w:rPr>
        <w:fldChar w:fldCharType="begin"/>
      </w:r>
      <w:r w:rsidR="000E3B65" w:rsidRPr="0098175D">
        <w:rPr>
          <w:color w:val="000000" w:themeColor="text1"/>
          <w:lang w:val="fr-FR"/>
        </w:rPr>
        <w:instrText xml:space="preserve"> ADDIN ZOTERO_ITEM CSL_CITATION {"citationID":"WngCDVYy","properties":{"formattedCitation":" [49]","plainCitation":" [49]","noteIndex":0},"citationItems":[{"id":937,"uris":["http://zotero.org/users/13560294/items/KG3XW8HY"],"itemData":{"id":937,"type":"article-journal","abstract":"Background\n Deficiency of antithrombin increases risk of venous thromboembolism. We hypothesized that antithrombin deficiency affects fibrin clot structure and function.\n, Methods\n We evaluated 148 patients (age: 38 [32–50] years; 70% women) with genetically confirmed antithrombin deficiency and 50 healthy controls. Fibrin clot permeability (K\ns\n) and clot lysis time (CLT) along with thrombin generation capacity were assessed before and after antithrombin activity normalization in vitro.\n, Results\n Antithrombin-deficient patients had lower antithrombin activity (−39%) and antigen levels (−23%) compared with controls (both\np\n &lt; 0.01). Prothrombin fragment 1 + 2 levels were 26.5% higher in patients with antithrombin deficiency than in controls along with 94% increased endogenous thrombin potential (ETP) and 108% higher peak thrombin (all\np\n &lt; 0.01). Antithrombin deficiency was associated with 18% reduced K\ns\nand 35% prolonged CLT (both\np\n &lt; 0.001). Patients with type I (\nn\n = 65; 43.9%) compared with type II antithrombin deficiency (\nn\n = 83; 56.1%) had 22.5% lower antithrombin activity (\np\n &lt; 0.001) and despite similar fibrinogen levels, 8.4% reduced K\ns\n, 18% prolonged CLT, and 30% higher ETP (all\np\n &lt; 0.01). Reduced K\ns\nwas associated with lower antithrombin antigen level (β = − 6.1, 95% confidence interval [CI]: −1.7 to −10.5), while prolonged CLT was associated with lower antithrombin antigen (β = − 69.6, 95% CI: −9.6 to −129.7), activity (β = − 2.4, 95% CI: −0.3 to −4.5), higher PAI-1 (β = 12.1, 95% CI: 7.7–16.5), and thrombin-activatable fibrinolysis inhibitor levels (β = 3.8, 95% CI: 1.9–5.7). Addition of exogenous antithrombin reduced ETP (−42%) and peak thrombin (−21%), and improved K\ns\n(+8%) and CLT (−12%; all\np\n &lt; 0.01).\n, Conclusion\n Our study suggests that enhanced thrombin generation and prothrombotic plasma fibrin clot phenotype can contribute to increased risk of thrombosis in patients with antithrombin deficiency.","container-title":"Thrombosis and Haemostasis","DOI":"10.1055/s-0043-1768712","ISSN":"0340-6245","issue":"9","journalAbbreviation":"Thromb Haemost","note":"PMID: 37201530\nPMCID: PMC10460956","page":"880-891","source":"PubMed Central","title":"Antithrombin Deficiency Is Associated with Prothrombotic Plasma Fibrin Clot Phenotype","volume":"123","author":[{"family":"Natorska","given":"Joanna"},{"family":"Corral","given":"Javier"},{"family":"Morena-Barrio","given":"Maria Eugenia","non-dropping-particle":"de la"},{"family":"Bravo-Pérez","given":"Carlos"},{"family":"Bagoly","given":"Zsuzsa"},{"family":"Bereczky","given":"Zsuzsanna"},{"family":"Treliński","given":"Jacek"},{"family":"Witkowski","given":"Michał"},{"family":"Klajmon","given":"Adrianna"},{"family":"Undas","given":"Anetta"},{"family":"Ząbczyk","given":"Michał"}],"issued":{"date-parts":[["2023",5,18]]}}}],"schema":"https://github.com/citation-style-language/schema/raw/master/csl-citation.json"} </w:instrText>
      </w:r>
      <w:r w:rsidRPr="0098175D">
        <w:rPr>
          <w:color w:val="000000" w:themeColor="text1"/>
          <w:lang w:val="fr-FR"/>
        </w:rPr>
        <w:fldChar w:fldCharType="separate"/>
      </w:r>
      <w:r w:rsidR="000E3B65" w:rsidRPr="0098175D">
        <w:rPr>
          <w:color w:val="000000" w:themeColor="text1"/>
        </w:rPr>
        <w:t xml:space="preserve"> [49]</w:t>
      </w:r>
      <w:r w:rsidRPr="0098175D">
        <w:rPr>
          <w:color w:val="000000" w:themeColor="text1"/>
          <w:lang w:val="fr-FR"/>
        </w:rPr>
        <w:fldChar w:fldCharType="end"/>
      </w:r>
      <w:r w:rsidRPr="0098175D">
        <w:rPr>
          <w:color w:val="000000" w:themeColor="text1"/>
          <w:lang w:val="fr-FR"/>
        </w:rPr>
        <w:t>.</w:t>
      </w:r>
    </w:p>
    <w:p w14:paraId="0208DC96" w14:textId="77777777" w:rsidR="001E158C" w:rsidRPr="0098175D" w:rsidRDefault="001E158C" w:rsidP="00506BE6">
      <w:pPr>
        <w:spacing w:after="0" w:line="372" w:lineRule="auto"/>
        <w:ind w:firstLine="720"/>
        <w:rPr>
          <w:color w:val="000000" w:themeColor="text1"/>
          <w:lang w:val="fr-FR"/>
        </w:rPr>
      </w:pPr>
      <w:r w:rsidRPr="0098175D">
        <w:rPr>
          <w:color w:val="000000" w:themeColor="text1"/>
          <w:lang w:val="fr-FR"/>
        </w:rPr>
        <w:t>+ Định lượng</w:t>
      </w:r>
      <w:r w:rsidRPr="0098175D">
        <w:rPr>
          <w:color w:val="000000" w:themeColor="text1"/>
        </w:rPr>
        <w:t xml:space="preserve"> sST2: </w:t>
      </w:r>
      <w:r w:rsidRPr="0098175D">
        <w:rPr>
          <w:color w:val="000000" w:themeColor="text1"/>
          <w:lang w:val="fr-FR"/>
        </w:rPr>
        <w:t xml:space="preserve">Giá trị bình thường của sST2 huyết thanh trên người khỏe mạnh được lấy theo kết quả nghiên cứu của tác giả Lê Ngọc Hùng và </w:t>
      </w:r>
      <w:r w:rsidR="00477932" w:rsidRPr="0098175D">
        <w:rPr>
          <w:color w:val="000000" w:themeColor="text1"/>
          <w:lang w:val="fr-FR"/>
        </w:rPr>
        <w:t>CS</w:t>
      </w:r>
      <w:r w:rsidRPr="0098175D">
        <w:rPr>
          <w:color w:val="000000" w:themeColor="text1"/>
          <w:lang w:val="fr-FR"/>
        </w:rPr>
        <w:t xml:space="preserve"> (2016)</w:t>
      </w:r>
      <w:r w:rsidRPr="0098175D">
        <w:rPr>
          <w:color w:val="000000" w:themeColor="text1"/>
          <w:lang w:val="fr-FR"/>
        </w:rPr>
        <w:fldChar w:fldCharType="begin"/>
      </w:r>
      <w:r w:rsidR="000E3B65" w:rsidRPr="0098175D">
        <w:rPr>
          <w:color w:val="000000" w:themeColor="text1"/>
          <w:lang w:val="fr-FR"/>
        </w:rPr>
        <w:instrText xml:space="preserve"> ADDIN ZOTERO_ITEM CSL_CITATION {"citationID":"4LfYbZnc","properties":{"formattedCitation":" [43]","plainCitation":" [43]","noteIndex":0},"citationItems":[{"id":941,"uris":["http://zotero.org/users/13560294/items/HITT5RKG"],"itemData":{"id":941,"type":"article-journal","abstract":"Methods: We evaluated calibration curve, linearity, accuracy, precision, limit of quantification (LOQ), limit of detection (LOD) of analytical method, and analyze (serum) stability. The reference range of sST2 was determined from the 151 serum samples of healthy Vietnamese persons (73 males, 78 females).\nResults: The calibration curves of 7 points were fitted percentage of deviation (Dev.%) &lt; 4% and R2 equivalent to 1. The method was linear across the large range, 3 to 230 ng/ml. The CV% of intra-day repeatability and total reproducibility of serum samples, &lt;50, 100-199, and 200-300 ng/ml were 13.6, 3.6, and 8.2% and 15.4, 14.3 and 11.0%, respectively. The accuracies of quality control samples varied from -7.3 to 3.1%. The LOQ and LOD were 3.82 and 1.67 ng/ml respectively. Recovers in QC samples were 95.0 and 96.8%, respectively of the expected concentrations. Recoveries in serum samples were 89.8 and 93.8%, respectively of the expected concentrations. The sST2 were stable 72 h at room temperature, 5 days at 28</w:instrText>
      </w:r>
      <w:r w:rsidR="000E3B65" w:rsidRPr="0098175D">
        <w:rPr>
          <w:color w:val="000000" w:themeColor="text1"/>
          <w:lang w:val="fr-FR"/>
        </w:rPr>
        <w:instrText>C, 2 continuous thawing/frozen times at 48h and 1 months at -20</w:instrText>
      </w:r>
      <w:r w:rsidR="000E3B65" w:rsidRPr="0098175D">
        <w:rPr>
          <w:color w:val="000000" w:themeColor="text1"/>
          <w:lang w:val="fr-FR"/>
        </w:rPr>
        <w:instrText xml:space="preserve">C. Concentration of sST2 samples were significantly higher in males compared to females (19.33±9.5 vs. 13.46±6.33 ng/ml; p&lt;0.0001), and were not different by ages in males and by ages ≥ 30y.o. in females. In young females, 20-29 yrs., sST2concentrations were higher than those of other age-groups. Age-independent range, presented as empirical percentiles, were (2.5th-97.5th) 3.42-48.86 ng/mL in males, and 5.83-28.08 ng/mL in females.\nConclusion: The Presage™ ST2 ELISA assay meets quality specifications for quantifying sST2 in serum. The assay is precise and linear over a large range and can measure low concentrations as 3 ng/ml. Concentrations of sST2 are not different by age but are higher in males compared to females.","language":"vi","source":"Zotero","title":"KHẢO SÁT KHOẢNG THAM CHIẾU CỦA XÉT NGHIỆM SST2 TRÊN HUYẾT THANH NGƯỜI VIỆT NAM BÌNH THƯỜNG","author":[{"family":"Hùng","given":"Lê Ngọc"},{"family":"Ánh","given":"Lê Ngọc"},{"family":"Linh","given":"Thái Trúc"},{"family":"Gấm","given":"Lương Thị Hồng"},{"family":"Sơn","given":"Lê Tự Ngọc"}],"issued":{"date-parts":[["2016"]]}}}],"schema":"https://github.com/citation-style-language/schema/raw/master/csl-citation.json"} </w:instrText>
      </w:r>
      <w:r w:rsidRPr="0098175D">
        <w:rPr>
          <w:color w:val="000000" w:themeColor="text1"/>
          <w:lang w:val="fr-FR"/>
        </w:rPr>
        <w:fldChar w:fldCharType="separate"/>
      </w:r>
      <w:r w:rsidR="000E3B65" w:rsidRPr="0098175D">
        <w:rPr>
          <w:color w:val="000000" w:themeColor="text1"/>
        </w:rPr>
        <w:t xml:space="preserve"> [43]</w:t>
      </w:r>
      <w:r w:rsidRPr="0098175D">
        <w:rPr>
          <w:color w:val="000000" w:themeColor="text1"/>
          <w:lang w:val="fr-FR"/>
        </w:rPr>
        <w:fldChar w:fldCharType="end"/>
      </w:r>
      <w:r w:rsidRPr="0098175D">
        <w:rPr>
          <w:color w:val="000000" w:themeColor="text1"/>
          <w:lang w:val="fr-FR"/>
        </w:rPr>
        <w:t>.</w:t>
      </w:r>
    </w:p>
    <w:p w14:paraId="29031BEB" w14:textId="77777777" w:rsidR="001E158C" w:rsidRPr="0098175D" w:rsidRDefault="001E158C" w:rsidP="00506BE6">
      <w:pPr>
        <w:spacing w:after="0" w:line="372" w:lineRule="auto"/>
        <w:ind w:firstLine="720"/>
        <w:rPr>
          <w:color w:val="000000" w:themeColor="text1"/>
          <w:lang w:val="en-SG"/>
        </w:rPr>
      </w:pPr>
      <w:r w:rsidRPr="0098175D">
        <w:rPr>
          <w:color w:val="000000" w:themeColor="text1"/>
          <w:lang w:val="fr-FR"/>
        </w:rPr>
        <w:t xml:space="preserve">+ </w:t>
      </w:r>
      <w:r w:rsidRPr="0098175D">
        <w:rPr>
          <w:color w:val="000000" w:themeColor="text1"/>
          <w:lang w:val="pt-BR"/>
        </w:rPr>
        <w:t>Các bước thực hiện theo quy trình hướng dẫn của nhà sản xuất đi kèm với từng bộ kít</w:t>
      </w:r>
      <w:r w:rsidR="00FE3032" w:rsidRPr="0098175D">
        <w:rPr>
          <w:color w:val="000000" w:themeColor="text1"/>
          <w:lang w:val="pt-BR"/>
        </w:rPr>
        <w:t>.</w:t>
      </w:r>
    </w:p>
    <w:p w14:paraId="7752CD67" w14:textId="77777777" w:rsidR="004006C7" w:rsidRPr="0098175D" w:rsidRDefault="004006C7" w:rsidP="00506BE6">
      <w:pPr>
        <w:pStyle w:val="NormalWeb"/>
        <w:spacing w:before="0" w:beforeAutospacing="0" w:after="0" w:afterAutospacing="0" w:line="372" w:lineRule="auto"/>
        <w:jc w:val="both"/>
        <w:rPr>
          <w:i/>
          <w:color w:val="000000" w:themeColor="text1"/>
          <w:sz w:val="28"/>
          <w:szCs w:val="28"/>
        </w:rPr>
      </w:pPr>
      <w:r w:rsidRPr="0098175D">
        <w:rPr>
          <w:bCs/>
          <w:i/>
          <w:color w:val="000000" w:themeColor="text1"/>
          <w:sz w:val="28"/>
          <w:szCs w:val="28"/>
        </w:rPr>
        <w:t>2.2.</w:t>
      </w:r>
      <w:r w:rsidR="00BD08A2" w:rsidRPr="0098175D">
        <w:rPr>
          <w:bCs/>
          <w:i/>
          <w:color w:val="000000" w:themeColor="text1"/>
          <w:sz w:val="28"/>
          <w:szCs w:val="28"/>
        </w:rPr>
        <w:t>4</w:t>
      </w:r>
      <w:r w:rsidRPr="0098175D">
        <w:rPr>
          <w:bCs/>
          <w:i/>
          <w:color w:val="000000" w:themeColor="text1"/>
          <w:sz w:val="28"/>
          <w:szCs w:val="28"/>
        </w:rPr>
        <w:t xml:space="preserve">.2. </w:t>
      </w:r>
      <w:r w:rsidRPr="0098175D">
        <w:rPr>
          <w:i/>
          <w:color w:val="000000" w:themeColor="text1"/>
          <w:sz w:val="28"/>
          <w:szCs w:val="28"/>
        </w:rPr>
        <w:t>Đánh giá hiệu quả của phác đồ nội soi phế quản kết hợp khí dung Heparin và N-Acetylcys</w:t>
      </w:r>
      <w:r w:rsidR="008B2986" w:rsidRPr="0098175D">
        <w:rPr>
          <w:i/>
          <w:color w:val="000000" w:themeColor="text1"/>
          <w:sz w:val="28"/>
          <w:szCs w:val="28"/>
        </w:rPr>
        <w:t>tein trên bệnh nhân bỏng hô hấp</w:t>
      </w:r>
    </w:p>
    <w:p w14:paraId="3E9EE0C1" w14:textId="77777777" w:rsidR="004006C7" w:rsidRPr="0098175D" w:rsidRDefault="004006C7" w:rsidP="00506BE6">
      <w:pPr>
        <w:pStyle w:val="NormalWeb"/>
        <w:numPr>
          <w:ilvl w:val="0"/>
          <w:numId w:val="27"/>
        </w:numPr>
        <w:tabs>
          <w:tab w:val="left" w:pos="966"/>
        </w:tabs>
        <w:spacing w:before="0" w:beforeAutospacing="0" w:after="0" w:afterAutospacing="0" w:line="372" w:lineRule="auto"/>
        <w:jc w:val="both"/>
        <w:textAlignment w:val="baseline"/>
        <w:rPr>
          <w:i/>
          <w:color w:val="000000" w:themeColor="text1"/>
          <w:sz w:val="28"/>
          <w:szCs w:val="28"/>
        </w:rPr>
      </w:pPr>
      <w:r w:rsidRPr="0098175D">
        <w:rPr>
          <w:bCs/>
          <w:i/>
          <w:color w:val="000000" w:themeColor="text1"/>
          <w:sz w:val="28"/>
          <w:szCs w:val="28"/>
        </w:rPr>
        <w:t>Điều trị thường quy (Áp dụng cho cả hai nhóm nghiên cứu):</w:t>
      </w:r>
      <w:r w:rsidRPr="0098175D">
        <w:rPr>
          <w:i/>
          <w:color w:val="000000" w:themeColor="text1"/>
          <w:sz w:val="28"/>
          <w:szCs w:val="28"/>
        </w:rPr>
        <w:t xml:space="preserve"> </w:t>
      </w:r>
    </w:p>
    <w:p w14:paraId="70211B29" w14:textId="77777777" w:rsidR="004006C7" w:rsidRPr="0098175D" w:rsidRDefault="004006C7" w:rsidP="00506BE6">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Tất cả bệnh nhân trong cả hai nhóm đều nhận được các biện pháp điều trị thường quy và đồng bộ, bao gồm:</w:t>
      </w:r>
    </w:p>
    <w:p w14:paraId="411BE5F0" w14:textId="77777777" w:rsidR="004006C7" w:rsidRPr="0098175D" w:rsidRDefault="004006C7" w:rsidP="00506BE6">
      <w:pPr>
        <w:pStyle w:val="NormalWeb"/>
        <w:spacing w:before="0" w:beforeAutospacing="0" w:after="0" w:afterAutospacing="0" w:line="372" w:lineRule="auto"/>
        <w:ind w:firstLine="720"/>
        <w:jc w:val="both"/>
        <w:textAlignment w:val="baseline"/>
        <w:rPr>
          <w:color w:val="000000" w:themeColor="text1"/>
          <w:sz w:val="28"/>
          <w:szCs w:val="28"/>
        </w:rPr>
      </w:pPr>
      <w:r w:rsidRPr="0098175D">
        <w:rPr>
          <w:bCs/>
          <w:color w:val="000000" w:themeColor="text1"/>
          <w:sz w:val="28"/>
          <w:szCs w:val="28"/>
        </w:rPr>
        <w:t>- Hồi sức dịch thể (khi có sốc bỏng):</w:t>
      </w:r>
      <w:r w:rsidRPr="0098175D">
        <w:rPr>
          <w:color w:val="000000" w:themeColor="text1"/>
          <w:sz w:val="28"/>
          <w:szCs w:val="28"/>
        </w:rPr>
        <w:t xml:space="preserve"> Truyền dịch theo công thức Parkland và điều chỉnh theo mục tiêu huyết động </w:t>
      </w:r>
      <w:r w:rsidR="001E158C" w:rsidRPr="0098175D">
        <w:rPr>
          <w:color w:val="000000" w:themeColor="text1"/>
          <w:sz w:val="28"/>
          <w:szCs w:val="28"/>
        </w:rPr>
        <w:t xml:space="preserve">(huyết áp trung bình ≥ 65 mmHg) </w:t>
      </w:r>
      <w:r w:rsidRPr="0098175D">
        <w:rPr>
          <w:color w:val="000000" w:themeColor="text1"/>
          <w:sz w:val="28"/>
          <w:szCs w:val="28"/>
        </w:rPr>
        <w:t>và lượng nước tiểu</w:t>
      </w:r>
      <w:r w:rsidR="001E158C" w:rsidRPr="0098175D">
        <w:rPr>
          <w:color w:val="000000" w:themeColor="text1"/>
          <w:sz w:val="28"/>
          <w:szCs w:val="28"/>
        </w:rPr>
        <w:t xml:space="preserve"> (từ 0,5 – 1 ml/kg/h) </w:t>
      </w:r>
    </w:p>
    <w:p w14:paraId="6650ED58" w14:textId="77777777" w:rsidR="004006C7" w:rsidRPr="0098175D" w:rsidRDefault="004006C7" w:rsidP="00506BE6">
      <w:pPr>
        <w:pStyle w:val="NormalWeb"/>
        <w:spacing w:before="0" w:beforeAutospacing="0" w:after="0" w:afterAutospacing="0" w:line="372" w:lineRule="auto"/>
        <w:ind w:firstLine="720"/>
        <w:jc w:val="both"/>
        <w:textAlignment w:val="baseline"/>
        <w:rPr>
          <w:color w:val="000000" w:themeColor="text1"/>
          <w:sz w:val="28"/>
          <w:szCs w:val="28"/>
        </w:rPr>
      </w:pPr>
      <w:r w:rsidRPr="0098175D">
        <w:rPr>
          <w:b/>
          <w:bCs/>
          <w:color w:val="000000" w:themeColor="text1"/>
          <w:sz w:val="28"/>
          <w:szCs w:val="28"/>
        </w:rPr>
        <w:t xml:space="preserve">- </w:t>
      </w:r>
      <w:r w:rsidRPr="0098175D">
        <w:rPr>
          <w:bCs/>
          <w:color w:val="000000" w:themeColor="text1"/>
          <w:sz w:val="28"/>
          <w:szCs w:val="28"/>
        </w:rPr>
        <w:t xml:space="preserve">Thông khí </w:t>
      </w:r>
      <w:r w:rsidR="001E158C" w:rsidRPr="0098175D">
        <w:rPr>
          <w:bCs/>
          <w:color w:val="000000" w:themeColor="text1"/>
          <w:sz w:val="28"/>
          <w:szCs w:val="28"/>
        </w:rPr>
        <w:t>nhân tạo</w:t>
      </w:r>
      <w:r w:rsidRPr="0098175D">
        <w:rPr>
          <w:bCs/>
          <w:color w:val="000000" w:themeColor="text1"/>
          <w:sz w:val="28"/>
          <w:szCs w:val="28"/>
        </w:rPr>
        <w:t xml:space="preserve"> bảo vệ phổi:</w:t>
      </w:r>
    </w:p>
    <w:p w14:paraId="49AE3BE9" w14:textId="77777777" w:rsidR="004006C7" w:rsidRPr="0098175D" w:rsidRDefault="004006C7" w:rsidP="00506BE6">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Mục tiêu thể tích khí lưu thông (Vt): 6-8 ml/kg cân nặng lý tưởng (PBW).</w:t>
      </w:r>
    </w:p>
    <w:p w14:paraId="3C3D258C" w14:textId="77777777" w:rsidR="004006C7" w:rsidRPr="0098175D" w:rsidRDefault="004006C7" w:rsidP="00506BE6">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 xml:space="preserve">Duy trì áp lực </w:t>
      </w:r>
      <w:r w:rsidR="00BF3293" w:rsidRPr="0098175D">
        <w:rPr>
          <w:color w:val="000000" w:themeColor="text1"/>
          <w:sz w:val="28"/>
          <w:szCs w:val="28"/>
        </w:rPr>
        <w:t>bình nguyên</w:t>
      </w:r>
      <w:r w:rsidRPr="0098175D">
        <w:rPr>
          <w:color w:val="000000" w:themeColor="text1"/>
          <w:sz w:val="28"/>
          <w:szCs w:val="28"/>
        </w:rPr>
        <w:t xml:space="preserve"> (Pplateau) &lt; 30 cmH2O.</w:t>
      </w:r>
    </w:p>
    <w:p w14:paraId="10D645C7" w14:textId="77777777" w:rsidR="004006C7" w:rsidRPr="0098175D" w:rsidRDefault="004006C7" w:rsidP="00506BE6">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Điều chỉnh PEEP và FiO</w:t>
      </w:r>
      <w:r w:rsidRPr="0098175D">
        <w:rPr>
          <w:color w:val="000000" w:themeColor="text1"/>
          <w:sz w:val="28"/>
          <w:szCs w:val="28"/>
          <w:vertAlign w:val="subscript"/>
        </w:rPr>
        <w:t>2</w:t>
      </w:r>
      <w:r w:rsidRPr="0098175D">
        <w:rPr>
          <w:color w:val="000000" w:themeColor="text1"/>
          <w:sz w:val="28"/>
          <w:szCs w:val="28"/>
        </w:rPr>
        <w:t xml:space="preserve"> để đạt mục tiêu PaO</w:t>
      </w:r>
      <w:r w:rsidRPr="0098175D">
        <w:rPr>
          <w:color w:val="000000" w:themeColor="text1"/>
          <w:sz w:val="28"/>
          <w:szCs w:val="28"/>
          <w:vertAlign w:val="subscript"/>
        </w:rPr>
        <w:t>2</w:t>
      </w:r>
      <w:r w:rsidRPr="0098175D">
        <w:rPr>
          <w:color w:val="000000" w:themeColor="text1"/>
          <w:sz w:val="28"/>
          <w:szCs w:val="28"/>
        </w:rPr>
        <w:t xml:space="preserve"> từ 55-80 mmHg hoặc SpO</w:t>
      </w:r>
      <w:r w:rsidRPr="0098175D">
        <w:rPr>
          <w:color w:val="000000" w:themeColor="text1"/>
          <w:sz w:val="28"/>
          <w:szCs w:val="28"/>
          <w:vertAlign w:val="subscript"/>
        </w:rPr>
        <w:t>2</w:t>
      </w:r>
      <w:r w:rsidRPr="0098175D">
        <w:rPr>
          <w:color w:val="000000" w:themeColor="text1"/>
          <w:sz w:val="28"/>
          <w:szCs w:val="28"/>
        </w:rPr>
        <w:t xml:space="preserve"> từ 88-95%.</w:t>
      </w:r>
    </w:p>
    <w:p w14:paraId="073F9593" w14:textId="77777777" w:rsidR="004006C7" w:rsidRPr="0098175D" w:rsidRDefault="004006C7" w:rsidP="00506BE6">
      <w:pPr>
        <w:pStyle w:val="NormalWeb"/>
        <w:spacing w:before="0" w:beforeAutospacing="0" w:after="0" w:afterAutospacing="0" w:line="372" w:lineRule="auto"/>
        <w:ind w:firstLine="720"/>
        <w:jc w:val="both"/>
        <w:textAlignment w:val="baseline"/>
        <w:rPr>
          <w:color w:val="000000" w:themeColor="text1"/>
          <w:sz w:val="28"/>
          <w:szCs w:val="28"/>
        </w:rPr>
      </w:pPr>
      <w:r w:rsidRPr="0098175D">
        <w:rPr>
          <w:color w:val="000000" w:themeColor="text1"/>
          <w:sz w:val="28"/>
          <w:szCs w:val="28"/>
        </w:rPr>
        <w:t>Cho phép tăng PaCO</w:t>
      </w:r>
      <w:r w:rsidRPr="0098175D">
        <w:rPr>
          <w:color w:val="000000" w:themeColor="text1"/>
          <w:sz w:val="28"/>
          <w:szCs w:val="28"/>
          <w:vertAlign w:val="subscript"/>
        </w:rPr>
        <w:t>2</w:t>
      </w:r>
      <w:r w:rsidRPr="0098175D">
        <w:rPr>
          <w:color w:val="000000" w:themeColor="text1"/>
          <w:sz w:val="28"/>
          <w:szCs w:val="28"/>
        </w:rPr>
        <w:t xml:space="preserve"> giới hạn nếu cần thiết để đạt mục tiêu bảo vệ phổi.</w:t>
      </w:r>
    </w:p>
    <w:p w14:paraId="2D59D74F" w14:textId="77777777" w:rsidR="004006C7" w:rsidRPr="0098175D" w:rsidRDefault="003C707A"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color w:val="000000" w:themeColor="text1"/>
          <w:sz w:val="28"/>
          <w:szCs w:val="28"/>
        </w:rPr>
        <w:t xml:space="preserve"> -</w:t>
      </w:r>
      <w:r w:rsidR="004006C7" w:rsidRPr="0098175D">
        <w:rPr>
          <w:bCs/>
          <w:color w:val="000000" w:themeColor="text1"/>
          <w:sz w:val="28"/>
          <w:szCs w:val="28"/>
        </w:rPr>
        <w:t xml:space="preserve"> Điều trị tại chỗ vết thương bỏng:</w:t>
      </w:r>
      <w:r w:rsidR="004006C7" w:rsidRPr="0098175D">
        <w:rPr>
          <w:color w:val="000000" w:themeColor="text1"/>
          <w:sz w:val="28"/>
          <w:szCs w:val="28"/>
        </w:rPr>
        <w:t xml:space="preserve"> Tắm điều trị, thay băng hàng ngày hoặc theo tình trạng vết bỏng, cắt lọc hoại tử, ghép da theo chỉ định.</w:t>
      </w:r>
    </w:p>
    <w:p w14:paraId="6AA5C04C" w14:textId="77777777" w:rsidR="00063895"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b/>
          <w:bCs/>
          <w:color w:val="000000" w:themeColor="text1"/>
          <w:sz w:val="28"/>
          <w:szCs w:val="28"/>
        </w:rPr>
        <w:lastRenderedPageBreak/>
        <w:t xml:space="preserve">- </w:t>
      </w:r>
      <w:r w:rsidRPr="0098175D">
        <w:rPr>
          <w:bCs/>
          <w:color w:val="000000" w:themeColor="text1"/>
          <w:sz w:val="28"/>
          <w:szCs w:val="28"/>
        </w:rPr>
        <w:t>Kháng sinh:</w:t>
      </w:r>
      <w:r w:rsidRPr="0098175D">
        <w:rPr>
          <w:color w:val="000000" w:themeColor="text1"/>
          <w:sz w:val="28"/>
          <w:szCs w:val="28"/>
        </w:rPr>
        <w:t xml:space="preserve"> Sử dụng khi có dấu hiệu và nguy cơ nhiễm khuẩn. Ưu tiên lựa chọn kháng sinh theo kết quả kháng sinh đồ </w:t>
      </w:r>
      <w:r w:rsidR="00C87AC1" w:rsidRPr="0098175D">
        <w:rPr>
          <w:color w:val="000000" w:themeColor="text1"/>
          <w:sz w:val="28"/>
          <w:szCs w:val="28"/>
        </w:rPr>
        <w:t>(</w:t>
      </w:r>
      <w:r w:rsidRPr="0098175D">
        <w:rPr>
          <w:color w:val="000000" w:themeColor="text1"/>
          <w:sz w:val="28"/>
          <w:szCs w:val="28"/>
        </w:rPr>
        <w:t>nếu có</w:t>
      </w:r>
      <w:r w:rsidR="00C87AC1" w:rsidRPr="0098175D">
        <w:rPr>
          <w:color w:val="000000" w:themeColor="text1"/>
          <w:sz w:val="28"/>
          <w:szCs w:val="28"/>
        </w:rPr>
        <w:t>)</w:t>
      </w:r>
      <w:r w:rsidRPr="0098175D">
        <w:rPr>
          <w:color w:val="000000" w:themeColor="text1"/>
          <w:sz w:val="28"/>
          <w:szCs w:val="28"/>
        </w:rPr>
        <w:t>.</w:t>
      </w:r>
    </w:p>
    <w:p w14:paraId="73CF1233"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bCs/>
          <w:color w:val="000000" w:themeColor="text1"/>
          <w:sz w:val="28"/>
          <w:szCs w:val="28"/>
        </w:rPr>
        <w:t>- Dinh dưỡng:</w:t>
      </w:r>
      <w:r w:rsidRPr="0098175D">
        <w:rPr>
          <w:color w:val="000000" w:themeColor="text1"/>
          <w:sz w:val="28"/>
          <w:szCs w:val="28"/>
        </w:rPr>
        <w:t xml:space="preserve"> Nuôi dưỡng đường tiêu hóa sớm. Bổ sung dinh dưỡng đường tĩnh mạch nếu nuôi dưỡng đường ruột không đủ hoặc chống chỉ định.</w:t>
      </w:r>
    </w:p>
    <w:p w14:paraId="69FA32A0"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bCs/>
          <w:color w:val="000000" w:themeColor="text1"/>
          <w:sz w:val="28"/>
          <w:szCs w:val="28"/>
        </w:rPr>
        <w:t>- Các biện pháp hỗ trợ:</w:t>
      </w:r>
      <w:r w:rsidRPr="0098175D">
        <w:rPr>
          <w:color w:val="000000" w:themeColor="text1"/>
          <w:sz w:val="28"/>
          <w:szCs w:val="28"/>
        </w:rPr>
        <w:t xml:space="preserve"> Kiểm soát đường huyết, dự phòng loét do stress, thuốc an thần, giảm đau, giãn cơ theo mục tiêu lâm sàng và đồng bộ máy thở.</w:t>
      </w:r>
    </w:p>
    <w:p w14:paraId="3E7506F5"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bCs/>
          <w:color w:val="000000" w:themeColor="text1"/>
          <w:sz w:val="28"/>
          <w:szCs w:val="28"/>
        </w:rPr>
        <w:t>- Điều trị ngộ độc CO (nếu có):</w:t>
      </w:r>
      <w:r w:rsidR="003C707A" w:rsidRPr="0098175D">
        <w:rPr>
          <w:color w:val="000000" w:themeColor="text1"/>
          <w:sz w:val="28"/>
          <w:szCs w:val="28"/>
        </w:rPr>
        <w:t xml:space="preserve"> </w:t>
      </w:r>
      <w:r w:rsidR="00111974" w:rsidRPr="0098175D">
        <w:rPr>
          <w:color w:val="000000" w:themeColor="text1"/>
          <w:sz w:val="28"/>
          <w:szCs w:val="28"/>
        </w:rPr>
        <w:t xml:space="preserve">Được áp dụng theo thứ tự ưu tiên lâm sàng. Việc sử dụng </w:t>
      </w:r>
      <w:r w:rsidR="00111974" w:rsidRPr="0098175D">
        <w:rPr>
          <w:rStyle w:val="mord"/>
          <w:color w:val="000000" w:themeColor="text1"/>
          <w:sz w:val="28"/>
          <w:szCs w:val="28"/>
        </w:rPr>
        <w:t>FiO</w:t>
      </w:r>
      <w:r w:rsidR="00111974" w:rsidRPr="0098175D">
        <w:rPr>
          <w:rStyle w:val="mord"/>
          <w:color w:val="000000" w:themeColor="text1"/>
          <w:sz w:val="28"/>
          <w:szCs w:val="28"/>
          <w:vertAlign w:val="subscript"/>
        </w:rPr>
        <w:t>2</w:t>
      </w:r>
      <w:r w:rsidR="00111974" w:rsidRPr="0098175D">
        <w:rPr>
          <w:rStyle w:val="vlist-s"/>
          <w:color w:val="000000" w:themeColor="text1"/>
          <w:sz w:val="28"/>
          <w:szCs w:val="28"/>
        </w:rPr>
        <w:t>​</w:t>
      </w:r>
      <w:r w:rsidR="00111974" w:rsidRPr="0098175D">
        <w:rPr>
          <w:color w:val="000000" w:themeColor="text1"/>
          <w:sz w:val="28"/>
          <w:szCs w:val="28"/>
        </w:rPr>
        <w:t xml:space="preserve"> 100% để điều trị ngộ độc CO là một can thiệp cấp cứu, được ưu tiên hàng đầu và là một </w:t>
      </w:r>
      <w:r w:rsidR="00111974" w:rsidRPr="0098175D">
        <w:rPr>
          <w:bCs/>
          <w:color w:val="000000" w:themeColor="text1"/>
          <w:sz w:val="28"/>
          <w:szCs w:val="28"/>
        </w:rPr>
        <w:t>giai đoạn tạm thời, có giới hạn</w:t>
      </w:r>
      <w:r w:rsidR="00111974" w:rsidRPr="0098175D">
        <w:rPr>
          <w:color w:val="000000" w:themeColor="text1"/>
          <w:sz w:val="28"/>
          <w:szCs w:val="28"/>
        </w:rPr>
        <w:t xml:space="preserve">. Trong suốt thời gian này, mục tiêu kiểm soát </w:t>
      </w:r>
      <w:r w:rsidR="00111974" w:rsidRPr="0098175D">
        <w:rPr>
          <w:rStyle w:val="mord"/>
          <w:color w:val="000000" w:themeColor="text1"/>
          <w:sz w:val="28"/>
          <w:szCs w:val="28"/>
        </w:rPr>
        <w:t>PaO</w:t>
      </w:r>
      <w:r w:rsidR="00111974" w:rsidRPr="0098175D">
        <w:rPr>
          <w:rStyle w:val="mord"/>
          <w:color w:val="000000" w:themeColor="text1"/>
          <w:sz w:val="28"/>
          <w:szCs w:val="28"/>
          <w:vertAlign w:val="subscript"/>
        </w:rPr>
        <w:t>2</w:t>
      </w:r>
      <w:r w:rsidR="00111974" w:rsidRPr="0098175D">
        <w:rPr>
          <w:rStyle w:val="vlist-s"/>
          <w:color w:val="000000" w:themeColor="text1"/>
          <w:sz w:val="28"/>
          <w:szCs w:val="28"/>
        </w:rPr>
        <w:t>​</w:t>
      </w:r>
      <w:r w:rsidR="00111974" w:rsidRPr="0098175D">
        <w:rPr>
          <w:color w:val="000000" w:themeColor="text1"/>
          <w:sz w:val="28"/>
          <w:szCs w:val="28"/>
        </w:rPr>
        <w:t xml:space="preserve"> trong khoảng 55-80 mmHg sẽ tạm thời được đình chỉ. Ngay sau khi nồng độ SpCO được kiểm soát và giảm xuống dưới ngưỡng mục tiêu (&lt;3%), phác đồ thông khí sẽ </w:t>
      </w:r>
      <w:r w:rsidR="00111974" w:rsidRPr="0098175D">
        <w:rPr>
          <w:bCs/>
          <w:color w:val="000000" w:themeColor="text1"/>
          <w:sz w:val="28"/>
          <w:szCs w:val="28"/>
        </w:rPr>
        <w:t>được thực hiện trở lại với</w:t>
      </w:r>
      <w:r w:rsidR="00111974" w:rsidRPr="0098175D">
        <w:rPr>
          <w:color w:val="000000" w:themeColor="text1"/>
          <w:sz w:val="28"/>
          <w:szCs w:val="28"/>
        </w:rPr>
        <w:t xml:space="preserve"> chiến lược bảo vệ phổi, trong đó </w:t>
      </w:r>
      <w:r w:rsidR="00111974" w:rsidRPr="0098175D">
        <w:rPr>
          <w:rStyle w:val="mord"/>
          <w:color w:val="000000" w:themeColor="text1"/>
          <w:sz w:val="28"/>
          <w:szCs w:val="28"/>
        </w:rPr>
        <w:t>FiO</w:t>
      </w:r>
      <w:r w:rsidR="00111974" w:rsidRPr="0098175D">
        <w:rPr>
          <w:rStyle w:val="mord"/>
          <w:color w:val="000000" w:themeColor="text1"/>
          <w:sz w:val="28"/>
          <w:szCs w:val="28"/>
          <w:vertAlign w:val="subscript"/>
        </w:rPr>
        <w:t>2</w:t>
      </w:r>
      <w:r w:rsidR="00111974" w:rsidRPr="0098175D">
        <w:rPr>
          <w:rStyle w:val="vlist-s"/>
          <w:color w:val="000000" w:themeColor="text1"/>
          <w:sz w:val="28"/>
          <w:szCs w:val="28"/>
        </w:rPr>
        <w:t>​</w:t>
      </w:r>
      <w:r w:rsidR="00111974" w:rsidRPr="0098175D">
        <w:rPr>
          <w:color w:val="000000" w:themeColor="text1"/>
          <w:sz w:val="28"/>
          <w:szCs w:val="28"/>
        </w:rPr>
        <w:t xml:space="preserve"> và PEEP sẽ được điều chỉnh theo mục tiêu </w:t>
      </w:r>
      <w:r w:rsidR="00111974" w:rsidRPr="0098175D">
        <w:rPr>
          <w:rStyle w:val="mord"/>
          <w:color w:val="000000" w:themeColor="text1"/>
          <w:sz w:val="28"/>
          <w:szCs w:val="28"/>
        </w:rPr>
        <w:t>PaO</w:t>
      </w:r>
      <w:r w:rsidR="00111974" w:rsidRPr="0098175D">
        <w:rPr>
          <w:rStyle w:val="mord"/>
          <w:color w:val="000000" w:themeColor="text1"/>
          <w:sz w:val="28"/>
          <w:szCs w:val="28"/>
          <w:vertAlign w:val="subscript"/>
        </w:rPr>
        <w:t>2</w:t>
      </w:r>
      <w:r w:rsidR="00111974" w:rsidRPr="0098175D">
        <w:rPr>
          <w:rStyle w:val="vlist-s"/>
          <w:color w:val="000000" w:themeColor="text1"/>
          <w:sz w:val="28"/>
          <w:szCs w:val="28"/>
        </w:rPr>
        <w:t>​</w:t>
      </w:r>
      <w:r w:rsidR="00111974" w:rsidRPr="0098175D">
        <w:rPr>
          <w:color w:val="000000" w:themeColor="text1"/>
          <w:sz w:val="28"/>
          <w:szCs w:val="28"/>
        </w:rPr>
        <w:t xml:space="preserve"> 55-80 mmHg và </w:t>
      </w:r>
      <w:r w:rsidR="00111974" w:rsidRPr="0098175D">
        <w:rPr>
          <w:rStyle w:val="mord"/>
          <w:color w:val="000000" w:themeColor="text1"/>
          <w:sz w:val="28"/>
          <w:szCs w:val="28"/>
        </w:rPr>
        <w:t>SpO</w:t>
      </w:r>
      <w:r w:rsidR="00111974" w:rsidRPr="0098175D">
        <w:rPr>
          <w:rStyle w:val="mord"/>
          <w:color w:val="000000" w:themeColor="text1"/>
          <w:sz w:val="28"/>
          <w:szCs w:val="28"/>
          <w:vertAlign w:val="subscript"/>
        </w:rPr>
        <w:t>2</w:t>
      </w:r>
      <w:r w:rsidR="00111974" w:rsidRPr="0098175D">
        <w:rPr>
          <w:rStyle w:val="vlist-s"/>
          <w:color w:val="000000" w:themeColor="text1"/>
          <w:sz w:val="28"/>
          <w:szCs w:val="28"/>
        </w:rPr>
        <w:t>​</w:t>
      </w:r>
      <w:r w:rsidR="00111974" w:rsidRPr="0098175D">
        <w:rPr>
          <w:color w:val="000000" w:themeColor="text1"/>
          <w:sz w:val="28"/>
          <w:szCs w:val="28"/>
        </w:rPr>
        <w:t xml:space="preserve"> 88-95%</w:t>
      </w:r>
      <w:r w:rsidRPr="0098175D">
        <w:rPr>
          <w:color w:val="000000" w:themeColor="text1"/>
          <w:sz w:val="28"/>
          <w:szCs w:val="28"/>
        </w:rPr>
        <w:t>.</w:t>
      </w:r>
    </w:p>
    <w:p w14:paraId="2A98AEE3"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bCs/>
          <w:color w:val="000000" w:themeColor="text1"/>
          <w:sz w:val="28"/>
          <w:szCs w:val="28"/>
        </w:rPr>
        <w:t>- Chăm sóc đường thở thường quy:</w:t>
      </w:r>
      <w:r w:rsidRPr="0098175D">
        <w:rPr>
          <w:color w:val="000000" w:themeColor="text1"/>
          <w:sz w:val="28"/>
          <w:szCs w:val="28"/>
        </w:rPr>
        <w:t xml:space="preserve"> Hút đờm qua hệ thống kín theo lịch</w:t>
      </w:r>
      <w:r w:rsidR="003C707A" w:rsidRPr="0098175D">
        <w:rPr>
          <w:color w:val="000000" w:themeColor="text1"/>
          <w:sz w:val="28"/>
          <w:szCs w:val="28"/>
        </w:rPr>
        <w:t xml:space="preserve"> (3 giờ/lần và khi P peak tăng cao trên 40 mmHg)</w:t>
      </w:r>
      <w:r w:rsidRPr="0098175D">
        <w:rPr>
          <w:color w:val="000000" w:themeColor="text1"/>
          <w:sz w:val="28"/>
          <w:szCs w:val="28"/>
        </w:rPr>
        <w:t>, thay đổi tư thế bệnh nhân mỗi 2 giờ, thực hiện vật lý trị liệu hô hấp (vỗ rung, dẫn lưu tư thế) nếu không có chống chỉ định.</w:t>
      </w:r>
    </w:p>
    <w:p w14:paraId="3E79F1B0" w14:textId="77777777" w:rsidR="004006C7" w:rsidRPr="0098175D" w:rsidRDefault="003C707A" w:rsidP="00506BE6">
      <w:pPr>
        <w:pStyle w:val="NormalWeb"/>
        <w:spacing w:before="0" w:beforeAutospacing="0" w:after="0" w:afterAutospacing="0" w:line="360" w:lineRule="auto"/>
        <w:ind w:firstLine="720"/>
        <w:jc w:val="both"/>
        <w:textAlignment w:val="baseline"/>
        <w:rPr>
          <w:i/>
          <w:color w:val="000000" w:themeColor="text1"/>
          <w:sz w:val="28"/>
          <w:szCs w:val="28"/>
        </w:rPr>
      </w:pPr>
      <w:r w:rsidRPr="0098175D">
        <w:rPr>
          <w:i/>
          <w:color w:val="000000" w:themeColor="text1"/>
          <w:sz w:val="28"/>
          <w:szCs w:val="28"/>
        </w:rPr>
        <w:t>b</w:t>
      </w:r>
      <w:r w:rsidR="004006C7" w:rsidRPr="0098175D">
        <w:rPr>
          <w:i/>
          <w:color w:val="000000" w:themeColor="text1"/>
          <w:sz w:val="28"/>
          <w:szCs w:val="28"/>
        </w:rPr>
        <w:t xml:space="preserve">. </w:t>
      </w:r>
      <w:r w:rsidR="004006C7" w:rsidRPr="0098175D">
        <w:rPr>
          <w:bCs/>
          <w:i/>
          <w:color w:val="000000" w:themeColor="text1"/>
          <w:sz w:val="28"/>
          <w:szCs w:val="28"/>
        </w:rPr>
        <w:t>Can thiệp tại chỗ tổn thương đường hô hấp theo nhóm:</w:t>
      </w:r>
    </w:p>
    <w:p w14:paraId="6739C1C1"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b/>
          <w:bCs/>
          <w:color w:val="000000" w:themeColor="text1"/>
          <w:sz w:val="28"/>
          <w:szCs w:val="28"/>
        </w:rPr>
        <w:t xml:space="preserve">+ </w:t>
      </w:r>
      <w:r w:rsidRPr="0098175D">
        <w:rPr>
          <w:bCs/>
          <w:color w:val="000000" w:themeColor="text1"/>
          <w:sz w:val="28"/>
          <w:szCs w:val="28"/>
        </w:rPr>
        <w:t>Nhóm ch</w:t>
      </w:r>
      <w:r w:rsidR="00B33738" w:rsidRPr="0098175D">
        <w:rPr>
          <w:bCs/>
          <w:color w:val="000000" w:themeColor="text1"/>
          <w:sz w:val="28"/>
          <w:szCs w:val="28"/>
        </w:rPr>
        <w:t>ứng - Phác đồ thường quy</w:t>
      </w:r>
      <w:r w:rsidRPr="0098175D">
        <w:rPr>
          <w:bCs/>
          <w:color w:val="000000" w:themeColor="text1"/>
          <w:sz w:val="28"/>
          <w:szCs w:val="28"/>
        </w:rPr>
        <w:t>:</w:t>
      </w:r>
    </w:p>
    <w:p w14:paraId="2DCAFAA2" w14:textId="77777777" w:rsidR="00063895"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bCs/>
          <w:color w:val="000000" w:themeColor="text1"/>
          <w:sz w:val="28"/>
          <w:szCs w:val="28"/>
        </w:rPr>
        <w:t>- Nội soi phế quản:</w:t>
      </w:r>
      <w:r w:rsidRPr="0098175D">
        <w:rPr>
          <w:color w:val="000000" w:themeColor="text1"/>
          <w:sz w:val="28"/>
          <w:szCs w:val="28"/>
        </w:rPr>
        <w:t xml:space="preserve"> Chỉ thực hiện lại </w:t>
      </w:r>
      <w:r w:rsidR="00477932" w:rsidRPr="0098175D">
        <w:rPr>
          <w:bCs/>
          <w:color w:val="000000" w:themeColor="text1"/>
          <w:sz w:val="28"/>
          <w:szCs w:val="28"/>
        </w:rPr>
        <w:t>NSPQ</w:t>
      </w:r>
      <w:r w:rsidRPr="0098175D">
        <w:rPr>
          <w:bCs/>
          <w:color w:val="000000" w:themeColor="text1"/>
          <w:sz w:val="28"/>
          <w:szCs w:val="28"/>
        </w:rPr>
        <w:t xml:space="preserve"> ống mềm</w:t>
      </w:r>
      <w:r w:rsidRPr="0098175D">
        <w:rPr>
          <w:color w:val="000000" w:themeColor="text1"/>
          <w:sz w:val="28"/>
          <w:szCs w:val="28"/>
        </w:rPr>
        <w:t xml:space="preserve"> vào ngày thứ 7 sau bỏng để đánh giá lại mức độ tổn thương. Nội soi can thiệp cấp cứu chỉ được thực hiện khi có dấu hiệu lâm sàng rõ ràng của tắc nghẽn đường thở nghiêm trọng (giảm SpO</w:t>
      </w:r>
      <w:r w:rsidRPr="0098175D">
        <w:rPr>
          <w:color w:val="000000" w:themeColor="text1"/>
          <w:sz w:val="28"/>
          <w:szCs w:val="28"/>
          <w:vertAlign w:val="subscript"/>
        </w:rPr>
        <w:t>2</w:t>
      </w:r>
      <w:r w:rsidRPr="0098175D">
        <w:rPr>
          <w:color w:val="000000" w:themeColor="text1"/>
          <w:sz w:val="28"/>
          <w:szCs w:val="28"/>
        </w:rPr>
        <w:t xml:space="preserve"> đột ngột không đáp ứng với tăng FiO</w:t>
      </w:r>
      <w:r w:rsidRPr="0098175D">
        <w:rPr>
          <w:color w:val="000000" w:themeColor="text1"/>
          <w:sz w:val="28"/>
          <w:szCs w:val="28"/>
          <w:vertAlign w:val="subscript"/>
        </w:rPr>
        <w:t>2</w:t>
      </w:r>
      <w:r w:rsidRPr="0098175D">
        <w:rPr>
          <w:color w:val="000000" w:themeColor="text1"/>
          <w:sz w:val="28"/>
          <w:szCs w:val="28"/>
        </w:rPr>
        <w:t>, tăng áp lực đỉnh/</w:t>
      </w:r>
      <w:r w:rsidR="00BF3293" w:rsidRPr="0098175D">
        <w:rPr>
          <w:color w:val="000000" w:themeColor="text1"/>
          <w:sz w:val="28"/>
          <w:szCs w:val="28"/>
        </w:rPr>
        <w:t>bình nguyên</w:t>
      </w:r>
      <w:r w:rsidRPr="0098175D">
        <w:rPr>
          <w:color w:val="000000" w:themeColor="text1"/>
          <w:sz w:val="28"/>
          <w:szCs w:val="28"/>
        </w:rPr>
        <w:t xml:space="preserve"> đột ngột trên máy thở) mà không cải thiện sau khi hút đờm qua ống nội khí quản. Kỹ thuật nội soi trong trường hợp này chủ yếu là hút dịch và các chất tiết dễ dàng qua kênh thao tác của ống soi. </w:t>
      </w:r>
      <w:r w:rsidRPr="0098175D">
        <w:rPr>
          <w:iCs/>
          <w:color w:val="000000" w:themeColor="text1"/>
          <w:sz w:val="28"/>
          <w:szCs w:val="28"/>
        </w:rPr>
        <w:t>Không</w:t>
      </w:r>
      <w:r w:rsidRPr="0098175D">
        <w:rPr>
          <w:color w:val="000000" w:themeColor="text1"/>
          <w:sz w:val="28"/>
          <w:szCs w:val="28"/>
        </w:rPr>
        <w:t xml:space="preserve"> thực hiện rửa phế quản</w:t>
      </w:r>
      <w:r w:rsidR="00074899" w:rsidRPr="0098175D">
        <w:rPr>
          <w:color w:val="000000" w:themeColor="text1"/>
          <w:sz w:val="28"/>
          <w:szCs w:val="28"/>
        </w:rPr>
        <w:t>-</w:t>
      </w:r>
      <w:r w:rsidRPr="0098175D">
        <w:rPr>
          <w:color w:val="000000" w:themeColor="text1"/>
          <w:sz w:val="28"/>
          <w:szCs w:val="28"/>
        </w:rPr>
        <w:t>phế nang làm sạch định kỳ.</w:t>
      </w:r>
    </w:p>
    <w:p w14:paraId="5EFDD372" w14:textId="77777777" w:rsidR="00063895" w:rsidRPr="0098175D" w:rsidRDefault="004006C7" w:rsidP="00506BE6">
      <w:pPr>
        <w:pStyle w:val="NormalWeb"/>
        <w:spacing w:before="0" w:beforeAutospacing="0" w:after="0" w:afterAutospacing="0" w:line="348" w:lineRule="auto"/>
        <w:ind w:firstLine="720"/>
        <w:jc w:val="both"/>
        <w:textAlignment w:val="baseline"/>
        <w:rPr>
          <w:color w:val="000000" w:themeColor="text1"/>
          <w:sz w:val="28"/>
          <w:szCs w:val="28"/>
        </w:rPr>
      </w:pPr>
      <w:r w:rsidRPr="0098175D">
        <w:rPr>
          <w:bCs/>
          <w:color w:val="000000" w:themeColor="text1"/>
          <w:sz w:val="28"/>
          <w:szCs w:val="28"/>
        </w:rPr>
        <w:lastRenderedPageBreak/>
        <w:t>- Khí dung:</w:t>
      </w:r>
      <w:r w:rsidRPr="0098175D">
        <w:rPr>
          <w:color w:val="000000" w:themeColor="text1"/>
          <w:sz w:val="28"/>
          <w:szCs w:val="28"/>
        </w:rPr>
        <w:t xml:space="preserve"> </w:t>
      </w:r>
      <w:r w:rsidR="00C87AC1" w:rsidRPr="0098175D">
        <w:rPr>
          <w:color w:val="000000" w:themeColor="text1"/>
          <w:sz w:val="28"/>
          <w:szCs w:val="28"/>
        </w:rPr>
        <w:t>S</w:t>
      </w:r>
      <w:r w:rsidRPr="0098175D">
        <w:rPr>
          <w:color w:val="000000" w:themeColor="text1"/>
          <w:sz w:val="28"/>
          <w:szCs w:val="28"/>
        </w:rPr>
        <w:t>ử dụng thuốc giãn phế quản Salbutamol 2,5mg, pha loãng với dung dịch NaCl 0,9%</w:t>
      </w:r>
      <w:r w:rsidR="003C707A" w:rsidRPr="0098175D">
        <w:rPr>
          <w:color w:val="000000" w:themeColor="text1"/>
          <w:sz w:val="28"/>
          <w:szCs w:val="28"/>
        </w:rPr>
        <w:t xml:space="preserve"> thành 3ml</w:t>
      </w:r>
      <w:r w:rsidRPr="0098175D">
        <w:rPr>
          <w:color w:val="000000" w:themeColor="text1"/>
          <w:sz w:val="28"/>
          <w:szCs w:val="28"/>
        </w:rPr>
        <w:t>. Khí dung</w:t>
      </w:r>
      <w:r w:rsidR="003C707A" w:rsidRPr="0098175D">
        <w:rPr>
          <w:color w:val="000000" w:themeColor="text1"/>
          <w:sz w:val="28"/>
          <w:szCs w:val="28"/>
        </w:rPr>
        <w:t xml:space="preserve"> 3ml trong 10 phút</w:t>
      </w:r>
      <w:r w:rsidRPr="0098175D">
        <w:rPr>
          <w:color w:val="000000" w:themeColor="text1"/>
          <w:sz w:val="28"/>
          <w:szCs w:val="28"/>
        </w:rPr>
        <w:t xml:space="preserve"> mỗi 4 giờ trong 7 ngày đầu tiên bằng </w:t>
      </w:r>
      <w:r w:rsidR="005710AB" w:rsidRPr="0098175D">
        <w:rPr>
          <w:color w:val="000000" w:themeColor="text1"/>
          <w:sz w:val="28"/>
          <w:szCs w:val="28"/>
        </w:rPr>
        <w:t>hệ thống khí dung siêu âm Aerogen Pro</w:t>
      </w:r>
      <w:r w:rsidRPr="0098175D">
        <w:rPr>
          <w:color w:val="000000" w:themeColor="text1"/>
          <w:sz w:val="28"/>
          <w:szCs w:val="28"/>
        </w:rPr>
        <w:t xml:space="preserve"> có khả năng kết nối đồng bộ với hệ thống máy thở GE Healthcare Carescape R860.</w:t>
      </w:r>
    </w:p>
    <w:p w14:paraId="4AA597E7" w14:textId="77777777" w:rsidR="004006C7" w:rsidRPr="0098175D" w:rsidRDefault="004006C7" w:rsidP="00506BE6">
      <w:pPr>
        <w:pStyle w:val="NormalWeb"/>
        <w:spacing w:before="0" w:beforeAutospacing="0" w:after="0" w:afterAutospacing="0" w:line="348" w:lineRule="auto"/>
        <w:ind w:firstLine="720"/>
        <w:jc w:val="both"/>
        <w:textAlignment w:val="baseline"/>
        <w:rPr>
          <w:color w:val="000000" w:themeColor="text1"/>
          <w:spacing w:val="-4"/>
          <w:sz w:val="28"/>
          <w:szCs w:val="28"/>
        </w:rPr>
      </w:pPr>
      <w:r w:rsidRPr="0098175D">
        <w:rPr>
          <w:bCs/>
          <w:color w:val="000000" w:themeColor="text1"/>
          <w:spacing w:val="-4"/>
          <w:sz w:val="28"/>
          <w:szCs w:val="28"/>
        </w:rPr>
        <w:t>+ Nhóm can thiệp - Nội soi l</w:t>
      </w:r>
      <w:r w:rsidR="00B33738" w:rsidRPr="0098175D">
        <w:rPr>
          <w:bCs/>
          <w:color w:val="000000" w:themeColor="text1"/>
          <w:spacing w:val="-4"/>
          <w:sz w:val="28"/>
          <w:szCs w:val="28"/>
        </w:rPr>
        <w:t>àm sạch định kỳ và Khí dung HNA</w:t>
      </w:r>
      <w:r w:rsidRPr="0098175D">
        <w:rPr>
          <w:bCs/>
          <w:color w:val="000000" w:themeColor="text1"/>
          <w:spacing w:val="-4"/>
          <w:sz w:val="28"/>
          <w:szCs w:val="28"/>
        </w:rPr>
        <w:t>:</w:t>
      </w:r>
    </w:p>
    <w:p w14:paraId="4DC14A70" w14:textId="77777777" w:rsidR="004006C7" w:rsidRPr="0098175D" w:rsidRDefault="004006C7" w:rsidP="00506BE6">
      <w:pPr>
        <w:pStyle w:val="NormalWeb"/>
        <w:spacing w:before="0" w:beforeAutospacing="0" w:after="0" w:afterAutospacing="0" w:line="348" w:lineRule="auto"/>
        <w:ind w:firstLine="720"/>
        <w:jc w:val="both"/>
        <w:textAlignment w:val="baseline"/>
        <w:rPr>
          <w:color w:val="000000" w:themeColor="text1"/>
          <w:sz w:val="28"/>
          <w:szCs w:val="28"/>
        </w:rPr>
      </w:pPr>
      <w:r w:rsidRPr="0098175D">
        <w:rPr>
          <w:bCs/>
          <w:color w:val="000000" w:themeColor="text1"/>
          <w:sz w:val="28"/>
          <w:szCs w:val="28"/>
        </w:rPr>
        <w:t>- Nội soi phế quản làm sạch đường thở định kỳ:</w:t>
      </w:r>
    </w:p>
    <w:p w14:paraId="0B519C82" w14:textId="77777777" w:rsidR="004006C7" w:rsidRPr="0098175D" w:rsidRDefault="004006C7" w:rsidP="00506BE6">
      <w:pPr>
        <w:pStyle w:val="NormalWeb"/>
        <w:spacing w:before="0" w:beforeAutospacing="0" w:after="0" w:afterAutospacing="0" w:line="348" w:lineRule="auto"/>
        <w:ind w:firstLine="720"/>
        <w:jc w:val="both"/>
        <w:textAlignment w:val="baseline"/>
        <w:rPr>
          <w:color w:val="000000" w:themeColor="text1"/>
          <w:sz w:val="28"/>
          <w:szCs w:val="28"/>
        </w:rPr>
      </w:pPr>
      <w:r w:rsidRPr="0098175D">
        <w:rPr>
          <w:i/>
          <w:iCs/>
          <w:color w:val="000000" w:themeColor="text1"/>
          <w:sz w:val="28"/>
          <w:szCs w:val="28"/>
        </w:rPr>
        <w:t>Tần suất:</w:t>
      </w:r>
      <w:r w:rsidRPr="0098175D">
        <w:rPr>
          <w:color w:val="000000" w:themeColor="text1"/>
          <w:sz w:val="28"/>
          <w:szCs w:val="28"/>
        </w:rPr>
        <w:t xml:space="preserve"> Thực hiện lần đầu trong vòng 24 giờ (thường kết hợp với lần nội soi chẩn đoán). Sau đó, thực hiện định kỳ mỗi 48 giờ, tức là vào các ngày thứ 3, 5, và 7 sau bỏng. Nội soi cấp cứu cũng được thực hiện nếu có chỉ định lâm sàng tương tự nhóm chứng.</w:t>
      </w:r>
    </w:p>
    <w:p w14:paraId="54EDD754" w14:textId="77777777" w:rsidR="004006C7" w:rsidRPr="0098175D" w:rsidRDefault="004006C7" w:rsidP="00506BE6">
      <w:pPr>
        <w:pStyle w:val="NormalWeb"/>
        <w:spacing w:before="0" w:beforeAutospacing="0" w:after="0" w:afterAutospacing="0" w:line="348" w:lineRule="auto"/>
        <w:ind w:firstLine="720"/>
        <w:jc w:val="both"/>
        <w:textAlignment w:val="baseline"/>
        <w:rPr>
          <w:color w:val="000000" w:themeColor="text1"/>
          <w:sz w:val="28"/>
          <w:szCs w:val="28"/>
        </w:rPr>
      </w:pPr>
      <w:r w:rsidRPr="0098175D">
        <w:rPr>
          <w:i/>
          <w:iCs/>
          <w:color w:val="000000" w:themeColor="text1"/>
          <w:sz w:val="28"/>
          <w:szCs w:val="28"/>
        </w:rPr>
        <w:t xml:space="preserve">Quy trình kỹ thuật </w:t>
      </w:r>
      <w:r w:rsidR="007509B9" w:rsidRPr="0098175D">
        <w:rPr>
          <w:i/>
          <w:iCs/>
          <w:color w:val="000000" w:themeColor="text1"/>
          <w:sz w:val="28"/>
          <w:szCs w:val="28"/>
        </w:rPr>
        <w:t>nội soi phế quản của Bộ Y tế (2014</w:t>
      </w:r>
      <w:r w:rsidRPr="0098175D">
        <w:rPr>
          <w:i/>
          <w:iCs/>
          <w:color w:val="000000" w:themeColor="text1"/>
          <w:sz w:val="28"/>
          <w:szCs w:val="28"/>
        </w:rPr>
        <w:t>)</w:t>
      </w:r>
      <w:r w:rsidR="00FB340A" w:rsidRPr="0098175D">
        <w:rPr>
          <w:i/>
          <w:iCs/>
          <w:color w:val="000000" w:themeColor="text1"/>
          <w:sz w:val="28"/>
          <w:szCs w:val="28"/>
        </w:rPr>
        <w:fldChar w:fldCharType="begin"/>
      </w:r>
      <w:r w:rsidR="000E3B65" w:rsidRPr="0098175D">
        <w:rPr>
          <w:i/>
          <w:iCs/>
          <w:color w:val="000000" w:themeColor="text1"/>
          <w:sz w:val="28"/>
          <w:szCs w:val="28"/>
        </w:rPr>
        <w:instrText xml:space="preserve"> ADDIN ZOTERO_ITEM CSL_CITATION {"citationID":"Q4nmbIhi","properties":{"formattedCitation":" [104]","plainCitation":" [104]","noteIndex":0},"citationItems":[{"id":1760,"uris":["http://zotero.org/users/13560294/items/A354VPIN"],"itemData":{"id":1760,"type":"document","title":"Hồi-sức-cấp-cứu-Chống-độc.pdf"}}],"schema":"https://github.com/citation-style-language/schema/raw/master/csl-citation.json"} </w:instrText>
      </w:r>
      <w:r w:rsidR="00FB340A" w:rsidRPr="0098175D">
        <w:rPr>
          <w:i/>
          <w:iCs/>
          <w:color w:val="000000" w:themeColor="text1"/>
          <w:sz w:val="28"/>
          <w:szCs w:val="28"/>
        </w:rPr>
        <w:fldChar w:fldCharType="separate"/>
      </w:r>
      <w:r w:rsidR="000E3B65" w:rsidRPr="0098175D">
        <w:rPr>
          <w:color w:val="000000" w:themeColor="text1"/>
          <w:sz w:val="28"/>
        </w:rPr>
        <w:t xml:space="preserve"> [104]</w:t>
      </w:r>
      <w:r w:rsidR="00FB340A" w:rsidRPr="0098175D">
        <w:rPr>
          <w:i/>
          <w:iCs/>
          <w:color w:val="000000" w:themeColor="text1"/>
          <w:sz w:val="28"/>
          <w:szCs w:val="28"/>
        </w:rPr>
        <w:fldChar w:fldCharType="end"/>
      </w:r>
      <w:r w:rsidRPr="0098175D">
        <w:rPr>
          <w:i/>
          <w:iCs/>
          <w:color w:val="000000" w:themeColor="text1"/>
          <w:sz w:val="28"/>
          <w:szCs w:val="28"/>
        </w:rPr>
        <w:t>:</w:t>
      </w:r>
    </w:p>
    <w:p w14:paraId="436AA2E2" w14:textId="77777777" w:rsidR="004006C7" w:rsidRPr="0098175D" w:rsidRDefault="004006C7" w:rsidP="00506BE6">
      <w:pPr>
        <w:pStyle w:val="NormalWeb"/>
        <w:spacing w:before="0" w:beforeAutospacing="0" w:after="0" w:afterAutospacing="0" w:line="348" w:lineRule="auto"/>
        <w:ind w:firstLine="720"/>
        <w:jc w:val="both"/>
        <w:textAlignment w:val="baseline"/>
        <w:rPr>
          <w:color w:val="000000" w:themeColor="text1"/>
          <w:sz w:val="28"/>
          <w:szCs w:val="28"/>
        </w:rPr>
      </w:pPr>
      <w:r w:rsidRPr="0098175D">
        <w:rPr>
          <w:color w:val="000000" w:themeColor="text1"/>
          <w:sz w:val="28"/>
          <w:szCs w:val="28"/>
        </w:rPr>
        <w:t>Chuẩn bị bệnh nhân và phương tiện tương tự như nội soi chẩn đoán. Đảm bảo cung cấp FiO</w:t>
      </w:r>
      <w:r w:rsidRPr="0098175D">
        <w:rPr>
          <w:color w:val="000000" w:themeColor="text1"/>
          <w:sz w:val="28"/>
          <w:szCs w:val="28"/>
          <w:vertAlign w:val="subscript"/>
        </w:rPr>
        <w:t>2</w:t>
      </w:r>
      <w:r w:rsidRPr="0098175D">
        <w:rPr>
          <w:color w:val="000000" w:themeColor="text1"/>
          <w:sz w:val="28"/>
          <w:szCs w:val="28"/>
        </w:rPr>
        <w:t xml:space="preserve"> 100% trước và trong quá trình soi, theo dõi sát các dấu hiệu sinh tồn (mạch, huyết áp, SpO</w:t>
      </w:r>
      <w:r w:rsidRPr="0098175D">
        <w:rPr>
          <w:color w:val="000000" w:themeColor="text1"/>
          <w:sz w:val="28"/>
          <w:szCs w:val="28"/>
          <w:vertAlign w:val="subscript"/>
        </w:rPr>
        <w:t>2</w:t>
      </w:r>
      <w:r w:rsidRPr="0098175D">
        <w:rPr>
          <w:color w:val="000000" w:themeColor="text1"/>
          <w:sz w:val="28"/>
          <w:szCs w:val="28"/>
        </w:rPr>
        <w:t>, điện tâm đồ).</w:t>
      </w:r>
    </w:p>
    <w:p w14:paraId="6CF78B1F" w14:textId="77777777" w:rsidR="004006C7" w:rsidRPr="0098175D" w:rsidRDefault="004006C7" w:rsidP="00506BE6">
      <w:pPr>
        <w:pStyle w:val="NormalWeb"/>
        <w:spacing w:before="0" w:beforeAutospacing="0" w:after="0" w:afterAutospacing="0" w:line="348" w:lineRule="auto"/>
        <w:ind w:firstLine="720"/>
        <w:jc w:val="both"/>
        <w:textAlignment w:val="baseline"/>
        <w:rPr>
          <w:color w:val="000000" w:themeColor="text1"/>
          <w:sz w:val="28"/>
          <w:szCs w:val="28"/>
        </w:rPr>
      </w:pPr>
      <w:r w:rsidRPr="0098175D">
        <w:rPr>
          <w:color w:val="000000" w:themeColor="text1"/>
          <w:sz w:val="28"/>
          <w:szCs w:val="28"/>
        </w:rPr>
        <w:t xml:space="preserve">Đưa ống soi </w:t>
      </w:r>
      <w:r w:rsidR="00063895" w:rsidRPr="0098175D">
        <w:rPr>
          <w:color w:val="000000" w:themeColor="text1"/>
          <w:sz w:val="28"/>
          <w:szCs w:val="28"/>
        </w:rPr>
        <w:t>vào</w:t>
      </w:r>
      <w:r w:rsidRPr="0098175D">
        <w:rPr>
          <w:color w:val="000000" w:themeColor="text1"/>
          <w:sz w:val="28"/>
          <w:szCs w:val="28"/>
        </w:rPr>
        <w:t xml:space="preserve"> đường thở </w:t>
      </w:r>
      <w:r w:rsidR="00CD6057" w:rsidRPr="0098175D">
        <w:rPr>
          <w:color w:val="000000" w:themeColor="text1"/>
          <w:sz w:val="28"/>
          <w:szCs w:val="28"/>
        </w:rPr>
        <w:t xml:space="preserve">qua </w:t>
      </w:r>
      <w:r w:rsidRPr="0098175D">
        <w:rPr>
          <w:color w:val="000000" w:themeColor="text1"/>
          <w:sz w:val="28"/>
          <w:szCs w:val="28"/>
        </w:rPr>
        <w:t>ống nội k</w:t>
      </w:r>
      <w:r w:rsidR="00CD6057" w:rsidRPr="0098175D">
        <w:rPr>
          <w:color w:val="000000" w:themeColor="text1"/>
          <w:sz w:val="28"/>
          <w:szCs w:val="28"/>
        </w:rPr>
        <w:t>hí quản hoặc canuyn mở khí quản</w:t>
      </w:r>
      <w:r w:rsidRPr="0098175D">
        <w:rPr>
          <w:color w:val="000000" w:themeColor="text1"/>
          <w:sz w:val="28"/>
          <w:szCs w:val="28"/>
        </w:rPr>
        <w:t>, quan sát và đánh giá lại tổn thương.</w:t>
      </w:r>
    </w:p>
    <w:p w14:paraId="6FA107FD" w14:textId="77777777" w:rsidR="004006C7" w:rsidRPr="0098175D" w:rsidRDefault="004006C7" w:rsidP="00506BE6">
      <w:pPr>
        <w:pStyle w:val="NormalWeb"/>
        <w:spacing w:before="0" w:beforeAutospacing="0" w:after="0" w:afterAutospacing="0" w:line="348" w:lineRule="auto"/>
        <w:ind w:firstLine="720"/>
        <w:jc w:val="both"/>
        <w:textAlignment w:val="baseline"/>
        <w:rPr>
          <w:color w:val="000000" w:themeColor="text1"/>
          <w:sz w:val="28"/>
          <w:szCs w:val="28"/>
        </w:rPr>
      </w:pPr>
      <w:r w:rsidRPr="0098175D">
        <w:rPr>
          <w:bCs/>
          <w:color w:val="000000" w:themeColor="text1"/>
          <w:sz w:val="28"/>
          <w:szCs w:val="28"/>
        </w:rPr>
        <w:t>Hút sạch tối đa:</w:t>
      </w:r>
      <w:r w:rsidRPr="0098175D">
        <w:rPr>
          <w:color w:val="000000" w:themeColor="text1"/>
          <w:sz w:val="28"/>
          <w:szCs w:val="28"/>
        </w:rPr>
        <w:t xml:space="preserve"> Sử dụng ống hút qua kênh thao tác để hút sạch dịch tiết, đờm dãi, muội than trong lòng khí phế quản.</w:t>
      </w:r>
    </w:p>
    <w:p w14:paraId="0FBC6C20" w14:textId="77777777" w:rsidR="007359AA" w:rsidRPr="0098175D" w:rsidRDefault="007359AA" w:rsidP="00506BE6">
      <w:pPr>
        <w:pStyle w:val="NormalWeb"/>
        <w:spacing w:before="0" w:beforeAutospacing="0" w:after="0" w:afterAutospacing="0" w:line="348" w:lineRule="auto"/>
        <w:ind w:firstLine="720"/>
        <w:jc w:val="both"/>
        <w:textAlignment w:val="baseline"/>
        <w:rPr>
          <w:color w:val="000000" w:themeColor="text1"/>
          <w:sz w:val="28"/>
          <w:szCs w:val="28"/>
        </w:rPr>
      </w:pPr>
      <w:r w:rsidRPr="0098175D">
        <w:rPr>
          <w:bCs/>
          <w:color w:val="000000" w:themeColor="text1"/>
          <w:sz w:val="28"/>
          <w:szCs w:val="28"/>
        </w:rPr>
        <w:t>Thực hiện rửa phế quản</w:t>
      </w:r>
      <w:r w:rsidR="00074899" w:rsidRPr="0098175D">
        <w:rPr>
          <w:bCs/>
          <w:color w:val="000000" w:themeColor="text1"/>
          <w:sz w:val="28"/>
          <w:szCs w:val="28"/>
        </w:rPr>
        <w:t>-</w:t>
      </w:r>
      <w:r w:rsidRPr="0098175D">
        <w:rPr>
          <w:bCs/>
          <w:color w:val="000000" w:themeColor="text1"/>
          <w:sz w:val="28"/>
          <w:szCs w:val="28"/>
        </w:rPr>
        <w:t>phế nang làm sạch tại các phế quản phân thùy hoặc hạ phân thùy có ứ đọng dịch, mủ hoặc trụ giả mạc nhỏ. Đưa đầu ống soi chèn nhẹ vào miệng phế quản, bơm 20ml dung dịch NaCl 0,9% ấm (37°C), sau đó hút ngay bằng áp lực âm nhẹ (-100 đến -150 mmHg). Lặp lại thao tác này từ 1 đến 2 lần (không quá 50 ml) tại mỗi vị trí hoặc cho đến khi dịch hút ra trong hơn và loại bỏ được các chất bẩn. Lượng dịch bơm vào và hút ra được ghi nhận để đảm bảo cân bằng, tránh nguy cơ phù phổi. Nếu xảy ra tai biến: giảm SpO</w:t>
      </w:r>
      <w:r w:rsidRPr="0098175D">
        <w:rPr>
          <w:bCs/>
          <w:color w:val="000000" w:themeColor="text1"/>
          <w:sz w:val="28"/>
          <w:szCs w:val="28"/>
          <w:vertAlign w:val="subscript"/>
        </w:rPr>
        <w:t>2</w:t>
      </w:r>
      <w:r w:rsidRPr="0098175D">
        <w:rPr>
          <w:bCs/>
          <w:color w:val="000000" w:themeColor="text1"/>
          <w:sz w:val="28"/>
          <w:szCs w:val="28"/>
        </w:rPr>
        <w:t>, rối loạn nhịp tim,tạm dừng thủ thuật và xử lý theo phác đồ cấp cứu</w:t>
      </w:r>
      <w:r w:rsidR="004006C7" w:rsidRPr="0098175D">
        <w:rPr>
          <w:color w:val="000000" w:themeColor="text1"/>
          <w:sz w:val="28"/>
          <w:szCs w:val="28"/>
        </w:rPr>
        <w:t>.</w:t>
      </w:r>
      <w:r w:rsidRPr="0098175D">
        <w:rPr>
          <w:color w:val="000000" w:themeColor="text1"/>
          <w:sz w:val="28"/>
          <w:szCs w:val="28"/>
        </w:rPr>
        <w:t xml:space="preserve"> </w:t>
      </w:r>
    </w:p>
    <w:p w14:paraId="4A8CBACD" w14:textId="77777777" w:rsidR="004006C7" w:rsidRPr="0098175D" w:rsidRDefault="004006C7" w:rsidP="00506BE6">
      <w:pPr>
        <w:pStyle w:val="NormalWeb"/>
        <w:spacing w:before="0" w:beforeAutospacing="0" w:after="0" w:afterAutospacing="0" w:line="348" w:lineRule="auto"/>
        <w:ind w:firstLine="720"/>
        <w:jc w:val="both"/>
        <w:textAlignment w:val="baseline"/>
        <w:rPr>
          <w:color w:val="000000" w:themeColor="text1"/>
          <w:sz w:val="28"/>
          <w:szCs w:val="28"/>
        </w:rPr>
      </w:pPr>
      <w:r w:rsidRPr="0098175D">
        <w:rPr>
          <w:bCs/>
          <w:color w:val="000000" w:themeColor="text1"/>
          <w:sz w:val="28"/>
          <w:szCs w:val="28"/>
        </w:rPr>
        <w:t>Loại bỏ tắc nghẽn cơ học:</w:t>
      </w:r>
      <w:r w:rsidRPr="0098175D">
        <w:rPr>
          <w:color w:val="000000" w:themeColor="text1"/>
          <w:sz w:val="28"/>
          <w:szCs w:val="28"/>
        </w:rPr>
        <w:t xml:space="preserve"> Nếu phát hiện các </w:t>
      </w:r>
      <w:r w:rsidR="00074899" w:rsidRPr="0098175D">
        <w:rPr>
          <w:color w:val="000000" w:themeColor="text1"/>
          <w:sz w:val="28"/>
          <w:szCs w:val="28"/>
        </w:rPr>
        <w:t>nút nhầy phế quản</w:t>
      </w:r>
      <w:r w:rsidRPr="0098175D">
        <w:rPr>
          <w:color w:val="000000" w:themeColor="text1"/>
          <w:sz w:val="28"/>
          <w:szCs w:val="28"/>
        </w:rPr>
        <w:t xml:space="preserve"> lớn, cục đờm quánh hoặc dị vật gây tắc nghẽn, sử dụng kìm sinh thiết hoặc kìm gắp dị vật qua kênh thao tác để gắp bỏ.</w:t>
      </w:r>
    </w:p>
    <w:p w14:paraId="13E726A3" w14:textId="77777777" w:rsidR="004006C7" w:rsidRPr="0098175D" w:rsidRDefault="004006C7"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color w:val="000000" w:themeColor="text1"/>
          <w:sz w:val="28"/>
          <w:szCs w:val="28"/>
        </w:rPr>
        <w:lastRenderedPageBreak/>
        <w:t>Kết thúc thủ thuật: Kiểm tra lại tình trạng chảy máu (nếu có), hút sạch dịch tồn dư trong đường thở trước khi rút ống soi.</w:t>
      </w:r>
    </w:p>
    <w:p w14:paraId="25C1FEBA" w14:textId="77777777" w:rsidR="004006C7" w:rsidRPr="0098175D" w:rsidRDefault="004006C7" w:rsidP="005D2703">
      <w:pPr>
        <w:pStyle w:val="NormalWeb"/>
        <w:numPr>
          <w:ilvl w:val="0"/>
          <w:numId w:val="3"/>
        </w:numPr>
        <w:tabs>
          <w:tab w:val="left" w:pos="952"/>
        </w:tabs>
        <w:spacing w:before="0" w:beforeAutospacing="0" w:after="0" w:afterAutospacing="0" w:line="379" w:lineRule="auto"/>
        <w:ind w:left="0" w:firstLine="720"/>
        <w:jc w:val="both"/>
        <w:textAlignment w:val="baseline"/>
        <w:rPr>
          <w:color w:val="000000" w:themeColor="text1"/>
          <w:sz w:val="28"/>
          <w:szCs w:val="28"/>
        </w:rPr>
      </w:pPr>
      <w:r w:rsidRPr="0098175D">
        <w:rPr>
          <w:bCs/>
          <w:color w:val="000000" w:themeColor="text1"/>
          <w:sz w:val="28"/>
          <w:szCs w:val="28"/>
        </w:rPr>
        <w:t>Khí dung phác đồ HNA (Heparin/N-Acetylcystein):</w:t>
      </w:r>
      <w:r w:rsidRPr="0098175D">
        <w:rPr>
          <w:color w:val="000000" w:themeColor="text1"/>
          <w:sz w:val="28"/>
          <w:szCs w:val="28"/>
        </w:rPr>
        <w:t xml:space="preserve"> </w:t>
      </w:r>
    </w:p>
    <w:p w14:paraId="1E55F24D" w14:textId="77777777" w:rsidR="004006C7" w:rsidRPr="0098175D" w:rsidRDefault="004006C7"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i/>
          <w:iCs/>
          <w:color w:val="000000" w:themeColor="text1"/>
          <w:sz w:val="28"/>
          <w:szCs w:val="28"/>
        </w:rPr>
        <w:t>Quy trình kỹ thuật c</w:t>
      </w:r>
      <w:r w:rsidR="00BD08A2" w:rsidRPr="0098175D">
        <w:rPr>
          <w:i/>
          <w:iCs/>
          <w:color w:val="000000" w:themeColor="text1"/>
          <w:sz w:val="28"/>
          <w:szCs w:val="28"/>
        </w:rPr>
        <w:t>ho khí dung siêu âm qua máy thở</w:t>
      </w:r>
    </w:p>
    <w:p w14:paraId="623D2772" w14:textId="77777777" w:rsidR="004006C7" w:rsidRPr="0098175D" w:rsidRDefault="004006C7"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iCs/>
          <w:color w:val="000000" w:themeColor="text1"/>
          <w:sz w:val="28"/>
          <w:szCs w:val="28"/>
        </w:rPr>
        <w:t>Thời gian áp dụng:</w:t>
      </w:r>
      <w:r w:rsidRPr="0098175D">
        <w:rPr>
          <w:color w:val="000000" w:themeColor="text1"/>
          <w:sz w:val="28"/>
          <w:szCs w:val="28"/>
        </w:rPr>
        <w:t xml:space="preserve"> Thực hiện liên tục trong 7 ngày đầu tiên sau bỏng.</w:t>
      </w:r>
    </w:p>
    <w:p w14:paraId="5F1F3873" w14:textId="77777777" w:rsidR="004006C7" w:rsidRPr="0098175D" w:rsidRDefault="003C707A"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iCs/>
          <w:color w:val="000000" w:themeColor="text1"/>
          <w:sz w:val="28"/>
          <w:szCs w:val="28"/>
        </w:rPr>
        <w:t>Quy</w:t>
      </w:r>
      <w:r w:rsidR="004006C7" w:rsidRPr="0098175D">
        <w:rPr>
          <w:iCs/>
          <w:color w:val="000000" w:themeColor="text1"/>
          <w:sz w:val="28"/>
          <w:szCs w:val="28"/>
        </w:rPr>
        <w:t xml:space="preserve"> trình khí dung cụ thể:</w:t>
      </w:r>
    </w:p>
    <w:p w14:paraId="4BC56D2B" w14:textId="77777777" w:rsidR="004006C7" w:rsidRPr="0098175D" w:rsidRDefault="004006C7"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color w:val="000000" w:themeColor="text1"/>
          <w:sz w:val="28"/>
          <w:szCs w:val="28"/>
        </w:rPr>
        <w:t>Heparin 5000 UI</w:t>
      </w:r>
      <w:r w:rsidR="00C77131" w:rsidRPr="0098175D">
        <w:rPr>
          <w:color w:val="000000" w:themeColor="text1"/>
          <w:sz w:val="28"/>
          <w:szCs w:val="28"/>
        </w:rPr>
        <w:t>/1ml</w:t>
      </w:r>
      <w:r w:rsidRPr="0098175D">
        <w:rPr>
          <w:color w:val="000000" w:themeColor="text1"/>
          <w:sz w:val="28"/>
          <w:szCs w:val="28"/>
        </w:rPr>
        <w:t xml:space="preserve"> (pha </w:t>
      </w:r>
      <w:r w:rsidR="003C707A" w:rsidRPr="0098175D">
        <w:rPr>
          <w:color w:val="000000" w:themeColor="text1"/>
          <w:sz w:val="28"/>
          <w:szCs w:val="28"/>
        </w:rPr>
        <w:t>với</w:t>
      </w:r>
      <w:r w:rsidRPr="0098175D">
        <w:rPr>
          <w:color w:val="000000" w:themeColor="text1"/>
          <w:sz w:val="28"/>
          <w:szCs w:val="28"/>
        </w:rPr>
        <w:t xml:space="preserve"> NaCl 0,9%</w:t>
      </w:r>
      <w:r w:rsidR="003C707A" w:rsidRPr="0098175D">
        <w:rPr>
          <w:color w:val="000000" w:themeColor="text1"/>
          <w:sz w:val="28"/>
          <w:szCs w:val="28"/>
        </w:rPr>
        <w:t xml:space="preserve"> thành 3ml</w:t>
      </w:r>
      <w:r w:rsidRPr="0098175D">
        <w:rPr>
          <w:color w:val="000000" w:themeColor="text1"/>
          <w:sz w:val="28"/>
          <w:szCs w:val="28"/>
        </w:rPr>
        <w:t>) khí dung</w:t>
      </w:r>
      <w:r w:rsidR="003C707A" w:rsidRPr="0098175D">
        <w:rPr>
          <w:color w:val="000000" w:themeColor="text1"/>
          <w:sz w:val="28"/>
          <w:szCs w:val="28"/>
        </w:rPr>
        <w:t xml:space="preserve"> 3ml</w:t>
      </w:r>
      <w:r w:rsidRPr="0098175D">
        <w:rPr>
          <w:color w:val="000000" w:themeColor="text1"/>
          <w:sz w:val="28"/>
          <w:szCs w:val="28"/>
        </w:rPr>
        <w:t xml:space="preserve"> mỗi 4 giờ (ví dụ: 0h, 4h, 8h, 12h, 16h, 20h) </w:t>
      </w:r>
    </w:p>
    <w:p w14:paraId="6FF9D8D8" w14:textId="77777777" w:rsidR="004006C7" w:rsidRPr="0098175D" w:rsidRDefault="004006C7"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color w:val="000000" w:themeColor="text1"/>
          <w:sz w:val="28"/>
          <w:szCs w:val="28"/>
        </w:rPr>
        <w:t xml:space="preserve">N-Acetylcystein </w:t>
      </w:r>
      <w:r w:rsidR="00C77131" w:rsidRPr="0098175D">
        <w:rPr>
          <w:color w:val="000000" w:themeColor="text1"/>
          <w:sz w:val="28"/>
          <w:szCs w:val="28"/>
        </w:rPr>
        <w:t>6</w:t>
      </w:r>
      <w:r w:rsidR="001539C6" w:rsidRPr="0098175D">
        <w:rPr>
          <w:color w:val="000000" w:themeColor="text1"/>
          <w:sz w:val="28"/>
          <w:szCs w:val="28"/>
        </w:rPr>
        <w:t>00</w:t>
      </w:r>
      <w:r w:rsidRPr="0098175D">
        <w:rPr>
          <w:color w:val="000000" w:themeColor="text1"/>
          <w:sz w:val="28"/>
          <w:szCs w:val="28"/>
        </w:rPr>
        <w:t>m</w:t>
      </w:r>
      <w:r w:rsidR="007359AA" w:rsidRPr="0098175D">
        <w:rPr>
          <w:color w:val="000000" w:themeColor="text1"/>
          <w:sz w:val="28"/>
          <w:szCs w:val="28"/>
        </w:rPr>
        <w:t>g</w:t>
      </w:r>
      <w:r w:rsidR="003C707A" w:rsidRPr="0098175D">
        <w:rPr>
          <w:color w:val="000000" w:themeColor="text1"/>
          <w:sz w:val="28"/>
          <w:szCs w:val="28"/>
        </w:rPr>
        <w:t>/</w:t>
      </w:r>
      <w:r w:rsidR="00C77131" w:rsidRPr="0098175D">
        <w:rPr>
          <w:color w:val="000000" w:themeColor="text1"/>
          <w:sz w:val="28"/>
          <w:szCs w:val="28"/>
        </w:rPr>
        <w:t>6ml</w:t>
      </w:r>
      <w:r w:rsidRPr="0098175D">
        <w:rPr>
          <w:color w:val="000000" w:themeColor="text1"/>
          <w:sz w:val="28"/>
          <w:szCs w:val="28"/>
        </w:rPr>
        <w:t xml:space="preserve"> </w:t>
      </w:r>
      <w:r w:rsidR="00C77131" w:rsidRPr="0098175D">
        <w:rPr>
          <w:color w:val="000000" w:themeColor="text1"/>
          <w:sz w:val="28"/>
          <w:szCs w:val="28"/>
        </w:rPr>
        <w:t>(2 ống)</w:t>
      </w:r>
      <w:r w:rsidRPr="0098175D">
        <w:rPr>
          <w:color w:val="000000" w:themeColor="text1"/>
          <w:sz w:val="28"/>
          <w:szCs w:val="28"/>
        </w:rPr>
        <w:t xml:space="preserve"> </w:t>
      </w:r>
      <w:r w:rsidR="00C77131" w:rsidRPr="0098175D">
        <w:rPr>
          <w:color w:val="000000" w:themeColor="text1"/>
          <w:sz w:val="28"/>
          <w:szCs w:val="28"/>
        </w:rPr>
        <w:t xml:space="preserve">khí dung 6ml </w:t>
      </w:r>
      <w:r w:rsidRPr="0098175D">
        <w:rPr>
          <w:color w:val="000000" w:themeColor="text1"/>
          <w:sz w:val="28"/>
          <w:szCs w:val="28"/>
        </w:rPr>
        <w:t>mỗi 4 giờ (ví dụ: 2h, 6h, 10h, 14h, 18h, 22h).</w:t>
      </w:r>
    </w:p>
    <w:p w14:paraId="5F00C895" w14:textId="77777777" w:rsidR="004006C7" w:rsidRPr="0098175D" w:rsidRDefault="004006C7"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color w:val="000000" w:themeColor="text1"/>
          <w:sz w:val="28"/>
          <w:szCs w:val="28"/>
        </w:rPr>
        <w:t xml:space="preserve">Hai thuốc Heparin và NAC được khí dung </w:t>
      </w:r>
      <w:r w:rsidRPr="0098175D">
        <w:rPr>
          <w:iCs/>
          <w:color w:val="000000" w:themeColor="text1"/>
          <w:sz w:val="28"/>
          <w:szCs w:val="28"/>
        </w:rPr>
        <w:t>xen kẽ nhau</w:t>
      </w:r>
      <w:r w:rsidRPr="0098175D">
        <w:rPr>
          <w:color w:val="000000" w:themeColor="text1"/>
          <w:sz w:val="28"/>
          <w:szCs w:val="28"/>
        </w:rPr>
        <w:t>, cách nhau 2 giờ.</w:t>
      </w:r>
    </w:p>
    <w:p w14:paraId="3C1BEE8C" w14:textId="77777777" w:rsidR="004006C7" w:rsidRPr="0098175D" w:rsidRDefault="004006C7"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color w:val="000000" w:themeColor="text1"/>
          <w:sz w:val="28"/>
          <w:szCs w:val="28"/>
        </w:rPr>
        <w:t>Salbutamol 2,5mg (pha</w:t>
      </w:r>
      <w:r w:rsidR="003C707A" w:rsidRPr="0098175D">
        <w:rPr>
          <w:color w:val="000000" w:themeColor="text1"/>
          <w:sz w:val="28"/>
          <w:szCs w:val="28"/>
        </w:rPr>
        <w:t xml:space="preserve"> với</w:t>
      </w:r>
      <w:r w:rsidRPr="0098175D">
        <w:rPr>
          <w:color w:val="000000" w:themeColor="text1"/>
          <w:sz w:val="28"/>
          <w:szCs w:val="28"/>
        </w:rPr>
        <w:t xml:space="preserve"> NaCl 0,9%</w:t>
      </w:r>
      <w:r w:rsidR="003C707A" w:rsidRPr="0098175D">
        <w:rPr>
          <w:color w:val="000000" w:themeColor="text1"/>
          <w:sz w:val="28"/>
          <w:szCs w:val="28"/>
        </w:rPr>
        <w:t xml:space="preserve"> thành 3ml</w:t>
      </w:r>
      <w:r w:rsidRPr="0098175D">
        <w:rPr>
          <w:color w:val="000000" w:themeColor="text1"/>
          <w:sz w:val="28"/>
          <w:szCs w:val="28"/>
        </w:rPr>
        <w:t>) khí dung</w:t>
      </w:r>
      <w:r w:rsidR="003C707A" w:rsidRPr="0098175D">
        <w:rPr>
          <w:color w:val="000000" w:themeColor="text1"/>
          <w:sz w:val="28"/>
          <w:szCs w:val="28"/>
        </w:rPr>
        <w:t xml:space="preserve"> 3ml</w:t>
      </w:r>
      <w:r w:rsidRPr="0098175D">
        <w:rPr>
          <w:color w:val="000000" w:themeColor="text1"/>
          <w:sz w:val="28"/>
          <w:szCs w:val="28"/>
        </w:rPr>
        <w:t xml:space="preserve"> mỗi 4 giờ, thực hiện vào các thời điểm </w:t>
      </w:r>
      <w:r w:rsidRPr="0098175D">
        <w:rPr>
          <w:iCs/>
          <w:color w:val="000000" w:themeColor="text1"/>
          <w:sz w:val="28"/>
          <w:szCs w:val="28"/>
        </w:rPr>
        <w:t>không trùng</w:t>
      </w:r>
      <w:r w:rsidRPr="0098175D">
        <w:rPr>
          <w:color w:val="000000" w:themeColor="text1"/>
          <w:sz w:val="28"/>
          <w:szCs w:val="28"/>
        </w:rPr>
        <w:t xml:space="preserve"> với lịch khí dung Heparin hoặc NAC (ví dụ: 1h, 5h, 9h, 13h, 17h, 21h).</w:t>
      </w:r>
    </w:p>
    <w:p w14:paraId="169B3259" w14:textId="77777777" w:rsidR="004006C7" w:rsidRPr="0098175D" w:rsidRDefault="004006C7"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color w:val="000000" w:themeColor="text1"/>
          <w:sz w:val="28"/>
          <w:szCs w:val="28"/>
        </w:rPr>
        <w:t>Mỗi thuốc được cài đặt khí dung trong 10 phút/lần.</w:t>
      </w:r>
    </w:p>
    <w:p w14:paraId="5AE750BB" w14:textId="77777777" w:rsidR="004006C7" w:rsidRPr="0098175D" w:rsidRDefault="004006C7"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color w:val="000000" w:themeColor="text1"/>
          <w:sz w:val="28"/>
          <w:szCs w:val="28"/>
        </w:rPr>
        <w:t>Sử dụng máy khí dung siêu âm siêu âm Aerogen Pro có khả năng kết nối đồng bộ với hệ thống máy thở GE Healthcare Carescape R860.</w:t>
      </w:r>
    </w:p>
    <w:p w14:paraId="7710EBF3" w14:textId="77777777" w:rsidR="004006C7" w:rsidRPr="0098175D" w:rsidRDefault="004006C7" w:rsidP="005D2703">
      <w:pPr>
        <w:pStyle w:val="NormalWeb"/>
        <w:spacing w:before="0" w:beforeAutospacing="0" w:after="0" w:afterAutospacing="0" w:line="379" w:lineRule="auto"/>
        <w:jc w:val="both"/>
        <w:rPr>
          <w:i/>
          <w:color w:val="000000" w:themeColor="text1"/>
          <w:sz w:val="28"/>
          <w:szCs w:val="28"/>
        </w:rPr>
      </w:pPr>
      <w:r w:rsidRPr="0098175D">
        <w:rPr>
          <w:bCs/>
          <w:i/>
          <w:color w:val="000000" w:themeColor="text1"/>
          <w:sz w:val="28"/>
          <w:szCs w:val="28"/>
        </w:rPr>
        <w:t>2.2.</w:t>
      </w:r>
      <w:r w:rsidR="00BD08A2" w:rsidRPr="0098175D">
        <w:rPr>
          <w:bCs/>
          <w:i/>
          <w:color w:val="000000" w:themeColor="text1"/>
          <w:sz w:val="28"/>
          <w:szCs w:val="28"/>
        </w:rPr>
        <w:t>4</w:t>
      </w:r>
      <w:r w:rsidRPr="0098175D">
        <w:rPr>
          <w:bCs/>
          <w:i/>
          <w:color w:val="000000" w:themeColor="text1"/>
          <w:sz w:val="28"/>
          <w:szCs w:val="28"/>
        </w:rPr>
        <w:t xml:space="preserve">.3. </w:t>
      </w:r>
      <w:r w:rsidR="003C707A" w:rsidRPr="0098175D">
        <w:rPr>
          <w:bCs/>
          <w:i/>
          <w:color w:val="000000" w:themeColor="text1"/>
          <w:sz w:val="28"/>
          <w:szCs w:val="28"/>
        </w:rPr>
        <w:t>Các chỉ tiêu theo dõi, đánh giá</w:t>
      </w:r>
    </w:p>
    <w:p w14:paraId="5F38B732" w14:textId="77777777" w:rsidR="00CD6057" w:rsidRPr="0098175D" w:rsidRDefault="003C707A"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bCs/>
          <w:color w:val="000000" w:themeColor="text1"/>
          <w:sz w:val="28"/>
          <w:szCs w:val="28"/>
        </w:rPr>
        <w:t>Mỗi b</w:t>
      </w:r>
      <w:r w:rsidR="004006C7" w:rsidRPr="0098175D">
        <w:rPr>
          <w:bCs/>
          <w:color w:val="000000" w:themeColor="text1"/>
          <w:sz w:val="28"/>
          <w:szCs w:val="28"/>
        </w:rPr>
        <w:t>ệnh nhân nghiên cứu được theo dõi và ghi nhận số liệu từ ngày 1 đến ngày 7, số liệu ghi nhận vào</w:t>
      </w:r>
      <w:r w:rsidRPr="0098175D">
        <w:rPr>
          <w:bCs/>
          <w:color w:val="000000" w:themeColor="text1"/>
          <w:sz w:val="28"/>
          <w:szCs w:val="28"/>
        </w:rPr>
        <w:t xml:space="preserve"> bệnh án</w:t>
      </w:r>
      <w:r w:rsidR="004006C7" w:rsidRPr="0098175D">
        <w:rPr>
          <w:bCs/>
          <w:color w:val="000000" w:themeColor="text1"/>
          <w:sz w:val="28"/>
          <w:szCs w:val="28"/>
        </w:rPr>
        <w:t xml:space="preserve"> </w:t>
      </w:r>
      <w:r w:rsidRPr="0098175D">
        <w:rPr>
          <w:bCs/>
          <w:color w:val="000000" w:themeColor="text1"/>
          <w:sz w:val="28"/>
          <w:szCs w:val="28"/>
        </w:rPr>
        <w:t>nghiên cứu, bao gồm các chỉ tiêu:</w:t>
      </w:r>
    </w:p>
    <w:p w14:paraId="1DD8E4FD" w14:textId="77777777" w:rsidR="003C707A" w:rsidRPr="0098175D" w:rsidRDefault="003C707A" w:rsidP="005D2703">
      <w:pPr>
        <w:pStyle w:val="NormalWeb"/>
        <w:spacing w:before="0" w:beforeAutospacing="0" w:after="0" w:afterAutospacing="0" w:line="379" w:lineRule="auto"/>
        <w:ind w:firstLine="720"/>
        <w:jc w:val="both"/>
        <w:textAlignment w:val="baseline"/>
        <w:rPr>
          <w:bCs/>
          <w:color w:val="000000" w:themeColor="text1"/>
          <w:sz w:val="28"/>
          <w:szCs w:val="28"/>
        </w:rPr>
      </w:pPr>
      <w:r w:rsidRPr="0098175D">
        <w:rPr>
          <w:bCs/>
          <w:color w:val="000000" w:themeColor="text1"/>
          <w:sz w:val="28"/>
          <w:szCs w:val="28"/>
        </w:rPr>
        <w:t>a. Theo dõi hàng ngày</w:t>
      </w:r>
    </w:p>
    <w:p w14:paraId="24D58000" w14:textId="77777777" w:rsidR="00CD6057" w:rsidRPr="0098175D" w:rsidRDefault="004006C7"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bCs/>
          <w:color w:val="000000" w:themeColor="text1"/>
          <w:sz w:val="28"/>
          <w:szCs w:val="28"/>
        </w:rPr>
        <w:t>- Thông số hô hấp và khí máu:</w:t>
      </w:r>
      <w:r w:rsidRPr="0098175D">
        <w:rPr>
          <w:color w:val="000000" w:themeColor="text1"/>
          <w:sz w:val="28"/>
          <w:szCs w:val="28"/>
        </w:rPr>
        <w:t xml:space="preserve"> Ghi nhận các giá trị từ kết quả phân tích khí máu động mạch (PaO</w:t>
      </w:r>
      <w:r w:rsidRPr="0098175D">
        <w:rPr>
          <w:color w:val="000000" w:themeColor="text1"/>
          <w:sz w:val="28"/>
          <w:szCs w:val="28"/>
          <w:vertAlign w:val="subscript"/>
        </w:rPr>
        <w:t>2</w:t>
      </w:r>
      <w:r w:rsidRPr="0098175D">
        <w:rPr>
          <w:color w:val="000000" w:themeColor="text1"/>
          <w:sz w:val="28"/>
          <w:szCs w:val="28"/>
        </w:rPr>
        <w:t>, PaCO</w:t>
      </w:r>
      <w:r w:rsidRPr="0098175D">
        <w:rPr>
          <w:color w:val="000000" w:themeColor="text1"/>
          <w:sz w:val="28"/>
          <w:szCs w:val="28"/>
          <w:vertAlign w:val="subscript"/>
        </w:rPr>
        <w:t>2</w:t>
      </w:r>
      <w:r w:rsidRPr="0098175D">
        <w:rPr>
          <w:color w:val="000000" w:themeColor="text1"/>
          <w:sz w:val="28"/>
          <w:szCs w:val="28"/>
        </w:rPr>
        <w:t>, pH, BE, HCO</w:t>
      </w:r>
      <w:r w:rsidRPr="0098175D">
        <w:rPr>
          <w:color w:val="000000" w:themeColor="text1"/>
          <w:sz w:val="28"/>
          <w:szCs w:val="28"/>
          <w:vertAlign w:val="subscript"/>
        </w:rPr>
        <w:t>3</w:t>
      </w:r>
      <w:r w:rsidRPr="0098175D">
        <w:rPr>
          <w:color w:val="000000" w:themeColor="text1"/>
          <w:sz w:val="28"/>
          <w:szCs w:val="28"/>
        </w:rPr>
        <w:t>-, Lactate). Ghi nhận các thông số cài đặt và đo được từ máy thở (FiO</w:t>
      </w:r>
      <w:r w:rsidRPr="0098175D">
        <w:rPr>
          <w:color w:val="000000" w:themeColor="text1"/>
          <w:sz w:val="28"/>
          <w:szCs w:val="28"/>
          <w:vertAlign w:val="subscript"/>
        </w:rPr>
        <w:t>2</w:t>
      </w:r>
      <w:r w:rsidRPr="0098175D">
        <w:rPr>
          <w:color w:val="000000" w:themeColor="text1"/>
          <w:sz w:val="28"/>
          <w:szCs w:val="28"/>
        </w:rPr>
        <w:t xml:space="preserve">, PEEP, Vt đo được, Ppeak, Pplateau, </w:t>
      </w:r>
      <w:r w:rsidR="00BF3293" w:rsidRPr="0098175D">
        <w:rPr>
          <w:color w:val="000000" w:themeColor="text1"/>
          <w:sz w:val="28"/>
          <w:szCs w:val="28"/>
        </w:rPr>
        <w:t>Pmean</w:t>
      </w:r>
      <w:r w:rsidRPr="0098175D">
        <w:rPr>
          <w:color w:val="000000" w:themeColor="text1"/>
          <w:sz w:val="28"/>
          <w:szCs w:val="28"/>
        </w:rPr>
        <w:t xml:space="preserve"> - áp lực đường thở trung bình, Compliance tĩnh - </w:t>
      </w:r>
      <w:r w:rsidR="00477932" w:rsidRPr="0098175D">
        <w:rPr>
          <w:color w:val="000000" w:themeColor="text1"/>
          <w:sz w:val="28"/>
          <w:szCs w:val="28"/>
        </w:rPr>
        <w:t>CS</w:t>
      </w:r>
      <w:r w:rsidRPr="0098175D">
        <w:rPr>
          <w:color w:val="000000" w:themeColor="text1"/>
          <w:sz w:val="28"/>
          <w:szCs w:val="28"/>
        </w:rPr>
        <w:t>tat). Tính toán chỉ số PaO</w:t>
      </w:r>
      <w:r w:rsidRPr="0098175D">
        <w:rPr>
          <w:color w:val="000000" w:themeColor="text1"/>
          <w:sz w:val="28"/>
          <w:szCs w:val="28"/>
          <w:vertAlign w:val="subscript"/>
        </w:rPr>
        <w:t>2</w:t>
      </w:r>
      <w:r w:rsidRPr="0098175D">
        <w:rPr>
          <w:color w:val="000000" w:themeColor="text1"/>
          <w:sz w:val="28"/>
          <w:szCs w:val="28"/>
        </w:rPr>
        <w:t>/FiO</w:t>
      </w:r>
      <w:r w:rsidRPr="0098175D">
        <w:rPr>
          <w:color w:val="000000" w:themeColor="text1"/>
          <w:sz w:val="28"/>
          <w:szCs w:val="28"/>
          <w:vertAlign w:val="subscript"/>
        </w:rPr>
        <w:t>2</w:t>
      </w:r>
      <w:r w:rsidRPr="0098175D">
        <w:rPr>
          <w:color w:val="000000" w:themeColor="text1"/>
          <w:sz w:val="28"/>
          <w:szCs w:val="28"/>
        </w:rPr>
        <w:t>.</w:t>
      </w:r>
    </w:p>
    <w:p w14:paraId="2D9C3B6B" w14:textId="77777777" w:rsidR="004006C7" w:rsidRPr="0098175D" w:rsidRDefault="003C707A"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bCs/>
          <w:color w:val="000000" w:themeColor="text1"/>
          <w:sz w:val="28"/>
          <w:szCs w:val="28"/>
        </w:rPr>
        <w:lastRenderedPageBreak/>
        <w:t>b</w:t>
      </w:r>
      <w:r w:rsidR="004006C7" w:rsidRPr="0098175D">
        <w:rPr>
          <w:bCs/>
          <w:color w:val="000000" w:themeColor="text1"/>
          <w:sz w:val="28"/>
          <w:szCs w:val="28"/>
        </w:rPr>
        <w:t>. Đánh giá tại các thời điểm cụ thể:</w:t>
      </w:r>
    </w:p>
    <w:p w14:paraId="5DA05348"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bCs/>
          <w:color w:val="000000" w:themeColor="text1"/>
          <w:sz w:val="28"/>
          <w:szCs w:val="28"/>
        </w:rPr>
        <w:t xml:space="preserve">- Trước và 30 phút sau mỗi lần NSPQ làm sạch (Chỉ thực hiện ở </w:t>
      </w:r>
      <w:r w:rsidR="00B33738" w:rsidRPr="0098175D">
        <w:rPr>
          <w:bCs/>
          <w:color w:val="000000" w:themeColor="text1"/>
          <w:sz w:val="28"/>
          <w:szCs w:val="28"/>
        </w:rPr>
        <w:t>nhóm can thiệp</w:t>
      </w:r>
      <w:r w:rsidRPr="0098175D">
        <w:rPr>
          <w:bCs/>
          <w:color w:val="000000" w:themeColor="text1"/>
          <w:sz w:val="28"/>
          <w:szCs w:val="28"/>
        </w:rPr>
        <w:t>):</w:t>
      </w:r>
      <w:r w:rsidRPr="0098175D">
        <w:rPr>
          <w:color w:val="000000" w:themeColor="text1"/>
          <w:sz w:val="28"/>
          <w:szCs w:val="28"/>
        </w:rPr>
        <w:t xml:space="preserve"> Lấy máu làm xét nghiệm khí máu động mạch (đánh giá PaO</w:t>
      </w:r>
      <w:r w:rsidRPr="0098175D">
        <w:rPr>
          <w:color w:val="000000" w:themeColor="text1"/>
          <w:sz w:val="28"/>
          <w:szCs w:val="28"/>
          <w:vertAlign w:val="subscript"/>
        </w:rPr>
        <w:t>2</w:t>
      </w:r>
      <w:r w:rsidRPr="0098175D">
        <w:rPr>
          <w:color w:val="000000" w:themeColor="text1"/>
          <w:sz w:val="28"/>
          <w:szCs w:val="28"/>
        </w:rPr>
        <w:t>, PaCO</w:t>
      </w:r>
      <w:r w:rsidRPr="0098175D">
        <w:rPr>
          <w:color w:val="000000" w:themeColor="text1"/>
          <w:sz w:val="28"/>
          <w:szCs w:val="28"/>
          <w:vertAlign w:val="subscript"/>
        </w:rPr>
        <w:t>2</w:t>
      </w:r>
      <w:r w:rsidRPr="0098175D">
        <w:rPr>
          <w:color w:val="000000" w:themeColor="text1"/>
          <w:sz w:val="28"/>
          <w:szCs w:val="28"/>
        </w:rPr>
        <w:t>). Ghi nhận các biến cố bất lợi có thể xảy ra liên quan đến thủ thuật nội soi (ví dụ: phù phổi cấp, rối loạn nhịp tim, chảy máu, co thắt phế quản).</w:t>
      </w:r>
    </w:p>
    <w:p w14:paraId="6AA7E212"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bCs/>
          <w:color w:val="000000" w:themeColor="text1"/>
          <w:sz w:val="28"/>
          <w:szCs w:val="28"/>
        </w:rPr>
        <w:t>- Vào ngày thứ 7 sau bỏng (Thực hiện ở cả hai nhóm):</w:t>
      </w:r>
    </w:p>
    <w:p w14:paraId="4598C27A"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color w:val="000000" w:themeColor="text1"/>
          <w:sz w:val="28"/>
          <w:szCs w:val="28"/>
        </w:rPr>
        <w:t>Đánh giá các thang điểm: LIS, SOFA, APACHE II.</w:t>
      </w:r>
    </w:p>
    <w:p w14:paraId="1069986B"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color w:val="000000" w:themeColor="text1"/>
          <w:sz w:val="28"/>
          <w:szCs w:val="28"/>
        </w:rPr>
        <w:t>Chụp X-quang ngực thẳng để đánh giá hình ảnh tổn thương phổi.</w:t>
      </w:r>
    </w:p>
    <w:p w14:paraId="3E08E908"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color w:val="000000" w:themeColor="text1"/>
          <w:sz w:val="28"/>
          <w:szCs w:val="28"/>
        </w:rPr>
        <w:t>Xét nghiệm đông máu toàn bộ: PT, APTT, INR, Fibrinogen.</w:t>
      </w:r>
    </w:p>
    <w:p w14:paraId="76E0BF87"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color w:val="000000" w:themeColor="text1"/>
          <w:sz w:val="28"/>
          <w:szCs w:val="28"/>
        </w:rPr>
        <w:t>Xét nghiệm d</w:t>
      </w:r>
      <w:r w:rsidRPr="0098175D">
        <w:rPr>
          <w:bCs/>
          <w:color w:val="000000" w:themeColor="text1"/>
          <w:sz w:val="28"/>
          <w:szCs w:val="28"/>
        </w:rPr>
        <w:t>ấu ấn sinh học</w:t>
      </w:r>
      <w:r w:rsidRPr="0098175D">
        <w:rPr>
          <w:b/>
          <w:bCs/>
          <w:color w:val="000000" w:themeColor="text1"/>
          <w:sz w:val="28"/>
          <w:szCs w:val="28"/>
        </w:rPr>
        <w:t xml:space="preserve"> </w:t>
      </w:r>
      <w:r w:rsidRPr="0098175D">
        <w:rPr>
          <w:bCs/>
          <w:color w:val="000000" w:themeColor="text1"/>
          <w:sz w:val="28"/>
          <w:szCs w:val="28"/>
        </w:rPr>
        <w:t xml:space="preserve">(20 bệnh nhân được xác định và phân nhóm trong 24 giờ từ khi vào viện) </w:t>
      </w:r>
      <w:r w:rsidRPr="0098175D">
        <w:rPr>
          <w:color w:val="000000" w:themeColor="text1"/>
          <w:sz w:val="28"/>
          <w:szCs w:val="28"/>
          <w:lang w:val="pt-BR"/>
        </w:rPr>
        <w:t>huyết thanh và dịch phế quản: IL-6, sST2, AT III</w:t>
      </w:r>
    </w:p>
    <w:p w14:paraId="2720A644" w14:textId="77777777" w:rsidR="004006C7" w:rsidRPr="0098175D" w:rsidRDefault="004006C7" w:rsidP="00506BE6">
      <w:pPr>
        <w:pStyle w:val="Vanban"/>
        <w:tabs>
          <w:tab w:val="left" w:pos="360"/>
        </w:tabs>
        <w:spacing w:before="0" w:line="360" w:lineRule="auto"/>
        <w:ind w:firstLine="720"/>
        <w:rPr>
          <w:rFonts w:ascii="Times New Roman" w:hAnsi="Times New Roman"/>
          <w:color w:val="000000" w:themeColor="text1"/>
          <w:lang w:val="en-SG"/>
        </w:rPr>
      </w:pPr>
      <w:r w:rsidRPr="0098175D">
        <w:rPr>
          <w:rFonts w:ascii="Times New Roman" w:hAnsi="Times New Roman"/>
          <w:color w:val="000000" w:themeColor="text1"/>
          <w:lang w:val="fr-FR"/>
        </w:rPr>
        <w:t>+ Đánh giá tương quan của các dấu ấn sinh học trong huyết thanh, dịch phế quản với các đặc điểm lâm sàng : Mức độ bỏng hô hấp, mức độ sốc bỏng, diện tích bỏng và triệu chứng lâm sàng bỏng hô hấp.</w:t>
      </w:r>
    </w:p>
    <w:p w14:paraId="2A973ADF" w14:textId="77777777" w:rsidR="004006C7" w:rsidRPr="0098175D" w:rsidRDefault="004006C7" w:rsidP="00506BE6">
      <w:pPr>
        <w:tabs>
          <w:tab w:val="left" w:pos="567"/>
          <w:tab w:val="left" w:pos="900"/>
        </w:tabs>
        <w:spacing w:after="0"/>
        <w:ind w:firstLine="720"/>
        <w:rPr>
          <w:color w:val="000000" w:themeColor="text1"/>
          <w:lang w:val="pt-BR"/>
        </w:rPr>
      </w:pPr>
      <w:r w:rsidRPr="0098175D">
        <w:rPr>
          <w:color w:val="000000" w:themeColor="text1"/>
          <w:lang w:val="pt-BR"/>
        </w:rPr>
        <w:t xml:space="preserve">- Đánh giá đặc điểm nhiễm khuẩn của bệnh nhân khi nhập viện: </w:t>
      </w:r>
    </w:p>
    <w:p w14:paraId="06BA5163" w14:textId="77777777" w:rsidR="00CD6057" w:rsidRPr="0098175D" w:rsidRDefault="004006C7" w:rsidP="00506BE6">
      <w:pPr>
        <w:tabs>
          <w:tab w:val="left" w:pos="567"/>
          <w:tab w:val="left" w:pos="900"/>
        </w:tabs>
        <w:spacing w:after="0"/>
        <w:ind w:firstLine="720"/>
        <w:rPr>
          <w:color w:val="000000" w:themeColor="text1"/>
          <w:lang w:val="pt-BR"/>
        </w:rPr>
      </w:pPr>
      <w:r w:rsidRPr="0098175D">
        <w:rPr>
          <w:color w:val="000000" w:themeColor="text1"/>
          <w:lang w:val="pt-BR"/>
        </w:rPr>
        <w:t xml:space="preserve">+ Cấy mủ vết thương bỏng và dịch phế quản được thực hiện ngay khi viện cho tất cả các bệnh nhân nghiên cứu. </w:t>
      </w:r>
    </w:p>
    <w:p w14:paraId="34D0E44F" w14:textId="77777777" w:rsidR="00CD6057" w:rsidRPr="0098175D" w:rsidRDefault="004006C7" w:rsidP="00506BE6">
      <w:pPr>
        <w:tabs>
          <w:tab w:val="left" w:pos="567"/>
          <w:tab w:val="left" w:pos="900"/>
        </w:tabs>
        <w:spacing w:after="0"/>
        <w:ind w:firstLine="720"/>
        <w:rPr>
          <w:color w:val="000000" w:themeColor="text1"/>
          <w:lang w:val="pt-BR"/>
        </w:rPr>
      </w:pPr>
      <w:r w:rsidRPr="0098175D">
        <w:rPr>
          <w:color w:val="000000" w:themeColor="text1"/>
          <w:lang w:val="pt-BR"/>
        </w:rPr>
        <w:t>+ Xác định sự có mặt và tên của các loài vi khuẩn trong các bệnh phẩm của bệnh nhân nghiên cứu khi nhập viện.</w:t>
      </w:r>
    </w:p>
    <w:p w14:paraId="4CD37E05" w14:textId="77777777" w:rsidR="004006C7" w:rsidRPr="0098175D" w:rsidRDefault="004006C7" w:rsidP="00506BE6">
      <w:pPr>
        <w:tabs>
          <w:tab w:val="left" w:pos="567"/>
          <w:tab w:val="left" w:pos="900"/>
        </w:tabs>
        <w:spacing w:after="0"/>
        <w:ind w:firstLine="720"/>
        <w:rPr>
          <w:color w:val="000000" w:themeColor="text1"/>
          <w:lang w:val="pt-BR"/>
        </w:rPr>
      </w:pPr>
      <w:r w:rsidRPr="0098175D">
        <w:rPr>
          <w:color w:val="000000" w:themeColor="text1"/>
          <w:lang w:val="pt-BR"/>
        </w:rPr>
        <w:t>+ Thống kê tỷ lệ cấy khuẩn dương tính từ các mẫu bệnh phẩm.</w:t>
      </w:r>
    </w:p>
    <w:p w14:paraId="68965F0E" w14:textId="77777777" w:rsidR="004006C7" w:rsidRPr="0098175D" w:rsidRDefault="004006C7"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bCs/>
          <w:color w:val="000000" w:themeColor="text1"/>
          <w:sz w:val="28"/>
          <w:szCs w:val="28"/>
        </w:rPr>
        <w:t>Xét nghiệm vi sinh:</w:t>
      </w:r>
      <w:r w:rsidRPr="0098175D">
        <w:rPr>
          <w:color w:val="000000" w:themeColor="text1"/>
          <w:sz w:val="28"/>
          <w:szCs w:val="28"/>
        </w:rPr>
        <w:t xml:space="preserve"> Cấy dịch phế quản và dịch vết thương để theo dõi tình trạng nhiễm khuẩn.</w:t>
      </w:r>
    </w:p>
    <w:p w14:paraId="6BC982BC" w14:textId="77777777" w:rsidR="00D94178" w:rsidRPr="0098175D" w:rsidRDefault="00D94178"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color w:val="000000" w:themeColor="text1"/>
          <w:sz w:val="28"/>
          <w:szCs w:val="28"/>
        </w:rPr>
        <w:t xml:space="preserve">- Đánh giá diễn biến tại chỗ tổn thương đường hô hấp qua </w:t>
      </w:r>
      <w:r w:rsidR="00477932" w:rsidRPr="0098175D">
        <w:rPr>
          <w:color w:val="000000" w:themeColor="text1"/>
          <w:sz w:val="28"/>
          <w:szCs w:val="28"/>
        </w:rPr>
        <w:t>NSPQ</w:t>
      </w:r>
      <w:r w:rsidRPr="0098175D">
        <w:rPr>
          <w:color w:val="000000" w:themeColor="text1"/>
          <w:sz w:val="28"/>
          <w:szCs w:val="28"/>
        </w:rPr>
        <w:t>:</w:t>
      </w:r>
    </w:p>
    <w:p w14:paraId="2CA960A8" w14:textId="77777777" w:rsidR="00D94178" w:rsidRPr="0098175D" w:rsidRDefault="00D94178" w:rsidP="00506BE6">
      <w:pPr>
        <w:pStyle w:val="NormalWeb"/>
        <w:spacing w:before="0" w:beforeAutospacing="0" w:after="0" w:afterAutospacing="0" w:line="360" w:lineRule="auto"/>
        <w:ind w:firstLine="720"/>
        <w:jc w:val="both"/>
        <w:textAlignment w:val="baseline"/>
        <w:rPr>
          <w:color w:val="000000" w:themeColor="text1"/>
          <w:sz w:val="28"/>
          <w:szCs w:val="28"/>
        </w:rPr>
      </w:pPr>
      <w:r w:rsidRPr="0098175D">
        <w:rPr>
          <w:color w:val="000000" w:themeColor="text1"/>
          <w:sz w:val="28"/>
          <w:szCs w:val="28"/>
        </w:rPr>
        <w:t xml:space="preserve">Nội soi phế quản ống mềm được thực hiện để quan sát trực tiếp niêm mạc đường hô hấp và ghi nhận các dấu hiệu tại chỗ theo ba tình trạng chính: </w:t>
      </w:r>
    </w:p>
    <w:p w14:paraId="78EDD855" w14:textId="77777777" w:rsidR="00D94178" w:rsidRPr="0098175D" w:rsidRDefault="00D94178"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color w:val="000000" w:themeColor="text1"/>
          <w:sz w:val="28"/>
          <w:szCs w:val="28"/>
        </w:rPr>
        <w:t>+ Viêm (Inflammation):Được ghi nhận khi có xung huyết mạnh, tăng tiết dịch. Đánh giá qua các dấu hiệu niêm mạc phế quản như đỏ (erythema), phù nề (edema), hoặc bong tróc biểu mô (epithelial sloughing)</w:t>
      </w:r>
      <w:r w:rsidRPr="0098175D">
        <w:rPr>
          <w:color w:val="000000" w:themeColor="text1"/>
          <w:sz w:val="28"/>
          <w:szCs w:val="28"/>
        </w:rPr>
        <w:fldChar w:fldCharType="begin"/>
      </w:r>
      <w:r w:rsidRPr="0098175D">
        <w:rPr>
          <w:color w:val="000000" w:themeColor="text1"/>
          <w:sz w:val="28"/>
          <w:szCs w:val="28"/>
        </w:rPr>
        <w:instrText xml:space="preserve"> ADDIN ZOTERO_ITEM CSL_CITATION {"citationID":"9sFX69ot","properties":{"formattedCitation":" [6]","plainCitation":" [6]","noteIndex":0},"citationItems":[{"id":101,"uris":["http://zotero.org/users/13560294/items/TZVM8J36"],"itemData":{"id":101,"type":"article-journal","abstract":"In this article we review recent advances made in the pathophysiology, diagnosis, and treatment of inhalation injury. Historically, the diagnosis of inhalation injury has relied on nonspecific clinical exam findings and bronchoscopic evidence. The development of a grading system and the use of modalities such as chest computed tomography may allow for a more nuanced evaluation of inhalation injury and enhanced ability to prognosticate. Supportive respiratory care remains essential in managing inhalation injury. Adjuncts still lacking definitive evidence of efficacy include bronchodilators, mucolytic agents, inhaled anticoagulants, nonconventional ventilator modes, prone positioning, and extracorporeal membrane oxygenation. Recent research focusing on molecular mechanisms involved in inhalation injury has increased the number of potential therapies.","container-title":"Critical Care","DOI":"10.1186/s13054-015-1077-4","ISSN":"1364-8535","issue":"1","journalAbbreviation":"Crit Care","language":"en","page":"351","source":"DOI.org (Crossref)","title":"Diagnosis and management of inhalation injury: an updated review","title-short":"Diagnosis and management of inhalation injury","volume":"19","author":[{"family":"Walker","given":"Patrick F."},{"family":"Buehner","given":"Michelle F."},{"family":"Wood","given":"Leslie A."},{"family":"Boyer","given":"Nathan L."},{"family":"Driscoll","given":"Ian R."},{"family":"Lundy","given":"Jonathan B."},{"family":"Cancio","given":"Leopoldo C."},{"family":"Chung","given":"Kevin K."}],"issued":{"date-parts":[["2015",12,1]]}}}],"schema":"https://github.com/citation-style-language/schema/raw/master/csl-citation.json"} </w:instrText>
      </w:r>
      <w:r w:rsidRPr="0098175D">
        <w:rPr>
          <w:color w:val="000000" w:themeColor="text1"/>
          <w:sz w:val="28"/>
          <w:szCs w:val="28"/>
        </w:rPr>
        <w:fldChar w:fldCharType="separate"/>
      </w:r>
      <w:r w:rsidRPr="0098175D">
        <w:rPr>
          <w:color w:val="000000" w:themeColor="text1"/>
          <w:sz w:val="28"/>
        </w:rPr>
        <w:t xml:space="preserve"> [6]</w:t>
      </w:r>
      <w:r w:rsidRPr="0098175D">
        <w:rPr>
          <w:color w:val="000000" w:themeColor="text1"/>
          <w:sz w:val="28"/>
          <w:szCs w:val="28"/>
        </w:rPr>
        <w:fldChar w:fldCharType="end"/>
      </w:r>
      <w:r w:rsidRPr="0098175D">
        <w:rPr>
          <w:color w:val="000000" w:themeColor="text1"/>
          <w:sz w:val="28"/>
          <w:szCs w:val="28"/>
        </w:rPr>
        <w:t xml:space="preserve">. </w:t>
      </w:r>
    </w:p>
    <w:p w14:paraId="579123C6" w14:textId="77777777" w:rsidR="00D94178" w:rsidRPr="0098175D" w:rsidRDefault="00D94178"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color w:val="000000" w:themeColor="text1"/>
          <w:sz w:val="28"/>
          <w:szCs w:val="28"/>
        </w:rPr>
        <w:lastRenderedPageBreak/>
        <w:t>+ Ứ đọng (Retention/Stagnation of Secretions): Được xác định khi có chất nhầy không được làm sạch, thường xuất hiện ở các vị trí thấp do trọng lực, làm tăng nguy cơ nhiễm trùng. Quan sát sự tích tụ chất nhầy (mucus pooling) trong lòng phế quản, đặc biệt ở các thùy dưới</w:t>
      </w:r>
      <w:r w:rsidRPr="0098175D">
        <w:rPr>
          <w:color w:val="000000" w:themeColor="text1"/>
          <w:sz w:val="28"/>
          <w:szCs w:val="28"/>
        </w:rPr>
        <w:fldChar w:fldCharType="begin"/>
      </w:r>
      <w:r w:rsidR="000E3B65" w:rsidRPr="0098175D">
        <w:rPr>
          <w:color w:val="000000" w:themeColor="text1"/>
          <w:sz w:val="28"/>
          <w:szCs w:val="28"/>
        </w:rPr>
        <w:instrText xml:space="preserve"> ADDIN ZOTERO_ITEM CSL_CITATION {"citationID":"yFvBKAZF","properties":{"formattedCitation":" [105]","plainCitation":" [105]","noteIndex":0},"citationItems":[{"id":1727,"uris":["http://zotero.org/users/13560294/items/CB93JP6L"],"itemData":{"id":1727,"type":"article-journal","container-title":"The New England journal of medicine","DOI":"10.1056/NEJMra0910061","ISSN":"0028-4793","issue":"23","journalAbbreviation":"N Engl J Med","note":"PMID: 21121836\nPMCID: PMC4048736","page":"2233-2247","source":"PubMed Central","title":"Airway Mucus Function and Dysfunction","volume":"363","author":[{"family":"Fahy","given":"John V."},{"family":"Dickey","given":"Burton F."}],"issued":{"date-parts":[["2010",12,2]]}}}],"schema":"https://github.com/citation-style-language/schema/raw/master/csl-citation.json"} </w:instrText>
      </w:r>
      <w:r w:rsidRPr="0098175D">
        <w:rPr>
          <w:color w:val="000000" w:themeColor="text1"/>
          <w:sz w:val="28"/>
          <w:szCs w:val="28"/>
        </w:rPr>
        <w:fldChar w:fldCharType="separate"/>
      </w:r>
      <w:r w:rsidR="000E3B65" w:rsidRPr="0098175D">
        <w:rPr>
          <w:color w:val="000000" w:themeColor="text1"/>
          <w:sz w:val="28"/>
        </w:rPr>
        <w:t xml:space="preserve"> [105]</w:t>
      </w:r>
      <w:r w:rsidRPr="0098175D">
        <w:rPr>
          <w:color w:val="000000" w:themeColor="text1"/>
          <w:sz w:val="28"/>
          <w:szCs w:val="28"/>
        </w:rPr>
        <w:fldChar w:fldCharType="end"/>
      </w:r>
      <w:r w:rsidRPr="0098175D">
        <w:rPr>
          <w:color w:val="000000" w:themeColor="text1"/>
          <w:sz w:val="28"/>
          <w:szCs w:val="28"/>
        </w:rPr>
        <w:t xml:space="preserve">. </w:t>
      </w:r>
    </w:p>
    <w:p w14:paraId="7616362C" w14:textId="77777777" w:rsidR="00D94178" w:rsidRPr="0098175D" w:rsidRDefault="00541056"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color w:val="000000" w:themeColor="text1"/>
          <w:sz w:val="28"/>
          <w:szCs w:val="28"/>
        </w:rPr>
        <w:t xml:space="preserve">+ </w:t>
      </w:r>
      <w:r w:rsidR="00D94178" w:rsidRPr="0098175D">
        <w:rPr>
          <w:color w:val="000000" w:themeColor="text1"/>
          <w:sz w:val="28"/>
          <w:szCs w:val="28"/>
        </w:rPr>
        <w:t>Ùn tắc đờm (Mucus Plugging/Obstruction): Được ghi nhận khi có các khối đờm quánh gây cản trở luồng khí, dẫn đến giảm thông khí ở vùng phổi phía xa. Phát hiện bằng hình ảnh các khối chất nhầy đặc (inspissated mucus plugs) gây tắc nghẽn phế quản</w:t>
      </w:r>
      <w:r w:rsidR="00D94178" w:rsidRPr="0098175D">
        <w:rPr>
          <w:color w:val="000000" w:themeColor="text1"/>
          <w:sz w:val="28"/>
          <w:szCs w:val="28"/>
        </w:rPr>
        <w:fldChar w:fldCharType="begin"/>
      </w:r>
      <w:r w:rsidR="00D94178" w:rsidRPr="0098175D">
        <w:rPr>
          <w:color w:val="000000" w:themeColor="text1"/>
          <w:sz w:val="28"/>
          <w:szCs w:val="28"/>
        </w:rPr>
        <w:instrText xml:space="preserve"> ADDIN ZOTERO_ITEM CSL_CITATION {"citationID":"6EJCINep","properties":{"formattedCitation":" [12]","plainCitation":" [12]","noteIndex":0},"citationItems":[{"id":335,"uris":["http://zotero.org/users/13560294/items/EFTNNBHR"],"itemData":{"id":335,"type":"article-journal","abstract":"Advances in the care of patients with major burns have led to a reduction in mortality and a change in the cause of their death. Burn shock, which accounted for almost 20 percent of burn deaths in the 1930s and 1940s, is now treated with early, vigorous ﬂuid resuscitation and is only rarely a cause of death. Burn wound sepsis, which emerged as the primary cause of mortality once burn shock decreased in importance, has been brought under control with the use of topical antibiotics and aggressive surgical debridement.","container-title":"Burns","DOI":"10.1016/j.burns.2006.07.007","ISSN":"03054179","issue":"1","journalAbbreviation":"Burns","language":"en","page":"2-13","source":"DOI.org (Crossref)","title":"Respiratory management of inhalation injury","volume":"33","author":[{"family":"Mlcak","given":"Ronald P."},{"family":"Suman","given":"Oscar E."},{"family":"Herndon","given":"David N."}],"issued":{"date-parts":[["2007",2]]}}}],"schema":"https://github.com/citation-style-language/schema/raw/master/csl-citation.json"} </w:instrText>
      </w:r>
      <w:r w:rsidR="00D94178" w:rsidRPr="0098175D">
        <w:rPr>
          <w:color w:val="000000" w:themeColor="text1"/>
          <w:sz w:val="28"/>
          <w:szCs w:val="28"/>
        </w:rPr>
        <w:fldChar w:fldCharType="separate"/>
      </w:r>
      <w:r w:rsidR="00D94178" w:rsidRPr="0098175D">
        <w:rPr>
          <w:color w:val="000000" w:themeColor="text1"/>
          <w:sz w:val="28"/>
        </w:rPr>
        <w:t xml:space="preserve"> [12]</w:t>
      </w:r>
      <w:r w:rsidR="00D94178" w:rsidRPr="0098175D">
        <w:rPr>
          <w:color w:val="000000" w:themeColor="text1"/>
          <w:sz w:val="28"/>
          <w:szCs w:val="28"/>
        </w:rPr>
        <w:fldChar w:fldCharType="end"/>
      </w:r>
      <w:r w:rsidR="00D94178" w:rsidRPr="0098175D">
        <w:rPr>
          <w:color w:val="000000" w:themeColor="text1"/>
          <w:sz w:val="28"/>
          <w:szCs w:val="28"/>
        </w:rPr>
        <w:t>.</w:t>
      </w:r>
    </w:p>
    <w:p w14:paraId="4D292E9E" w14:textId="77777777" w:rsidR="004006C7" w:rsidRPr="0098175D" w:rsidRDefault="003C707A" w:rsidP="005D2703">
      <w:pPr>
        <w:pStyle w:val="NormalWeb"/>
        <w:spacing w:before="0" w:beforeAutospacing="0" w:after="0" w:afterAutospacing="0" w:line="379" w:lineRule="auto"/>
        <w:ind w:firstLine="720"/>
        <w:jc w:val="both"/>
        <w:textAlignment w:val="baseline"/>
        <w:rPr>
          <w:color w:val="000000" w:themeColor="text1"/>
          <w:sz w:val="28"/>
          <w:szCs w:val="28"/>
        </w:rPr>
      </w:pPr>
      <w:r w:rsidRPr="0098175D">
        <w:rPr>
          <w:bCs/>
          <w:color w:val="000000" w:themeColor="text1"/>
          <w:sz w:val="28"/>
          <w:szCs w:val="28"/>
        </w:rPr>
        <w:t>c</w:t>
      </w:r>
      <w:r w:rsidR="004006C7" w:rsidRPr="0098175D">
        <w:rPr>
          <w:bCs/>
          <w:color w:val="000000" w:themeColor="text1"/>
          <w:sz w:val="28"/>
          <w:szCs w:val="28"/>
        </w:rPr>
        <w:t>. Theo dõi diễn biến lâm sàng và kết quả điều trị:</w:t>
      </w:r>
    </w:p>
    <w:p w14:paraId="3FEE4E52" w14:textId="77777777" w:rsidR="004006C7" w:rsidRPr="0098175D" w:rsidRDefault="004006C7" w:rsidP="00412EE2">
      <w:pPr>
        <w:pStyle w:val="NormalWeb"/>
        <w:spacing w:before="0" w:beforeAutospacing="0" w:after="0" w:afterAutospacing="0" w:line="360" w:lineRule="auto"/>
        <w:ind w:firstLine="720"/>
        <w:jc w:val="both"/>
        <w:textAlignment w:val="baseline"/>
        <w:rPr>
          <w:color w:val="000000" w:themeColor="text1"/>
          <w:sz w:val="28"/>
          <w:szCs w:val="28"/>
        </w:rPr>
      </w:pPr>
      <w:r w:rsidRPr="0098175D">
        <w:rPr>
          <w:color w:val="000000" w:themeColor="text1"/>
          <w:sz w:val="28"/>
          <w:szCs w:val="28"/>
        </w:rPr>
        <w:t xml:space="preserve">Ghi nhận sự xuất hiện của các biến chứng lâm sàng chính: Suy thận cấp, viêm phổi liên quan thở máy (VAP), nhiễm khuẩn huyết, sốc nhiễm khuẩn, hội chứng suy đa tạng, </w:t>
      </w:r>
      <w:r w:rsidR="00BF3293" w:rsidRPr="0098175D">
        <w:rPr>
          <w:color w:val="000000" w:themeColor="text1"/>
          <w:sz w:val="28"/>
          <w:szCs w:val="28"/>
        </w:rPr>
        <w:t>hội chứng suy hô hấp cấp tính</w:t>
      </w:r>
      <w:r w:rsidRPr="0098175D">
        <w:rPr>
          <w:color w:val="000000" w:themeColor="text1"/>
          <w:sz w:val="28"/>
          <w:szCs w:val="28"/>
        </w:rPr>
        <w:t>, xuất huyết tiêu hóa.</w:t>
      </w:r>
    </w:p>
    <w:p w14:paraId="343F8159" w14:textId="77777777" w:rsidR="004006C7" w:rsidRPr="0098175D" w:rsidRDefault="007359AA" w:rsidP="00412EE2">
      <w:pPr>
        <w:spacing w:after="0"/>
        <w:ind w:firstLine="720"/>
        <w:rPr>
          <w:color w:val="000000" w:themeColor="text1"/>
          <w:spacing w:val="4"/>
          <w:lang w:val="en-SG"/>
        </w:rPr>
      </w:pPr>
      <w:r w:rsidRPr="0098175D">
        <w:rPr>
          <w:color w:val="000000" w:themeColor="text1"/>
          <w:spacing w:val="4"/>
          <w:lang w:val="en-SG"/>
        </w:rPr>
        <w:t>Theo dõi kết quả điều trị của hai nhóm tại các thời điểm 14 ngày, 28 ngày và khi kết thúc điều trị (được xác định là xuất viện hoặc tử vong). Các chỉ tiêu bao gồm: tỷ lệ sống/tử vong, thời gian thở máy, thời gian nằm ICU, biến chứ</w:t>
      </w:r>
      <w:r w:rsidR="000E1489" w:rsidRPr="0098175D">
        <w:rPr>
          <w:color w:val="000000" w:themeColor="text1"/>
          <w:spacing w:val="4"/>
          <w:lang w:val="en-SG"/>
        </w:rPr>
        <w:t>ng.</w:t>
      </w:r>
    </w:p>
    <w:p w14:paraId="0351F9D8" w14:textId="77777777" w:rsidR="004006C7" w:rsidRPr="0098175D" w:rsidRDefault="004006C7" w:rsidP="005D2703">
      <w:pPr>
        <w:pStyle w:val="NormalWeb"/>
        <w:numPr>
          <w:ilvl w:val="2"/>
          <w:numId w:val="47"/>
        </w:numPr>
        <w:spacing w:before="0" w:beforeAutospacing="0" w:after="0" w:afterAutospacing="0" w:line="379" w:lineRule="auto"/>
        <w:jc w:val="both"/>
        <w:textAlignment w:val="baseline"/>
        <w:outlineLvl w:val="2"/>
        <w:rPr>
          <w:b/>
          <w:i/>
          <w:color w:val="000000" w:themeColor="text1"/>
          <w:sz w:val="28"/>
          <w:szCs w:val="28"/>
        </w:rPr>
      </w:pPr>
      <w:bookmarkStart w:id="243" w:name="_Toc210204999"/>
      <w:r w:rsidRPr="0098175D">
        <w:rPr>
          <w:b/>
          <w:i/>
          <w:color w:val="000000" w:themeColor="text1"/>
          <w:sz w:val="28"/>
          <w:szCs w:val="28"/>
        </w:rPr>
        <w:t>Các tiêu chuẩn sử dụng trong nghiên cứu</w:t>
      </w:r>
      <w:bookmarkEnd w:id="243"/>
    </w:p>
    <w:p w14:paraId="7AEA8405" w14:textId="77777777" w:rsidR="004006C7" w:rsidRPr="0098175D" w:rsidRDefault="007509B9" w:rsidP="005D2703">
      <w:pPr>
        <w:tabs>
          <w:tab w:val="left" w:pos="896"/>
        </w:tabs>
        <w:spacing w:after="0" w:line="379" w:lineRule="auto"/>
        <w:textAlignment w:val="baseline"/>
        <w:rPr>
          <w:rFonts w:eastAsia="Times New Roman"/>
          <w:i/>
          <w:color w:val="000000" w:themeColor="text1"/>
        </w:rPr>
      </w:pPr>
      <w:r w:rsidRPr="0098175D">
        <w:rPr>
          <w:rFonts w:eastAsia="Times New Roman"/>
          <w:bCs/>
          <w:i/>
          <w:color w:val="000000" w:themeColor="text1"/>
        </w:rPr>
        <w:t>2.2.</w:t>
      </w:r>
      <w:r w:rsidR="00BD08A2" w:rsidRPr="0098175D">
        <w:rPr>
          <w:rFonts w:eastAsia="Times New Roman"/>
          <w:bCs/>
          <w:i/>
          <w:color w:val="000000" w:themeColor="text1"/>
        </w:rPr>
        <w:t>5</w:t>
      </w:r>
      <w:r w:rsidRPr="0098175D">
        <w:rPr>
          <w:rFonts w:eastAsia="Times New Roman"/>
          <w:bCs/>
          <w:i/>
          <w:color w:val="000000" w:themeColor="text1"/>
        </w:rPr>
        <w:t xml:space="preserve">.1. </w:t>
      </w:r>
      <w:r w:rsidR="004006C7" w:rsidRPr="0098175D">
        <w:rPr>
          <w:rFonts w:eastAsia="Times New Roman"/>
          <w:bCs/>
          <w:i/>
          <w:color w:val="000000" w:themeColor="text1"/>
        </w:rPr>
        <w:t>C</w:t>
      </w:r>
      <w:r w:rsidR="008B2986" w:rsidRPr="0098175D">
        <w:rPr>
          <w:rFonts w:eastAsia="Times New Roman"/>
          <w:bCs/>
          <w:i/>
          <w:color w:val="000000" w:themeColor="text1"/>
        </w:rPr>
        <w:t>hẩn đoán và phân độ bỏng hô hấp</w:t>
      </w:r>
    </w:p>
    <w:p w14:paraId="11D7A8A3" w14:textId="77777777" w:rsidR="004006C7" w:rsidRPr="0098175D" w:rsidRDefault="00CD6057" w:rsidP="00412EE2">
      <w:pPr>
        <w:spacing w:after="0"/>
        <w:ind w:firstLine="360"/>
        <w:textAlignment w:val="baseline"/>
        <w:rPr>
          <w:rFonts w:eastAsia="Times New Roman"/>
          <w:color w:val="000000" w:themeColor="text1"/>
        </w:rPr>
      </w:pPr>
      <w:r w:rsidRPr="0098175D">
        <w:rPr>
          <w:rFonts w:eastAsia="Times New Roman"/>
          <w:color w:val="000000" w:themeColor="text1"/>
        </w:rPr>
        <w:t xml:space="preserve">- </w:t>
      </w:r>
      <w:r w:rsidR="004006C7" w:rsidRPr="0098175D">
        <w:rPr>
          <w:rFonts w:eastAsia="Times New Roman"/>
          <w:color w:val="000000" w:themeColor="text1"/>
        </w:rPr>
        <w:t xml:space="preserve">Nghi ngờ bỏng hô hấp: </w:t>
      </w:r>
      <w:r w:rsidR="00BD08A2" w:rsidRPr="0098175D">
        <w:rPr>
          <w:rFonts w:eastAsia="Times New Roman"/>
          <w:color w:val="000000" w:themeColor="text1"/>
        </w:rPr>
        <w:t>Bệnh nhân biểu hiện</w:t>
      </w:r>
      <w:r w:rsidR="004006C7" w:rsidRPr="0098175D">
        <w:rPr>
          <w:rFonts w:eastAsia="Times New Roman"/>
          <w:color w:val="000000" w:themeColor="text1"/>
        </w:rPr>
        <w:t xml:space="preserve"> ≥ 3</w:t>
      </w:r>
      <w:r w:rsidR="00326901" w:rsidRPr="0098175D">
        <w:rPr>
          <w:rFonts w:eastAsia="Times New Roman"/>
          <w:color w:val="000000" w:themeColor="text1"/>
        </w:rPr>
        <w:t>/11 dấu hiệu lâm sàng của Marek</w:t>
      </w:r>
      <w:r w:rsidR="004006C7" w:rsidRPr="0098175D">
        <w:rPr>
          <w:rFonts w:eastAsia="Times New Roman"/>
          <w:color w:val="000000" w:themeColor="text1"/>
        </w:rPr>
        <w:t xml:space="preserve"> K</w:t>
      </w:r>
      <w:r w:rsidR="00326901" w:rsidRPr="0098175D">
        <w:rPr>
          <w:rFonts w:eastAsia="Times New Roman"/>
          <w:color w:val="000000" w:themeColor="text1"/>
        </w:rPr>
        <w:t>.</w:t>
      </w:r>
      <w:r w:rsidR="004006C7" w:rsidRPr="0098175D">
        <w:rPr>
          <w:rFonts w:eastAsia="Times New Roman"/>
          <w:color w:val="000000" w:themeColor="text1"/>
        </w:rPr>
        <w:t xml:space="preserve"> </w:t>
      </w:r>
      <w:r w:rsidR="004006C7" w:rsidRPr="0098175D">
        <w:rPr>
          <w:rStyle w:val="fontstyle21"/>
          <w:rFonts w:ascii="Times New Roman" w:hAnsi="Times New Roman"/>
          <w:color w:val="000000" w:themeColor="text1"/>
          <w:sz w:val="28"/>
          <w:szCs w:val="28"/>
        </w:rPr>
        <w:t xml:space="preserve">và </w:t>
      </w:r>
      <w:r w:rsidR="00477932" w:rsidRPr="0098175D">
        <w:rPr>
          <w:rStyle w:val="fontstyle21"/>
          <w:rFonts w:ascii="Times New Roman" w:hAnsi="Times New Roman"/>
          <w:color w:val="000000" w:themeColor="text1"/>
          <w:sz w:val="28"/>
          <w:szCs w:val="28"/>
        </w:rPr>
        <w:t>CS</w:t>
      </w:r>
      <w:r w:rsidR="004006C7" w:rsidRPr="0098175D">
        <w:rPr>
          <w:rStyle w:val="fontstyle21"/>
          <w:rFonts w:ascii="Times New Roman" w:hAnsi="Times New Roman"/>
          <w:color w:val="000000" w:themeColor="text1"/>
          <w:sz w:val="28"/>
          <w:szCs w:val="28"/>
        </w:rPr>
        <w:t xml:space="preserve"> </w:t>
      </w:r>
      <w:r w:rsidR="004006C7" w:rsidRPr="0098175D">
        <w:rPr>
          <w:rFonts w:eastAsia="Times New Roman"/>
          <w:color w:val="000000" w:themeColor="text1"/>
        </w:rPr>
        <w:t>(2007)</w:t>
      </w:r>
      <w:r w:rsidR="004006C7" w:rsidRPr="0098175D">
        <w:rPr>
          <w:rStyle w:val="fontstyle21"/>
          <w:rFonts w:ascii="Times New Roman" w:hAnsi="Times New Roman"/>
          <w:color w:val="000000" w:themeColor="text1"/>
          <w:sz w:val="28"/>
          <w:szCs w:val="28"/>
        </w:rPr>
        <w:fldChar w:fldCharType="begin"/>
      </w:r>
      <w:r w:rsidR="00666DDF" w:rsidRPr="0098175D">
        <w:rPr>
          <w:rStyle w:val="fontstyle21"/>
          <w:rFonts w:ascii="Times New Roman" w:hAnsi="Times New Roman"/>
          <w:color w:val="000000" w:themeColor="text1"/>
          <w:sz w:val="28"/>
          <w:szCs w:val="28"/>
        </w:rPr>
        <w:instrText xml:space="preserve"> ADDIN ZOTERO_ITEM CSL_CITATION {"citationID":"wDb8oRWD","properties":{"formattedCitation":" [2]","plainCitation":" [2]","noteIndex":0},"citationItems":[{"id":76,"uris":["http://zotero.org/users/13560294/items/NEB7GSF9"],"itemData":{"id":76,"type":"article-journal","abstract":"Fibreoptic bronchoscopy has been recently introduced to our practice, its value in the diagnosis and management of respiratory tract burns has been well established. The aim of the prospective study was to ascertain whether, in our routine clinical practice, a correlation could be shown between clinical and bronchoscopic diagnosis. The outcome of the study could support a rationale for introduction of this tool in other centers in Poland. In the period between 1 October 2001 and 30 June 2004, of the 1247 burn patients, that were hospitalized in our centre and admitted directly after burn, N=292 patients (59 women and 233 men) were included in the study. For clinical diagnosis, a clinical pathway was used, which includes a questionnaire probing for signs and symptoms of inhalation trauma. When on initial assessment there was a suspicion of inhalation trauma (&gt;3/11 points), a prompt fibreoptic bronchoscopy was performed. Diagnoses of an inhalation burn was confirmed in 261/292 patients, of whom upon initial assessment an inhalation trauma was suspected. Clinical assessment showed that 62/261 scored 5/11, 57/261 scored 6/11, 122/261 had a score of 7/11 and 20/261 scored &gt;7/11. In this group an upper respiratory tract burn was diagnosed in 111/261 cases, damage of the main respiratory tract in 130/261 cases, and an inhalation trauma of the lower respiratory tract was confirmed in 20/261 cases. Based on our findings we concluded that fibreoptic bronchoscopy was shown to be a useful method in our routine clinical practice to confirm diagnosis and treatment of inhalation burns. The high agreement between the clinical suspicion of inhalation injury and the incidence confirmed by bronchoscopy and biopsies, suggest that the clinical indicators we use are reliable. We noted that performing fibreoptic bronchoscopy in patients with acute breathing insufficiency, who are intubated and require high concentrations of oxygen, is not recommended.","container-title":"Burns: Journal of the International Society for Burn Injuries","DOI":"10.1016/j.burns.2006.08.030","ISSN":"0305-4179","issue":"5","journalAbbreviation":"Burns","language":"eng","note":"PMID: 17376597","page":"554-560","source":"PubMed","title":"Fibreoptic bronchoscopy in routine clinical practice in confirming the diagnosis and treatment of inhalation burns","volume":"33","author":[{"family":"Marek","given":"Kawecki"},{"family":"Piotr","given":"Wróblewski"},{"family":"Stanisław","given":"Sakiel"},{"family":"Stefan","given":"Gaweł"},{"family":"Justyna","given":"Glik"},{"family":"Mariusz","given":"Nowak"},{"family":"Andriessen","given":"A."}],"issued":{"date-parts":[["2007",8]]}}}],"schema":"https://github.com/citation-style-language/schema/raw/master/csl-citation.json"} </w:instrText>
      </w:r>
      <w:r w:rsidR="004006C7" w:rsidRPr="0098175D">
        <w:rPr>
          <w:rStyle w:val="fontstyle21"/>
          <w:rFonts w:ascii="Times New Roman" w:hAnsi="Times New Roman"/>
          <w:color w:val="000000" w:themeColor="text1"/>
          <w:sz w:val="28"/>
          <w:szCs w:val="28"/>
        </w:rPr>
        <w:fldChar w:fldCharType="separate"/>
      </w:r>
      <w:r w:rsidR="00666DDF" w:rsidRPr="0098175D">
        <w:rPr>
          <w:color w:val="000000" w:themeColor="text1"/>
        </w:rPr>
        <w:t xml:space="preserve"> [2]</w:t>
      </w:r>
      <w:r w:rsidR="004006C7" w:rsidRPr="0098175D">
        <w:rPr>
          <w:rStyle w:val="fontstyle21"/>
          <w:rFonts w:ascii="Times New Roman" w:hAnsi="Times New Roman"/>
          <w:color w:val="000000" w:themeColor="text1"/>
          <w:sz w:val="28"/>
          <w:szCs w:val="28"/>
        </w:rPr>
        <w:fldChar w:fldCharType="end"/>
      </w:r>
      <w:r w:rsidR="004006C7" w:rsidRPr="0098175D">
        <w:rPr>
          <w:rStyle w:val="fontstyle21"/>
          <w:rFonts w:ascii="Times New Roman" w:hAnsi="Times New Roman"/>
          <w:color w:val="000000" w:themeColor="text1"/>
          <w:sz w:val="28"/>
          <w:szCs w:val="28"/>
        </w:rPr>
        <w:t>, bao gồm</w:t>
      </w:r>
      <w:r w:rsidR="004006C7" w:rsidRPr="0098175D">
        <w:rPr>
          <w:color w:val="000000" w:themeColor="text1"/>
        </w:rPr>
        <w:t>:</w:t>
      </w:r>
    </w:p>
    <w:p w14:paraId="196D2027" w14:textId="77777777" w:rsidR="004006C7" w:rsidRPr="0098175D" w:rsidRDefault="004006C7" w:rsidP="00412EE2">
      <w:pPr>
        <w:pStyle w:val="ListParagraph"/>
        <w:numPr>
          <w:ilvl w:val="0"/>
          <w:numId w:val="1"/>
        </w:numPr>
        <w:spacing w:after="0" w:line="360" w:lineRule="auto"/>
        <w:contextualSpacing w:val="0"/>
        <w:rPr>
          <w:rFonts w:ascii="Times New Roman" w:hAnsi="Times New Roman"/>
          <w:color w:val="000000" w:themeColor="text1"/>
          <w:sz w:val="28"/>
        </w:rPr>
      </w:pPr>
      <w:r w:rsidRPr="0098175D">
        <w:rPr>
          <w:rFonts w:ascii="Times New Roman" w:hAnsi="Times New Roman"/>
          <w:color w:val="000000" w:themeColor="text1"/>
          <w:sz w:val="28"/>
        </w:rPr>
        <w:t xml:space="preserve">Hoàn cảnh bị bỏng: Bỏng lửa hoặc nổ khí ga trong phòng kín. </w:t>
      </w:r>
    </w:p>
    <w:p w14:paraId="0A772EB8" w14:textId="77777777" w:rsidR="004006C7" w:rsidRPr="0098175D" w:rsidRDefault="004006C7" w:rsidP="00412EE2">
      <w:pPr>
        <w:pStyle w:val="ListParagraph"/>
        <w:numPr>
          <w:ilvl w:val="0"/>
          <w:numId w:val="1"/>
        </w:numPr>
        <w:spacing w:after="0" w:line="360" w:lineRule="auto"/>
        <w:contextualSpacing w:val="0"/>
        <w:rPr>
          <w:rFonts w:ascii="Times New Roman" w:hAnsi="Times New Roman"/>
          <w:color w:val="000000" w:themeColor="text1"/>
          <w:sz w:val="28"/>
          <w:lang w:val="fr-FR"/>
        </w:rPr>
      </w:pPr>
      <w:r w:rsidRPr="0098175D">
        <w:rPr>
          <w:rFonts w:ascii="Times New Roman" w:hAnsi="Times New Roman"/>
          <w:color w:val="000000" w:themeColor="text1"/>
          <w:sz w:val="28"/>
        </w:rPr>
        <w:t xml:space="preserve">Nói khàn, thay đổi giọng nói. </w:t>
      </w:r>
    </w:p>
    <w:p w14:paraId="19480550" w14:textId="77777777" w:rsidR="004006C7" w:rsidRPr="0098175D" w:rsidRDefault="004006C7" w:rsidP="00412EE2">
      <w:pPr>
        <w:pStyle w:val="ListParagraph"/>
        <w:numPr>
          <w:ilvl w:val="0"/>
          <w:numId w:val="1"/>
        </w:numPr>
        <w:spacing w:after="0" w:line="360" w:lineRule="auto"/>
        <w:contextualSpacing w:val="0"/>
        <w:rPr>
          <w:rFonts w:ascii="Times New Roman" w:hAnsi="Times New Roman"/>
          <w:color w:val="000000" w:themeColor="text1"/>
          <w:sz w:val="28"/>
          <w:lang w:val="fr-FR"/>
        </w:rPr>
      </w:pPr>
      <w:r w:rsidRPr="0098175D">
        <w:rPr>
          <w:rFonts w:ascii="Times New Roman" w:hAnsi="Times New Roman"/>
          <w:color w:val="000000" w:themeColor="text1"/>
          <w:sz w:val="28"/>
        </w:rPr>
        <w:t xml:space="preserve">Khó thở ở các mức độ khác nhau. </w:t>
      </w:r>
    </w:p>
    <w:p w14:paraId="7B0097F0" w14:textId="77777777" w:rsidR="004006C7" w:rsidRPr="0098175D" w:rsidRDefault="004006C7" w:rsidP="00412EE2">
      <w:pPr>
        <w:pStyle w:val="ListParagraph"/>
        <w:numPr>
          <w:ilvl w:val="0"/>
          <w:numId w:val="1"/>
        </w:numPr>
        <w:spacing w:after="0" w:line="360" w:lineRule="auto"/>
        <w:contextualSpacing w:val="0"/>
        <w:rPr>
          <w:rFonts w:ascii="Times New Roman" w:hAnsi="Times New Roman"/>
          <w:color w:val="000000" w:themeColor="text1"/>
          <w:sz w:val="28"/>
          <w:lang w:val="fr-FR"/>
        </w:rPr>
      </w:pPr>
      <w:r w:rsidRPr="0098175D">
        <w:rPr>
          <w:rFonts w:ascii="Times New Roman" w:hAnsi="Times New Roman"/>
          <w:color w:val="000000" w:themeColor="text1"/>
          <w:sz w:val="28"/>
        </w:rPr>
        <w:t>Thở</w:t>
      </w:r>
      <w:r w:rsidR="00C87AC1" w:rsidRPr="0098175D">
        <w:rPr>
          <w:rFonts w:ascii="Times New Roman" w:hAnsi="Times New Roman"/>
          <w:color w:val="000000" w:themeColor="text1"/>
          <w:sz w:val="28"/>
        </w:rPr>
        <w:t xml:space="preserve"> khò khè, nhanh nông. </w:t>
      </w:r>
    </w:p>
    <w:p w14:paraId="60D1D622" w14:textId="77777777" w:rsidR="004006C7" w:rsidRPr="0098175D" w:rsidRDefault="004006C7" w:rsidP="00412EE2">
      <w:pPr>
        <w:pStyle w:val="ListParagraph"/>
        <w:numPr>
          <w:ilvl w:val="0"/>
          <w:numId w:val="1"/>
        </w:numPr>
        <w:spacing w:after="0" w:line="360" w:lineRule="auto"/>
        <w:contextualSpacing w:val="0"/>
        <w:rPr>
          <w:rFonts w:ascii="Times New Roman" w:hAnsi="Times New Roman"/>
          <w:color w:val="000000" w:themeColor="text1"/>
          <w:sz w:val="28"/>
          <w:lang w:val="fr-FR"/>
        </w:rPr>
      </w:pPr>
      <w:r w:rsidRPr="0098175D">
        <w:rPr>
          <w:rFonts w:ascii="Times New Roman" w:hAnsi="Times New Roman"/>
          <w:color w:val="000000" w:themeColor="text1"/>
          <w:sz w:val="28"/>
        </w:rPr>
        <w:t xml:space="preserve">Hốt hoảng, lo lắng. </w:t>
      </w:r>
    </w:p>
    <w:p w14:paraId="6D10D19B" w14:textId="77777777" w:rsidR="004006C7" w:rsidRPr="0098175D" w:rsidRDefault="004006C7" w:rsidP="00412EE2">
      <w:pPr>
        <w:pStyle w:val="ListParagraph"/>
        <w:numPr>
          <w:ilvl w:val="0"/>
          <w:numId w:val="1"/>
        </w:numPr>
        <w:spacing w:after="0" w:line="360" w:lineRule="auto"/>
        <w:contextualSpacing w:val="0"/>
        <w:rPr>
          <w:rFonts w:ascii="Times New Roman" w:hAnsi="Times New Roman"/>
          <w:color w:val="000000" w:themeColor="text1"/>
          <w:sz w:val="28"/>
          <w:lang w:val="fr-FR"/>
        </w:rPr>
      </w:pPr>
      <w:r w:rsidRPr="0098175D">
        <w:rPr>
          <w:rFonts w:ascii="Times New Roman" w:hAnsi="Times New Roman"/>
          <w:color w:val="000000" w:themeColor="text1"/>
          <w:sz w:val="28"/>
        </w:rPr>
        <w:t xml:space="preserve">Ho khạc đờm đen màu bồ hóng. </w:t>
      </w:r>
    </w:p>
    <w:p w14:paraId="39461FCB" w14:textId="77777777" w:rsidR="004006C7" w:rsidRPr="0098175D" w:rsidRDefault="004006C7" w:rsidP="00412EE2">
      <w:pPr>
        <w:pStyle w:val="ListParagraph"/>
        <w:numPr>
          <w:ilvl w:val="0"/>
          <w:numId w:val="1"/>
        </w:numPr>
        <w:spacing w:after="0" w:line="360" w:lineRule="auto"/>
        <w:contextualSpacing w:val="0"/>
        <w:rPr>
          <w:rFonts w:ascii="Times New Roman" w:hAnsi="Times New Roman"/>
          <w:color w:val="000000" w:themeColor="text1"/>
          <w:sz w:val="28"/>
          <w:lang w:val="fr-FR"/>
        </w:rPr>
      </w:pPr>
      <w:r w:rsidRPr="0098175D">
        <w:rPr>
          <w:rFonts w:ascii="Times New Roman" w:hAnsi="Times New Roman"/>
          <w:color w:val="000000" w:themeColor="text1"/>
          <w:sz w:val="28"/>
        </w:rPr>
        <w:t xml:space="preserve">Bỏng vùng mặt. </w:t>
      </w:r>
    </w:p>
    <w:p w14:paraId="523E8B95" w14:textId="77777777" w:rsidR="004006C7" w:rsidRPr="0098175D" w:rsidRDefault="004006C7" w:rsidP="00412EE2">
      <w:pPr>
        <w:pStyle w:val="ListParagraph"/>
        <w:numPr>
          <w:ilvl w:val="0"/>
          <w:numId w:val="1"/>
        </w:numPr>
        <w:spacing w:after="0" w:line="360" w:lineRule="auto"/>
        <w:contextualSpacing w:val="0"/>
        <w:rPr>
          <w:rFonts w:ascii="Times New Roman" w:hAnsi="Times New Roman"/>
          <w:color w:val="000000" w:themeColor="text1"/>
          <w:sz w:val="28"/>
          <w:lang w:val="fr-FR"/>
        </w:rPr>
      </w:pPr>
      <w:r w:rsidRPr="0098175D">
        <w:rPr>
          <w:rFonts w:ascii="Times New Roman" w:hAnsi="Times New Roman"/>
          <w:color w:val="000000" w:themeColor="text1"/>
          <w:sz w:val="28"/>
        </w:rPr>
        <w:lastRenderedPageBreak/>
        <w:t xml:space="preserve">Cháy lông mũi. </w:t>
      </w:r>
    </w:p>
    <w:p w14:paraId="447DAEFE" w14:textId="77777777" w:rsidR="004006C7" w:rsidRPr="0098175D" w:rsidRDefault="004006C7" w:rsidP="00412EE2">
      <w:pPr>
        <w:pStyle w:val="ListParagraph"/>
        <w:numPr>
          <w:ilvl w:val="0"/>
          <w:numId w:val="1"/>
        </w:numPr>
        <w:spacing w:after="0" w:line="360" w:lineRule="auto"/>
        <w:contextualSpacing w:val="0"/>
        <w:rPr>
          <w:rFonts w:ascii="Times New Roman" w:hAnsi="Times New Roman"/>
          <w:color w:val="000000" w:themeColor="text1"/>
          <w:sz w:val="28"/>
          <w:lang w:val="fr-FR"/>
        </w:rPr>
      </w:pPr>
      <w:r w:rsidRPr="0098175D">
        <w:rPr>
          <w:rFonts w:ascii="Times New Roman" w:hAnsi="Times New Roman"/>
          <w:color w:val="000000" w:themeColor="text1"/>
          <w:sz w:val="28"/>
        </w:rPr>
        <w:t xml:space="preserve">Hầu, họng: phù nề, xung huyết. </w:t>
      </w:r>
    </w:p>
    <w:p w14:paraId="24AF1447" w14:textId="77777777" w:rsidR="004006C7" w:rsidRPr="0098175D" w:rsidRDefault="004006C7" w:rsidP="00412EE2">
      <w:pPr>
        <w:pStyle w:val="ListParagraph"/>
        <w:numPr>
          <w:ilvl w:val="0"/>
          <w:numId w:val="1"/>
        </w:numPr>
        <w:spacing w:after="0" w:line="360" w:lineRule="auto"/>
        <w:contextualSpacing w:val="0"/>
        <w:rPr>
          <w:rFonts w:ascii="Times New Roman" w:hAnsi="Times New Roman"/>
          <w:color w:val="000000" w:themeColor="text1"/>
          <w:sz w:val="28"/>
          <w:lang w:val="fr-FR"/>
        </w:rPr>
      </w:pPr>
      <w:r w:rsidRPr="0098175D">
        <w:rPr>
          <w:rFonts w:ascii="Times New Roman" w:hAnsi="Times New Roman"/>
          <w:color w:val="000000" w:themeColor="text1"/>
          <w:sz w:val="28"/>
        </w:rPr>
        <w:t xml:space="preserve">Rối loạn định hướng. </w:t>
      </w:r>
    </w:p>
    <w:p w14:paraId="6BA99EA3" w14:textId="77777777" w:rsidR="004006C7" w:rsidRPr="0098175D" w:rsidRDefault="004006C7" w:rsidP="00412EE2">
      <w:pPr>
        <w:pStyle w:val="ListParagraph"/>
        <w:numPr>
          <w:ilvl w:val="0"/>
          <w:numId w:val="1"/>
        </w:numPr>
        <w:spacing w:after="0" w:line="360" w:lineRule="auto"/>
        <w:contextualSpacing w:val="0"/>
        <w:rPr>
          <w:rFonts w:ascii="Times New Roman" w:hAnsi="Times New Roman"/>
          <w:color w:val="000000" w:themeColor="text1"/>
          <w:sz w:val="28"/>
          <w:lang w:val="fr-FR"/>
        </w:rPr>
      </w:pPr>
      <w:r w:rsidRPr="0098175D">
        <w:rPr>
          <w:rFonts w:ascii="Times New Roman" w:hAnsi="Times New Roman"/>
          <w:color w:val="000000" w:themeColor="text1"/>
          <w:sz w:val="28"/>
        </w:rPr>
        <w:t>Hôn mê.</w:t>
      </w:r>
    </w:p>
    <w:p w14:paraId="6537D1EB" w14:textId="77777777" w:rsidR="004006C7" w:rsidRPr="0098175D" w:rsidRDefault="001B1180" w:rsidP="00134C0C">
      <w:pPr>
        <w:spacing w:line="259" w:lineRule="auto"/>
        <w:jc w:val="left"/>
        <w:rPr>
          <w:rStyle w:val="fontstyle21"/>
          <w:color w:val="000000" w:themeColor="text1"/>
          <w:sz w:val="28"/>
          <w:szCs w:val="28"/>
          <w:lang w:val="en-SG"/>
        </w:rPr>
      </w:pPr>
      <w:r w:rsidRPr="0098175D">
        <w:rPr>
          <w:color w:val="000000" w:themeColor="text1"/>
        </w:rPr>
        <w:t xml:space="preserve">- </w:t>
      </w:r>
      <w:r w:rsidR="004006C7" w:rsidRPr="0098175D">
        <w:rPr>
          <w:color w:val="000000" w:themeColor="text1"/>
        </w:rPr>
        <w:t>Chẩn đoán xác định và phân độ</w:t>
      </w:r>
      <w:r w:rsidRPr="0098175D">
        <w:rPr>
          <w:color w:val="000000" w:themeColor="text1"/>
        </w:rPr>
        <w:t xml:space="preserve"> bằng bộ</w:t>
      </w:r>
      <w:r w:rsidR="004006C7" w:rsidRPr="0098175D">
        <w:rPr>
          <w:color w:val="000000" w:themeColor="text1"/>
        </w:rPr>
        <w:t xml:space="preserve"> tiêu chí phân độ</w:t>
      </w:r>
      <w:r w:rsidR="00316D30" w:rsidRPr="0098175D">
        <w:rPr>
          <w:color w:val="000000" w:themeColor="text1"/>
        </w:rPr>
        <w:t xml:space="preserve"> AIS</w:t>
      </w:r>
      <w:r w:rsidR="004006C7" w:rsidRPr="0098175D">
        <w:rPr>
          <w:rStyle w:val="fontstyle21"/>
          <w:color w:val="000000" w:themeColor="text1"/>
          <w:sz w:val="28"/>
          <w:szCs w:val="28"/>
          <w:lang w:val="en-SG"/>
        </w:rPr>
        <w:t>:</w:t>
      </w:r>
    </w:p>
    <w:tbl>
      <w:tblPr>
        <w:tblW w:w="93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24"/>
        <w:gridCol w:w="8028"/>
      </w:tblGrid>
      <w:tr w:rsidR="0098175D" w:rsidRPr="0098175D" w14:paraId="5EF11A86" w14:textId="77777777" w:rsidTr="004006C7">
        <w:trPr>
          <w:jc w:val="center"/>
        </w:trPr>
        <w:tc>
          <w:tcPr>
            <w:tcW w:w="1324" w:type="dxa"/>
          </w:tcPr>
          <w:p w14:paraId="297D0435" w14:textId="77777777" w:rsidR="004006C7" w:rsidRPr="0098175D" w:rsidRDefault="004006C7" w:rsidP="005D2703">
            <w:pPr>
              <w:tabs>
                <w:tab w:val="left" w:pos="1080"/>
              </w:tabs>
              <w:spacing w:after="0" w:line="372" w:lineRule="auto"/>
              <w:rPr>
                <w:color w:val="000000" w:themeColor="text1"/>
              </w:rPr>
            </w:pPr>
            <w:r w:rsidRPr="0098175D">
              <w:rPr>
                <w:color w:val="000000" w:themeColor="text1"/>
              </w:rPr>
              <w:t>Mức độ 0</w:t>
            </w:r>
          </w:p>
        </w:tc>
        <w:tc>
          <w:tcPr>
            <w:tcW w:w="8028" w:type="dxa"/>
          </w:tcPr>
          <w:p w14:paraId="3C1724F2" w14:textId="77777777" w:rsidR="004006C7" w:rsidRPr="0098175D" w:rsidRDefault="004006C7" w:rsidP="005D2703">
            <w:pPr>
              <w:tabs>
                <w:tab w:val="left" w:pos="1080"/>
              </w:tabs>
              <w:spacing w:after="0" w:line="372" w:lineRule="auto"/>
              <w:rPr>
                <w:color w:val="000000" w:themeColor="text1"/>
                <w:spacing w:val="-4"/>
              </w:rPr>
            </w:pPr>
            <w:r w:rsidRPr="0098175D">
              <w:rPr>
                <w:color w:val="000000" w:themeColor="text1"/>
                <w:spacing w:val="-4"/>
              </w:rPr>
              <w:t>(không tổn thương): Không có muội than, không xung huyết, không phù nề, không có tăng tiết dịch phế quản hoặc tắc nghẽn phế quản.</w:t>
            </w:r>
          </w:p>
        </w:tc>
      </w:tr>
      <w:tr w:rsidR="0098175D" w:rsidRPr="0098175D" w14:paraId="2F6BDD83" w14:textId="77777777" w:rsidTr="004006C7">
        <w:trPr>
          <w:jc w:val="center"/>
        </w:trPr>
        <w:tc>
          <w:tcPr>
            <w:tcW w:w="1324" w:type="dxa"/>
          </w:tcPr>
          <w:p w14:paraId="629372E0" w14:textId="77777777" w:rsidR="004006C7" w:rsidRPr="0098175D" w:rsidRDefault="004006C7" w:rsidP="005D2703">
            <w:pPr>
              <w:tabs>
                <w:tab w:val="left" w:pos="1080"/>
              </w:tabs>
              <w:spacing w:after="0" w:line="372" w:lineRule="auto"/>
              <w:rPr>
                <w:color w:val="000000" w:themeColor="text1"/>
              </w:rPr>
            </w:pPr>
            <w:r w:rsidRPr="0098175D">
              <w:rPr>
                <w:color w:val="000000" w:themeColor="text1"/>
              </w:rPr>
              <w:t>Mức độ 1</w:t>
            </w:r>
          </w:p>
        </w:tc>
        <w:tc>
          <w:tcPr>
            <w:tcW w:w="8028" w:type="dxa"/>
          </w:tcPr>
          <w:p w14:paraId="4DAAE04E" w14:textId="77777777" w:rsidR="004006C7" w:rsidRPr="0098175D" w:rsidRDefault="004006C7" w:rsidP="005D2703">
            <w:pPr>
              <w:tabs>
                <w:tab w:val="left" w:pos="1080"/>
              </w:tabs>
              <w:spacing w:after="0" w:line="372" w:lineRule="auto"/>
              <w:rPr>
                <w:color w:val="000000" w:themeColor="text1"/>
              </w:rPr>
            </w:pPr>
            <w:r w:rsidRPr="0098175D">
              <w:rPr>
                <w:color w:val="000000" w:themeColor="text1"/>
              </w:rPr>
              <w:t>(tổn thương nhẹ): Các vùng xung huyết nhỏ hoặc từng mảng, hoặc có lắng đọng muội than ở phế quản gần hoặc phế quản xa.</w:t>
            </w:r>
          </w:p>
        </w:tc>
      </w:tr>
      <w:tr w:rsidR="0098175D" w:rsidRPr="0098175D" w14:paraId="03F20437" w14:textId="77777777" w:rsidTr="004006C7">
        <w:trPr>
          <w:jc w:val="center"/>
        </w:trPr>
        <w:tc>
          <w:tcPr>
            <w:tcW w:w="1324" w:type="dxa"/>
          </w:tcPr>
          <w:p w14:paraId="581DC7E0" w14:textId="77777777" w:rsidR="004006C7" w:rsidRPr="0098175D" w:rsidRDefault="004006C7" w:rsidP="005D2703">
            <w:pPr>
              <w:tabs>
                <w:tab w:val="left" w:pos="1080"/>
              </w:tabs>
              <w:spacing w:after="0" w:line="372" w:lineRule="auto"/>
              <w:rPr>
                <w:color w:val="000000" w:themeColor="text1"/>
              </w:rPr>
            </w:pPr>
            <w:r w:rsidRPr="0098175D">
              <w:rPr>
                <w:color w:val="000000" w:themeColor="text1"/>
              </w:rPr>
              <w:t>Mức độ 2</w:t>
            </w:r>
          </w:p>
        </w:tc>
        <w:tc>
          <w:tcPr>
            <w:tcW w:w="8028" w:type="dxa"/>
          </w:tcPr>
          <w:p w14:paraId="0989BBB0" w14:textId="77777777" w:rsidR="004006C7" w:rsidRPr="0098175D" w:rsidRDefault="004006C7" w:rsidP="005D2703">
            <w:pPr>
              <w:tabs>
                <w:tab w:val="left" w:pos="1080"/>
              </w:tabs>
              <w:spacing w:after="0" w:line="372" w:lineRule="auto"/>
              <w:rPr>
                <w:color w:val="000000" w:themeColor="text1"/>
              </w:rPr>
            </w:pPr>
            <w:r w:rsidRPr="0098175D">
              <w:rPr>
                <w:color w:val="000000" w:themeColor="text1"/>
              </w:rPr>
              <w:t>Xung huyết vừa phải, lắng đọng muội than, tăng tiết phế quản hoặc tắc nghẽn phế quản.</w:t>
            </w:r>
          </w:p>
        </w:tc>
      </w:tr>
      <w:tr w:rsidR="0098175D" w:rsidRPr="0098175D" w14:paraId="404F9C9D" w14:textId="77777777" w:rsidTr="004006C7">
        <w:trPr>
          <w:jc w:val="center"/>
        </w:trPr>
        <w:tc>
          <w:tcPr>
            <w:tcW w:w="1324" w:type="dxa"/>
          </w:tcPr>
          <w:p w14:paraId="76986B13" w14:textId="77777777" w:rsidR="004006C7" w:rsidRPr="0098175D" w:rsidRDefault="004006C7" w:rsidP="005D2703">
            <w:pPr>
              <w:tabs>
                <w:tab w:val="left" w:pos="1080"/>
              </w:tabs>
              <w:spacing w:after="0" w:line="372" w:lineRule="auto"/>
              <w:rPr>
                <w:color w:val="000000" w:themeColor="text1"/>
              </w:rPr>
            </w:pPr>
            <w:r w:rsidRPr="0098175D">
              <w:rPr>
                <w:color w:val="000000" w:themeColor="text1"/>
              </w:rPr>
              <w:t>Mức độ 3</w:t>
            </w:r>
          </w:p>
        </w:tc>
        <w:tc>
          <w:tcPr>
            <w:tcW w:w="8028" w:type="dxa"/>
          </w:tcPr>
          <w:p w14:paraId="5050A17A" w14:textId="77777777" w:rsidR="004006C7" w:rsidRPr="0098175D" w:rsidRDefault="004006C7" w:rsidP="005D2703">
            <w:pPr>
              <w:tabs>
                <w:tab w:val="left" w:pos="1080"/>
              </w:tabs>
              <w:spacing w:after="0" w:line="372" w:lineRule="auto"/>
              <w:rPr>
                <w:color w:val="000000" w:themeColor="text1"/>
                <w:spacing w:val="-2"/>
              </w:rPr>
            </w:pPr>
            <w:r w:rsidRPr="0098175D">
              <w:rPr>
                <w:color w:val="000000" w:themeColor="text1"/>
                <w:spacing w:val="-2"/>
              </w:rPr>
              <w:t>(tổn thương nặng): Niêm mạc đường hô hấp xung huyêt mạnh kèm lắng đọng nhiều muội than, tăng tiết phế quản hoặc tắc nghẽn phế quản.</w:t>
            </w:r>
          </w:p>
        </w:tc>
      </w:tr>
      <w:tr w:rsidR="0098175D" w:rsidRPr="0098175D" w14:paraId="76BBB881" w14:textId="77777777" w:rsidTr="00BD08A2">
        <w:trPr>
          <w:trHeight w:val="543"/>
          <w:jc w:val="center"/>
        </w:trPr>
        <w:tc>
          <w:tcPr>
            <w:tcW w:w="1324" w:type="dxa"/>
            <w:tcBorders>
              <w:bottom w:val="single" w:sz="6" w:space="0" w:color="auto"/>
            </w:tcBorders>
          </w:tcPr>
          <w:p w14:paraId="4937FDF7" w14:textId="77777777" w:rsidR="004006C7" w:rsidRPr="0098175D" w:rsidRDefault="004006C7" w:rsidP="005D2703">
            <w:pPr>
              <w:tabs>
                <w:tab w:val="left" w:pos="1080"/>
              </w:tabs>
              <w:spacing w:after="0" w:line="372" w:lineRule="auto"/>
              <w:rPr>
                <w:color w:val="000000" w:themeColor="text1"/>
              </w:rPr>
            </w:pPr>
            <w:r w:rsidRPr="0098175D">
              <w:rPr>
                <w:color w:val="000000" w:themeColor="text1"/>
              </w:rPr>
              <w:t>Mức độ 4</w:t>
            </w:r>
          </w:p>
        </w:tc>
        <w:tc>
          <w:tcPr>
            <w:tcW w:w="8028" w:type="dxa"/>
            <w:tcBorders>
              <w:bottom w:val="single" w:sz="6" w:space="0" w:color="auto"/>
            </w:tcBorders>
          </w:tcPr>
          <w:p w14:paraId="0416B8C9" w14:textId="77777777" w:rsidR="004006C7" w:rsidRPr="0098175D" w:rsidRDefault="004006C7" w:rsidP="005D2703">
            <w:pPr>
              <w:tabs>
                <w:tab w:val="left" w:pos="1080"/>
              </w:tabs>
              <w:spacing w:after="0" w:line="372" w:lineRule="auto"/>
              <w:rPr>
                <w:color w:val="000000" w:themeColor="text1"/>
              </w:rPr>
            </w:pPr>
            <w:r w:rsidRPr="0098175D">
              <w:rPr>
                <w:color w:val="000000" w:themeColor="text1"/>
              </w:rPr>
              <w:t>(tổn thương rất nặng): Có tình trạng bong tróc niêm mạc, hoại tử, phá huỷ nội mạc.</w:t>
            </w:r>
          </w:p>
        </w:tc>
      </w:tr>
      <w:tr w:rsidR="0098175D" w:rsidRPr="0098175D" w14:paraId="593D8737" w14:textId="77777777" w:rsidTr="003C2FA5">
        <w:trPr>
          <w:trHeight w:val="102"/>
          <w:jc w:val="center"/>
        </w:trPr>
        <w:tc>
          <w:tcPr>
            <w:tcW w:w="9352" w:type="dxa"/>
            <w:gridSpan w:val="2"/>
            <w:tcBorders>
              <w:left w:val="nil"/>
              <w:bottom w:val="nil"/>
              <w:right w:val="nil"/>
            </w:tcBorders>
          </w:tcPr>
          <w:p w14:paraId="1AA223A1" w14:textId="77777777" w:rsidR="001B1180" w:rsidRPr="0098175D" w:rsidRDefault="001B1180" w:rsidP="005D2703">
            <w:pPr>
              <w:tabs>
                <w:tab w:val="left" w:pos="1080"/>
              </w:tabs>
              <w:spacing w:after="0" w:line="372" w:lineRule="auto"/>
              <w:jc w:val="center"/>
              <w:rPr>
                <w:i/>
                <w:color w:val="000000" w:themeColor="text1"/>
                <w:sz w:val="24"/>
                <w:szCs w:val="24"/>
              </w:rPr>
            </w:pPr>
            <w:r w:rsidRPr="0098175D">
              <w:rPr>
                <w:i/>
                <w:color w:val="000000" w:themeColor="text1"/>
                <w:sz w:val="24"/>
                <w:szCs w:val="24"/>
              </w:rPr>
              <w:t>* Nguồn: Theo Endorf F.W</w:t>
            </w:r>
            <w:r w:rsidR="00326901" w:rsidRPr="0098175D">
              <w:rPr>
                <w:i/>
                <w:color w:val="000000" w:themeColor="text1"/>
                <w:sz w:val="24"/>
                <w:szCs w:val="24"/>
              </w:rPr>
              <w:t>.</w:t>
            </w:r>
            <w:r w:rsidRPr="0098175D">
              <w:rPr>
                <w:i/>
                <w:color w:val="000000" w:themeColor="text1"/>
                <w:sz w:val="24"/>
                <w:szCs w:val="24"/>
              </w:rPr>
              <w:t xml:space="preserve"> </w:t>
            </w:r>
            <w:r w:rsidRPr="0098175D">
              <w:rPr>
                <w:rStyle w:val="fontstyle21"/>
                <w:rFonts w:ascii="Times New Roman" w:hAnsi="Times New Roman"/>
                <w:i/>
                <w:color w:val="000000" w:themeColor="text1"/>
                <w:lang w:val="vi-VN"/>
              </w:rPr>
              <w:t xml:space="preserve">và </w:t>
            </w:r>
            <w:r w:rsidRPr="0098175D">
              <w:rPr>
                <w:rStyle w:val="fontstyle21"/>
                <w:rFonts w:ascii="Times New Roman" w:hAnsi="Times New Roman"/>
                <w:i/>
                <w:color w:val="000000" w:themeColor="text1"/>
              </w:rPr>
              <w:t>CS</w:t>
            </w:r>
            <w:r w:rsidRPr="0098175D">
              <w:rPr>
                <w:rStyle w:val="fontstyle21"/>
                <w:rFonts w:ascii="Times New Roman" w:hAnsi="Times New Roman"/>
                <w:i/>
                <w:color w:val="000000" w:themeColor="text1"/>
                <w:lang w:val="en-SG"/>
              </w:rPr>
              <w:fldChar w:fldCharType="begin"/>
            </w:r>
            <w:r w:rsidR="000E3B65" w:rsidRPr="0098175D">
              <w:rPr>
                <w:rStyle w:val="fontstyle21"/>
                <w:rFonts w:ascii="Times New Roman" w:hAnsi="Times New Roman"/>
                <w:i/>
                <w:color w:val="000000" w:themeColor="text1"/>
                <w:lang w:val="en-SG"/>
              </w:rPr>
              <w:instrText xml:space="preserve"> ADDIN ZOTERO_ITEM CSL_CITATION {"citationID":"Yl2HS9xc","properties":{"formattedCitation":" [79]","plainCitation":" [79]","noteIndex":0},"citationItems":[{"id":97,"uris":["http://zotero.org/users/13560294/items/BJZAWIIS"],"itemData":{"id":97,"type":"article-journal","container-title":"Journal of Burn Care &amp; Research","DOI":"10.1097/BCR.0B013E31802C889F","ISSN":"1559-047X","issue":"1","journalAbbreviation":"Journal of Burn Care &amp; Research","language":"en","page":"80-83","source":"DOI.org (Crossref)","title":"Inhalation Injury, Pulmonary Perturbations, and Fluid Resuscitation:","title-short":"Inhalation Injury, Pulmonary Perturbations, and Fluid Resuscitation","volume":"28","author":[{"family":"Endorf","given":"Frederick W."},{"family":"Gamelli","given":"Richard L."}],"issued":{"date-parts":[["2007",1]]}}}],"schema":"https://github.com/citation-style-language/schema/raw/master/csl-citation.json"} </w:instrText>
            </w:r>
            <w:r w:rsidRPr="0098175D">
              <w:rPr>
                <w:rStyle w:val="fontstyle21"/>
                <w:rFonts w:ascii="Times New Roman" w:hAnsi="Times New Roman"/>
                <w:i/>
                <w:color w:val="000000" w:themeColor="text1"/>
                <w:lang w:val="en-SG"/>
              </w:rPr>
              <w:fldChar w:fldCharType="separate"/>
            </w:r>
            <w:r w:rsidR="000E3B65" w:rsidRPr="0098175D">
              <w:rPr>
                <w:i/>
                <w:color w:val="000000" w:themeColor="text1"/>
                <w:sz w:val="24"/>
              </w:rPr>
              <w:t xml:space="preserve"> [79]</w:t>
            </w:r>
            <w:r w:rsidRPr="0098175D">
              <w:rPr>
                <w:rStyle w:val="fontstyle21"/>
                <w:rFonts w:ascii="Times New Roman" w:hAnsi="Times New Roman"/>
                <w:i/>
                <w:color w:val="000000" w:themeColor="text1"/>
                <w:lang w:val="en-SG"/>
              </w:rPr>
              <w:fldChar w:fldCharType="end"/>
            </w:r>
          </w:p>
        </w:tc>
      </w:tr>
    </w:tbl>
    <w:p w14:paraId="28793DDF" w14:textId="77777777" w:rsidR="007509B9" w:rsidRPr="0098175D" w:rsidRDefault="007509B9" w:rsidP="005D2703">
      <w:pPr>
        <w:tabs>
          <w:tab w:val="left" w:pos="896"/>
        </w:tabs>
        <w:spacing w:after="0" w:line="372" w:lineRule="auto"/>
        <w:textAlignment w:val="baseline"/>
        <w:rPr>
          <w:rFonts w:eastAsia="Times New Roman"/>
          <w:i/>
          <w:color w:val="000000" w:themeColor="text1"/>
        </w:rPr>
      </w:pPr>
      <w:r w:rsidRPr="0098175D">
        <w:rPr>
          <w:rFonts w:eastAsia="Times New Roman"/>
          <w:i/>
          <w:color w:val="000000" w:themeColor="text1"/>
        </w:rPr>
        <w:t>2.2.</w:t>
      </w:r>
      <w:r w:rsidR="00BD08A2" w:rsidRPr="0098175D">
        <w:rPr>
          <w:rFonts w:eastAsia="Times New Roman"/>
          <w:i/>
          <w:color w:val="000000" w:themeColor="text1"/>
        </w:rPr>
        <w:t>5</w:t>
      </w:r>
      <w:r w:rsidRPr="0098175D">
        <w:rPr>
          <w:rFonts w:eastAsia="Times New Roman"/>
          <w:i/>
          <w:color w:val="000000" w:themeColor="text1"/>
        </w:rPr>
        <w:t xml:space="preserve">.2. Đánh </w:t>
      </w:r>
      <w:r w:rsidR="008B2986" w:rsidRPr="0098175D">
        <w:rPr>
          <w:rFonts w:eastAsia="Times New Roman"/>
          <w:i/>
          <w:color w:val="000000" w:themeColor="text1"/>
        </w:rPr>
        <w:t>giá điểm tổn thương phổi (LIS)</w:t>
      </w:r>
    </w:p>
    <w:p w14:paraId="4E475546" w14:textId="77777777" w:rsidR="00027EB7" w:rsidRPr="0098175D" w:rsidRDefault="007509B9" w:rsidP="005D2703">
      <w:pPr>
        <w:tabs>
          <w:tab w:val="left" w:pos="896"/>
        </w:tabs>
        <w:spacing w:after="0" w:line="372" w:lineRule="auto"/>
        <w:textAlignment w:val="baseline"/>
        <w:rPr>
          <w:rFonts w:eastAsia="Times New Roman"/>
          <w:color w:val="000000" w:themeColor="text1"/>
        </w:rPr>
      </w:pPr>
      <w:r w:rsidRPr="0098175D">
        <w:rPr>
          <w:rFonts w:eastAsia="Times New Roman"/>
          <w:i/>
          <w:color w:val="000000" w:themeColor="text1"/>
        </w:rPr>
        <w:tab/>
      </w:r>
      <w:r w:rsidRPr="0098175D">
        <w:rPr>
          <w:rFonts w:eastAsia="Times New Roman"/>
          <w:color w:val="000000" w:themeColor="text1"/>
        </w:rPr>
        <w:t>Thang điểm được sử dụng để đánh giá mức độ tổn thương phổi cấp. Cách tính điểm chi tiết được trình bày tại Phụ lục 5</w:t>
      </w:r>
    </w:p>
    <w:p w14:paraId="219F404A" w14:textId="77777777" w:rsidR="004006C7" w:rsidRPr="0098175D" w:rsidRDefault="007509B9" w:rsidP="005D2703">
      <w:pPr>
        <w:tabs>
          <w:tab w:val="left" w:pos="896"/>
        </w:tabs>
        <w:spacing w:after="0" w:line="372" w:lineRule="auto"/>
        <w:textAlignment w:val="baseline"/>
        <w:rPr>
          <w:rFonts w:eastAsia="Times New Roman"/>
          <w:i/>
          <w:color w:val="000000" w:themeColor="text1"/>
        </w:rPr>
      </w:pPr>
      <w:r w:rsidRPr="0098175D">
        <w:rPr>
          <w:rFonts w:eastAsia="Times New Roman"/>
          <w:bCs/>
          <w:i/>
          <w:color w:val="000000" w:themeColor="text1"/>
        </w:rPr>
        <w:t>2.2.</w:t>
      </w:r>
      <w:r w:rsidR="00BD08A2" w:rsidRPr="0098175D">
        <w:rPr>
          <w:rFonts w:eastAsia="Times New Roman"/>
          <w:bCs/>
          <w:i/>
          <w:color w:val="000000" w:themeColor="text1"/>
        </w:rPr>
        <w:t>5</w:t>
      </w:r>
      <w:r w:rsidRPr="0098175D">
        <w:rPr>
          <w:rFonts w:eastAsia="Times New Roman"/>
          <w:bCs/>
          <w:i/>
          <w:color w:val="000000" w:themeColor="text1"/>
        </w:rPr>
        <w:t xml:space="preserve">.3. </w:t>
      </w:r>
      <w:r w:rsidR="004006C7" w:rsidRPr="0098175D">
        <w:rPr>
          <w:rFonts w:eastAsia="Times New Roman"/>
          <w:bCs/>
          <w:i/>
          <w:color w:val="000000" w:themeColor="text1"/>
        </w:rPr>
        <w:t xml:space="preserve">Chẩn đoán </w:t>
      </w:r>
      <w:r w:rsidR="00C87AC1" w:rsidRPr="0098175D">
        <w:rPr>
          <w:rFonts w:eastAsia="Times New Roman"/>
          <w:bCs/>
          <w:i/>
          <w:color w:val="000000" w:themeColor="text1"/>
        </w:rPr>
        <w:t>tổn thương</w:t>
      </w:r>
      <w:r w:rsidR="008B2986" w:rsidRPr="0098175D">
        <w:rPr>
          <w:rFonts w:eastAsia="Times New Roman"/>
          <w:bCs/>
          <w:i/>
          <w:color w:val="000000" w:themeColor="text1"/>
        </w:rPr>
        <w:t xml:space="preserve"> thận cấp (AKI)</w:t>
      </w:r>
    </w:p>
    <w:p w14:paraId="757212E6" w14:textId="77777777" w:rsidR="004006C7" w:rsidRPr="0098175D" w:rsidRDefault="004006C7" w:rsidP="005D2703">
      <w:pPr>
        <w:pStyle w:val="B2"/>
        <w:tabs>
          <w:tab w:val="clear" w:pos="709"/>
          <w:tab w:val="left" w:pos="360"/>
        </w:tabs>
        <w:spacing w:line="372" w:lineRule="auto"/>
        <w:ind w:firstLine="720"/>
        <w:outlineLvl w:val="3"/>
        <w:rPr>
          <w:b w:val="0"/>
          <w:i w:val="0"/>
          <w:color w:val="000000" w:themeColor="text1"/>
          <w:lang w:val="en-US"/>
        </w:rPr>
      </w:pPr>
      <w:bookmarkStart w:id="244" w:name="_Toc189657005"/>
      <w:bookmarkStart w:id="245" w:name="_Toc189657172"/>
      <w:bookmarkStart w:id="246" w:name="_Toc189657314"/>
      <w:bookmarkStart w:id="247" w:name="_Toc189658095"/>
      <w:bookmarkStart w:id="248" w:name="_Toc192852651"/>
      <w:bookmarkStart w:id="249" w:name="_Toc193887323"/>
      <w:bookmarkStart w:id="250" w:name="_Toc193887535"/>
      <w:bookmarkStart w:id="251" w:name="_Toc197327395"/>
      <w:bookmarkStart w:id="252" w:name="_Toc197973959"/>
      <w:bookmarkStart w:id="253" w:name="_Toc199252116"/>
      <w:bookmarkStart w:id="254" w:name="_Toc201128637"/>
      <w:bookmarkStart w:id="255" w:name="_Toc205191612"/>
      <w:bookmarkStart w:id="256" w:name="_Toc205284177"/>
      <w:bookmarkStart w:id="257" w:name="_Toc210205000"/>
      <w:r w:rsidRPr="0098175D">
        <w:rPr>
          <w:b w:val="0"/>
          <w:i w:val="0"/>
          <w:color w:val="000000" w:themeColor="text1"/>
        </w:rPr>
        <w:t>Tiêu chuẩn</w:t>
      </w:r>
      <w:r w:rsidRPr="0098175D">
        <w:rPr>
          <w:b w:val="0"/>
          <w:i w:val="0"/>
          <w:color w:val="000000" w:themeColor="text1"/>
          <w:lang w:val="en-US"/>
        </w:rPr>
        <w:t xml:space="preserve"> chẩn đoán theo</w:t>
      </w:r>
      <w:r w:rsidRPr="0098175D">
        <w:rPr>
          <w:b w:val="0"/>
          <w:i w:val="0"/>
          <w:color w:val="000000" w:themeColor="text1"/>
        </w:rPr>
        <w:t xml:space="preserve"> KDIGO (2012)</w:t>
      </w:r>
      <w:r w:rsidRPr="0098175D">
        <w:rPr>
          <w:b w:val="0"/>
          <w:i w:val="0"/>
          <w:color w:val="000000" w:themeColor="text1"/>
          <w:lang w:val="en-US"/>
        </w:rPr>
        <w:t xml:space="preserve"> (phụ lục </w:t>
      </w:r>
      <w:r w:rsidR="00F35DA9" w:rsidRPr="0098175D">
        <w:rPr>
          <w:b w:val="0"/>
          <w:i w:val="0"/>
          <w:color w:val="000000" w:themeColor="text1"/>
          <w:lang w:val="en-US"/>
        </w:rPr>
        <w:t>10</w:t>
      </w:r>
      <w:r w:rsidRPr="0098175D">
        <w:rPr>
          <w:b w:val="0"/>
          <w:i w:val="0"/>
          <w:color w:val="000000" w:themeColor="text1"/>
          <w:lang w:val="en-US"/>
        </w:rPr>
        <w:t>)</w:t>
      </w:r>
      <w:r w:rsidRPr="0098175D">
        <w:rPr>
          <w:b w:val="0"/>
          <w:i w:val="0"/>
          <w:color w:val="000000" w:themeColor="text1"/>
          <w:lang w:val="en-US"/>
        </w:rPr>
        <w:fldChar w:fldCharType="begin"/>
      </w:r>
      <w:r w:rsidR="000E3B65" w:rsidRPr="0098175D">
        <w:rPr>
          <w:b w:val="0"/>
          <w:i w:val="0"/>
          <w:color w:val="000000" w:themeColor="text1"/>
          <w:lang w:val="en-US"/>
        </w:rPr>
        <w:instrText xml:space="preserve"> ADDIN ZOTERO_ITEM CSL_CITATION {"citationID":"OoUeO1Of","properties":{"formattedCitation":" [106]","plainCitation":" [106]","noteIndex":0},"citationItems":[{"id":1220,"uris":["http://zotero.org/users/13560294/items/XYQU63P4"],"itemData":{"id":1220,"type":"article-journal","container-title":"Kidney International Supplements","DOI":"10.1038/kisup.2011.32","ISSN":"2157-1716, 2157-1724","issue":"1","journalAbbreviation":"Kidney Int Suppl","language":"English","note":"publisher: Elsevier","page":"19-36","source":"www.kisupplements.org","title":"Section 2: AKI Definition","title-short":"Section 2","volume":"2","issued":{"date-parts":[["2012",3,1]]}}}],"schema":"https://github.com/citation-style-language/schema/raw/master/csl-citation.json"} </w:instrText>
      </w:r>
      <w:r w:rsidRPr="0098175D">
        <w:rPr>
          <w:b w:val="0"/>
          <w:i w:val="0"/>
          <w:color w:val="000000" w:themeColor="text1"/>
          <w:lang w:val="en-US"/>
        </w:rPr>
        <w:fldChar w:fldCharType="separate"/>
      </w:r>
      <w:r w:rsidR="000E3B65" w:rsidRPr="0098175D">
        <w:rPr>
          <w:b w:val="0"/>
          <w:i w:val="0"/>
          <w:color w:val="000000" w:themeColor="text1"/>
        </w:rPr>
        <w:t xml:space="preserve"> [106]</w:t>
      </w:r>
      <w:r w:rsidRPr="0098175D">
        <w:rPr>
          <w:b w:val="0"/>
          <w:i w:val="0"/>
          <w:color w:val="000000" w:themeColor="text1"/>
          <w:lang w:val="en-US"/>
        </w:rPr>
        <w:fldChar w:fldCharType="end"/>
      </w:r>
      <w:r w:rsidRPr="0098175D">
        <w:rPr>
          <w:b w:val="0"/>
          <w:i w:val="0"/>
          <w:color w:val="000000" w:themeColor="text1"/>
          <w:lang w:val="en-US"/>
        </w:rPr>
        <w:t>:</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344BEE5A" w14:textId="77777777" w:rsidR="004006C7" w:rsidRPr="0098175D" w:rsidRDefault="004006C7" w:rsidP="005D2703">
      <w:pPr>
        <w:pStyle w:val="B2"/>
        <w:tabs>
          <w:tab w:val="clear" w:pos="709"/>
          <w:tab w:val="left" w:pos="360"/>
        </w:tabs>
        <w:spacing w:line="372" w:lineRule="auto"/>
        <w:ind w:firstLine="720"/>
        <w:outlineLvl w:val="3"/>
        <w:rPr>
          <w:b w:val="0"/>
          <w:i w:val="0"/>
          <w:color w:val="000000" w:themeColor="text1"/>
          <w:lang w:val="en-US"/>
        </w:rPr>
      </w:pPr>
      <w:bookmarkStart w:id="258" w:name="_Toc197327396"/>
      <w:bookmarkStart w:id="259" w:name="_Toc197973960"/>
      <w:bookmarkStart w:id="260" w:name="_Toc199252117"/>
      <w:bookmarkStart w:id="261" w:name="_Toc201128638"/>
      <w:bookmarkStart w:id="262" w:name="_Toc205191613"/>
      <w:bookmarkStart w:id="263" w:name="_Toc205284178"/>
      <w:bookmarkStart w:id="264" w:name="_Toc210205001"/>
      <w:r w:rsidRPr="0098175D">
        <w:rPr>
          <w:bCs/>
          <w:color w:val="000000" w:themeColor="text1"/>
          <w:lang w:val="en-US"/>
        </w:rPr>
        <w:t xml:space="preserve">+ </w:t>
      </w:r>
      <w:r w:rsidRPr="0098175D">
        <w:rPr>
          <w:b w:val="0"/>
          <w:bCs/>
          <w:i w:val="0"/>
          <w:color w:val="000000" w:themeColor="text1"/>
        </w:rPr>
        <w:t>Tăng creatinine huyết thanh:</w:t>
      </w:r>
      <w:r w:rsidRPr="0098175D">
        <w:rPr>
          <w:b w:val="0"/>
          <w:i w:val="0"/>
          <w:color w:val="000000" w:themeColor="text1"/>
        </w:rPr>
        <w:t xml:space="preserve"> Tăng ≥ 0,3 mg/dL (≥ 26,5 µmol/L) trong vòng 48 giờ; hoặc</w:t>
      </w:r>
      <w:bookmarkEnd w:id="258"/>
      <w:bookmarkEnd w:id="259"/>
      <w:bookmarkEnd w:id="260"/>
      <w:bookmarkEnd w:id="261"/>
      <w:bookmarkEnd w:id="262"/>
      <w:bookmarkEnd w:id="263"/>
      <w:bookmarkEnd w:id="264"/>
    </w:p>
    <w:p w14:paraId="6003C2A4" w14:textId="69916447" w:rsidR="004006C7" w:rsidRDefault="004006C7" w:rsidP="005D2703">
      <w:pPr>
        <w:spacing w:after="0" w:line="372" w:lineRule="auto"/>
        <w:ind w:firstLine="720"/>
        <w:rPr>
          <w:color w:val="000000" w:themeColor="text1"/>
        </w:rPr>
      </w:pPr>
      <w:r w:rsidRPr="0098175D">
        <w:rPr>
          <w:rFonts w:eastAsia="Times New Roman"/>
          <w:bCs/>
          <w:color w:val="000000" w:themeColor="text1"/>
        </w:rPr>
        <w:t>+ Tăng creatinine huyết thanh:</w:t>
      </w:r>
      <w:r w:rsidRPr="0098175D">
        <w:rPr>
          <w:rFonts w:eastAsia="Times New Roman"/>
          <w:color w:val="000000" w:themeColor="text1"/>
        </w:rPr>
        <w:t xml:space="preserve"> Tăng ≥ 1,5 lần so với creatinine cơ bản, trong vòng 7 n</w:t>
      </w:r>
      <w:bookmarkStart w:id="265" w:name="_Toc189657006"/>
      <w:bookmarkStart w:id="266" w:name="_Toc189657173"/>
      <w:bookmarkStart w:id="267" w:name="_Toc189657315"/>
      <w:bookmarkStart w:id="268" w:name="_Toc189658096"/>
      <w:bookmarkStart w:id="269" w:name="_Toc192852652"/>
      <w:bookmarkStart w:id="270" w:name="_Toc193887324"/>
      <w:bookmarkStart w:id="271" w:name="_Toc193887536"/>
      <w:bookmarkStart w:id="272" w:name="_Toc197327397"/>
      <w:bookmarkStart w:id="273" w:name="_Toc197973961"/>
      <w:bookmarkStart w:id="274" w:name="_Toc199252118"/>
      <w:bookmarkStart w:id="275" w:name="_Toc201128639"/>
      <w:bookmarkStart w:id="276" w:name="_Toc205191614"/>
      <w:r w:rsidR="00BD08A2" w:rsidRPr="0098175D">
        <w:rPr>
          <w:rFonts w:eastAsia="Times New Roman"/>
          <w:color w:val="000000" w:themeColor="text1"/>
        </w:rPr>
        <w:t>gày trước đó (nếu biết); hoặc g</w:t>
      </w:r>
      <w:r w:rsidRPr="0098175D">
        <w:rPr>
          <w:bCs/>
          <w:color w:val="000000" w:themeColor="text1"/>
        </w:rPr>
        <w:t>iảm lượng nước tiểu:</w:t>
      </w:r>
      <w:r w:rsidRPr="0098175D">
        <w:rPr>
          <w:color w:val="000000" w:themeColor="text1"/>
        </w:rPr>
        <w:t xml:space="preserve"> &lt; 0,5 mL/kg/giờ trong vòng 6 giờ.</w:t>
      </w:r>
      <w:bookmarkEnd w:id="265"/>
      <w:bookmarkEnd w:id="266"/>
      <w:bookmarkEnd w:id="267"/>
      <w:bookmarkEnd w:id="268"/>
      <w:bookmarkEnd w:id="269"/>
      <w:bookmarkEnd w:id="270"/>
      <w:bookmarkEnd w:id="271"/>
      <w:bookmarkEnd w:id="272"/>
      <w:bookmarkEnd w:id="273"/>
      <w:bookmarkEnd w:id="274"/>
      <w:bookmarkEnd w:id="275"/>
      <w:bookmarkEnd w:id="276"/>
    </w:p>
    <w:p w14:paraId="09C0E797" w14:textId="77777777" w:rsidR="00506BE6" w:rsidRPr="0098175D" w:rsidRDefault="00506BE6" w:rsidP="005D2703">
      <w:pPr>
        <w:spacing w:after="0" w:line="372" w:lineRule="auto"/>
        <w:ind w:firstLine="720"/>
        <w:rPr>
          <w:b/>
          <w:i/>
          <w:color w:val="000000" w:themeColor="text1"/>
        </w:rPr>
      </w:pPr>
    </w:p>
    <w:p w14:paraId="0B4F0684" w14:textId="77777777" w:rsidR="004006C7" w:rsidRPr="0098175D" w:rsidRDefault="007509B9" w:rsidP="005D2703">
      <w:pPr>
        <w:tabs>
          <w:tab w:val="left" w:pos="924"/>
        </w:tabs>
        <w:spacing w:after="0" w:line="372" w:lineRule="auto"/>
        <w:textAlignment w:val="baseline"/>
        <w:rPr>
          <w:rFonts w:eastAsia="Times New Roman"/>
          <w:i/>
          <w:color w:val="000000" w:themeColor="text1"/>
        </w:rPr>
      </w:pPr>
      <w:r w:rsidRPr="0098175D">
        <w:rPr>
          <w:rFonts w:eastAsia="Times New Roman"/>
          <w:bCs/>
          <w:i/>
          <w:color w:val="000000" w:themeColor="text1"/>
        </w:rPr>
        <w:lastRenderedPageBreak/>
        <w:t>2.2.</w:t>
      </w:r>
      <w:r w:rsidR="00BD08A2" w:rsidRPr="0098175D">
        <w:rPr>
          <w:rFonts w:eastAsia="Times New Roman"/>
          <w:bCs/>
          <w:i/>
          <w:color w:val="000000" w:themeColor="text1"/>
        </w:rPr>
        <w:t>5</w:t>
      </w:r>
      <w:r w:rsidRPr="0098175D">
        <w:rPr>
          <w:rFonts w:eastAsia="Times New Roman"/>
          <w:bCs/>
          <w:i/>
          <w:color w:val="000000" w:themeColor="text1"/>
        </w:rPr>
        <w:t xml:space="preserve">.4. </w:t>
      </w:r>
      <w:r w:rsidR="004006C7" w:rsidRPr="0098175D">
        <w:rPr>
          <w:rFonts w:eastAsia="Times New Roman"/>
          <w:bCs/>
          <w:i/>
          <w:color w:val="000000" w:themeColor="text1"/>
        </w:rPr>
        <w:t>Chẩn đoán vi</w:t>
      </w:r>
      <w:r w:rsidR="008B2986" w:rsidRPr="0098175D">
        <w:rPr>
          <w:rFonts w:eastAsia="Times New Roman"/>
          <w:bCs/>
          <w:i/>
          <w:color w:val="000000" w:themeColor="text1"/>
        </w:rPr>
        <w:t>êm phổi liên quan thở máy (VAP)</w:t>
      </w:r>
    </w:p>
    <w:p w14:paraId="71B9AFDF" w14:textId="77777777" w:rsidR="004006C7" w:rsidRPr="0098175D" w:rsidRDefault="004006C7" w:rsidP="005D2703">
      <w:pPr>
        <w:pStyle w:val="B2"/>
        <w:spacing w:line="372" w:lineRule="auto"/>
        <w:rPr>
          <w:b w:val="0"/>
          <w:i w:val="0"/>
          <w:noProof/>
          <w:color w:val="000000" w:themeColor="text1"/>
          <w:spacing w:val="4"/>
          <w:lang w:val="en-US"/>
        </w:rPr>
      </w:pPr>
      <w:bookmarkStart w:id="277" w:name="_Toc192852653"/>
      <w:bookmarkStart w:id="278" w:name="_Toc193887325"/>
      <w:bookmarkStart w:id="279" w:name="_Toc193887537"/>
      <w:r w:rsidRPr="0098175D">
        <w:rPr>
          <w:b w:val="0"/>
          <w:i w:val="0"/>
          <w:noProof/>
          <w:color w:val="000000" w:themeColor="text1"/>
          <w:spacing w:val="4"/>
          <w:lang w:val="en-US"/>
        </w:rPr>
        <w:tab/>
      </w:r>
      <w:bookmarkStart w:id="280" w:name="_Toc197327398"/>
      <w:bookmarkStart w:id="281" w:name="_Toc197973962"/>
      <w:bookmarkStart w:id="282" w:name="_Toc199252119"/>
      <w:bookmarkStart w:id="283" w:name="_Toc201128640"/>
      <w:bookmarkStart w:id="284" w:name="_Toc205191615"/>
      <w:bookmarkStart w:id="285" w:name="_Toc205284179"/>
      <w:bookmarkStart w:id="286" w:name="_Toc210205002"/>
      <w:r w:rsidRPr="0098175D">
        <w:rPr>
          <w:b w:val="0"/>
          <w:i w:val="0"/>
          <w:noProof/>
          <w:color w:val="000000" w:themeColor="text1"/>
          <w:spacing w:val="4"/>
          <w:lang w:val="en-US"/>
        </w:rPr>
        <w:t>Bệnh nhân nghiên cứu đều là bệnh nhân bỏng hô hấp có thở máy hỗ trợ qua ống nội khí quản hoặc canyn mở khí quản, được chẩn đoán viêm phổi liên quan đến thở máy theo các triệu chứng lâm sàng theo hướng dẫn của hội Lồng ngực Hoa Kỳ</w:t>
      </w:r>
      <w:r w:rsidRPr="0098175D">
        <w:rPr>
          <w:b w:val="0"/>
          <w:i w:val="0"/>
          <w:noProof/>
          <w:color w:val="000000" w:themeColor="text1"/>
          <w:spacing w:val="4"/>
          <w:lang w:val="en-US"/>
        </w:rPr>
        <w:fldChar w:fldCharType="begin"/>
      </w:r>
      <w:r w:rsidR="000E3B65" w:rsidRPr="0098175D">
        <w:rPr>
          <w:b w:val="0"/>
          <w:i w:val="0"/>
          <w:noProof/>
          <w:color w:val="000000" w:themeColor="text1"/>
          <w:spacing w:val="4"/>
          <w:lang w:val="en-US"/>
        </w:rPr>
        <w:instrText xml:space="preserve"> ADDIN ZOTERO_ITEM CSL_CITATION {"citationID":"vTeVQG90","properties":{"formattedCitation":" [107]","plainCitation":" [107]","noteIndex":0},"citationItems":[{"id":1167,"uris":["http://zotero.org/users/13560294/items/7I3LSJGU"],"itemData":{"id":1167,"type":"article-journal","abstract":"While critically ill patients experience a life-threatening illness, they commonly contract ventilator-associated pneumonia. This nosocomial infection increases morbidity and likely mortality as well as the cost of health care. This article reviews the literature with regard to diagnosis, treatment, and prevention. It provides conclusions that can be implemented in practice as well as an algorithm for the bedside clinician and also focuses on the controversies with regard to diagnostic tools and approaches, treatment plans, and prevention strategies.","container-title":"Clinical Microbiology Reviews","DOI":"10.1128/CMR.00051-05","ISSN":"0893-8512","issue":"4","journalAbbreviation":"Clin Microbiol Rev","note":"PMID: 17041138\nPMCID: PMC1592694","page":"637-657","source":"PubMed Central","title":"Ventilator-Associated Pneumonia: Diagnosis, Treatment, and Prevention","title-short":"Ventilator-Associated Pneumonia","volume":"19","author":[{"family":"Koenig","given":"Steven M."},{"family":"Truwit","given":"Jonathon D."}],"issued":{"date-parts":[["2006",10]]}}}],"schema":"https://github.com/citation-style-language/schema/raw/master/csl-citation.json"} </w:instrText>
      </w:r>
      <w:r w:rsidRPr="0098175D">
        <w:rPr>
          <w:b w:val="0"/>
          <w:i w:val="0"/>
          <w:noProof/>
          <w:color w:val="000000" w:themeColor="text1"/>
          <w:spacing w:val="4"/>
          <w:lang w:val="en-US"/>
        </w:rPr>
        <w:fldChar w:fldCharType="separate"/>
      </w:r>
      <w:r w:rsidR="000E3B65" w:rsidRPr="0098175D">
        <w:rPr>
          <w:b w:val="0"/>
          <w:i w:val="0"/>
          <w:color w:val="000000" w:themeColor="text1"/>
        </w:rPr>
        <w:t xml:space="preserve"> [107]</w:t>
      </w:r>
      <w:r w:rsidRPr="0098175D">
        <w:rPr>
          <w:b w:val="0"/>
          <w:i w:val="0"/>
          <w:noProof/>
          <w:color w:val="000000" w:themeColor="text1"/>
          <w:spacing w:val="4"/>
          <w:lang w:val="en-US"/>
        </w:rPr>
        <w:fldChar w:fldCharType="end"/>
      </w:r>
      <w:r w:rsidRPr="0098175D">
        <w:rPr>
          <w:b w:val="0"/>
          <w:i w:val="0"/>
          <w:noProof/>
          <w:color w:val="000000" w:themeColor="text1"/>
          <w:spacing w:val="4"/>
          <w:lang w:val="en-US"/>
        </w:rPr>
        <w:t>, bao gồm:</w:t>
      </w:r>
      <w:bookmarkEnd w:id="277"/>
      <w:bookmarkEnd w:id="278"/>
      <w:bookmarkEnd w:id="279"/>
      <w:bookmarkEnd w:id="280"/>
      <w:bookmarkEnd w:id="281"/>
      <w:bookmarkEnd w:id="282"/>
      <w:bookmarkEnd w:id="283"/>
      <w:bookmarkEnd w:id="284"/>
      <w:bookmarkEnd w:id="285"/>
      <w:bookmarkEnd w:id="286"/>
    </w:p>
    <w:p w14:paraId="7B9CE782" w14:textId="77777777" w:rsidR="004006C7" w:rsidRPr="0098175D" w:rsidRDefault="004006C7" w:rsidP="005D2703">
      <w:pPr>
        <w:spacing w:after="0" w:line="372" w:lineRule="auto"/>
        <w:ind w:firstLine="720"/>
        <w:rPr>
          <w:rFonts w:eastAsia="Times New Roman"/>
          <w:color w:val="000000" w:themeColor="text1"/>
        </w:rPr>
      </w:pPr>
      <w:r w:rsidRPr="0098175D">
        <w:rPr>
          <w:rFonts w:eastAsia="Times New Roman"/>
          <w:color w:val="000000" w:themeColor="text1"/>
        </w:rPr>
        <w:t>Các triệu chứng xuất hiện sau 48 giờ kể từ khi được thở máy (qua ống nội khí quản hoặc qua canuyn mở khí quản).</w:t>
      </w:r>
    </w:p>
    <w:p w14:paraId="4D6A5CD6" w14:textId="77777777" w:rsidR="004006C7" w:rsidRPr="0098175D" w:rsidRDefault="004006C7" w:rsidP="005D2703">
      <w:pPr>
        <w:spacing w:after="0" w:line="372" w:lineRule="auto"/>
        <w:ind w:firstLine="720"/>
        <w:rPr>
          <w:rFonts w:eastAsia="Times New Roman"/>
          <w:color w:val="000000" w:themeColor="text1"/>
        </w:rPr>
      </w:pPr>
      <w:r w:rsidRPr="0098175D">
        <w:rPr>
          <w:rFonts w:eastAsia="Times New Roman"/>
          <w:color w:val="000000" w:themeColor="text1"/>
        </w:rPr>
        <w:t>X quang phổi: tổn thương mới hoặc tiến triển kéo dài trên 48 giờ kèm theo 2 trong 3 dấu hiệu sau:</w:t>
      </w:r>
    </w:p>
    <w:p w14:paraId="04786C44" w14:textId="77777777" w:rsidR="004006C7" w:rsidRPr="0098175D" w:rsidRDefault="004006C7" w:rsidP="005D2703">
      <w:pPr>
        <w:numPr>
          <w:ilvl w:val="0"/>
          <w:numId w:val="32"/>
        </w:numPr>
        <w:tabs>
          <w:tab w:val="left" w:pos="868"/>
        </w:tabs>
        <w:spacing w:after="0" w:line="372" w:lineRule="auto"/>
        <w:rPr>
          <w:rFonts w:eastAsia="Times New Roman"/>
          <w:color w:val="000000" w:themeColor="text1"/>
        </w:rPr>
      </w:pPr>
      <w:r w:rsidRPr="0098175D">
        <w:rPr>
          <w:rFonts w:eastAsia="Times New Roman"/>
          <w:color w:val="000000" w:themeColor="text1"/>
        </w:rPr>
        <w:t>Nhiệt độ &gt; 38,3°C hoặc &lt; 35°C.</w:t>
      </w:r>
    </w:p>
    <w:p w14:paraId="1ADE1D1C" w14:textId="77777777" w:rsidR="004006C7" w:rsidRPr="0098175D" w:rsidRDefault="004006C7" w:rsidP="005D2703">
      <w:pPr>
        <w:numPr>
          <w:ilvl w:val="0"/>
          <w:numId w:val="32"/>
        </w:numPr>
        <w:tabs>
          <w:tab w:val="left" w:pos="868"/>
        </w:tabs>
        <w:spacing w:after="0" w:line="372" w:lineRule="auto"/>
        <w:rPr>
          <w:rFonts w:eastAsia="Times New Roman"/>
          <w:color w:val="000000" w:themeColor="text1"/>
        </w:rPr>
      </w:pPr>
      <w:r w:rsidRPr="0098175D">
        <w:rPr>
          <w:rFonts w:eastAsia="Times New Roman"/>
          <w:color w:val="000000" w:themeColor="text1"/>
        </w:rPr>
        <w:t>Bạch cầu &gt; 10 G/l , hoặc &lt; 4 G/l.</w:t>
      </w:r>
    </w:p>
    <w:p w14:paraId="560F7BAF" w14:textId="77777777" w:rsidR="004006C7" w:rsidRPr="0098175D" w:rsidRDefault="004006C7" w:rsidP="005D2703">
      <w:pPr>
        <w:numPr>
          <w:ilvl w:val="0"/>
          <w:numId w:val="32"/>
        </w:numPr>
        <w:tabs>
          <w:tab w:val="left" w:pos="868"/>
        </w:tabs>
        <w:spacing w:after="0" w:line="372" w:lineRule="auto"/>
        <w:rPr>
          <w:rFonts w:eastAsia="Times New Roman"/>
          <w:color w:val="000000" w:themeColor="text1"/>
        </w:rPr>
      </w:pPr>
      <w:r w:rsidRPr="0098175D">
        <w:rPr>
          <w:rFonts w:eastAsia="Times New Roman"/>
          <w:color w:val="000000" w:themeColor="text1"/>
        </w:rPr>
        <w:t>Procalcitonin tăng cao.</w:t>
      </w:r>
    </w:p>
    <w:p w14:paraId="2B08D17A" w14:textId="77777777" w:rsidR="004006C7" w:rsidRPr="0098175D" w:rsidRDefault="004006C7" w:rsidP="005D2703">
      <w:pPr>
        <w:numPr>
          <w:ilvl w:val="0"/>
          <w:numId w:val="32"/>
        </w:numPr>
        <w:tabs>
          <w:tab w:val="left" w:pos="868"/>
        </w:tabs>
        <w:spacing w:after="0" w:line="372" w:lineRule="auto"/>
        <w:rPr>
          <w:rFonts w:eastAsia="Times New Roman"/>
          <w:color w:val="000000" w:themeColor="text1"/>
        </w:rPr>
      </w:pPr>
      <w:r w:rsidRPr="0098175D">
        <w:rPr>
          <w:rFonts w:eastAsia="Times New Roman"/>
          <w:color w:val="000000" w:themeColor="text1"/>
        </w:rPr>
        <w:t>Đờm đục hoặc thay đổi tính chất đờm.</w:t>
      </w:r>
    </w:p>
    <w:p w14:paraId="0C58F430" w14:textId="77777777" w:rsidR="004006C7" w:rsidRPr="0098175D" w:rsidRDefault="004006C7" w:rsidP="005D2703">
      <w:pPr>
        <w:numPr>
          <w:ilvl w:val="0"/>
          <w:numId w:val="32"/>
        </w:numPr>
        <w:tabs>
          <w:tab w:val="left" w:pos="868"/>
        </w:tabs>
        <w:spacing w:after="0" w:line="372" w:lineRule="auto"/>
        <w:rPr>
          <w:rFonts w:eastAsia="Times New Roman"/>
          <w:color w:val="000000" w:themeColor="text1"/>
        </w:rPr>
      </w:pPr>
      <w:r w:rsidRPr="0098175D">
        <w:rPr>
          <w:rFonts w:eastAsia="Times New Roman"/>
          <w:color w:val="000000" w:themeColor="text1"/>
        </w:rPr>
        <w:t>Nuôi cấy dịch phế quản dương tính.</w:t>
      </w:r>
    </w:p>
    <w:p w14:paraId="4B9C9820" w14:textId="77777777" w:rsidR="004006C7" w:rsidRPr="0098175D" w:rsidRDefault="007509B9" w:rsidP="005D2703">
      <w:pPr>
        <w:tabs>
          <w:tab w:val="left" w:pos="896"/>
        </w:tabs>
        <w:spacing w:after="0" w:line="372" w:lineRule="auto"/>
        <w:textAlignment w:val="baseline"/>
        <w:rPr>
          <w:rFonts w:eastAsia="Times New Roman"/>
          <w:i/>
          <w:color w:val="000000" w:themeColor="text1"/>
        </w:rPr>
      </w:pPr>
      <w:r w:rsidRPr="0098175D">
        <w:rPr>
          <w:rFonts w:eastAsia="Times New Roman"/>
          <w:bCs/>
          <w:i/>
          <w:color w:val="000000" w:themeColor="text1"/>
        </w:rPr>
        <w:t>2.2.</w:t>
      </w:r>
      <w:r w:rsidR="00BD08A2" w:rsidRPr="0098175D">
        <w:rPr>
          <w:rFonts w:eastAsia="Times New Roman"/>
          <w:bCs/>
          <w:i/>
          <w:color w:val="000000" w:themeColor="text1"/>
        </w:rPr>
        <w:t>5</w:t>
      </w:r>
      <w:r w:rsidRPr="0098175D">
        <w:rPr>
          <w:rFonts w:eastAsia="Times New Roman"/>
          <w:bCs/>
          <w:i/>
          <w:color w:val="000000" w:themeColor="text1"/>
        </w:rPr>
        <w:t xml:space="preserve">.5. </w:t>
      </w:r>
      <w:r w:rsidR="008B2986" w:rsidRPr="0098175D">
        <w:rPr>
          <w:rFonts w:eastAsia="Times New Roman"/>
          <w:bCs/>
          <w:i/>
          <w:color w:val="000000" w:themeColor="text1"/>
        </w:rPr>
        <w:t>Chẩn đoán nhiễm khuẩn huyết</w:t>
      </w:r>
    </w:p>
    <w:p w14:paraId="5184D06D" w14:textId="77777777" w:rsidR="004006C7" w:rsidRPr="0098175D" w:rsidRDefault="004006C7" w:rsidP="005D2703">
      <w:pPr>
        <w:pStyle w:val="B2"/>
        <w:spacing w:line="372" w:lineRule="auto"/>
        <w:rPr>
          <w:b w:val="0"/>
          <w:i w:val="0"/>
          <w:noProof/>
          <w:color w:val="000000" w:themeColor="text1"/>
          <w:lang w:val="en-US"/>
        </w:rPr>
      </w:pPr>
      <w:bookmarkStart w:id="287" w:name="_Toc192852654"/>
      <w:bookmarkStart w:id="288" w:name="_Toc193887326"/>
      <w:bookmarkStart w:id="289" w:name="_Toc193887538"/>
      <w:r w:rsidRPr="0098175D">
        <w:rPr>
          <w:b w:val="0"/>
          <w:i w:val="0"/>
          <w:noProof/>
          <w:color w:val="000000" w:themeColor="text1"/>
        </w:rPr>
        <w:tab/>
      </w:r>
      <w:bookmarkStart w:id="290" w:name="_Toc197327399"/>
      <w:bookmarkStart w:id="291" w:name="_Toc197973963"/>
      <w:bookmarkStart w:id="292" w:name="_Toc199252120"/>
      <w:bookmarkStart w:id="293" w:name="_Toc201128641"/>
      <w:bookmarkStart w:id="294" w:name="_Toc205191616"/>
      <w:bookmarkStart w:id="295" w:name="_Toc205284180"/>
      <w:bookmarkStart w:id="296" w:name="_Toc210205003"/>
      <w:r w:rsidRPr="0098175D">
        <w:rPr>
          <w:b w:val="0"/>
          <w:i w:val="0"/>
          <w:noProof/>
          <w:color w:val="000000" w:themeColor="text1"/>
        </w:rPr>
        <w:t xml:space="preserve">Theo </w:t>
      </w:r>
      <w:r w:rsidRPr="0098175D">
        <w:rPr>
          <w:b w:val="0"/>
          <w:i w:val="0"/>
          <w:noProof/>
          <w:color w:val="000000" w:themeColor="text1"/>
          <w:lang w:val="en-US"/>
        </w:rPr>
        <w:t>hướng dẫn</w:t>
      </w:r>
      <w:r w:rsidRPr="0098175D">
        <w:rPr>
          <w:b w:val="0"/>
          <w:i w:val="0"/>
          <w:noProof/>
          <w:color w:val="000000" w:themeColor="text1"/>
        </w:rPr>
        <w:t xml:space="preserve"> của Hội Bỏng Hoa Kỳ 200</w:t>
      </w:r>
      <w:r w:rsidRPr="0098175D">
        <w:rPr>
          <w:b w:val="0"/>
          <w:i w:val="0"/>
          <w:noProof/>
          <w:color w:val="000000" w:themeColor="text1"/>
          <w:lang w:val="en-US"/>
        </w:rPr>
        <w:t>7, bệnh nhân có ít nhất 3 trong số 6 dấu hiệu sau</w:t>
      </w:r>
      <w:r w:rsidRPr="0098175D">
        <w:rPr>
          <w:b w:val="0"/>
          <w:i w:val="0"/>
          <w:noProof/>
          <w:color w:val="000000" w:themeColor="text1"/>
          <w:lang w:val="en-US"/>
        </w:rPr>
        <w:fldChar w:fldCharType="begin"/>
      </w:r>
      <w:r w:rsidR="000E3B65" w:rsidRPr="0098175D">
        <w:rPr>
          <w:b w:val="0"/>
          <w:i w:val="0"/>
          <w:noProof/>
          <w:color w:val="000000" w:themeColor="text1"/>
          <w:lang w:val="en-US"/>
        </w:rPr>
        <w:instrText xml:space="preserve"> ADDIN ZOTERO_ITEM CSL_CITATION {"citationID":"Rl3wA8AY","properties":{"formattedCitation":" [108]","plainCitation":" [108]","noteIndex":0},"citationItems":[{"id":349,"uris":["http://zotero.org/users/13560294/items/4CN7JMQB"],"itemData":{"id":349,"type":"article-journal","container-title":"Journal of Burn Care &amp; Research","DOI":"10.1097/BCR.0b013e3181599bc9","ISSN":"1559-047X","issue":"6","journalAbbreviation":"Journal of Burn Care &amp; Research","language":"en","page":"776-790","source":"DOI.org (Crossref)","title":"American Burn Association Consensus Conference to Define Sepsis and Infection in Burns:","title-short":"American Burn Association Consensus Conference to Define Sepsis and Infection in Burns","volume":"28","author":[{"family":"Greenhalgh","given":"David G."},{"family":"Saffle","given":"Jeffrey R."},{"family":"Holmes","given":"James H."},{"family":"Gamelli","given":"Richard L."},{"family":"Palmieri","given":"Tina L."},{"family":"Horton","given":"Jureta W."},{"family":"Tompkins","given":"Ronald G."},{"family":"Traber","given":"Daniel L."},{"family":"Mozingo","given":"David W."},{"family":"Deitch","given":"Edwin A."},{"family":"Goodwin","given":"Cleon W."},{"family":"Herndon","given":"David N."},{"family":"Gallagher","given":"James J."},{"family":"Sanford","given":"Art P."},{"family":"Jeng","given":"James C."},{"family":"Ahrenholz","given":"David H."},{"family":"Neely","given":"Alice N."},{"family":"OʼMara","given":"Michael S."},{"family":"Wolf","given":"Steven E."},{"family":"Purdue","given":"Gary F."},{"family":"Garner","given":"Warren L."},{"family":"Yowler","given":"Charles J."},{"family":"Latenser","given":"Barbara A."}],"issued":{"date-parts":[["2007",11]]}}}],"schema":"https://github.com/citation-style-language/schema/raw/master/csl-citation.json"} </w:instrText>
      </w:r>
      <w:r w:rsidRPr="0098175D">
        <w:rPr>
          <w:b w:val="0"/>
          <w:i w:val="0"/>
          <w:noProof/>
          <w:color w:val="000000" w:themeColor="text1"/>
          <w:lang w:val="en-US"/>
        </w:rPr>
        <w:fldChar w:fldCharType="separate"/>
      </w:r>
      <w:r w:rsidR="000E3B65" w:rsidRPr="0098175D">
        <w:rPr>
          <w:b w:val="0"/>
          <w:i w:val="0"/>
          <w:color w:val="000000" w:themeColor="text1"/>
        </w:rPr>
        <w:t xml:space="preserve"> [108]</w:t>
      </w:r>
      <w:r w:rsidRPr="0098175D">
        <w:rPr>
          <w:b w:val="0"/>
          <w:i w:val="0"/>
          <w:noProof/>
          <w:color w:val="000000" w:themeColor="text1"/>
          <w:lang w:val="en-US"/>
        </w:rPr>
        <w:fldChar w:fldCharType="end"/>
      </w:r>
      <w:r w:rsidRPr="0098175D">
        <w:rPr>
          <w:b w:val="0"/>
          <w:i w:val="0"/>
          <w:noProof/>
          <w:color w:val="000000" w:themeColor="text1"/>
          <w:lang w:val="en-US"/>
        </w:rPr>
        <w:t>:</w:t>
      </w:r>
      <w:bookmarkEnd w:id="287"/>
      <w:bookmarkEnd w:id="288"/>
      <w:bookmarkEnd w:id="289"/>
      <w:bookmarkEnd w:id="290"/>
      <w:bookmarkEnd w:id="291"/>
      <w:bookmarkEnd w:id="292"/>
      <w:bookmarkEnd w:id="293"/>
      <w:bookmarkEnd w:id="294"/>
      <w:bookmarkEnd w:id="295"/>
      <w:bookmarkEnd w:id="296"/>
    </w:p>
    <w:p w14:paraId="6F3CC667" w14:textId="77777777" w:rsidR="004006C7" w:rsidRPr="0098175D" w:rsidRDefault="004006C7" w:rsidP="005D2703">
      <w:pPr>
        <w:pStyle w:val="B2"/>
        <w:numPr>
          <w:ilvl w:val="0"/>
          <w:numId w:val="4"/>
        </w:numPr>
        <w:spacing w:line="372" w:lineRule="auto"/>
        <w:ind w:left="1077" w:hanging="357"/>
        <w:rPr>
          <w:b w:val="0"/>
          <w:i w:val="0"/>
          <w:noProof/>
          <w:color w:val="000000" w:themeColor="text1"/>
          <w:lang w:val="en-US"/>
        </w:rPr>
      </w:pPr>
      <w:bookmarkStart w:id="297" w:name="_Toc77228433"/>
      <w:bookmarkStart w:id="298" w:name="_Toc188831645"/>
      <w:bookmarkStart w:id="299" w:name="_Toc189657009"/>
      <w:bookmarkStart w:id="300" w:name="_Toc189657176"/>
      <w:bookmarkStart w:id="301" w:name="_Toc189657318"/>
      <w:bookmarkStart w:id="302" w:name="_Toc189658099"/>
      <w:bookmarkStart w:id="303" w:name="_Toc192852655"/>
      <w:bookmarkStart w:id="304" w:name="_Toc193887327"/>
      <w:bookmarkStart w:id="305" w:name="_Toc193887539"/>
      <w:bookmarkStart w:id="306" w:name="_Toc197327400"/>
      <w:bookmarkStart w:id="307" w:name="_Toc197973964"/>
      <w:bookmarkStart w:id="308" w:name="_Toc199252121"/>
      <w:bookmarkStart w:id="309" w:name="_Toc201128642"/>
      <w:bookmarkStart w:id="310" w:name="_Toc205191617"/>
      <w:bookmarkStart w:id="311" w:name="_Toc205284181"/>
      <w:bookmarkStart w:id="312" w:name="_Toc210205004"/>
      <w:r w:rsidRPr="0098175D">
        <w:rPr>
          <w:b w:val="0"/>
          <w:i w:val="0"/>
          <w:noProof/>
          <w:color w:val="000000" w:themeColor="text1"/>
          <w:lang w:val="en-US"/>
        </w:rPr>
        <w:t>Nhiệt độ  &gt; 39 độ C hoặc &lt; 36,5 độ C</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09945156" w14:textId="77777777" w:rsidR="004006C7" w:rsidRPr="0098175D" w:rsidRDefault="004006C7" w:rsidP="005D2703">
      <w:pPr>
        <w:pStyle w:val="B2"/>
        <w:numPr>
          <w:ilvl w:val="0"/>
          <w:numId w:val="4"/>
        </w:numPr>
        <w:spacing w:line="372" w:lineRule="auto"/>
        <w:ind w:left="1077" w:hanging="357"/>
        <w:rPr>
          <w:b w:val="0"/>
          <w:i w:val="0"/>
          <w:noProof/>
          <w:color w:val="000000" w:themeColor="text1"/>
          <w:lang w:val="en-US"/>
        </w:rPr>
      </w:pPr>
      <w:bookmarkStart w:id="313" w:name="_Toc77228434"/>
      <w:bookmarkStart w:id="314" w:name="_Toc188831646"/>
      <w:bookmarkStart w:id="315" w:name="_Toc189657010"/>
      <w:bookmarkStart w:id="316" w:name="_Toc189657177"/>
      <w:bookmarkStart w:id="317" w:name="_Toc189657319"/>
      <w:bookmarkStart w:id="318" w:name="_Toc189658100"/>
      <w:bookmarkStart w:id="319" w:name="_Toc192852656"/>
      <w:bookmarkStart w:id="320" w:name="_Toc193887328"/>
      <w:bookmarkStart w:id="321" w:name="_Toc193887540"/>
      <w:bookmarkStart w:id="322" w:name="_Toc197327401"/>
      <w:bookmarkStart w:id="323" w:name="_Toc197973965"/>
      <w:bookmarkStart w:id="324" w:name="_Toc199252122"/>
      <w:bookmarkStart w:id="325" w:name="_Toc201128643"/>
      <w:bookmarkStart w:id="326" w:name="_Toc205191618"/>
      <w:bookmarkStart w:id="327" w:name="_Toc205284182"/>
      <w:bookmarkStart w:id="328" w:name="_Toc210205005"/>
      <w:r w:rsidRPr="0098175D">
        <w:rPr>
          <w:b w:val="0"/>
          <w:i w:val="0"/>
          <w:noProof/>
          <w:color w:val="000000" w:themeColor="text1"/>
          <w:lang w:val="en-US"/>
        </w:rPr>
        <w:t>Mạch nhanh thường xuyên &gt; 110 lần/phút</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1A0103B8" w14:textId="77777777" w:rsidR="004006C7" w:rsidRPr="0098175D" w:rsidRDefault="004006C7" w:rsidP="005D2703">
      <w:pPr>
        <w:pStyle w:val="B2"/>
        <w:numPr>
          <w:ilvl w:val="0"/>
          <w:numId w:val="4"/>
        </w:numPr>
        <w:spacing w:line="372" w:lineRule="auto"/>
        <w:ind w:left="1077" w:hanging="357"/>
        <w:rPr>
          <w:b w:val="0"/>
          <w:i w:val="0"/>
          <w:noProof/>
          <w:color w:val="000000" w:themeColor="text1"/>
          <w:lang w:val="en-US"/>
        </w:rPr>
      </w:pPr>
      <w:bookmarkStart w:id="329" w:name="_Toc77228435"/>
      <w:bookmarkStart w:id="330" w:name="_Toc188831647"/>
      <w:bookmarkStart w:id="331" w:name="_Toc189657011"/>
      <w:bookmarkStart w:id="332" w:name="_Toc189657178"/>
      <w:bookmarkStart w:id="333" w:name="_Toc189657320"/>
      <w:bookmarkStart w:id="334" w:name="_Toc189658101"/>
      <w:bookmarkStart w:id="335" w:name="_Toc192852657"/>
      <w:bookmarkStart w:id="336" w:name="_Toc193887329"/>
      <w:bookmarkStart w:id="337" w:name="_Toc193887541"/>
      <w:bookmarkStart w:id="338" w:name="_Toc197327402"/>
      <w:bookmarkStart w:id="339" w:name="_Toc197973966"/>
      <w:bookmarkStart w:id="340" w:name="_Toc199252123"/>
      <w:bookmarkStart w:id="341" w:name="_Toc201128644"/>
      <w:bookmarkStart w:id="342" w:name="_Toc205191619"/>
      <w:bookmarkStart w:id="343" w:name="_Toc205284183"/>
      <w:bookmarkStart w:id="344" w:name="_Toc210205006"/>
      <w:r w:rsidRPr="0098175D">
        <w:rPr>
          <w:b w:val="0"/>
          <w:i w:val="0"/>
          <w:noProof/>
          <w:color w:val="000000" w:themeColor="text1"/>
          <w:lang w:val="en-US"/>
        </w:rPr>
        <w:t>Thở nhanh thường xuyên &gt; 25 chu kỳ/phút hoặc thông khí phút (MV) &gt;12 lít/phút (thở máy)</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33F87B84" w14:textId="77777777" w:rsidR="004006C7" w:rsidRPr="0098175D" w:rsidRDefault="004006C7" w:rsidP="005D2703">
      <w:pPr>
        <w:pStyle w:val="B2"/>
        <w:numPr>
          <w:ilvl w:val="0"/>
          <w:numId w:val="4"/>
        </w:numPr>
        <w:spacing w:line="372" w:lineRule="auto"/>
        <w:ind w:left="1077" w:hanging="357"/>
        <w:rPr>
          <w:b w:val="0"/>
          <w:i w:val="0"/>
          <w:noProof/>
          <w:color w:val="000000" w:themeColor="text1"/>
          <w:lang w:val="en-US"/>
        </w:rPr>
      </w:pPr>
      <w:bookmarkStart w:id="345" w:name="_Toc77228436"/>
      <w:bookmarkStart w:id="346" w:name="_Toc188831648"/>
      <w:bookmarkStart w:id="347" w:name="_Toc189657012"/>
      <w:bookmarkStart w:id="348" w:name="_Toc189657179"/>
      <w:bookmarkStart w:id="349" w:name="_Toc189657321"/>
      <w:bookmarkStart w:id="350" w:name="_Toc189658102"/>
      <w:bookmarkStart w:id="351" w:name="_Toc192852658"/>
      <w:bookmarkStart w:id="352" w:name="_Toc193887330"/>
      <w:bookmarkStart w:id="353" w:name="_Toc193887542"/>
      <w:bookmarkStart w:id="354" w:name="_Toc197327403"/>
      <w:bookmarkStart w:id="355" w:name="_Toc197973967"/>
      <w:bookmarkStart w:id="356" w:name="_Toc199252124"/>
      <w:bookmarkStart w:id="357" w:name="_Toc201128645"/>
      <w:bookmarkStart w:id="358" w:name="_Toc205191620"/>
      <w:bookmarkStart w:id="359" w:name="_Toc205284184"/>
      <w:bookmarkStart w:id="360" w:name="_Toc210205007"/>
      <w:r w:rsidRPr="0098175D">
        <w:rPr>
          <w:b w:val="0"/>
          <w:i w:val="0"/>
          <w:noProof/>
          <w:color w:val="000000" w:themeColor="text1"/>
          <w:lang w:val="en-US"/>
        </w:rPr>
        <w:t>Giảm tiểu cầu &lt; 100 000/ml</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5EA75057" w14:textId="77777777" w:rsidR="004006C7" w:rsidRPr="0098175D" w:rsidRDefault="004006C7" w:rsidP="005D2703">
      <w:pPr>
        <w:pStyle w:val="B2"/>
        <w:numPr>
          <w:ilvl w:val="0"/>
          <w:numId w:val="4"/>
        </w:numPr>
        <w:spacing w:line="372" w:lineRule="auto"/>
        <w:ind w:left="1077" w:hanging="357"/>
        <w:rPr>
          <w:b w:val="0"/>
          <w:i w:val="0"/>
          <w:noProof/>
          <w:color w:val="000000" w:themeColor="text1"/>
          <w:lang w:val="en-US"/>
        </w:rPr>
      </w:pPr>
      <w:bookmarkStart w:id="361" w:name="_Toc77228437"/>
      <w:bookmarkStart w:id="362" w:name="_Toc188831649"/>
      <w:bookmarkStart w:id="363" w:name="_Toc189657013"/>
      <w:bookmarkStart w:id="364" w:name="_Toc189657180"/>
      <w:bookmarkStart w:id="365" w:name="_Toc189657322"/>
      <w:bookmarkStart w:id="366" w:name="_Toc189658103"/>
      <w:bookmarkStart w:id="367" w:name="_Toc192852659"/>
      <w:bookmarkStart w:id="368" w:name="_Toc193887331"/>
      <w:bookmarkStart w:id="369" w:name="_Toc193887543"/>
      <w:bookmarkStart w:id="370" w:name="_Toc197327404"/>
      <w:bookmarkStart w:id="371" w:name="_Toc197973968"/>
      <w:bookmarkStart w:id="372" w:name="_Toc199252125"/>
      <w:bookmarkStart w:id="373" w:name="_Toc201128646"/>
      <w:bookmarkStart w:id="374" w:name="_Toc205191621"/>
      <w:bookmarkStart w:id="375" w:name="_Toc205284185"/>
      <w:bookmarkStart w:id="376" w:name="_Toc210205008"/>
      <w:r w:rsidRPr="0098175D">
        <w:rPr>
          <w:b w:val="0"/>
          <w:i w:val="0"/>
          <w:noProof/>
          <w:color w:val="000000" w:themeColor="text1"/>
          <w:lang w:val="en-US"/>
        </w:rPr>
        <w:t>Tăng tăng đường máu (loại trừ tiền sử đái tháo đường), khi có một trong các dấu hiệu sau:</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3C20E31" w14:textId="77777777" w:rsidR="004006C7" w:rsidRPr="0098175D" w:rsidRDefault="004006C7" w:rsidP="005D2703">
      <w:pPr>
        <w:pStyle w:val="B2"/>
        <w:numPr>
          <w:ilvl w:val="0"/>
          <w:numId w:val="33"/>
        </w:numPr>
        <w:spacing w:line="372" w:lineRule="auto"/>
        <w:rPr>
          <w:b w:val="0"/>
          <w:i w:val="0"/>
          <w:noProof/>
          <w:color w:val="000000" w:themeColor="text1"/>
          <w:lang w:val="en-US"/>
        </w:rPr>
      </w:pPr>
      <w:bookmarkStart w:id="377" w:name="_Toc77228438"/>
      <w:bookmarkStart w:id="378" w:name="_Toc188831650"/>
      <w:bookmarkStart w:id="379" w:name="_Toc189657014"/>
      <w:bookmarkStart w:id="380" w:name="_Toc189657181"/>
      <w:bookmarkStart w:id="381" w:name="_Toc189657323"/>
      <w:bookmarkStart w:id="382" w:name="_Toc189658104"/>
      <w:bookmarkStart w:id="383" w:name="_Toc192852660"/>
      <w:bookmarkStart w:id="384" w:name="_Toc193887332"/>
      <w:bookmarkStart w:id="385" w:name="_Toc193887544"/>
      <w:bookmarkStart w:id="386" w:name="_Toc197327405"/>
      <w:bookmarkStart w:id="387" w:name="_Toc197973969"/>
      <w:bookmarkStart w:id="388" w:name="_Toc199252126"/>
      <w:bookmarkStart w:id="389" w:name="_Toc201128647"/>
      <w:bookmarkStart w:id="390" w:name="_Toc205191622"/>
      <w:bookmarkStart w:id="391" w:name="_Toc205284186"/>
      <w:bookmarkStart w:id="392" w:name="_Toc210205009"/>
      <w:r w:rsidRPr="0098175D">
        <w:rPr>
          <w:b w:val="0"/>
          <w:i w:val="0"/>
          <w:noProof/>
          <w:color w:val="000000" w:themeColor="text1"/>
          <w:lang w:val="en-US"/>
        </w:rPr>
        <w:t>Nồng độ đường máu &gt; 200 mg/dl</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56A75FEA" w14:textId="77777777" w:rsidR="004006C7" w:rsidRPr="0098175D" w:rsidRDefault="004006C7" w:rsidP="005D2703">
      <w:pPr>
        <w:pStyle w:val="B2"/>
        <w:numPr>
          <w:ilvl w:val="0"/>
          <w:numId w:val="33"/>
        </w:numPr>
        <w:spacing w:line="372" w:lineRule="auto"/>
        <w:rPr>
          <w:b w:val="0"/>
          <w:i w:val="0"/>
          <w:noProof/>
          <w:color w:val="000000" w:themeColor="text1"/>
          <w:lang w:val="en-US"/>
        </w:rPr>
      </w:pPr>
      <w:bookmarkStart w:id="393" w:name="_Toc77228439"/>
      <w:bookmarkStart w:id="394" w:name="_Toc188831651"/>
      <w:bookmarkStart w:id="395" w:name="_Toc189657015"/>
      <w:bookmarkStart w:id="396" w:name="_Toc189657182"/>
      <w:bookmarkStart w:id="397" w:name="_Toc189657324"/>
      <w:bookmarkStart w:id="398" w:name="_Toc189658105"/>
      <w:bookmarkStart w:id="399" w:name="_Toc192852661"/>
      <w:bookmarkStart w:id="400" w:name="_Toc193887333"/>
      <w:bookmarkStart w:id="401" w:name="_Toc193887545"/>
      <w:bookmarkStart w:id="402" w:name="_Toc197327406"/>
      <w:bookmarkStart w:id="403" w:name="_Toc197973970"/>
      <w:bookmarkStart w:id="404" w:name="_Toc199252127"/>
      <w:bookmarkStart w:id="405" w:name="_Toc201128648"/>
      <w:bookmarkStart w:id="406" w:name="_Toc205191623"/>
      <w:bookmarkStart w:id="407" w:name="_Toc205284187"/>
      <w:bookmarkStart w:id="408" w:name="_Toc210205010"/>
      <w:r w:rsidRPr="0098175D">
        <w:rPr>
          <w:b w:val="0"/>
          <w:i w:val="0"/>
          <w:noProof/>
          <w:color w:val="000000" w:themeColor="text1"/>
          <w:lang w:val="en-US"/>
        </w:rPr>
        <w:t>Kháng insulin: liều insulin phải dùng đường tĩnh mạch &gt; 7 UI/h hoặc phải tăng liều quá 25%/24h</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6E178659" w14:textId="77777777" w:rsidR="004006C7" w:rsidRPr="0098175D" w:rsidRDefault="004006C7" w:rsidP="00506BE6">
      <w:pPr>
        <w:pStyle w:val="B2"/>
        <w:ind w:left="1077" w:hanging="357"/>
        <w:rPr>
          <w:b w:val="0"/>
          <w:i w:val="0"/>
          <w:noProof/>
          <w:color w:val="000000" w:themeColor="text1"/>
          <w:lang w:val="en-US"/>
        </w:rPr>
      </w:pPr>
      <w:bookmarkStart w:id="409" w:name="_Toc77228440"/>
      <w:bookmarkStart w:id="410" w:name="_Toc188831652"/>
      <w:bookmarkStart w:id="411" w:name="_Toc189657016"/>
      <w:bookmarkStart w:id="412" w:name="_Toc189657183"/>
      <w:bookmarkStart w:id="413" w:name="_Toc189657325"/>
      <w:bookmarkStart w:id="414" w:name="_Toc189658106"/>
      <w:bookmarkStart w:id="415" w:name="_Toc192852662"/>
      <w:bookmarkStart w:id="416" w:name="_Toc193887334"/>
      <w:bookmarkStart w:id="417" w:name="_Toc193887546"/>
      <w:bookmarkStart w:id="418" w:name="_Toc197327407"/>
      <w:bookmarkStart w:id="419" w:name="_Toc197973971"/>
      <w:bookmarkStart w:id="420" w:name="_Toc199252128"/>
      <w:bookmarkStart w:id="421" w:name="_Toc201128649"/>
      <w:bookmarkStart w:id="422" w:name="_Toc205191624"/>
      <w:bookmarkStart w:id="423" w:name="_Toc205284188"/>
      <w:bookmarkStart w:id="424" w:name="_Toc210205011"/>
      <w:r w:rsidRPr="0098175D">
        <w:rPr>
          <w:b w:val="0"/>
          <w:i w:val="0"/>
          <w:noProof/>
          <w:color w:val="000000" w:themeColor="text1"/>
          <w:lang w:val="en-US"/>
        </w:rPr>
        <w:lastRenderedPageBreak/>
        <w:t>6. Mất khả năng dung nạp nuôi dưỡng đường ruột, khi có một trong các dấu hiệu sau:</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1789E538" w14:textId="77777777" w:rsidR="004006C7" w:rsidRPr="0098175D" w:rsidRDefault="004006C7" w:rsidP="00506BE6">
      <w:pPr>
        <w:pStyle w:val="B2"/>
        <w:numPr>
          <w:ilvl w:val="0"/>
          <w:numId w:val="34"/>
        </w:numPr>
        <w:rPr>
          <w:b w:val="0"/>
          <w:i w:val="0"/>
          <w:noProof/>
          <w:color w:val="000000" w:themeColor="text1"/>
          <w:lang w:val="en-US"/>
        </w:rPr>
      </w:pPr>
      <w:bookmarkStart w:id="425" w:name="_Toc77228441"/>
      <w:bookmarkStart w:id="426" w:name="_Toc188831653"/>
      <w:bookmarkStart w:id="427" w:name="_Toc189657017"/>
      <w:bookmarkStart w:id="428" w:name="_Toc189657184"/>
      <w:bookmarkStart w:id="429" w:name="_Toc189657326"/>
      <w:bookmarkStart w:id="430" w:name="_Toc189658107"/>
      <w:bookmarkStart w:id="431" w:name="_Toc192852663"/>
      <w:bookmarkStart w:id="432" w:name="_Toc193887335"/>
      <w:bookmarkStart w:id="433" w:name="_Toc193887547"/>
      <w:bookmarkStart w:id="434" w:name="_Toc197327408"/>
      <w:bookmarkStart w:id="435" w:name="_Toc197973972"/>
      <w:bookmarkStart w:id="436" w:name="_Toc199252129"/>
      <w:bookmarkStart w:id="437" w:name="_Toc201128650"/>
      <w:bookmarkStart w:id="438" w:name="_Toc205191625"/>
      <w:bookmarkStart w:id="439" w:name="_Toc205284189"/>
      <w:bookmarkStart w:id="440" w:name="_Toc210205012"/>
      <w:r w:rsidRPr="0098175D">
        <w:rPr>
          <w:b w:val="0"/>
          <w:i w:val="0"/>
          <w:noProof/>
          <w:color w:val="000000" w:themeColor="text1"/>
          <w:lang w:val="en-US"/>
        </w:rPr>
        <w:t>Chướng bụng</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202B4394" w14:textId="77777777" w:rsidR="004006C7" w:rsidRPr="0098175D" w:rsidRDefault="004006C7" w:rsidP="00506BE6">
      <w:pPr>
        <w:pStyle w:val="B2"/>
        <w:numPr>
          <w:ilvl w:val="0"/>
          <w:numId w:val="34"/>
        </w:numPr>
        <w:rPr>
          <w:b w:val="0"/>
          <w:i w:val="0"/>
          <w:noProof/>
          <w:color w:val="000000" w:themeColor="text1"/>
          <w:lang w:val="en-US"/>
        </w:rPr>
      </w:pPr>
      <w:bookmarkStart w:id="441" w:name="_Toc77228442"/>
      <w:bookmarkStart w:id="442" w:name="_Toc188831654"/>
      <w:bookmarkStart w:id="443" w:name="_Toc189657018"/>
      <w:bookmarkStart w:id="444" w:name="_Toc189657185"/>
      <w:bookmarkStart w:id="445" w:name="_Toc189657327"/>
      <w:bookmarkStart w:id="446" w:name="_Toc189658108"/>
      <w:bookmarkStart w:id="447" w:name="_Toc192852664"/>
      <w:bookmarkStart w:id="448" w:name="_Toc193887336"/>
      <w:bookmarkStart w:id="449" w:name="_Toc193887548"/>
      <w:bookmarkStart w:id="450" w:name="_Toc197327409"/>
      <w:bookmarkStart w:id="451" w:name="_Toc197973973"/>
      <w:bookmarkStart w:id="452" w:name="_Toc199252130"/>
      <w:bookmarkStart w:id="453" w:name="_Toc201128651"/>
      <w:bookmarkStart w:id="454" w:name="_Toc205191626"/>
      <w:bookmarkStart w:id="455" w:name="_Toc205284190"/>
      <w:bookmarkStart w:id="456" w:name="_Toc210205013"/>
      <w:r w:rsidRPr="0098175D">
        <w:rPr>
          <w:b w:val="0"/>
          <w:i w:val="0"/>
          <w:noProof/>
          <w:color w:val="000000" w:themeColor="text1"/>
          <w:lang w:val="en-US"/>
        </w:rPr>
        <w:t>Dịch tồn dư dạ dày &gt; 2 lần thể tích nuôi dưỡng đường ruột/h</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36CC3B04" w14:textId="77777777" w:rsidR="004006C7" w:rsidRPr="0098175D" w:rsidRDefault="004006C7" w:rsidP="00506BE6">
      <w:pPr>
        <w:pStyle w:val="B2"/>
        <w:numPr>
          <w:ilvl w:val="0"/>
          <w:numId w:val="34"/>
        </w:numPr>
        <w:rPr>
          <w:b w:val="0"/>
          <w:i w:val="0"/>
          <w:noProof/>
          <w:color w:val="000000" w:themeColor="text1"/>
          <w:lang w:val="en-US"/>
        </w:rPr>
      </w:pPr>
      <w:bookmarkStart w:id="457" w:name="_Toc77228443"/>
      <w:bookmarkStart w:id="458" w:name="_Toc188831655"/>
      <w:bookmarkStart w:id="459" w:name="_Toc189657019"/>
      <w:bookmarkStart w:id="460" w:name="_Toc189657186"/>
      <w:bookmarkStart w:id="461" w:name="_Toc189657328"/>
      <w:bookmarkStart w:id="462" w:name="_Toc189658109"/>
      <w:bookmarkStart w:id="463" w:name="_Toc192852665"/>
      <w:bookmarkStart w:id="464" w:name="_Toc193887337"/>
      <w:bookmarkStart w:id="465" w:name="_Toc193887549"/>
      <w:bookmarkStart w:id="466" w:name="_Toc197327410"/>
      <w:bookmarkStart w:id="467" w:name="_Toc197973974"/>
      <w:bookmarkStart w:id="468" w:name="_Toc199252131"/>
      <w:bookmarkStart w:id="469" w:name="_Toc201128652"/>
      <w:bookmarkStart w:id="470" w:name="_Toc205191627"/>
      <w:bookmarkStart w:id="471" w:name="_Toc205284191"/>
      <w:bookmarkStart w:id="472" w:name="_Toc210205014"/>
      <w:r w:rsidRPr="0098175D">
        <w:rPr>
          <w:b w:val="0"/>
          <w:i w:val="0"/>
          <w:noProof/>
          <w:color w:val="000000" w:themeColor="text1"/>
          <w:lang w:val="en-US"/>
        </w:rPr>
        <w:t>Ỉa chảy khó cầm &gt; 2500ml/24h</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400CF69" w14:textId="77777777" w:rsidR="004006C7" w:rsidRPr="0098175D" w:rsidRDefault="004006C7" w:rsidP="00506BE6">
      <w:pPr>
        <w:pStyle w:val="B2"/>
        <w:ind w:firstLine="709"/>
        <w:rPr>
          <w:b w:val="0"/>
          <w:i w:val="0"/>
          <w:noProof/>
          <w:color w:val="000000" w:themeColor="text1"/>
          <w:spacing w:val="4"/>
          <w:lang w:val="en-US"/>
        </w:rPr>
      </w:pPr>
      <w:bookmarkStart w:id="473" w:name="_Toc77228444"/>
      <w:bookmarkStart w:id="474" w:name="_Toc188831656"/>
      <w:bookmarkStart w:id="475" w:name="_Toc189657020"/>
      <w:bookmarkStart w:id="476" w:name="_Toc189657187"/>
      <w:bookmarkStart w:id="477" w:name="_Toc189657329"/>
      <w:bookmarkStart w:id="478" w:name="_Toc189658110"/>
      <w:bookmarkStart w:id="479" w:name="_Toc192852666"/>
      <w:bookmarkStart w:id="480" w:name="_Toc193887338"/>
      <w:bookmarkStart w:id="481" w:name="_Toc193887550"/>
      <w:bookmarkStart w:id="482" w:name="_Toc197327411"/>
      <w:bookmarkStart w:id="483" w:name="_Toc197973975"/>
      <w:bookmarkStart w:id="484" w:name="_Toc199252132"/>
      <w:bookmarkStart w:id="485" w:name="_Toc201128653"/>
      <w:bookmarkStart w:id="486" w:name="_Toc205191628"/>
      <w:bookmarkStart w:id="487" w:name="_Toc205284192"/>
      <w:bookmarkStart w:id="488" w:name="_Toc210205015"/>
      <w:r w:rsidRPr="0098175D">
        <w:rPr>
          <w:b w:val="0"/>
          <w:i w:val="0"/>
          <w:noProof/>
          <w:color w:val="000000" w:themeColor="text1"/>
          <w:spacing w:val="4"/>
          <w:lang w:val="en-US"/>
        </w:rPr>
        <w:t>Dấu hiệu bắt buộc: Cấy máu dương tính hoặc có ổ nhiễm khuẩn, hoặc tình trạng của bệnh nhân có đáp ứng với sử dụng kháng sinh.</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E21C982" w14:textId="77777777" w:rsidR="004006C7" w:rsidRPr="0098175D" w:rsidRDefault="007509B9" w:rsidP="00506BE6">
      <w:pPr>
        <w:tabs>
          <w:tab w:val="left" w:pos="896"/>
        </w:tabs>
        <w:spacing w:after="0"/>
        <w:textAlignment w:val="baseline"/>
        <w:rPr>
          <w:rFonts w:eastAsia="Times New Roman"/>
          <w:i/>
          <w:color w:val="000000" w:themeColor="text1"/>
        </w:rPr>
      </w:pPr>
      <w:r w:rsidRPr="0098175D">
        <w:rPr>
          <w:rFonts w:eastAsia="Times New Roman"/>
          <w:bCs/>
          <w:i/>
          <w:color w:val="000000" w:themeColor="text1"/>
        </w:rPr>
        <w:t>2.2.</w:t>
      </w:r>
      <w:r w:rsidR="00BD08A2" w:rsidRPr="0098175D">
        <w:rPr>
          <w:rFonts w:eastAsia="Times New Roman"/>
          <w:bCs/>
          <w:i/>
          <w:color w:val="000000" w:themeColor="text1"/>
        </w:rPr>
        <w:t>5</w:t>
      </w:r>
      <w:r w:rsidRPr="0098175D">
        <w:rPr>
          <w:rFonts w:eastAsia="Times New Roman"/>
          <w:bCs/>
          <w:i/>
          <w:color w:val="000000" w:themeColor="text1"/>
        </w:rPr>
        <w:t xml:space="preserve">.6. </w:t>
      </w:r>
      <w:r w:rsidR="008B2986" w:rsidRPr="0098175D">
        <w:rPr>
          <w:rFonts w:eastAsia="Times New Roman"/>
          <w:bCs/>
          <w:i/>
          <w:color w:val="000000" w:themeColor="text1"/>
        </w:rPr>
        <w:t>Chẩn đoán sốc nhiễm khuẩn</w:t>
      </w:r>
    </w:p>
    <w:p w14:paraId="313C5C51" w14:textId="77777777" w:rsidR="004006C7" w:rsidRPr="0098175D" w:rsidRDefault="004006C7" w:rsidP="00506BE6">
      <w:pPr>
        <w:pStyle w:val="B2"/>
        <w:rPr>
          <w:b w:val="0"/>
          <w:i w:val="0"/>
          <w:noProof/>
          <w:color w:val="000000" w:themeColor="text1"/>
        </w:rPr>
      </w:pPr>
      <w:bookmarkStart w:id="489" w:name="_Toc192852667"/>
      <w:bookmarkStart w:id="490" w:name="_Toc193887339"/>
      <w:bookmarkStart w:id="491" w:name="_Toc193887551"/>
      <w:r w:rsidRPr="0098175D">
        <w:rPr>
          <w:b w:val="0"/>
          <w:i w:val="0"/>
          <w:noProof/>
          <w:color w:val="000000" w:themeColor="text1"/>
        </w:rPr>
        <w:tab/>
      </w:r>
      <w:bookmarkStart w:id="492" w:name="_Toc197327412"/>
      <w:bookmarkStart w:id="493" w:name="_Toc197973976"/>
      <w:bookmarkStart w:id="494" w:name="_Toc199252133"/>
      <w:bookmarkStart w:id="495" w:name="_Toc201128654"/>
      <w:bookmarkStart w:id="496" w:name="_Toc205191629"/>
      <w:bookmarkStart w:id="497" w:name="_Toc205284193"/>
      <w:bookmarkStart w:id="498" w:name="_Toc210205016"/>
      <w:r w:rsidRPr="0098175D">
        <w:rPr>
          <w:b w:val="0"/>
          <w:i w:val="0"/>
          <w:noProof/>
          <w:color w:val="000000" w:themeColor="text1"/>
        </w:rPr>
        <w:t>Chẩn đoán sốc nhiễm khuẩn theo hướng dẫn Quốc tế về điều trị nhiễm trùng nặng và sốc nhiễm trùng (</w:t>
      </w:r>
      <w:r w:rsidRPr="0098175D">
        <w:rPr>
          <w:b w:val="0"/>
          <w:i w:val="0"/>
          <w:iCs/>
          <w:noProof/>
          <w:color w:val="000000" w:themeColor="text1"/>
        </w:rPr>
        <w:t>Surviving sepsis campaign - 20</w:t>
      </w:r>
      <w:r w:rsidRPr="0098175D">
        <w:rPr>
          <w:b w:val="0"/>
          <w:i w:val="0"/>
          <w:iCs/>
          <w:noProof/>
          <w:color w:val="000000" w:themeColor="text1"/>
          <w:lang w:val="en-US"/>
        </w:rPr>
        <w:t>21</w:t>
      </w:r>
      <w:r w:rsidRPr="0098175D">
        <w:rPr>
          <w:b w:val="0"/>
          <w:i w:val="0"/>
          <w:noProof/>
          <w:color w:val="000000" w:themeColor="text1"/>
        </w:rPr>
        <w:t>)</w:t>
      </w:r>
      <w:r w:rsidRPr="0098175D">
        <w:rPr>
          <w:b w:val="0"/>
          <w:i w:val="0"/>
          <w:noProof/>
          <w:color w:val="000000" w:themeColor="text1"/>
        </w:rPr>
        <w:fldChar w:fldCharType="begin"/>
      </w:r>
      <w:r w:rsidR="000E3B65" w:rsidRPr="0098175D">
        <w:rPr>
          <w:b w:val="0"/>
          <w:i w:val="0"/>
          <w:noProof/>
          <w:color w:val="000000" w:themeColor="text1"/>
        </w:rPr>
        <w:instrText xml:space="preserve"> ADDIN ZOTERO_ITEM CSL_CITATION {"citationID":"ZIv7dL7m","properties":{"formattedCitation":" [109]","plainCitation":" [109]","noteIndex":0},"citationItems":[{"id":867,"uris":["http://zotero.org/users/13560294/items/9GDDUIZV"],"itemData":{"id":867,"type":"article-journal","abstract":"An abstract is unavailable.","container-title":"Critical Care Medicine","DOI":"10.1097/CCM.0000000000005337","ISSN":"0090=3493","issue":"11","language":"en-US","page":"e1063","source":"journals.lww.com","title":"Surviving Sepsis Campaign: International Guidelines for Management of Sepsis and Septic Shock 2021","title-short":"Surviving Sepsis Campaign","volume":"49","author":[{"family":"Evans","given":"Laura"},{"family":"Rhodes","given":"Andrew"},{"family":"Alhazzani","given":"Waleed"},{"family":"Antonelli","given":"Massimo"},{"family":"Coopersmith","given":"Craig M."},{"family":"French","given":"Craig"},{"family":"Machado","given":"Flávia R."},{"family":"Mcintyre","given":"Lauralyn"},{"family":"Ostermann","given":"Marlies"},{"family":"Prescott","given":"Hallie C."},{"family":"Schorr","given":"Christa"},{"family":"Simpson","given":"Steven"},{"family":"Wiersinga","given":"W. Joost"},{"family":"Alshamsi","given":"Fayez"},{"family":"Angus","given":"Derek C."},{"family":"Arabi","given":"Yaseen"},{"family":"Azevedo","given":"Luciano"},{"family":"Beale","given":"Richard"},{"family":"Beilman","given":"Gregory"},{"family":"Belley-Cote","given":"Emilie"},{"family":"Burry","given":"Lisa"},{"family":"Cecconi","given":"Maurizio"},{"family":"Centofanti","given":"John"},{"family":"Coz Yataco","given":"Angel"},{"family":"De Waele","given":"Jan"},{"family":"Dellinger","given":"R. Phillip"},{"family":"Doi","given":"Kent"},{"family":"Du","given":"Bin"},{"family":"Estenssoro","given":"Elisa"},{"family":"Ferrer","given":"Ricard"},{"family":"Gomersall","given":"Charles"},{"family":"Hodgson","given":"Carol"},{"family":"Hylander Møller","given":"Morten"},{"family":"Iwashyna","given":"Theodore"},{"family":"Jacob","given":"Shevin"},{"family":"Kleinpell","given":"Ruth"},{"family":"Klompas","given":"Michael"},{"family":"Koh","given":"Younsuck"},{"family":"Kumar","given":"Anand"},{"family":"Kwizera","given":"Arthur"},{"family":"Lobo","given":"Suzana"},{"family":"Masur","given":"Henry"},{"family":"McGloughlin","given":"Steven"},{"family":"Mehta","given":"Sangeeta"},{"family":"Mehta","given":"Yatin"},{"family":"Mer","given":"Mervyn"},{"family":"Nunnally","given":"Mark"},{"family":"Oczkowski","given":"Simon"},{"family":"Osborn","given":"Tiffany"},{"family":"Papathanassoglou","given":"Elizabeth"},{"family":"Perner","given":"Anders"},{"family":"Puskarich","given":"Michael"},{"family":"Roberts","given":"Jason"},{"family":"Schweickert","given":"William"},{"family":"Seckel","given":"Maureen"},{"family":"Sevransky","given":"Jonathan"},{"family":"Sprung","given":"Charles L."},{"family":"Welte","given":"Tobias"},{"family":"Zimmerman","given":"Janice"},{"family":"Levy","given":"Mitchell"}],"issued":{"date-parts":[["2021",11]]}}}],"schema":"https://github.com/citation-style-language/schema/raw/master/csl-citation.json"} </w:instrText>
      </w:r>
      <w:r w:rsidRPr="0098175D">
        <w:rPr>
          <w:b w:val="0"/>
          <w:i w:val="0"/>
          <w:noProof/>
          <w:color w:val="000000" w:themeColor="text1"/>
        </w:rPr>
        <w:fldChar w:fldCharType="separate"/>
      </w:r>
      <w:r w:rsidR="000E3B65" w:rsidRPr="0098175D">
        <w:rPr>
          <w:b w:val="0"/>
          <w:i w:val="0"/>
          <w:color w:val="000000" w:themeColor="text1"/>
        </w:rPr>
        <w:t xml:space="preserve"> [109]</w:t>
      </w:r>
      <w:r w:rsidRPr="0098175D">
        <w:rPr>
          <w:b w:val="0"/>
          <w:i w:val="0"/>
          <w:noProof/>
          <w:color w:val="000000" w:themeColor="text1"/>
        </w:rPr>
        <w:fldChar w:fldCharType="end"/>
      </w:r>
      <w:r w:rsidRPr="0098175D">
        <w:rPr>
          <w:b w:val="0"/>
          <w:i w:val="0"/>
          <w:noProof/>
          <w:color w:val="000000" w:themeColor="text1"/>
        </w:rPr>
        <w:t>:</w:t>
      </w:r>
      <w:bookmarkEnd w:id="489"/>
      <w:bookmarkEnd w:id="490"/>
      <w:bookmarkEnd w:id="491"/>
      <w:bookmarkEnd w:id="492"/>
      <w:bookmarkEnd w:id="493"/>
      <w:bookmarkEnd w:id="494"/>
      <w:bookmarkEnd w:id="495"/>
      <w:bookmarkEnd w:id="496"/>
      <w:bookmarkEnd w:id="497"/>
      <w:bookmarkEnd w:id="498"/>
      <w:r w:rsidRPr="0098175D">
        <w:rPr>
          <w:b w:val="0"/>
          <w:i w:val="0"/>
          <w:noProof/>
          <w:color w:val="000000" w:themeColor="text1"/>
        </w:rPr>
        <w:t xml:space="preserve"> </w:t>
      </w:r>
    </w:p>
    <w:p w14:paraId="73AE4BF7" w14:textId="77777777" w:rsidR="00AA3EEA" w:rsidRPr="0098175D" w:rsidRDefault="00ED0BFC" w:rsidP="00506BE6">
      <w:pPr>
        <w:pStyle w:val="B2"/>
        <w:rPr>
          <w:b w:val="0"/>
          <w:i w:val="0"/>
          <w:noProof/>
          <w:color w:val="000000" w:themeColor="text1"/>
        </w:rPr>
      </w:pPr>
      <w:r w:rsidRPr="0098175D">
        <w:rPr>
          <w:b w:val="0"/>
          <w:i w:val="0"/>
          <w:noProof/>
          <w:color w:val="000000" w:themeColor="text1"/>
        </w:rPr>
        <w:tab/>
      </w:r>
      <w:bookmarkStart w:id="499" w:name="_Toc205191630"/>
      <w:bookmarkStart w:id="500" w:name="_Toc205284194"/>
      <w:bookmarkStart w:id="501" w:name="_Toc210205017"/>
      <w:r w:rsidR="00AA3EEA" w:rsidRPr="0098175D">
        <w:rPr>
          <w:b w:val="0"/>
          <w:i w:val="0"/>
          <w:noProof/>
          <w:color w:val="000000" w:themeColor="text1"/>
        </w:rPr>
        <w:t xml:space="preserve">- </w:t>
      </w:r>
      <w:bookmarkStart w:id="502" w:name="_Toc199252134"/>
      <w:bookmarkStart w:id="503" w:name="_Toc201128655"/>
      <w:bookmarkStart w:id="504" w:name="_Toc188831660"/>
      <w:bookmarkStart w:id="505" w:name="_Toc189657024"/>
      <w:bookmarkStart w:id="506" w:name="_Toc189657191"/>
      <w:bookmarkStart w:id="507" w:name="_Toc189657333"/>
      <w:bookmarkStart w:id="508" w:name="_Toc189658114"/>
      <w:bookmarkStart w:id="509" w:name="_Toc192852669"/>
      <w:bookmarkStart w:id="510" w:name="_Toc193887341"/>
      <w:bookmarkStart w:id="511" w:name="_Toc193887553"/>
      <w:bookmarkStart w:id="512" w:name="_Toc197327414"/>
      <w:bookmarkStart w:id="513" w:name="_Toc197973978"/>
      <w:r w:rsidR="00AA3EEA" w:rsidRPr="0098175D">
        <w:rPr>
          <w:b w:val="0"/>
          <w:i w:val="0"/>
          <w:noProof/>
          <w:color w:val="000000" w:themeColor="text1"/>
        </w:rPr>
        <w:t>Cần sử dụng thuốc vận mạch để duy trì huyết áp trung bình động mạch ≥ 65 mmHg sau khi đã hồi sức dịch đầy đủ.</w:t>
      </w:r>
      <w:bookmarkEnd w:id="499"/>
      <w:bookmarkEnd w:id="500"/>
      <w:bookmarkEnd w:id="501"/>
      <w:bookmarkEnd w:id="502"/>
      <w:bookmarkEnd w:id="503"/>
    </w:p>
    <w:p w14:paraId="00A539F2" w14:textId="77777777" w:rsidR="004006C7" w:rsidRPr="0098175D" w:rsidRDefault="00ED0BFC" w:rsidP="00506BE6">
      <w:pPr>
        <w:pStyle w:val="B2"/>
        <w:rPr>
          <w:b w:val="0"/>
          <w:i w:val="0"/>
          <w:noProof/>
          <w:color w:val="000000" w:themeColor="text1"/>
          <w:lang w:val="en-US"/>
        </w:rPr>
      </w:pPr>
      <w:bookmarkStart w:id="514" w:name="_Toc199252135"/>
      <w:bookmarkStart w:id="515" w:name="_Toc201128656"/>
      <w:r w:rsidRPr="0098175D">
        <w:rPr>
          <w:b w:val="0"/>
          <w:i w:val="0"/>
          <w:noProof/>
          <w:color w:val="000000" w:themeColor="text1"/>
        </w:rPr>
        <w:tab/>
      </w:r>
      <w:bookmarkStart w:id="516" w:name="_Toc205191631"/>
      <w:bookmarkStart w:id="517" w:name="_Toc205284195"/>
      <w:bookmarkStart w:id="518" w:name="_Toc210205018"/>
      <w:r w:rsidR="00AA3EEA" w:rsidRPr="0098175D">
        <w:rPr>
          <w:b w:val="0"/>
          <w:i w:val="0"/>
          <w:noProof/>
          <w:color w:val="000000" w:themeColor="text1"/>
        </w:rPr>
        <w:t>- Nồng độ lactate máu ≥ 2 mmol/L</w:t>
      </w:r>
      <w:r w:rsidR="004006C7" w:rsidRPr="0098175D">
        <w:rPr>
          <w:b w:val="0"/>
          <w:i w:val="0"/>
          <w:noProof/>
          <w:color w:val="000000" w:themeColor="text1"/>
        </w:rPr>
        <w:t>.</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5DACAC17" w14:textId="77777777" w:rsidR="004006C7" w:rsidRPr="0098175D" w:rsidRDefault="007509B9" w:rsidP="00506BE6">
      <w:pPr>
        <w:tabs>
          <w:tab w:val="left" w:pos="896"/>
        </w:tabs>
        <w:spacing w:after="0"/>
        <w:textAlignment w:val="baseline"/>
        <w:rPr>
          <w:rFonts w:eastAsia="Times New Roman"/>
          <w:i/>
          <w:color w:val="000000" w:themeColor="text1"/>
        </w:rPr>
      </w:pPr>
      <w:r w:rsidRPr="0098175D">
        <w:rPr>
          <w:rFonts w:eastAsia="Times New Roman"/>
          <w:bCs/>
          <w:i/>
          <w:color w:val="000000" w:themeColor="text1"/>
        </w:rPr>
        <w:t>2.2.</w:t>
      </w:r>
      <w:r w:rsidR="00BD08A2" w:rsidRPr="0098175D">
        <w:rPr>
          <w:rFonts w:eastAsia="Times New Roman"/>
          <w:bCs/>
          <w:i/>
          <w:color w:val="000000" w:themeColor="text1"/>
        </w:rPr>
        <w:t>5</w:t>
      </w:r>
      <w:r w:rsidRPr="0098175D">
        <w:rPr>
          <w:rFonts w:eastAsia="Times New Roman"/>
          <w:bCs/>
          <w:i/>
          <w:color w:val="000000" w:themeColor="text1"/>
        </w:rPr>
        <w:t xml:space="preserve">.7. </w:t>
      </w:r>
      <w:r w:rsidR="004006C7" w:rsidRPr="0098175D">
        <w:rPr>
          <w:rFonts w:eastAsia="Times New Roman"/>
          <w:bCs/>
          <w:i/>
          <w:color w:val="000000" w:themeColor="text1"/>
        </w:rPr>
        <w:t>Chẩn đoán hội chứng suy đa tạng (MODS):</w:t>
      </w:r>
      <w:r w:rsidR="004006C7" w:rsidRPr="0098175D">
        <w:rPr>
          <w:rFonts w:eastAsia="Times New Roman"/>
          <w:i/>
          <w:color w:val="000000" w:themeColor="text1"/>
        </w:rPr>
        <w:t xml:space="preserve"> </w:t>
      </w:r>
    </w:p>
    <w:p w14:paraId="4452CA85" w14:textId="77777777" w:rsidR="00AA3EEA" w:rsidRPr="0098175D" w:rsidRDefault="00AA3EEA" w:rsidP="00506BE6">
      <w:pPr>
        <w:spacing w:after="0"/>
        <w:ind w:firstLine="667"/>
        <w:rPr>
          <w:iCs/>
          <w:noProof/>
          <w:color w:val="000000" w:themeColor="text1"/>
        </w:rPr>
      </w:pPr>
      <w:r w:rsidRPr="0098175D">
        <w:rPr>
          <w:iCs/>
          <w:noProof/>
          <w:color w:val="000000" w:themeColor="text1"/>
        </w:rPr>
        <w:t>Suy chức năng cơ quan được xác định khi tổng điểm SOFA ≥ 2, phản ánh rối loạn chức năng của ít nhất một cơ quan do nhiễm khuẩn</w:t>
      </w:r>
      <w:r w:rsidRPr="0098175D">
        <w:rPr>
          <w:noProof/>
          <w:color w:val="000000" w:themeColor="text1"/>
        </w:rPr>
        <w:fldChar w:fldCharType="begin"/>
      </w:r>
      <w:r w:rsidR="000E3B65" w:rsidRPr="0098175D">
        <w:rPr>
          <w:noProof/>
          <w:color w:val="000000" w:themeColor="text1"/>
        </w:rPr>
        <w:instrText xml:space="preserve"> ADDIN ZOTERO_ITEM CSL_CITATION {"citationID":"jzppYc5j","properties":{"formattedCitation":" [109]","plainCitation":" [109]","noteIndex":0},"citationItems":[{"id":867,"uris":["http://zotero.org/users/13560294/items/9GDDUIZV"],"itemData":{"id":867,"type":"article-journal","abstract":"An abstract is unavailable.","container-title":"Critical Care Medicine","DOI":"10.1097/CCM.0000000000005337","ISSN":"0090=3493","issue":"11","language":"en-US","page":"e1063","source":"journals.lww.com","title":"Surviving Sepsis Campaign: International Guidelines for Management of Sepsis and Septic Shock 2021","title-short":"Surviving Sepsis Campaign","volume":"49","author":[{"family":"Evans","given":"Laura"},{"family":"Rhodes","given":"Andrew"},{"family":"Alhazzani","given":"Waleed"},{"family":"Antonelli","given":"Massimo"},{"family":"Coopersmith","given":"Craig M."},{"family":"French","given":"Craig"},{"family":"Machado","given":"Flávia R."},{"family":"Mcintyre","given":"Lauralyn"},{"family":"Ostermann","given":"Marlies"},{"family":"Prescott","given":"Hallie C."},{"family":"Schorr","given":"Christa"},{"family":"Simpson","given":"Steven"},{"family":"Wiersinga","given":"W. Joost"},{"family":"Alshamsi","given":"Fayez"},{"family":"Angus","given":"Derek C."},{"family":"Arabi","given":"Yaseen"},{"family":"Azevedo","given":"Luciano"},{"family":"Beale","given":"Richard"},{"family":"Beilman","given":"Gregory"},{"family":"Belley-Cote","given":"Emilie"},{"family":"Burry","given":"Lisa"},{"family":"Cecconi","given":"Maurizio"},{"family":"Centofanti","given":"John"},{"family":"Coz Yataco","given":"Angel"},{"family":"De Waele","given":"Jan"},{"family":"Dellinger","given":"R. Phillip"},{"family":"Doi","given":"Kent"},{"family":"Du","given":"Bin"},{"family":"Estenssoro","given":"Elisa"},{"family":"Ferrer","given":"Ricard"},{"family":"Gomersall","given":"Charles"},{"family":"Hodgson","given":"Carol"},{"family":"Hylander Møller","given":"Morten"},{"family":"Iwashyna","given":"Theodore"},{"family":"Jacob","given":"Shevin"},{"family":"Kleinpell","given":"Ruth"},{"family":"Klompas","given":"Michael"},{"family":"Koh","given":"Younsuck"},{"family":"Kumar","given":"Anand"},{"family":"Kwizera","given":"Arthur"},{"family":"Lobo","given":"Suzana"},{"family":"Masur","given":"Henry"},{"family":"McGloughlin","given":"Steven"},{"family":"Mehta","given":"Sangeeta"},{"family":"Mehta","given":"Yatin"},{"family":"Mer","given":"Mervyn"},{"family":"Nunnally","given":"Mark"},{"family":"Oczkowski","given":"Simon"},{"family":"Osborn","given":"Tiffany"},{"family":"Papathanassoglou","given":"Elizabeth"},{"family":"Perner","given":"Anders"},{"family":"Puskarich","given":"Michael"},{"family":"Roberts","given":"Jason"},{"family":"Schweickert","given":"William"},{"family":"Seckel","given":"Maureen"},{"family":"Sevransky","given":"Jonathan"},{"family":"Sprung","given":"Charles L."},{"family":"Welte","given":"Tobias"},{"family":"Zimmerman","given":"Janice"},{"family":"Levy","given":"Mitchell"}],"issued":{"date-parts":[["2021",11]]}}}],"schema":"https://github.com/citation-style-language/schema/raw/master/csl-citation.json"} </w:instrText>
      </w:r>
      <w:r w:rsidRPr="0098175D">
        <w:rPr>
          <w:noProof/>
          <w:color w:val="000000" w:themeColor="text1"/>
        </w:rPr>
        <w:fldChar w:fldCharType="separate"/>
      </w:r>
      <w:r w:rsidR="000E3B65" w:rsidRPr="0098175D">
        <w:rPr>
          <w:color w:val="000000" w:themeColor="text1"/>
        </w:rPr>
        <w:t xml:space="preserve"> [109]</w:t>
      </w:r>
      <w:r w:rsidRPr="0098175D">
        <w:rPr>
          <w:noProof/>
          <w:color w:val="000000" w:themeColor="text1"/>
        </w:rPr>
        <w:fldChar w:fldCharType="end"/>
      </w:r>
      <w:r w:rsidRPr="0098175D">
        <w:rPr>
          <w:noProof/>
          <w:color w:val="000000" w:themeColor="text1"/>
        </w:rPr>
        <w:t>.</w:t>
      </w:r>
    </w:p>
    <w:p w14:paraId="37301F4B" w14:textId="77777777" w:rsidR="00AA3EEA" w:rsidRPr="0098175D" w:rsidRDefault="00AA3EEA" w:rsidP="00506BE6">
      <w:pPr>
        <w:spacing w:after="0"/>
        <w:ind w:firstLine="667"/>
        <w:rPr>
          <w:iCs/>
          <w:noProof/>
          <w:color w:val="000000" w:themeColor="text1"/>
        </w:rPr>
      </w:pPr>
      <w:r w:rsidRPr="0098175D">
        <w:rPr>
          <w:iCs/>
          <w:noProof/>
          <w:color w:val="000000" w:themeColor="text1"/>
        </w:rPr>
        <w:t>Điểm SOFA được tính dựa trên các thông số lâm sàng và xét nghiệm xấu nhất trong 24 giờ, bao gồm:</w:t>
      </w:r>
    </w:p>
    <w:p w14:paraId="4C2D44F4" w14:textId="77777777" w:rsidR="00AA3EEA" w:rsidRPr="0098175D" w:rsidRDefault="00AA3EEA" w:rsidP="00506BE6">
      <w:pPr>
        <w:spacing w:after="0"/>
        <w:ind w:firstLine="667"/>
        <w:rPr>
          <w:iCs/>
          <w:noProof/>
          <w:color w:val="000000" w:themeColor="text1"/>
        </w:rPr>
      </w:pPr>
      <w:r w:rsidRPr="0098175D">
        <w:rPr>
          <w:iCs/>
          <w:noProof/>
          <w:color w:val="000000" w:themeColor="text1"/>
        </w:rPr>
        <w:t>- Hô hấp: Tỷ số PaO</w:t>
      </w:r>
      <w:r w:rsidRPr="0098175D">
        <w:rPr>
          <w:iCs/>
          <w:noProof/>
          <w:color w:val="000000" w:themeColor="text1"/>
          <w:vertAlign w:val="subscript"/>
        </w:rPr>
        <w:t>2</w:t>
      </w:r>
      <w:r w:rsidRPr="0098175D">
        <w:rPr>
          <w:iCs/>
          <w:noProof/>
          <w:color w:val="000000" w:themeColor="text1"/>
        </w:rPr>
        <w:t>/FiO</w:t>
      </w:r>
      <w:r w:rsidRPr="0098175D">
        <w:rPr>
          <w:iCs/>
          <w:noProof/>
          <w:color w:val="000000" w:themeColor="text1"/>
          <w:vertAlign w:val="subscript"/>
        </w:rPr>
        <w:t>2</w:t>
      </w:r>
      <w:r w:rsidRPr="0098175D">
        <w:rPr>
          <w:iCs/>
          <w:noProof/>
          <w:color w:val="000000" w:themeColor="text1"/>
        </w:rPr>
        <w:t xml:space="preserve"> thấp nhất.</w:t>
      </w:r>
    </w:p>
    <w:p w14:paraId="7FBB3421" w14:textId="77777777" w:rsidR="00AA3EEA" w:rsidRPr="0098175D" w:rsidRDefault="00AA3EEA" w:rsidP="00506BE6">
      <w:pPr>
        <w:spacing w:after="0"/>
        <w:ind w:firstLine="667"/>
        <w:rPr>
          <w:iCs/>
          <w:noProof/>
          <w:color w:val="000000" w:themeColor="text1"/>
          <w:spacing w:val="2"/>
        </w:rPr>
      </w:pPr>
      <w:r w:rsidRPr="0098175D">
        <w:rPr>
          <w:iCs/>
          <w:noProof/>
          <w:color w:val="000000" w:themeColor="text1"/>
          <w:spacing w:val="2"/>
        </w:rPr>
        <w:t>- Tuần hoàn: Liều thuốc vận mạch cao nhất hoặc huyết áp trung bình thấp nhất.</w:t>
      </w:r>
    </w:p>
    <w:p w14:paraId="4BCBE0FB" w14:textId="77777777" w:rsidR="00AA3EEA" w:rsidRPr="0098175D" w:rsidRDefault="00AA3EEA" w:rsidP="00506BE6">
      <w:pPr>
        <w:spacing w:after="0"/>
        <w:ind w:firstLine="667"/>
        <w:rPr>
          <w:iCs/>
          <w:noProof/>
          <w:color w:val="000000" w:themeColor="text1"/>
        </w:rPr>
      </w:pPr>
      <w:r w:rsidRPr="0098175D">
        <w:rPr>
          <w:iCs/>
          <w:noProof/>
          <w:color w:val="000000" w:themeColor="text1"/>
        </w:rPr>
        <w:t>- Gan: Nồng độ bilirubin cao nhất.</w:t>
      </w:r>
    </w:p>
    <w:p w14:paraId="6782D4EC" w14:textId="77777777" w:rsidR="00AA3EEA" w:rsidRPr="0098175D" w:rsidRDefault="00AA3EEA" w:rsidP="00506BE6">
      <w:pPr>
        <w:spacing w:after="0"/>
        <w:ind w:firstLine="667"/>
        <w:rPr>
          <w:iCs/>
          <w:noProof/>
          <w:color w:val="000000" w:themeColor="text1"/>
        </w:rPr>
      </w:pPr>
      <w:r w:rsidRPr="0098175D">
        <w:rPr>
          <w:iCs/>
          <w:noProof/>
          <w:color w:val="000000" w:themeColor="text1"/>
        </w:rPr>
        <w:t>- Thận: Nồng độ creatinin cao nhất hoặc lượng nước tiểu trong 24 giờ thấp nhất.</w:t>
      </w:r>
    </w:p>
    <w:p w14:paraId="212F567A" w14:textId="77777777" w:rsidR="00AA3EEA" w:rsidRPr="0098175D" w:rsidRDefault="00AA3EEA" w:rsidP="00506BE6">
      <w:pPr>
        <w:spacing w:after="0"/>
        <w:ind w:firstLine="667"/>
        <w:rPr>
          <w:iCs/>
          <w:noProof/>
          <w:color w:val="000000" w:themeColor="text1"/>
        </w:rPr>
      </w:pPr>
      <w:r w:rsidRPr="0098175D">
        <w:rPr>
          <w:iCs/>
          <w:noProof/>
          <w:color w:val="000000" w:themeColor="text1"/>
        </w:rPr>
        <w:t>- Đông máu: Số lượng tiểu cầu thấp nhất.</w:t>
      </w:r>
    </w:p>
    <w:p w14:paraId="301539A6" w14:textId="77777777" w:rsidR="004006C7" w:rsidRPr="0098175D" w:rsidRDefault="00AA3EEA" w:rsidP="00506BE6">
      <w:pPr>
        <w:spacing w:after="0"/>
        <w:ind w:firstLine="667"/>
        <w:rPr>
          <w:color w:val="000000" w:themeColor="text1"/>
          <w:spacing w:val="6"/>
          <w:lang w:val="en-SG"/>
        </w:rPr>
      </w:pPr>
      <w:r w:rsidRPr="0098175D">
        <w:rPr>
          <w:iCs/>
          <w:noProof/>
          <w:color w:val="000000" w:themeColor="text1"/>
        </w:rPr>
        <w:t>- Thần kinh: Điểm Glasgow thấp nhất.</w:t>
      </w:r>
    </w:p>
    <w:p w14:paraId="3951590A" w14:textId="77777777" w:rsidR="004006C7" w:rsidRPr="0098175D" w:rsidRDefault="007509B9" w:rsidP="00506BE6">
      <w:pPr>
        <w:tabs>
          <w:tab w:val="left" w:pos="896"/>
        </w:tabs>
        <w:spacing w:after="0"/>
        <w:textAlignment w:val="baseline"/>
        <w:rPr>
          <w:rFonts w:eastAsia="Times New Roman"/>
          <w:i/>
          <w:color w:val="000000" w:themeColor="text1"/>
        </w:rPr>
      </w:pPr>
      <w:r w:rsidRPr="0098175D">
        <w:rPr>
          <w:rFonts w:eastAsia="Times New Roman"/>
          <w:bCs/>
          <w:i/>
          <w:color w:val="000000" w:themeColor="text1"/>
        </w:rPr>
        <w:t>2.2.</w:t>
      </w:r>
      <w:r w:rsidR="00BD08A2" w:rsidRPr="0098175D">
        <w:rPr>
          <w:rFonts w:eastAsia="Times New Roman"/>
          <w:bCs/>
          <w:i/>
          <w:color w:val="000000" w:themeColor="text1"/>
        </w:rPr>
        <w:t>5</w:t>
      </w:r>
      <w:r w:rsidRPr="0098175D">
        <w:rPr>
          <w:rFonts w:eastAsia="Times New Roman"/>
          <w:bCs/>
          <w:i/>
          <w:color w:val="000000" w:themeColor="text1"/>
        </w:rPr>
        <w:t xml:space="preserve">.8. </w:t>
      </w:r>
      <w:r w:rsidR="004006C7" w:rsidRPr="0098175D">
        <w:rPr>
          <w:rFonts w:eastAsia="Times New Roman"/>
          <w:bCs/>
          <w:i/>
          <w:color w:val="000000" w:themeColor="text1"/>
        </w:rPr>
        <w:t xml:space="preserve">Chẩn đoán </w:t>
      </w:r>
      <w:r w:rsidR="00BF3293" w:rsidRPr="0098175D">
        <w:rPr>
          <w:rFonts w:eastAsia="Times New Roman"/>
          <w:bCs/>
          <w:i/>
          <w:color w:val="000000" w:themeColor="text1"/>
        </w:rPr>
        <w:t>hội chứng suy hô hấp cấp tính</w:t>
      </w:r>
      <w:r w:rsidR="008B2986" w:rsidRPr="0098175D">
        <w:rPr>
          <w:rFonts w:eastAsia="Times New Roman"/>
          <w:bCs/>
          <w:i/>
          <w:color w:val="000000" w:themeColor="text1"/>
        </w:rPr>
        <w:t xml:space="preserve"> (ARDS)</w:t>
      </w:r>
    </w:p>
    <w:p w14:paraId="00D1B645" w14:textId="77777777" w:rsidR="004006C7" w:rsidRPr="0098175D" w:rsidRDefault="004006C7" w:rsidP="00F06D91">
      <w:pPr>
        <w:tabs>
          <w:tab w:val="left" w:pos="709"/>
          <w:tab w:val="left" w:pos="900"/>
        </w:tabs>
        <w:spacing w:after="0"/>
        <w:ind w:firstLine="720"/>
        <w:rPr>
          <w:b/>
          <w:i/>
          <w:noProof/>
          <w:color w:val="000000" w:themeColor="text1"/>
        </w:rPr>
      </w:pPr>
      <w:r w:rsidRPr="0098175D">
        <w:rPr>
          <w:color w:val="000000" w:themeColor="text1"/>
          <w:lang w:val="pt-BR"/>
        </w:rPr>
        <w:t>Theo tiêu chuẩn của hội nghị Berlin năm 2012</w:t>
      </w:r>
      <w:r w:rsidRPr="0098175D">
        <w:rPr>
          <w:color w:val="000000" w:themeColor="text1"/>
          <w:lang w:val="pt-BR"/>
        </w:rPr>
        <w:fldChar w:fldCharType="begin"/>
      </w:r>
      <w:r w:rsidR="000E3B65" w:rsidRPr="0098175D">
        <w:rPr>
          <w:color w:val="000000" w:themeColor="text1"/>
          <w:lang w:val="pt-BR"/>
        </w:rPr>
        <w:instrText xml:space="preserve"> ADDIN ZOTERO_ITEM CSL_CITATION {"citationID":"Bd7F1JuJ","properties":{"formattedCitation":" [110]","plainCitation":" [110]","noteIndex":0},"citationItems":[{"id":1217,"uris":["http://zotero.org/users/13560294/items/UDXWXY26"],"itemData":{"id":1217,"type":"article-journal","abstract":"The acute respiratory distress syndrome (ARDS) was defined in 1994 by the American-European Consensus Conference (AECC); since then, issues regarding the reliability and validity of this definition have emerged. Using a consensus process, a panel of experts convened in 2011 (an initiative of the European Society of Intensive Care Medicine endorsed by the American Thoracic Society and the Society of Critical Care Medicine) developed the Berlin Definition, focusing on feasibility, reliability, validity, and objective evaluation of its performance. A draft definition proposed 3 mutually exclusive categories of ARDS based on degree of hypoxemia: mild (200 mm Hg &amp;lt; PaO2/FIO2 ≤ 300 mm Hg), moderate (100 mm Hg &amp;lt; PaO2/FIO2 ≤ 200 mm Hg), and severe (PaO2/FIO2 ≤ 100 mm Hg) and 4 ancillary variables for severe ARDS: radiographic severity, respiratory system compliance (≤40 mL/cm H2O), positive end-expiratory pressure (≥10 cm H2O), and corrected expired volume per minute (≥10 L/min). The draft Berlin Definition was empirically evaluated using patient-level meta-analysis of 4188 patients with ARDS from 4 multicenter clinical data sets and 269 patients with ARDS from 3 single-center data sets containing physiologic information. The 4 ancillary variables did not contribute to the predictive validity of severe ARDS for mortality and were removed from the definition. Using the Berlin Definition, stages of mild, moderate, and severe ARDS were associated with increased mortality (27%; 95% CI, 24%-30%; 32%; 95% CI, 29%-34%; and 45%; 95% CI, 42%-48%, respectively; P &amp;lt; .001) and increased median duration of mechanical ventilation in survivors (5 days; interquartile [IQR], 2-11; 7 days; IQR, 4-14; and 9 days; IQR, 5-17, respectively; P &amp;lt; .001). Compared with the AECC definition, the final Berlin Definition had better predictive validity for mortality, with an area under the receiver operating curve of 0.577 (95% CI, 0.561-0.593) vs 0.536 (95% CI, 0.520-0.553; P &amp;lt; .001). This updated and revised Berlin Definition for ARDS addresses a number of the limitations of the AECC definition. The approach of combining consensus discussions with empirical evaluation may serve as a model to create more accurate, evidence-based, critical illness syndrome definitions and to better inform clinical care, research, and health services planning.","container-title":"JAMA","DOI":"10.1001/jama.2012.5669","ISSN":"0098-7484","issue":"23","journalAbbreviation":"JAMA","page":"2526-2533","source":"Silverchair","title":"Acute Respiratory Distress Syndrome: The Berlin Definition","title-short":"Acute Respiratory Distress Syndrome","volume":"307","author":[{"literal":"The ARDS Definition Task Force*"}],"issued":{"date-parts":[["2012",6,20]]}}}],"schema":"https://github.com/citation-style-language/schema/raw/master/csl-citation.json"} </w:instrText>
      </w:r>
      <w:r w:rsidRPr="0098175D">
        <w:rPr>
          <w:color w:val="000000" w:themeColor="text1"/>
          <w:lang w:val="pt-BR"/>
        </w:rPr>
        <w:fldChar w:fldCharType="separate"/>
      </w:r>
      <w:r w:rsidR="000E3B65" w:rsidRPr="0098175D">
        <w:rPr>
          <w:color w:val="000000" w:themeColor="text1"/>
        </w:rPr>
        <w:t xml:space="preserve"> [110]</w:t>
      </w:r>
      <w:r w:rsidRPr="0098175D">
        <w:rPr>
          <w:color w:val="000000" w:themeColor="text1"/>
          <w:lang w:val="pt-BR"/>
        </w:rPr>
        <w:fldChar w:fldCharType="end"/>
      </w:r>
      <w:r w:rsidRPr="0098175D">
        <w:rPr>
          <w:color w:val="000000" w:themeColor="text1"/>
          <w:lang w:val="pt-BR"/>
        </w:rPr>
        <w:t>:</w:t>
      </w:r>
    </w:p>
    <w:p w14:paraId="084A1C2F" w14:textId="77777777" w:rsidR="004006C7" w:rsidRPr="0098175D" w:rsidRDefault="004006C7" w:rsidP="00F06D91">
      <w:pPr>
        <w:tabs>
          <w:tab w:val="left" w:pos="709"/>
          <w:tab w:val="left" w:pos="900"/>
        </w:tabs>
        <w:spacing w:after="0"/>
        <w:ind w:firstLine="720"/>
        <w:rPr>
          <w:color w:val="000000" w:themeColor="text1"/>
          <w:lang w:val="pt-BR"/>
        </w:rPr>
      </w:pPr>
      <w:r w:rsidRPr="0098175D">
        <w:rPr>
          <w:color w:val="000000" w:themeColor="text1"/>
          <w:lang w:val="pt-BR"/>
        </w:rPr>
        <w:lastRenderedPageBreak/>
        <w:t xml:space="preserve">Khởi phát đột ngột diễn biến xấu trong vòng một tuần. </w:t>
      </w:r>
    </w:p>
    <w:p w14:paraId="1E27E383" w14:textId="77777777" w:rsidR="004006C7" w:rsidRPr="0098175D" w:rsidRDefault="007509B9" w:rsidP="00F06D91">
      <w:pPr>
        <w:tabs>
          <w:tab w:val="left" w:pos="709"/>
          <w:tab w:val="left" w:pos="900"/>
          <w:tab w:val="left" w:pos="1080"/>
        </w:tabs>
        <w:spacing w:after="0"/>
        <w:rPr>
          <w:color w:val="000000" w:themeColor="text1"/>
          <w:lang w:val="pt-BR"/>
        </w:rPr>
      </w:pPr>
      <w:r w:rsidRPr="0098175D">
        <w:rPr>
          <w:color w:val="000000" w:themeColor="text1"/>
          <w:lang w:val="pt-BR"/>
        </w:rPr>
        <w:tab/>
      </w:r>
      <w:r w:rsidR="004006C7" w:rsidRPr="0098175D">
        <w:rPr>
          <w:color w:val="000000" w:themeColor="text1"/>
          <w:lang w:val="pt-BR"/>
        </w:rPr>
        <w:t xml:space="preserve">Xquang có hình thâm nhiễm phổi 2 bên lan tỏa, loại trừ do tràn dịch, khối u hoặc xẹp thùy phổi. </w:t>
      </w:r>
    </w:p>
    <w:p w14:paraId="7B4FCC8D" w14:textId="77777777" w:rsidR="004006C7" w:rsidRPr="0098175D" w:rsidRDefault="007509B9" w:rsidP="005D2703">
      <w:pPr>
        <w:tabs>
          <w:tab w:val="left" w:pos="709"/>
          <w:tab w:val="left" w:pos="900"/>
          <w:tab w:val="left" w:pos="1080"/>
        </w:tabs>
        <w:spacing w:after="0" w:line="372" w:lineRule="auto"/>
        <w:rPr>
          <w:color w:val="000000" w:themeColor="text1"/>
          <w:lang w:val="pt-BR"/>
        </w:rPr>
      </w:pPr>
      <w:r w:rsidRPr="0098175D">
        <w:rPr>
          <w:color w:val="000000" w:themeColor="text1"/>
          <w:lang w:val="pt-BR"/>
        </w:rPr>
        <w:tab/>
      </w:r>
      <w:r w:rsidR="004006C7" w:rsidRPr="0098175D">
        <w:rPr>
          <w:color w:val="000000" w:themeColor="text1"/>
          <w:lang w:val="pt-BR"/>
        </w:rPr>
        <w:t xml:space="preserve">Suy hô hấp cấp được xác định không phải do thừa dịch, suy tim (loại trừ suy tim bằng siêu âm tim). </w:t>
      </w:r>
    </w:p>
    <w:p w14:paraId="3F672902" w14:textId="77777777" w:rsidR="004006C7" w:rsidRPr="0098175D" w:rsidRDefault="007509B9" w:rsidP="005D2703">
      <w:pPr>
        <w:tabs>
          <w:tab w:val="left" w:pos="709"/>
          <w:tab w:val="left" w:pos="900"/>
          <w:tab w:val="left" w:pos="1080"/>
        </w:tabs>
        <w:spacing w:after="0" w:line="372" w:lineRule="auto"/>
        <w:rPr>
          <w:color w:val="000000" w:themeColor="text1"/>
          <w:lang w:val="pt-BR"/>
        </w:rPr>
      </w:pPr>
      <w:r w:rsidRPr="0098175D">
        <w:rPr>
          <w:color w:val="000000" w:themeColor="text1"/>
          <w:lang w:val="pt-BR"/>
        </w:rPr>
        <w:tab/>
      </w:r>
      <w:r w:rsidR="004006C7" w:rsidRPr="0098175D">
        <w:rPr>
          <w:color w:val="000000" w:themeColor="text1"/>
          <w:lang w:val="pt-BR"/>
        </w:rPr>
        <w:t xml:space="preserve">Mức độ oxy hóa máu: </w:t>
      </w:r>
    </w:p>
    <w:p w14:paraId="739D039F" w14:textId="77777777" w:rsidR="004006C7" w:rsidRPr="0098175D" w:rsidRDefault="004006C7" w:rsidP="005D2703">
      <w:pPr>
        <w:tabs>
          <w:tab w:val="left" w:pos="709"/>
          <w:tab w:val="left" w:pos="900"/>
        </w:tabs>
        <w:spacing w:after="0" w:line="372" w:lineRule="auto"/>
        <w:ind w:firstLine="720"/>
        <w:rPr>
          <w:color w:val="000000" w:themeColor="text1"/>
          <w:spacing w:val="-6"/>
          <w:lang w:val="pt-BR"/>
        </w:rPr>
      </w:pPr>
      <w:r w:rsidRPr="0098175D">
        <w:rPr>
          <w:color w:val="000000" w:themeColor="text1"/>
          <w:spacing w:val="-6"/>
          <w:lang w:val="pt-BR"/>
        </w:rPr>
        <w:t>Nhẹ: 200mmHg &lt; PaO</w:t>
      </w:r>
      <w:r w:rsidRPr="0098175D">
        <w:rPr>
          <w:color w:val="000000" w:themeColor="text1"/>
          <w:spacing w:val="-6"/>
          <w:vertAlign w:val="subscript"/>
          <w:lang w:val="pt-BR"/>
        </w:rPr>
        <w:t>2</w:t>
      </w:r>
      <w:r w:rsidRPr="0098175D">
        <w:rPr>
          <w:color w:val="000000" w:themeColor="text1"/>
          <w:spacing w:val="-6"/>
          <w:lang w:val="pt-BR"/>
        </w:rPr>
        <w:t>/FiO</w:t>
      </w:r>
      <w:r w:rsidRPr="0098175D">
        <w:rPr>
          <w:color w:val="000000" w:themeColor="text1"/>
          <w:spacing w:val="-6"/>
          <w:vertAlign w:val="subscript"/>
          <w:lang w:val="pt-BR"/>
        </w:rPr>
        <w:t>2</w:t>
      </w:r>
      <w:r w:rsidRPr="0098175D">
        <w:rPr>
          <w:color w:val="000000" w:themeColor="text1"/>
          <w:spacing w:val="-6"/>
          <w:lang w:val="pt-BR"/>
        </w:rPr>
        <w:t xml:space="preserve"> ≤ 300mmHg với PEEP hoặc CPAP ≥ 5cmH</w:t>
      </w:r>
      <w:r w:rsidRPr="0098175D">
        <w:rPr>
          <w:color w:val="000000" w:themeColor="text1"/>
          <w:spacing w:val="-6"/>
          <w:vertAlign w:val="subscript"/>
          <w:lang w:val="pt-BR"/>
        </w:rPr>
        <w:t>2</w:t>
      </w:r>
      <w:r w:rsidRPr="0098175D">
        <w:rPr>
          <w:color w:val="000000" w:themeColor="text1"/>
          <w:spacing w:val="-6"/>
          <w:lang w:val="pt-BR"/>
        </w:rPr>
        <w:t>O</w:t>
      </w:r>
    </w:p>
    <w:p w14:paraId="69A0D90E" w14:textId="77777777" w:rsidR="004006C7" w:rsidRPr="0098175D" w:rsidRDefault="004006C7" w:rsidP="005D2703">
      <w:pPr>
        <w:tabs>
          <w:tab w:val="left" w:pos="709"/>
          <w:tab w:val="left" w:pos="900"/>
        </w:tabs>
        <w:spacing w:after="0" w:line="372" w:lineRule="auto"/>
        <w:ind w:firstLine="720"/>
        <w:rPr>
          <w:color w:val="000000" w:themeColor="text1"/>
          <w:lang w:val="pt-BR"/>
        </w:rPr>
      </w:pPr>
      <w:r w:rsidRPr="0098175D">
        <w:rPr>
          <w:color w:val="000000" w:themeColor="text1"/>
          <w:lang w:val="pt-BR"/>
        </w:rPr>
        <w:t>Vừa: 100mmHg &lt; PaO</w:t>
      </w:r>
      <w:r w:rsidRPr="0098175D">
        <w:rPr>
          <w:color w:val="000000" w:themeColor="text1"/>
          <w:vertAlign w:val="subscript"/>
          <w:lang w:val="pt-BR"/>
        </w:rPr>
        <w:t>2</w:t>
      </w:r>
      <w:r w:rsidRPr="0098175D">
        <w:rPr>
          <w:color w:val="000000" w:themeColor="text1"/>
          <w:lang w:val="pt-BR"/>
        </w:rPr>
        <w:t>/FiO</w:t>
      </w:r>
      <w:r w:rsidRPr="0098175D">
        <w:rPr>
          <w:color w:val="000000" w:themeColor="text1"/>
          <w:vertAlign w:val="subscript"/>
          <w:lang w:val="pt-BR"/>
        </w:rPr>
        <w:t>2</w:t>
      </w:r>
      <w:r w:rsidRPr="0098175D">
        <w:rPr>
          <w:color w:val="000000" w:themeColor="text1"/>
          <w:lang w:val="pt-BR"/>
        </w:rPr>
        <w:t xml:space="preserve"> ≤ 200mmHg với PEEP  ≥ 5cmH</w:t>
      </w:r>
      <w:r w:rsidRPr="0098175D">
        <w:rPr>
          <w:color w:val="000000" w:themeColor="text1"/>
          <w:vertAlign w:val="subscript"/>
          <w:lang w:val="pt-BR"/>
        </w:rPr>
        <w:t>2</w:t>
      </w:r>
      <w:r w:rsidRPr="0098175D">
        <w:rPr>
          <w:color w:val="000000" w:themeColor="text1"/>
          <w:lang w:val="pt-BR"/>
        </w:rPr>
        <w:t>O</w:t>
      </w:r>
    </w:p>
    <w:p w14:paraId="5AB3D64F" w14:textId="77777777" w:rsidR="004006C7" w:rsidRPr="0098175D" w:rsidRDefault="004006C7" w:rsidP="005D2703">
      <w:pPr>
        <w:tabs>
          <w:tab w:val="left" w:pos="709"/>
          <w:tab w:val="left" w:pos="900"/>
        </w:tabs>
        <w:spacing w:after="0" w:line="372" w:lineRule="auto"/>
        <w:ind w:firstLine="720"/>
        <w:rPr>
          <w:color w:val="000000" w:themeColor="text1"/>
          <w:lang w:val="pt-BR"/>
        </w:rPr>
      </w:pPr>
      <w:r w:rsidRPr="0098175D">
        <w:rPr>
          <w:color w:val="000000" w:themeColor="text1"/>
          <w:lang w:val="pt-BR"/>
        </w:rPr>
        <w:t>Nặng: PaO</w:t>
      </w:r>
      <w:r w:rsidRPr="0098175D">
        <w:rPr>
          <w:color w:val="000000" w:themeColor="text1"/>
          <w:vertAlign w:val="subscript"/>
          <w:lang w:val="pt-BR"/>
        </w:rPr>
        <w:t>2</w:t>
      </w:r>
      <w:r w:rsidRPr="0098175D">
        <w:rPr>
          <w:color w:val="000000" w:themeColor="text1"/>
          <w:lang w:val="pt-BR"/>
        </w:rPr>
        <w:t>/FiO</w:t>
      </w:r>
      <w:r w:rsidRPr="0098175D">
        <w:rPr>
          <w:color w:val="000000" w:themeColor="text1"/>
          <w:vertAlign w:val="subscript"/>
          <w:lang w:val="pt-BR"/>
        </w:rPr>
        <w:t>2</w:t>
      </w:r>
      <w:r w:rsidRPr="0098175D">
        <w:rPr>
          <w:color w:val="000000" w:themeColor="text1"/>
          <w:lang w:val="pt-BR"/>
        </w:rPr>
        <w:t xml:space="preserve"> ≤ 100mmHg với PEEP  ≥ 5cmH</w:t>
      </w:r>
      <w:r w:rsidRPr="0098175D">
        <w:rPr>
          <w:color w:val="000000" w:themeColor="text1"/>
          <w:vertAlign w:val="subscript"/>
          <w:lang w:val="pt-BR"/>
        </w:rPr>
        <w:t>2</w:t>
      </w:r>
      <w:r w:rsidRPr="0098175D">
        <w:rPr>
          <w:color w:val="000000" w:themeColor="text1"/>
          <w:lang w:val="pt-BR"/>
        </w:rPr>
        <w:t>O</w:t>
      </w:r>
    </w:p>
    <w:p w14:paraId="403187F0" w14:textId="77777777" w:rsidR="004006C7" w:rsidRPr="0098175D" w:rsidRDefault="007509B9" w:rsidP="005D2703">
      <w:pPr>
        <w:tabs>
          <w:tab w:val="left" w:pos="896"/>
        </w:tabs>
        <w:spacing w:after="0" w:line="372" w:lineRule="auto"/>
        <w:textAlignment w:val="baseline"/>
        <w:rPr>
          <w:rFonts w:eastAsia="Times New Roman"/>
          <w:i/>
          <w:color w:val="000000" w:themeColor="text1"/>
        </w:rPr>
      </w:pPr>
      <w:r w:rsidRPr="0098175D">
        <w:rPr>
          <w:rFonts w:eastAsia="Times New Roman"/>
          <w:bCs/>
          <w:i/>
          <w:color w:val="000000" w:themeColor="text1"/>
        </w:rPr>
        <w:t>2.2.</w:t>
      </w:r>
      <w:r w:rsidR="00BD08A2" w:rsidRPr="0098175D">
        <w:rPr>
          <w:rFonts w:eastAsia="Times New Roman"/>
          <w:bCs/>
          <w:i/>
          <w:color w:val="000000" w:themeColor="text1"/>
        </w:rPr>
        <w:t>5</w:t>
      </w:r>
      <w:r w:rsidRPr="0098175D">
        <w:rPr>
          <w:rFonts w:eastAsia="Times New Roman"/>
          <w:bCs/>
          <w:i/>
          <w:color w:val="000000" w:themeColor="text1"/>
        </w:rPr>
        <w:t xml:space="preserve">.9. </w:t>
      </w:r>
      <w:r w:rsidR="008B2986" w:rsidRPr="0098175D">
        <w:rPr>
          <w:rFonts w:eastAsia="Times New Roman"/>
          <w:bCs/>
          <w:i/>
          <w:color w:val="000000" w:themeColor="text1"/>
        </w:rPr>
        <w:t>Chẩn đoán xuất huyết tiêu hóa</w:t>
      </w:r>
    </w:p>
    <w:p w14:paraId="4738E9F7" w14:textId="77777777" w:rsidR="004006C7" w:rsidRPr="0098175D" w:rsidRDefault="004006C7" w:rsidP="005D2703">
      <w:pPr>
        <w:spacing w:after="0" w:line="372" w:lineRule="auto"/>
        <w:ind w:firstLine="720"/>
        <w:rPr>
          <w:color w:val="000000" w:themeColor="text1"/>
          <w:lang w:val="en-SG"/>
        </w:rPr>
      </w:pPr>
      <w:r w:rsidRPr="0098175D">
        <w:rPr>
          <w:color w:val="000000" w:themeColor="text1"/>
          <w:lang w:val="en-SG"/>
        </w:rPr>
        <w:t>Dựa vào các biểu hiện sau:</w:t>
      </w:r>
    </w:p>
    <w:p w14:paraId="6D747228" w14:textId="77777777" w:rsidR="004006C7" w:rsidRPr="0098175D" w:rsidRDefault="004006C7" w:rsidP="005D2703">
      <w:pPr>
        <w:pStyle w:val="ListParagraph"/>
        <w:numPr>
          <w:ilvl w:val="0"/>
          <w:numId w:val="3"/>
        </w:numPr>
        <w:spacing w:after="0" w:line="372" w:lineRule="auto"/>
        <w:ind w:left="180" w:hanging="180"/>
        <w:contextualSpacing w:val="0"/>
        <w:jc w:val="both"/>
        <w:rPr>
          <w:rFonts w:ascii="Times New Roman" w:hAnsi="Times New Roman"/>
          <w:color w:val="000000" w:themeColor="text1"/>
          <w:sz w:val="28"/>
          <w:lang w:val="en-SG"/>
        </w:rPr>
      </w:pPr>
      <w:r w:rsidRPr="0098175D">
        <w:rPr>
          <w:rFonts w:ascii="Times New Roman" w:hAnsi="Times New Roman"/>
          <w:color w:val="000000" w:themeColor="text1"/>
          <w:sz w:val="28"/>
          <w:lang w:val="en-SG"/>
        </w:rPr>
        <w:t xml:space="preserve">Nôn nhiều, </w:t>
      </w:r>
      <w:r w:rsidR="00652B6D" w:rsidRPr="0098175D">
        <w:rPr>
          <w:rFonts w:ascii="Times New Roman" w:hAnsi="Times New Roman"/>
          <w:color w:val="000000" w:themeColor="text1"/>
          <w:sz w:val="28"/>
          <w:lang w:val="en-SG"/>
        </w:rPr>
        <w:t>b</w:t>
      </w:r>
      <w:r w:rsidRPr="0098175D">
        <w:rPr>
          <w:rFonts w:ascii="Times New Roman" w:hAnsi="Times New Roman"/>
          <w:color w:val="000000" w:themeColor="text1"/>
          <w:sz w:val="28"/>
          <w:lang w:val="en-SG"/>
        </w:rPr>
        <w:t>uồn nôn, bụng chướng, đau bụng.</w:t>
      </w:r>
    </w:p>
    <w:p w14:paraId="274C6909" w14:textId="77777777" w:rsidR="004006C7" w:rsidRPr="0098175D" w:rsidRDefault="004006C7" w:rsidP="005D2703">
      <w:pPr>
        <w:pStyle w:val="ListParagraph"/>
        <w:numPr>
          <w:ilvl w:val="0"/>
          <w:numId w:val="3"/>
        </w:numPr>
        <w:spacing w:after="0" w:line="372" w:lineRule="auto"/>
        <w:ind w:left="180" w:hanging="180"/>
        <w:contextualSpacing w:val="0"/>
        <w:jc w:val="both"/>
        <w:rPr>
          <w:rFonts w:ascii="Times New Roman" w:hAnsi="Times New Roman"/>
          <w:color w:val="000000" w:themeColor="text1"/>
          <w:sz w:val="28"/>
          <w:lang w:val="en-SG"/>
        </w:rPr>
      </w:pPr>
      <w:r w:rsidRPr="0098175D">
        <w:rPr>
          <w:rFonts w:ascii="Times New Roman" w:hAnsi="Times New Roman"/>
          <w:color w:val="000000" w:themeColor="text1"/>
          <w:sz w:val="28"/>
          <w:lang w:val="en-SG"/>
        </w:rPr>
        <w:t>Có màu nâu đỏ hoặc tím trong chất nôn.</w:t>
      </w:r>
    </w:p>
    <w:p w14:paraId="39664587" w14:textId="77777777" w:rsidR="004006C7" w:rsidRPr="0098175D" w:rsidRDefault="004006C7" w:rsidP="005D2703">
      <w:pPr>
        <w:pStyle w:val="ListParagraph"/>
        <w:numPr>
          <w:ilvl w:val="0"/>
          <w:numId w:val="3"/>
        </w:numPr>
        <w:spacing w:after="0" w:line="372" w:lineRule="auto"/>
        <w:ind w:left="180" w:hanging="180"/>
        <w:contextualSpacing w:val="0"/>
        <w:jc w:val="both"/>
        <w:rPr>
          <w:rFonts w:ascii="Times New Roman" w:hAnsi="Times New Roman"/>
          <w:color w:val="000000" w:themeColor="text1"/>
          <w:sz w:val="28"/>
          <w:lang w:val="en-SG"/>
        </w:rPr>
      </w:pPr>
      <w:r w:rsidRPr="0098175D">
        <w:rPr>
          <w:rFonts w:ascii="Times New Roman" w:hAnsi="Times New Roman"/>
          <w:color w:val="000000" w:themeColor="text1"/>
          <w:sz w:val="28"/>
          <w:lang w:val="en-SG"/>
        </w:rPr>
        <w:t>Phân đen nhánh, ánh nâu, nát, mùi thối khắm. Có thể đi ngoài ra máu chưa tiêu khi chảy máu ở thấp, số lượng nhiều.</w:t>
      </w:r>
    </w:p>
    <w:p w14:paraId="23861BEB" w14:textId="77777777" w:rsidR="004006C7" w:rsidRPr="0098175D" w:rsidRDefault="004006C7" w:rsidP="005D2703">
      <w:pPr>
        <w:pStyle w:val="ListParagraph"/>
        <w:numPr>
          <w:ilvl w:val="0"/>
          <w:numId w:val="3"/>
        </w:numPr>
        <w:spacing w:after="0" w:line="372" w:lineRule="auto"/>
        <w:ind w:left="180" w:hanging="180"/>
        <w:contextualSpacing w:val="0"/>
        <w:jc w:val="both"/>
        <w:rPr>
          <w:rFonts w:ascii="Times New Roman" w:hAnsi="Times New Roman"/>
          <w:color w:val="000000" w:themeColor="text1"/>
          <w:sz w:val="28"/>
          <w:lang w:val="en-SG"/>
        </w:rPr>
      </w:pPr>
      <w:r w:rsidRPr="0098175D">
        <w:rPr>
          <w:rFonts w:ascii="Times New Roman" w:hAnsi="Times New Roman"/>
          <w:color w:val="000000" w:themeColor="text1"/>
          <w:sz w:val="28"/>
          <w:lang w:val="en-SG"/>
        </w:rPr>
        <w:t>Kèm theo hội chứng mất máu cấp tùy theo mức độ.</w:t>
      </w:r>
    </w:p>
    <w:p w14:paraId="6AE9D1F9" w14:textId="77777777" w:rsidR="004006C7" w:rsidRPr="0098175D" w:rsidRDefault="004006C7" w:rsidP="005D2703">
      <w:pPr>
        <w:pStyle w:val="Heading3"/>
        <w:spacing w:before="0" w:beforeAutospacing="0" w:after="0" w:afterAutospacing="0" w:line="372" w:lineRule="auto"/>
        <w:jc w:val="both"/>
        <w:rPr>
          <w:i/>
          <w:color w:val="000000" w:themeColor="text1"/>
          <w:sz w:val="28"/>
          <w:szCs w:val="28"/>
        </w:rPr>
      </w:pPr>
      <w:bookmarkStart w:id="519" w:name="_Toc210205019"/>
      <w:r w:rsidRPr="0098175D">
        <w:rPr>
          <w:i/>
          <w:color w:val="000000" w:themeColor="text1"/>
          <w:sz w:val="28"/>
          <w:szCs w:val="28"/>
        </w:rPr>
        <w:t>2.2.</w:t>
      </w:r>
      <w:r w:rsidR="00BD08A2" w:rsidRPr="0098175D">
        <w:rPr>
          <w:i/>
          <w:color w:val="000000" w:themeColor="text1"/>
          <w:sz w:val="28"/>
          <w:szCs w:val="28"/>
          <w:lang w:val="en-US"/>
        </w:rPr>
        <w:t>6</w:t>
      </w:r>
      <w:r w:rsidRPr="0098175D">
        <w:rPr>
          <w:i/>
          <w:color w:val="000000" w:themeColor="text1"/>
          <w:sz w:val="28"/>
          <w:szCs w:val="28"/>
        </w:rPr>
        <w:t>. Xử lý số liệu</w:t>
      </w:r>
      <w:bookmarkEnd w:id="519"/>
    </w:p>
    <w:p w14:paraId="272921DD" w14:textId="77777777" w:rsidR="0018786E" w:rsidRPr="0098175D" w:rsidRDefault="0018786E" w:rsidP="005D2703">
      <w:pPr>
        <w:spacing w:after="0" w:line="372" w:lineRule="auto"/>
        <w:ind w:firstLine="720"/>
        <w:rPr>
          <w:rFonts w:eastAsia="Times New Roman"/>
          <w:color w:val="000000" w:themeColor="text1"/>
        </w:rPr>
      </w:pPr>
      <w:r w:rsidRPr="0098175D">
        <w:rPr>
          <w:rFonts w:eastAsia="Times New Roman"/>
          <w:color w:val="000000" w:themeColor="text1"/>
        </w:rPr>
        <w:t xml:space="preserve">Phân tích chính được thực hiện theo nguyên tắc </w:t>
      </w:r>
      <w:r w:rsidRPr="0098175D">
        <w:rPr>
          <w:rFonts w:eastAsia="Times New Roman"/>
          <w:bCs/>
          <w:color w:val="000000" w:themeColor="text1"/>
          <w:bdr w:val="none" w:sz="0" w:space="0" w:color="auto" w:frame="1"/>
        </w:rPr>
        <w:t>theo dự định điều trị (Intention-to-Treat - ITT)</w:t>
      </w:r>
      <w:r w:rsidRPr="0098175D">
        <w:rPr>
          <w:rFonts w:eastAsia="Times New Roman"/>
          <w:color w:val="000000" w:themeColor="text1"/>
        </w:rPr>
        <w:t>, bao gồm tất cả các bệnh nhân đã được phân nhóm ngẫu nhiên vào nhóm phân tích theo đúng nhóm được chỉ định ban đầu.</w:t>
      </w:r>
    </w:p>
    <w:p w14:paraId="7004DE0B" w14:textId="77777777" w:rsidR="00FB340A" w:rsidRPr="0098175D" w:rsidRDefault="00FB340A" w:rsidP="005D2703">
      <w:pPr>
        <w:spacing w:after="0" w:line="372" w:lineRule="auto"/>
        <w:ind w:firstLine="720"/>
        <w:rPr>
          <w:color w:val="000000" w:themeColor="text1"/>
          <w:lang w:val="fr-FR"/>
        </w:rPr>
      </w:pPr>
      <w:r w:rsidRPr="0098175D">
        <w:rPr>
          <w:color w:val="000000" w:themeColor="text1"/>
          <w:lang w:val="fr-FR"/>
        </w:rPr>
        <w:t xml:space="preserve">Các biến định lượng tuân theo quy luật phân phối chuẩn được mô tả bằng </w:t>
      </w:r>
      <w:r w:rsidR="007359AA" w:rsidRPr="0098175D">
        <w:rPr>
          <w:color w:val="000000" w:themeColor="text1"/>
          <w:lang w:val="fr-FR"/>
        </w:rPr>
        <w:t xml:space="preserve"> giá trị </w:t>
      </w:r>
      <w:r w:rsidRPr="0098175D">
        <w:rPr>
          <w:color w:val="000000" w:themeColor="text1"/>
          <w:lang w:val="fr-FR"/>
        </w:rPr>
        <w:t>trung bình và độ lệch chuẩn (</w:t>
      </w:r>
      <m:oMath>
        <m:acc>
          <m:accPr>
            <m:chr m:val="̅"/>
            <m:ctrlPr>
              <w:rPr>
                <w:rFonts w:ascii="Cambria Math" w:hAnsi="Cambria Math"/>
                <w:bCs/>
                <w:i/>
                <w:color w:val="000000" w:themeColor="text1"/>
              </w:rPr>
            </m:ctrlPr>
          </m:accPr>
          <m:e>
            <m:r>
              <w:rPr>
                <w:rFonts w:ascii="Cambria Math" w:hAnsi="Cambria Math"/>
                <w:color w:val="000000" w:themeColor="text1"/>
              </w:rPr>
              <m:t>X</m:t>
            </m:r>
          </m:e>
        </m:acc>
      </m:oMath>
      <w:r w:rsidRPr="0098175D">
        <w:rPr>
          <w:color w:val="000000" w:themeColor="text1"/>
        </w:rPr>
        <w:t xml:space="preserve"> ± SD)</w:t>
      </w:r>
      <w:r w:rsidRPr="0098175D">
        <w:rPr>
          <w:color w:val="000000" w:themeColor="text1"/>
          <w:lang w:val="fr-FR"/>
        </w:rPr>
        <w:t>. Các biến định lượng không tuân theo quy luật phân phối chuẩn được mô tả bằng trung vị, khoảng tứ phân vị (IQR - Interquartile range). Các biến định tính được mô tả bằng tần số và tỉ lệ phần trăm.</w:t>
      </w:r>
    </w:p>
    <w:p w14:paraId="05C74622" w14:textId="77777777" w:rsidR="004006C7" w:rsidRPr="0098175D" w:rsidRDefault="004006C7" w:rsidP="005D2703">
      <w:pPr>
        <w:spacing w:after="0" w:line="372" w:lineRule="auto"/>
        <w:ind w:firstLine="720"/>
        <w:rPr>
          <w:color w:val="000000" w:themeColor="text1"/>
        </w:rPr>
      </w:pPr>
      <w:r w:rsidRPr="0098175D">
        <w:rPr>
          <w:color w:val="000000" w:themeColor="text1"/>
          <w:lang w:val="fr-FR"/>
        </w:rPr>
        <w:t>Sử dụng kiểm định Chi bình phương (χ</w:t>
      </w:r>
      <w:r w:rsidRPr="0098175D">
        <w:rPr>
          <w:color w:val="000000" w:themeColor="text1"/>
          <w:vertAlign w:val="superscript"/>
          <w:lang w:val="fr-FR"/>
        </w:rPr>
        <w:t>2</w:t>
      </w:r>
      <w:r w:rsidRPr="0098175D">
        <w:rPr>
          <w:color w:val="000000" w:themeColor="text1"/>
          <w:lang w:val="fr-FR"/>
        </w:rPr>
        <w:t xml:space="preserve">) so sánh sự khác biệt giữa các biến định tính. Kiểm định phi tham số với kiểm định Mann-Whitney, kiểm định </w:t>
      </w:r>
      <w:r w:rsidRPr="0098175D">
        <w:rPr>
          <w:color w:val="000000" w:themeColor="text1"/>
          <w:lang w:val="fr-FR"/>
        </w:rPr>
        <w:lastRenderedPageBreak/>
        <w:t>Wilcoxon.</w:t>
      </w:r>
      <w:r w:rsidRPr="0098175D">
        <w:rPr>
          <w:color w:val="000000" w:themeColor="text1"/>
        </w:rPr>
        <w:t xml:space="preserve"> Hệ số tương quan Spearman (Rho) được sử dụng để đánh giá mối tương quan các biến không phân phối không chuẩn và cỡ mẫu nhỏ. Các mức độ tương quan bao gồm tương quan chặt (Rho ≥ 0,7), tương quan trung bình (0,3 ≤ Rho &lt; 0,7), tương quan yếu (Rho &lt; 0,3). </w:t>
      </w:r>
    </w:p>
    <w:p w14:paraId="48DA3CD3" w14:textId="77777777" w:rsidR="004006C7" w:rsidRPr="0098175D" w:rsidRDefault="00AE0654" w:rsidP="005D2703">
      <w:pPr>
        <w:spacing w:after="0" w:line="372" w:lineRule="auto"/>
        <w:ind w:firstLine="720"/>
        <w:rPr>
          <w:color w:val="000000" w:themeColor="text1"/>
          <w:lang w:val="fr-FR"/>
        </w:rPr>
      </w:pPr>
      <w:r w:rsidRPr="0098175D">
        <w:rPr>
          <w:color w:val="000000" w:themeColor="text1"/>
        </w:rPr>
        <w:t>G</w:t>
      </w:r>
      <w:r w:rsidR="004006C7" w:rsidRPr="0098175D">
        <w:rPr>
          <w:color w:val="000000" w:themeColor="text1"/>
        </w:rPr>
        <w:t xml:space="preserve">iá trị p ≤ 0,05 </w:t>
      </w:r>
      <w:r w:rsidRPr="0098175D">
        <w:rPr>
          <w:color w:val="000000" w:themeColor="text1"/>
        </w:rPr>
        <w:t xml:space="preserve">được coi là </w:t>
      </w:r>
      <w:r w:rsidR="004006C7" w:rsidRPr="0098175D">
        <w:rPr>
          <w:color w:val="000000" w:themeColor="text1"/>
        </w:rPr>
        <w:t>có ý nghĩa thố</w:t>
      </w:r>
      <w:r w:rsidRPr="0098175D">
        <w:rPr>
          <w:color w:val="000000" w:themeColor="text1"/>
        </w:rPr>
        <w:t>ng kê</w:t>
      </w:r>
      <w:r w:rsidR="004006C7" w:rsidRPr="0098175D">
        <w:rPr>
          <w:color w:val="000000" w:themeColor="text1"/>
        </w:rPr>
        <w:t>.</w:t>
      </w:r>
    </w:p>
    <w:p w14:paraId="775C4683" w14:textId="77777777" w:rsidR="004006C7" w:rsidRPr="0098175D" w:rsidRDefault="004006C7" w:rsidP="005D2703">
      <w:pPr>
        <w:spacing w:after="0" w:line="372" w:lineRule="auto"/>
        <w:ind w:firstLine="720"/>
        <w:rPr>
          <w:color w:val="000000" w:themeColor="text1"/>
          <w:spacing w:val="-2"/>
        </w:rPr>
      </w:pPr>
      <w:r w:rsidRPr="0098175D">
        <w:rPr>
          <w:color w:val="000000" w:themeColor="text1"/>
          <w:spacing w:val="-2"/>
        </w:rPr>
        <w:t>Sử dụng diện tích đường cong ROC để đánh giá các thang điểm tiên lượng. Giá trị diện tích dưới đường cong AUC được qui đị</w:t>
      </w:r>
      <w:r w:rsidR="00AE0654" w:rsidRPr="0098175D">
        <w:rPr>
          <w:color w:val="000000" w:themeColor="text1"/>
          <w:spacing w:val="-2"/>
        </w:rPr>
        <w:t>nh như sau:</w:t>
      </w:r>
    </w:p>
    <w:p w14:paraId="2A0A03F5" w14:textId="77777777" w:rsidR="004006C7" w:rsidRPr="0098175D" w:rsidRDefault="004006C7" w:rsidP="005D2703">
      <w:pPr>
        <w:spacing w:after="0" w:line="372" w:lineRule="auto"/>
        <w:ind w:firstLine="720"/>
        <w:rPr>
          <w:color w:val="000000" w:themeColor="text1"/>
          <w:spacing w:val="-2"/>
        </w:rPr>
      </w:pPr>
      <w:r w:rsidRPr="0098175D">
        <w:rPr>
          <w:color w:val="000000" w:themeColor="text1"/>
          <w:spacing w:val="-2"/>
        </w:rPr>
        <w:t>AUC=0,5: Không có giá trị phân loại.</w:t>
      </w:r>
    </w:p>
    <w:p w14:paraId="5D4684ED" w14:textId="77777777" w:rsidR="004006C7" w:rsidRPr="0098175D" w:rsidRDefault="004006C7" w:rsidP="005D2703">
      <w:pPr>
        <w:spacing w:after="0" w:line="372" w:lineRule="auto"/>
        <w:ind w:firstLine="720"/>
        <w:rPr>
          <w:color w:val="000000" w:themeColor="text1"/>
          <w:spacing w:val="-2"/>
        </w:rPr>
      </w:pPr>
      <w:r w:rsidRPr="0098175D">
        <w:rPr>
          <w:color w:val="000000" w:themeColor="text1"/>
          <w:spacing w:val="-2"/>
        </w:rPr>
        <w:t>0</w:t>
      </w:r>
      <w:r w:rsidR="00FB340A" w:rsidRPr="0098175D">
        <w:rPr>
          <w:color w:val="000000" w:themeColor="text1"/>
          <w:spacing w:val="-2"/>
        </w:rPr>
        <w:t>,</w:t>
      </w:r>
      <w:r w:rsidRPr="0098175D">
        <w:rPr>
          <w:color w:val="000000" w:themeColor="text1"/>
          <w:spacing w:val="-2"/>
        </w:rPr>
        <w:t>5&lt;</w:t>
      </w:r>
      <w:r w:rsidR="00FB340A" w:rsidRPr="0098175D">
        <w:rPr>
          <w:color w:val="000000" w:themeColor="text1"/>
          <w:spacing w:val="-2"/>
        </w:rPr>
        <w:t xml:space="preserve"> </w:t>
      </w:r>
      <w:r w:rsidRPr="0098175D">
        <w:rPr>
          <w:color w:val="000000" w:themeColor="text1"/>
          <w:spacing w:val="-2"/>
        </w:rPr>
        <w:t>AUC</w:t>
      </w:r>
      <w:r w:rsidR="00FB340A" w:rsidRPr="0098175D">
        <w:rPr>
          <w:color w:val="000000" w:themeColor="text1"/>
          <w:spacing w:val="-2"/>
        </w:rPr>
        <w:t xml:space="preserve"> </w:t>
      </w:r>
      <w:r w:rsidRPr="0098175D">
        <w:rPr>
          <w:color w:val="000000" w:themeColor="text1"/>
          <w:spacing w:val="-2"/>
        </w:rPr>
        <w:t>≤0</w:t>
      </w:r>
      <w:r w:rsidR="00FB340A" w:rsidRPr="0098175D">
        <w:rPr>
          <w:color w:val="000000" w:themeColor="text1"/>
          <w:spacing w:val="-2"/>
        </w:rPr>
        <w:t>,</w:t>
      </w:r>
      <w:r w:rsidRPr="0098175D">
        <w:rPr>
          <w:color w:val="000000" w:themeColor="text1"/>
          <w:spacing w:val="-2"/>
        </w:rPr>
        <w:t>7: Khả năng phân loại kém.</w:t>
      </w:r>
    </w:p>
    <w:p w14:paraId="75665767" w14:textId="77777777" w:rsidR="004006C7" w:rsidRPr="0098175D" w:rsidRDefault="004006C7" w:rsidP="005D2703">
      <w:pPr>
        <w:spacing w:after="0" w:line="372" w:lineRule="auto"/>
        <w:ind w:firstLine="720"/>
        <w:rPr>
          <w:color w:val="000000" w:themeColor="text1"/>
          <w:spacing w:val="-4"/>
        </w:rPr>
      </w:pPr>
      <w:r w:rsidRPr="0098175D">
        <w:rPr>
          <w:color w:val="000000" w:themeColor="text1"/>
          <w:spacing w:val="-4"/>
        </w:rPr>
        <w:t>0</w:t>
      </w:r>
      <w:r w:rsidR="00FB340A" w:rsidRPr="0098175D">
        <w:rPr>
          <w:color w:val="000000" w:themeColor="text1"/>
          <w:spacing w:val="-4"/>
        </w:rPr>
        <w:t>,</w:t>
      </w:r>
      <w:r w:rsidRPr="0098175D">
        <w:rPr>
          <w:color w:val="000000" w:themeColor="text1"/>
          <w:spacing w:val="-4"/>
        </w:rPr>
        <w:t>7&lt;</w:t>
      </w:r>
      <w:r w:rsidR="00FB340A" w:rsidRPr="0098175D">
        <w:rPr>
          <w:color w:val="000000" w:themeColor="text1"/>
          <w:spacing w:val="-4"/>
        </w:rPr>
        <w:t xml:space="preserve"> </w:t>
      </w:r>
      <w:r w:rsidRPr="0098175D">
        <w:rPr>
          <w:color w:val="000000" w:themeColor="text1"/>
          <w:spacing w:val="-4"/>
        </w:rPr>
        <w:t>AUC</w:t>
      </w:r>
      <w:r w:rsidR="00FB340A" w:rsidRPr="0098175D">
        <w:rPr>
          <w:color w:val="000000" w:themeColor="text1"/>
          <w:spacing w:val="-4"/>
        </w:rPr>
        <w:t xml:space="preserve"> </w:t>
      </w:r>
      <w:r w:rsidRPr="0098175D">
        <w:rPr>
          <w:color w:val="000000" w:themeColor="text1"/>
          <w:spacing w:val="-4"/>
        </w:rPr>
        <w:t>≤0</w:t>
      </w:r>
      <w:r w:rsidR="00FB340A" w:rsidRPr="0098175D">
        <w:rPr>
          <w:color w:val="000000" w:themeColor="text1"/>
          <w:spacing w:val="-4"/>
        </w:rPr>
        <w:t>,</w:t>
      </w:r>
      <w:r w:rsidRPr="0098175D">
        <w:rPr>
          <w:color w:val="000000" w:themeColor="text1"/>
          <w:spacing w:val="-4"/>
        </w:rPr>
        <w:t>8: Khả năng phân loại trung bình (hoặc khá/chấp nhận được).</w:t>
      </w:r>
    </w:p>
    <w:p w14:paraId="72340C6A" w14:textId="77777777" w:rsidR="004006C7" w:rsidRPr="0098175D" w:rsidRDefault="004006C7" w:rsidP="005D2703">
      <w:pPr>
        <w:spacing w:after="0" w:line="372" w:lineRule="auto"/>
        <w:ind w:firstLine="720"/>
        <w:rPr>
          <w:color w:val="000000" w:themeColor="text1"/>
          <w:spacing w:val="-2"/>
        </w:rPr>
      </w:pPr>
      <w:r w:rsidRPr="0098175D">
        <w:rPr>
          <w:color w:val="000000" w:themeColor="text1"/>
          <w:spacing w:val="-2"/>
        </w:rPr>
        <w:t>0</w:t>
      </w:r>
      <w:r w:rsidR="00FB340A" w:rsidRPr="0098175D">
        <w:rPr>
          <w:color w:val="000000" w:themeColor="text1"/>
          <w:spacing w:val="-2"/>
        </w:rPr>
        <w:t>,</w:t>
      </w:r>
      <w:r w:rsidRPr="0098175D">
        <w:rPr>
          <w:color w:val="000000" w:themeColor="text1"/>
          <w:spacing w:val="-2"/>
        </w:rPr>
        <w:t>8&lt;</w:t>
      </w:r>
      <w:r w:rsidR="00FB340A" w:rsidRPr="0098175D">
        <w:rPr>
          <w:color w:val="000000" w:themeColor="text1"/>
          <w:spacing w:val="-2"/>
        </w:rPr>
        <w:t xml:space="preserve"> </w:t>
      </w:r>
      <w:r w:rsidRPr="0098175D">
        <w:rPr>
          <w:color w:val="000000" w:themeColor="text1"/>
          <w:spacing w:val="-2"/>
        </w:rPr>
        <w:t>AUC</w:t>
      </w:r>
      <w:r w:rsidR="00FB340A" w:rsidRPr="0098175D">
        <w:rPr>
          <w:color w:val="000000" w:themeColor="text1"/>
          <w:spacing w:val="-2"/>
        </w:rPr>
        <w:t xml:space="preserve"> </w:t>
      </w:r>
      <w:r w:rsidRPr="0098175D">
        <w:rPr>
          <w:color w:val="000000" w:themeColor="text1"/>
          <w:spacing w:val="-2"/>
        </w:rPr>
        <w:t>≤0</w:t>
      </w:r>
      <w:r w:rsidR="00FB340A" w:rsidRPr="0098175D">
        <w:rPr>
          <w:color w:val="000000" w:themeColor="text1"/>
          <w:spacing w:val="-2"/>
        </w:rPr>
        <w:t>,</w:t>
      </w:r>
      <w:r w:rsidRPr="0098175D">
        <w:rPr>
          <w:color w:val="000000" w:themeColor="text1"/>
          <w:spacing w:val="-2"/>
        </w:rPr>
        <w:t>9: Khả năng phân loại tốt.</w:t>
      </w:r>
    </w:p>
    <w:p w14:paraId="51CD4467" w14:textId="77777777" w:rsidR="004006C7" w:rsidRPr="0098175D" w:rsidRDefault="004006C7" w:rsidP="005D2703">
      <w:pPr>
        <w:spacing w:after="0" w:line="372" w:lineRule="auto"/>
        <w:ind w:firstLine="720"/>
        <w:rPr>
          <w:color w:val="000000" w:themeColor="text1"/>
          <w:spacing w:val="-2"/>
        </w:rPr>
      </w:pPr>
      <w:r w:rsidRPr="0098175D">
        <w:rPr>
          <w:color w:val="000000" w:themeColor="text1"/>
          <w:spacing w:val="-2"/>
        </w:rPr>
        <w:t>AUC</w:t>
      </w:r>
      <w:r w:rsidR="00FB340A" w:rsidRPr="0098175D">
        <w:rPr>
          <w:color w:val="000000" w:themeColor="text1"/>
          <w:spacing w:val="-2"/>
        </w:rPr>
        <w:t xml:space="preserve"> </w:t>
      </w:r>
      <w:r w:rsidRPr="0098175D">
        <w:rPr>
          <w:color w:val="000000" w:themeColor="text1"/>
          <w:spacing w:val="-2"/>
        </w:rPr>
        <w:t>&gt;0</w:t>
      </w:r>
      <w:r w:rsidR="00FB340A" w:rsidRPr="0098175D">
        <w:rPr>
          <w:color w:val="000000" w:themeColor="text1"/>
          <w:spacing w:val="-2"/>
        </w:rPr>
        <w:t>,</w:t>
      </w:r>
      <w:r w:rsidRPr="0098175D">
        <w:rPr>
          <w:color w:val="000000" w:themeColor="text1"/>
          <w:spacing w:val="-2"/>
        </w:rPr>
        <w:t>9: Khả năng phân loại xuất sắc.</w:t>
      </w:r>
    </w:p>
    <w:p w14:paraId="4AC61409" w14:textId="77777777" w:rsidR="004006C7" w:rsidRPr="0098175D" w:rsidRDefault="004006C7" w:rsidP="005D2703">
      <w:pPr>
        <w:spacing w:after="0" w:line="372" w:lineRule="auto"/>
        <w:ind w:firstLine="720"/>
        <w:rPr>
          <w:color w:val="000000" w:themeColor="text1"/>
          <w:lang w:val="fr-FR"/>
        </w:rPr>
      </w:pPr>
      <w:r w:rsidRPr="0098175D">
        <w:rPr>
          <w:color w:val="000000" w:themeColor="text1"/>
          <w:spacing w:val="-2"/>
        </w:rPr>
        <w:t>Xác định điểm cắt tối ưu của mỗi thang đo tiên lượng bằng độ nhạy, độ đặc hiệu và chỉ số Youden có giá trị lớn nhất. Mô hình hồi quy Cox đa biến</w:t>
      </w:r>
      <w:r w:rsidR="00CB3D70" w:rsidRPr="0098175D">
        <w:rPr>
          <w:color w:val="000000" w:themeColor="text1"/>
          <w:spacing w:val="-2"/>
        </w:rPr>
        <w:t xml:space="preserve"> với các biến</w:t>
      </w:r>
      <w:r w:rsidR="0034556D" w:rsidRPr="0098175D">
        <w:rPr>
          <w:color w:val="000000" w:themeColor="text1"/>
          <w:spacing w:val="-2"/>
        </w:rPr>
        <w:t xml:space="preserve"> tương tác</w:t>
      </w:r>
      <w:r w:rsidR="00CB3D70" w:rsidRPr="0098175D">
        <w:rPr>
          <w:color w:val="000000" w:themeColor="text1"/>
          <w:spacing w:val="-2"/>
        </w:rPr>
        <w:t xml:space="preserve"> được tuyển chọn bằng </w:t>
      </w:r>
      <w:r w:rsidR="0034556D" w:rsidRPr="0098175D">
        <w:rPr>
          <w:color w:val="000000" w:themeColor="text1"/>
          <w:spacing w:val="-2"/>
        </w:rPr>
        <w:t>phương pháp LASSO (</w:t>
      </w:r>
      <w:r w:rsidR="0034556D" w:rsidRPr="0098175D">
        <w:rPr>
          <w:color w:val="000000" w:themeColor="text1"/>
        </w:rPr>
        <w:t>Least Absolute Shrinkage and Selection Operator)</w:t>
      </w:r>
      <w:r w:rsidR="006F1C71" w:rsidRPr="0098175D">
        <w:rPr>
          <w:color w:val="000000" w:themeColor="text1"/>
          <w:spacing w:val="-2"/>
        </w:rPr>
        <w:t>,</w:t>
      </w:r>
      <w:r w:rsidRPr="0098175D">
        <w:rPr>
          <w:color w:val="000000" w:themeColor="text1"/>
          <w:spacing w:val="-2"/>
        </w:rPr>
        <w:t xml:space="preserve"> sử dụng để tính toán tỷ số nguy cơ (Hazard ratio) và ước lượng mối tương quan giữa các yếu tố liên quan đến tình trạng tử vong của bệnh nhân nghiên cứu</w:t>
      </w:r>
      <w:r w:rsidR="00FB340A" w:rsidRPr="0098175D">
        <w:rPr>
          <w:color w:val="000000" w:themeColor="text1"/>
          <w:spacing w:val="-2"/>
        </w:rPr>
        <w:t>.</w:t>
      </w:r>
    </w:p>
    <w:p w14:paraId="2BFB7756" w14:textId="77777777" w:rsidR="004006C7" w:rsidRPr="0098175D" w:rsidRDefault="004006C7" w:rsidP="005D2703">
      <w:pPr>
        <w:spacing w:after="0" w:line="372" w:lineRule="auto"/>
        <w:ind w:firstLine="720"/>
        <w:rPr>
          <w:color w:val="000000" w:themeColor="text1"/>
          <w:lang w:val="fr-FR"/>
        </w:rPr>
      </w:pPr>
      <w:r w:rsidRPr="0098175D">
        <w:rPr>
          <w:color w:val="000000" w:themeColor="text1"/>
          <w:lang w:val="fr-FR"/>
        </w:rPr>
        <w:t>Các phép thống kê được tính toán bằng phần mềm STATA 17.0.</w:t>
      </w:r>
    </w:p>
    <w:p w14:paraId="691DDE74" w14:textId="77777777" w:rsidR="004006C7" w:rsidRPr="0098175D" w:rsidRDefault="004006C7" w:rsidP="005D2703">
      <w:pPr>
        <w:pStyle w:val="Heading3"/>
        <w:spacing w:before="0" w:beforeAutospacing="0" w:after="0" w:afterAutospacing="0" w:line="372" w:lineRule="auto"/>
        <w:jc w:val="both"/>
        <w:rPr>
          <w:i/>
          <w:color w:val="000000" w:themeColor="text1"/>
          <w:sz w:val="28"/>
          <w:szCs w:val="28"/>
        </w:rPr>
      </w:pPr>
      <w:bookmarkStart w:id="520" w:name="_Toc210205020"/>
      <w:r w:rsidRPr="0098175D">
        <w:rPr>
          <w:i/>
          <w:color w:val="000000" w:themeColor="text1"/>
          <w:sz w:val="28"/>
          <w:szCs w:val="28"/>
        </w:rPr>
        <w:t>2.2.</w:t>
      </w:r>
      <w:r w:rsidR="00BD08A2" w:rsidRPr="0098175D">
        <w:rPr>
          <w:i/>
          <w:color w:val="000000" w:themeColor="text1"/>
          <w:sz w:val="28"/>
          <w:szCs w:val="28"/>
          <w:lang w:val="en-US"/>
        </w:rPr>
        <w:t>7</w:t>
      </w:r>
      <w:r w:rsidRPr="0098175D">
        <w:rPr>
          <w:i/>
          <w:color w:val="000000" w:themeColor="text1"/>
          <w:sz w:val="28"/>
          <w:szCs w:val="28"/>
        </w:rPr>
        <w:t>. Vấn đề đạo đức trong nghiên cứu</w:t>
      </w:r>
      <w:bookmarkEnd w:id="520"/>
    </w:p>
    <w:p w14:paraId="39EBFB88" w14:textId="77777777" w:rsidR="004006C7" w:rsidRPr="0098175D" w:rsidRDefault="004006C7" w:rsidP="005D2703">
      <w:pPr>
        <w:pStyle w:val="ListParagraph"/>
        <w:tabs>
          <w:tab w:val="left" w:pos="1440"/>
          <w:tab w:val="left" w:pos="9360"/>
        </w:tabs>
        <w:spacing w:after="0" w:line="372" w:lineRule="auto"/>
        <w:ind w:left="0" w:firstLine="720"/>
        <w:contextualSpacing w:val="0"/>
        <w:jc w:val="both"/>
        <w:rPr>
          <w:rFonts w:ascii="Times New Roman" w:hAnsi="Times New Roman"/>
          <w:bCs/>
          <w:color w:val="000000" w:themeColor="text1"/>
          <w:kern w:val="32"/>
          <w:sz w:val="28"/>
          <w:lang w:val="de-DE"/>
        </w:rPr>
      </w:pPr>
      <w:r w:rsidRPr="0098175D">
        <w:rPr>
          <w:rFonts w:ascii="Times New Roman" w:hAnsi="Times New Roman"/>
          <w:color w:val="000000" w:themeColor="text1"/>
          <w:sz w:val="28"/>
          <w:lang w:val="en-SG"/>
        </w:rPr>
        <w:t>- Đạo đức tr</w:t>
      </w:r>
      <w:r w:rsidRPr="0098175D">
        <w:rPr>
          <w:rFonts w:ascii="Times New Roman" w:hAnsi="Times New Roman"/>
          <w:color w:val="000000" w:themeColor="text1"/>
          <w:sz w:val="28"/>
          <w:lang w:val="vi-VN"/>
        </w:rPr>
        <w:t>o</w:t>
      </w:r>
      <w:r w:rsidRPr="0098175D">
        <w:rPr>
          <w:rFonts w:ascii="Times New Roman" w:hAnsi="Times New Roman"/>
          <w:color w:val="000000" w:themeColor="text1"/>
          <w:sz w:val="28"/>
          <w:lang w:val="en-SG"/>
        </w:rPr>
        <w:t>ng nghiên cứu: thử</w:t>
      </w:r>
      <w:r w:rsidRPr="0098175D">
        <w:rPr>
          <w:rFonts w:ascii="Times New Roman" w:hAnsi="Times New Roman"/>
          <w:color w:val="000000" w:themeColor="text1"/>
          <w:sz w:val="28"/>
          <w:lang w:val="vi-VN"/>
        </w:rPr>
        <w:t xml:space="preserve"> nghiệm ở nhóm nghiên cứu </w:t>
      </w:r>
      <w:r w:rsidRPr="0098175D">
        <w:rPr>
          <w:rFonts w:ascii="Times New Roman" w:hAnsi="Times New Roman"/>
          <w:color w:val="000000" w:themeColor="text1"/>
          <w:sz w:val="28"/>
          <w:lang w:val="en-SG"/>
        </w:rPr>
        <w:t xml:space="preserve">được thông qua Hội đồng đạo đức trong nghiên cứu Y sinh học – Bệnh viện Bỏng Quốc Gia Lê Hữu Trác theo quyết định số 250/QĐ-BVB ngày 10 tháng 3 năm 2020. </w:t>
      </w:r>
      <w:r w:rsidRPr="0098175D">
        <w:rPr>
          <w:rFonts w:ascii="Times New Roman" w:hAnsi="Times New Roman"/>
          <w:bCs/>
          <w:color w:val="000000" w:themeColor="text1"/>
          <w:kern w:val="32"/>
          <w:sz w:val="28"/>
          <w:lang w:val="de-DE"/>
        </w:rPr>
        <w:t>Bệnh nhân được theo dõi trong quá trình thực hiện nghiên cứu để hạn chế tai biến, phát hiện và xử trí các tai biến kịp thời.</w:t>
      </w:r>
    </w:p>
    <w:p w14:paraId="2D1D5FC2" w14:textId="77777777" w:rsidR="004006C7" w:rsidRPr="0098175D" w:rsidRDefault="004006C7" w:rsidP="005D2703">
      <w:pPr>
        <w:tabs>
          <w:tab w:val="left" w:pos="567"/>
        </w:tabs>
        <w:autoSpaceDE w:val="0"/>
        <w:autoSpaceDN w:val="0"/>
        <w:adjustRightInd w:val="0"/>
        <w:spacing w:after="0" w:line="372" w:lineRule="auto"/>
        <w:ind w:firstLine="720"/>
        <w:rPr>
          <w:bCs/>
          <w:color w:val="000000" w:themeColor="text1"/>
          <w:kern w:val="32"/>
          <w:lang w:val="de-DE"/>
        </w:rPr>
      </w:pPr>
      <w:r w:rsidRPr="0098175D">
        <w:rPr>
          <w:bCs/>
          <w:color w:val="000000" w:themeColor="text1"/>
          <w:kern w:val="32"/>
          <w:lang w:val="de-DE"/>
        </w:rPr>
        <w:t>- Số liệu thu thập được chỉ phục vụ cho mục đích nghiên cứu.</w:t>
      </w:r>
    </w:p>
    <w:p w14:paraId="5AEF56AA" w14:textId="77777777" w:rsidR="00BD08A2" w:rsidRPr="0098175D" w:rsidRDefault="00F7488A" w:rsidP="005D2703">
      <w:pPr>
        <w:pStyle w:val="Heading3"/>
        <w:spacing w:before="0" w:beforeAutospacing="0" w:after="0" w:afterAutospacing="0" w:line="372" w:lineRule="auto"/>
        <w:jc w:val="both"/>
        <w:rPr>
          <w:color w:val="000000" w:themeColor="text1"/>
          <w:sz w:val="28"/>
          <w:szCs w:val="28"/>
        </w:rPr>
      </w:pPr>
      <w:r w:rsidRPr="0098175D">
        <w:rPr>
          <w:color w:val="000000" w:themeColor="text1"/>
        </w:rPr>
        <w:br w:type="page"/>
      </w:r>
    </w:p>
    <w:p w14:paraId="2ADC92A6" w14:textId="77777777" w:rsidR="004006C7" w:rsidRPr="005E7544" w:rsidRDefault="004006C7" w:rsidP="00F7488A">
      <w:pPr>
        <w:jc w:val="left"/>
        <w:rPr>
          <w:b/>
          <w:color w:val="000000" w:themeColor="text1"/>
        </w:rPr>
      </w:pPr>
      <w:r w:rsidRPr="005E7544">
        <w:rPr>
          <w:b/>
          <w:color w:val="000000" w:themeColor="text1"/>
        </w:rPr>
        <w:lastRenderedPageBreak/>
        <w:t>Sơ đồ nghiên cứu:</w:t>
      </w:r>
    </w:p>
    <w:p w14:paraId="6AF2AA71" w14:textId="77777777" w:rsidR="004006C7" w:rsidRPr="005E7544" w:rsidRDefault="004006C7" w:rsidP="004006C7">
      <w:pPr>
        <w:spacing w:after="0"/>
        <w:jc w:val="center"/>
        <w:rPr>
          <w:color w:val="000000" w:themeColor="text1"/>
        </w:rPr>
      </w:pPr>
      <w:r w:rsidRPr="005E7544">
        <w:rPr>
          <w:noProof/>
          <w:color w:val="000000" w:themeColor="text1"/>
        </w:rPr>
        <w:drawing>
          <wp:inline distT="0" distB="0" distL="0" distR="0" wp14:anchorId="01FCCB01" wp14:editId="5A04A055">
            <wp:extent cx="4919240" cy="58007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38932" cy="5941865"/>
                    </a:xfrm>
                    <a:prstGeom prst="rect">
                      <a:avLst/>
                    </a:prstGeom>
                  </pic:spPr>
                </pic:pic>
              </a:graphicData>
            </a:graphic>
          </wp:inline>
        </w:drawing>
      </w:r>
    </w:p>
    <w:p w14:paraId="7A819D78" w14:textId="77777777" w:rsidR="00BD08A2" w:rsidRDefault="006E15AB" w:rsidP="00C86967">
      <w:pPr>
        <w:spacing w:line="259" w:lineRule="auto"/>
        <w:jc w:val="center"/>
        <w:outlineLvl w:val="0"/>
        <w:rPr>
          <w:rStyle w:val="fontstyle21"/>
          <w:rFonts w:ascii="Times New Roman" w:hAnsi="Times New Roman"/>
          <w:b/>
          <w:color w:val="000000" w:themeColor="text1"/>
          <w:sz w:val="28"/>
          <w:szCs w:val="28"/>
        </w:rPr>
      </w:pPr>
      <w:bookmarkStart w:id="521" w:name="_Toc178135631"/>
      <w:bookmarkStart w:id="522" w:name="_Toc188831663"/>
      <w:bookmarkStart w:id="523" w:name="_Toc189657027"/>
      <w:bookmarkStart w:id="524" w:name="_Toc192852673"/>
      <w:bookmarkStart w:id="525" w:name="_Toc193887345"/>
      <w:bookmarkStart w:id="526" w:name="_Toc193887557"/>
      <w:bookmarkStart w:id="527" w:name="_Toc197327417"/>
      <w:bookmarkStart w:id="528" w:name="_Toc197973981"/>
      <w:bookmarkStart w:id="529" w:name="_Toc199252138"/>
      <w:r>
        <w:rPr>
          <w:rStyle w:val="fontstyle21"/>
          <w:rFonts w:ascii="Times New Roman" w:hAnsi="Times New Roman"/>
          <w:b/>
          <w:color w:val="000000" w:themeColor="text1"/>
          <w:sz w:val="28"/>
          <w:szCs w:val="28"/>
        </w:rPr>
        <w:br w:type="page"/>
      </w:r>
      <w:bookmarkStart w:id="530" w:name="_Toc201128659"/>
      <w:bookmarkStart w:id="531" w:name="_Toc205191634"/>
    </w:p>
    <w:p w14:paraId="5982FE80" w14:textId="77777777" w:rsidR="00945A13" w:rsidRPr="005E7544" w:rsidRDefault="00945A13" w:rsidP="00C86967">
      <w:pPr>
        <w:spacing w:line="259" w:lineRule="auto"/>
        <w:jc w:val="center"/>
        <w:outlineLvl w:val="0"/>
        <w:rPr>
          <w:rStyle w:val="fontstyle21"/>
          <w:rFonts w:ascii="Times New Roman" w:hAnsi="Times New Roman"/>
          <w:b/>
          <w:color w:val="000000" w:themeColor="text1"/>
          <w:sz w:val="28"/>
          <w:szCs w:val="28"/>
        </w:rPr>
      </w:pPr>
      <w:bookmarkStart w:id="532" w:name="_Toc205284198"/>
      <w:bookmarkStart w:id="533" w:name="_Toc210205021"/>
      <w:r w:rsidRPr="005E7544">
        <w:rPr>
          <w:rStyle w:val="fontstyle21"/>
          <w:rFonts w:ascii="Times New Roman" w:hAnsi="Times New Roman"/>
          <w:b/>
          <w:color w:val="000000" w:themeColor="text1"/>
          <w:sz w:val="28"/>
          <w:szCs w:val="28"/>
        </w:rPr>
        <w:lastRenderedPageBreak/>
        <w:t>CHƯƠNG 3</w:t>
      </w:r>
      <w:bookmarkStart w:id="534" w:name="_Toc178135632"/>
      <w:bookmarkEnd w:id="521"/>
      <w:bookmarkEnd w:id="522"/>
      <w:bookmarkEnd w:id="523"/>
      <w:bookmarkEnd w:id="524"/>
      <w:bookmarkEnd w:id="525"/>
      <w:bookmarkEnd w:id="526"/>
      <w:bookmarkEnd w:id="527"/>
      <w:bookmarkEnd w:id="528"/>
      <w:bookmarkEnd w:id="529"/>
      <w:bookmarkEnd w:id="530"/>
      <w:bookmarkEnd w:id="531"/>
      <w:bookmarkEnd w:id="532"/>
      <w:bookmarkEnd w:id="533"/>
    </w:p>
    <w:p w14:paraId="116A62B9" w14:textId="77777777" w:rsidR="00945A13" w:rsidRPr="005E7544" w:rsidRDefault="00945A13" w:rsidP="008312C2">
      <w:pPr>
        <w:pStyle w:val="Heading1"/>
        <w:spacing w:before="0" w:line="360" w:lineRule="auto"/>
        <w:jc w:val="center"/>
        <w:rPr>
          <w:rStyle w:val="fontstyle21"/>
          <w:rFonts w:ascii="Times New Roman" w:hAnsi="Times New Roman" w:cs="Times New Roman"/>
          <w:b/>
          <w:color w:val="000000" w:themeColor="text1"/>
          <w:sz w:val="28"/>
          <w:szCs w:val="28"/>
        </w:rPr>
      </w:pPr>
      <w:bookmarkStart w:id="535" w:name="_Toc188831664"/>
      <w:bookmarkStart w:id="536" w:name="_Toc210205022"/>
      <w:r w:rsidRPr="005E7544">
        <w:rPr>
          <w:rStyle w:val="fontstyle21"/>
          <w:rFonts w:ascii="Times New Roman" w:hAnsi="Times New Roman" w:cs="Times New Roman"/>
          <w:b/>
          <w:color w:val="000000" w:themeColor="text1"/>
          <w:sz w:val="28"/>
          <w:szCs w:val="28"/>
        </w:rPr>
        <w:t>KẾT QUẢ NGHIÊN CỨU</w:t>
      </w:r>
      <w:bookmarkEnd w:id="534"/>
      <w:bookmarkEnd w:id="535"/>
      <w:bookmarkEnd w:id="536"/>
    </w:p>
    <w:p w14:paraId="395A0E1A" w14:textId="77777777" w:rsidR="00DB28B9" w:rsidRPr="005E7544" w:rsidRDefault="00DB28B9" w:rsidP="00DB28B9">
      <w:pPr>
        <w:rPr>
          <w:color w:val="000000" w:themeColor="text1"/>
        </w:rPr>
      </w:pPr>
    </w:p>
    <w:p w14:paraId="4EDBCC71" w14:textId="77777777" w:rsidR="00945A13" w:rsidRPr="005E7544" w:rsidRDefault="00945A13" w:rsidP="00945A13">
      <w:pPr>
        <w:pStyle w:val="Heading2"/>
        <w:spacing w:before="0" w:line="360" w:lineRule="auto"/>
        <w:rPr>
          <w:rStyle w:val="fontstyle21"/>
          <w:rFonts w:ascii="Times New Roman" w:hAnsi="Times New Roman" w:cs="Times New Roman"/>
          <w:b/>
          <w:color w:val="000000" w:themeColor="text1"/>
          <w:sz w:val="28"/>
          <w:szCs w:val="28"/>
        </w:rPr>
      </w:pPr>
      <w:bookmarkStart w:id="537" w:name="_Toc178135633"/>
      <w:bookmarkStart w:id="538" w:name="_Toc188831665"/>
      <w:bookmarkStart w:id="539" w:name="_Toc210205023"/>
      <w:r w:rsidRPr="005E7544">
        <w:rPr>
          <w:rStyle w:val="fontstyle21"/>
          <w:rFonts w:ascii="Times New Roman" w:hAnsi="Times New Roman" w:cs="Times New Roman"/>
          <w:b/>
          <w:color w:val="000000" w:themeColor="text1"/>
          <w:sz w:val="28"/>
          <w:szCs w:val="28"/>
        </w:rPr>
        <w:t>3.1. Đặc điểm bệnh nhân nghiên cứu</w:t>
      </w:r>
      <w:bookmarkEnd w:id="537"/>
      <w:bookmarkEnd w:id="538"/>
      <w:bookmarkEnd w:id="539"/>
    </w:p>
    <w:p w14:paraId="613EF273" w14:textId="77777777" w:rsidR="00945A13" w:rsidRPr="005E7544" w:rsidRDefault="00945A13" w:rsidP="00945A13">
      <w:pPr>
        <w:spacing w:after="0"/>
        <w:ind w:firstLine="720"/>
        <w:rPr>
          <w:rFonts w:eastAsia="Times New Roman"/>
          <w:color w:val="000000" w:themeColor="text1"/>
        </w:rPr>
      </w:pPr>
      <w:r w:rsidRPr="005E7544">
        <w:rPr>
          <w:rFonts w:eastAsia="Times New Roman"/>
          <w:color w:val="000000" w:themeColor="text1"/>
        </w:rPr>
        <w:t xml:space="preserve">Bệnh nhân nghiên cứu nhập viện trong </w:t>
      </w:r>
      <w:r w:rsidR="00AE0654" w:rsidRPr="005E7544">
        <w:rPr>
          <w:rFonts w:eastAsia="Times New Roman"/>
          <w:color w:val="000000" w:themeColor="text1"/>
        </w:rPr>
        <w:t>72</w:t>
      </w:r>
      <w:r w:rsidRPr="005E7544">
        <w:rPr>
          <w:rFonts w:eastAsia="Times New Roman"/>
          <w:color w:val="000000" w:themeColor="text1"/>
        </w:rPr>
        <w:t xml:space="preserve"> giờ từ khi bị bỏng, được chẩn đoán xác định bỏng hô hấp bằng </w:t>
      </w:r>
      <w:r w:rsidR="00477932">
        <w:rPr>
          <w:rFonts w:eastAsia="Times New Roman"/>
          <w:color w:val="000000" w:themeColor="text1"/>
        </w:rPr>
        <w:t>NSPQ</w:t>
      </w:r>
      <w:r w:rsidRPr="005E7544">
        <w:rPr>
          <w:rFonts w:eastAsia="Times New Roman"/>
          <w:color w:val="000000" w:themeColor="text1"/>
        </w:rPr>
        <w:t xml:space="preserve"> trong 24 giờ từ khi nhập viện.</w:t>
      </w:r>
    </w:p>
    <w:p w14:paraId="46E81918" w14:textId="77777777" w:rsidR="00945A13" w:rsidRPr="005E7544" w:rsidRDefault="00945A13" w:rsidP="008312C2">
      <w:pPr>
        <w:spacing w:after="0"/>
        <w:jc w:val="center"/>
        <w:outlineLvl w:val="5"/>
        <w:rPr>
          <w:b/>
          <w:color w:val="000000" w:themeColor="text1"/>
        </w:rPr>
      </w:pPr>
      <w:bookmarkStart w:id="540" w:name="_Toc210205087"/>
      <w:r w:rsidRPr="005E7544">
        <w:rPr>
          <w:b/>
          <w:color w:val="000000" w:themeColor="text1"/>
        </w:rPr>
        <w:t xml:space="preserve">Bảng 3.1. Đặc điểm chung bệnh nhân nghiên cứu </w:t>
      </w:r>
      <w:r w:rsidRPr="005E7544">
        <w:rPr>
          <w:b/>
          <w:color w:val="000000" w:themeColor="text1"/>
          <w:lang w:val="vi-VN"/>
        </w:rPr>
        <w:t>(n =76)</w:t>
      </w:r>
      <w:bookmarkEnd w:id="540"/>
    </w:p>
    <w:tbl>
      <w:tblPr>
        <w:tblW w:w="87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3"/>
        <w:gridCol w:w="2114"/>
        <w:gridCol w:w="2083"/>
        <w:gridCol w:w="2463"/>
      </w:tblGrid>
      <w:tr w:rsidR="00832F88" w:rsidRPr="005E7544" w14:paraId="3BF29A26" w14:textId="77777777" w:rsidTr="00C9164B">
        <w:trPr>
          <w:jc w:val="center"/>
        </w:trPr>
        <w:tc>
          <w:tcPr>
            <w:tcW w:w="4187" w:type="dxa"/>
            <w:gridSpan w:val="2"/>
          </w:tcPr>
          <w:p w14:paraId="51177619" w14:textId="77777777" w:rsidR="00945A13" w:rsidRPr="005E7544" w:rsidRDefault="00945A13" w:rsidP="00FB01AF">
            <w:pPr>
              <w:spacing w:before="60" w:after="0"/>
              <w:jc w:val="center"/>
              <w:rPr>
                <w:b/>
                <w:color w:val="000000" w:themeColor="text1"/>
              </w:rPr>
            </w:pPr>
            <w:r w:rsidRPr="005E7544">
              <w:rPr>
                <w:b/>
                <w:color w:val="000000" w:themeColor="text1"/>
              </w:rPr>
              <w:t>Đặc điểm</w:t>
            </w:r>
          </w:p>
        </w:tc>
        <w:tc>
          <w:tcPr>
            <w:tcW w:w="2083" w:type="dxa"/>
          </w:tcPr>
          <w:p w14:paraId="0C1A88C2" w14:textId="77777777" w:rsidR="00206E30" w:rsidRPr="005E7544" w:rsidRDefault="00E833DE" w:rsidP="00FB01AF">
            <w:pPr>
              <w:spacing w:before="60" w:after="0"/>
              <w:jc w:val="center"/>
              <w:rPr>
                <w:b/>
                <w:color w:val="000000" w:themeColor="text1"/>
              </w:rPr>
            </w:pPr>
            <w:r w:rsidRPr="005E7544">
              <w:rPr>
                <w:b/>
                <w:color w:val="000000" w:themeColor="text1"/>
              </w:rPr>
              <w:t>Trung vị</w:t>
            </w:r>
          </w:p>
        </w:tc>
        <w:tc>
          <w:tcPr>
            <w:tcW w:w="2463" w:type="dxa"/>
          </w:tcPr>
          <w:p w14:paraId="70FD2EA0" w14:textId="77777777" w:rsidR="00206E30" w:rsidRPr="005E7544" w:rsidRDefault="00E833DE" w:rsidP="00FB01AF">
            <w:pPr>
              <w:spacing w:before="60" w:after="0"/>
              <w:jc w:val="center"/>
              <w:rPr>
                <w:rFonts w:eastAsia="Times New Roman"/>
                <w:b/>
                <w:color w:val="000000" w:themeColor="text1"/>
              </w:rPr>
            </w:pPr>
            <w:r w:rsidRPr="005E7544">
              <w:rPr>
                <w:rFonts w:eastAsia="Times New Roman"/>
                <w:b/>
                <w:color w:val="000000" w:themeColor="text1"/>
              </w:rPr>
              <w:t>IQR</w:t>
            </w:r>
          </w:p>
        </w:tc>
      </w:tr>
      <w:tr w:rsidR="00832F88" w:rsidRPr="005E7544" w14:paraId="243B5A42" w14:textId="77777777" w:rsidTr="00C9164B">
        <w:trPr>
          <w:jc w:val="center"/>
        </w:trPr>
        <w:tc>
          <w:tcPr>
            <w:tcW w:w="4187" w:type="dxa"/>
            <w:gridSpan w:val="2"/>
          </w:tcPr>
          <w:p w14:paraId="65107E8A" w14:textId="77777777" w:rsidR="00945A13" w:rsidRPr="005E7544" w:rsidRDefault="00945A13" w:rsidP="001B1180">
            <w:pPr>
              <w:spacing w:before="60" w:after="0"/>
              <w:jc w:val="left"/>
              <w:rPr>
                <w:rFonts w:eastAsia="Times New Roman"/>
                <w:color w:val="000000" w:themeColor="text1"/>
              </w:rPr>
            </w:pPr>
            <w:r w:rsidRPr="005E7544">
              <w:rPr>
                <w:color w:val="000000" w:themeColor="text1"/>
              </w:rPr>
              <w:t>Tuổi (năm)</w:t>
            </w:r>
            <w:r w:rsidR="00E833DE" w:rsidRPr="005E7544">
              <w:rPr>
                <w:color w:val="000000" w:themeColor="text1"/>
              </w:rPr>
              <w:t xml:space="preserve"> </w:t>
            </w:r>
          </w:p>
        </w:tc>
        <w:tc>
          <w:tcPr>
            <w:tcW w:w="2083" w:type="dxa"/>
          </w:tcPr>
          <w:p w14:paraId="44D37310" w14:textId="77777777" w:rsidR="00945A13" w:rsidRPr="005E7544" w:rsidRDefault="00E833DE" w:rsidP="00FB01AF">
            <w:pPr>
              <w:spacing w:before="60" w:after="0"/>
              <w:jc w:val="center"/>
              <w:rPr>
                <w:rFonts w:eastAsia="Times New Roman"/>
                <w:color w:val="000000" w:themeColor="text1"/>
              </w:rPr>
            </w:pPr>
            <w:r w:rsidRPr="005E7544">
              <w:rPr>
                <w:rFonts w:eastAsia="Times New Roman"/>
                <w:color w:val="000000" w:themeColor="text1"/>
              </w:rPr>
              <w:t>37</w:t>
            </w:r>
          </w:p>
        </w:tc>
        <w:tc>
          <w:tcPr>
            <w:tcW w:w="2463" w:type="dxa"/>
          </w:tcPr>
          <w:p w14:paraId="7EF1FB1C" w14:textId="77777777" w:rsidR="00945A13" w:rsidRPr="005E7544" w:rsidRDefault="00FB01AF" w:rsidP="00FB01AF">
            <w:pPr>
              <w:spacing w:before="60" w:after="0"/>
              <w:jc w:val="center"/>
              <w:rPr>
                <w:b/>
                <w:color w:val="000000" w:themeColor="text1"/>
              </w:rPr>
            </w:pPr>
            <w:r w:rsidRPr="005E7544">
              <w:rPr>
                <w:rFonts w:eastAsia="Times New Roman"/>
                <w:color w:val="000000" w:themeColor="text1"/>
              </w:rPr>
              <w:t>29</w:t>
            </w:r>
            <w:r w:rsidR="00945A13" w:rsidRPr="005E7544">
              <w:rPr>
                <w:rFonts w:eastAsia="Times New Roman"/>
                <w:color w:val="000000" w:themeColor="text1"/>
              </w:rPr>
              <w:t xml:space="preserve"> – </w:t>
            </w:r>
            <w:r w:rsidRPr="005E7544">
              <w:rPr>
                <w:rFonts w:eastAsia="Times New Roman"/>
                <w:color w:val="000000" w:themeColor="text1"/>
              </w:rPr>
              <w:t>4</w:t>
            </w:r>
            <w:r w:rsidR="00E833DE" w:rsidRPr="005E7544">
              <w:rPr>
                <w:rFonts w:eastAsia="Times New Roman"/>
                <w:color w:val="000000" w:themeColor="text1"/>
              </w:rPr>
              <w:t>5</w:t>
            </w:r>
          </w:p>
        </w:tc>
      </w:tr>
      <w:tr w:rsidR="00832F88" w:rsidRPr="005E7544" w14:paraId="7F4C8204" w14:textId="77777777" w:rsidTr="00C9164B">
        <w:trPr>
          <w:jc w:val="center"/>
        </w:trPr>
        <w:tc>
          <w:tcPr>
            <w:tcW w:w="4187" w:type="dxa"/>
            <w:gridSpan w:val="2"/>
          </w:tcPr>
          <w:p w14:paraId="14025DD6" w14:textId="77777777" w:rsidR="00945A13" w:rsidRPr="005E7544" w:rsidRDefault="00945A13" w:rsidP="00FB01AF">
            <w:pPr>
              <w:spacing w:before="60" w:after="0"/>
              <w:rPr>
                <w:rFonts w:eastAsia="Times New Roman"/>
                <w:color w:val="000000" w:themeColor="text1"/>
              </w:rPr>
            </w:pPr>
            <w:r w:rsidRPr="005E7544">
              <w:rPr>
                <w:rFonts w:eastAsia="Times New Roman"/>
                <w:color w:val="000000" w:themeColor="text1"/>
              </w:rPr>
              <w:t>Diện tích bỏng chung (%)</w:t>
            </w:r>
          </w:p>
        </w:tc>
        <w:tc>
          <w:tcPr>
            <w:tcW w:w="2083" w:type="dxa"/>
          </w:tcPr>
          <w:p w14:paraId="39D695A3" w14:textId="77777777" w:rsidR="00945A13" w:rsidRPr="005E7544" w:rsidRDefault="00E833DE" w:rsidP="00FB01AF">
            <w:pPr>
              <w:spacing w:before="60" w:after="0"/>
              <w:jc w:val="center"/>
              <w:rPr>
                <w:rFonts w:eastAsia="Times New Roman"/>
                <w:color w:val="000000" w:themeColor="text1"/>
              </w:rPr>
            </w:pPr>
            <w:r w:rsidRPr="005E7544">
              <w:rPr>
                <w:rFonts w:eastAsia="Times New Roman"/>
                <w:color w:val="000000" w:themeColor="text1"/>
              </w:rPr>
              <w:t>66</w:t>
            </w:r>
          </w:p>
        </w:tc>
        <w:tc>
          <w:tcPr>
            <w:tcW w:w="2463" w:type="dxa"/>
          </w:tcPr>
          <w:p w14:paraId="78375F36" w14:textId="77777777" w:rsidR="00945A13" w:rsidRPr="005E7544" w:rsidRDefault="00FB01AF" w:rsidP="00FB01AF">
            <w:pPr>
              <w:spacing w:before="60" w:after="0"/>
              <w:jc w:val="center"/>
              <w:rPr>
                <w:rFonts w:eastAsia="Times New Roman"/>
                <w:color w:val="000000" w:themeColor="text1"/>
              </w:rPr>
            </w:pPr>
            <w:r w:rsidRPr="005E7544">
              <w:rPr>
                <w:rFonts w:eastAsia="Times New Roman"/>
                <w:color w:val="000000" w:themeColor="text1"/>
              </w:rPr>
              <w:t>50</w:t>
            </w:r>
            <w:r w:rsidR="00945A13" w:rsidRPr="005E7544">
              <w:rPr>
                <w:rFonts w:eastAsia="Times New Roman"/>
                <w:color w:val="000000" w:themeColor="text1"/>
              </w:rPr>
              <w:t xml:space="preserve"> –</w:t>
            </w:r>
            <w:r w:rsidR="00E833DE" w:rsidRPr="005E7544">
              <w:rPr>
                <w:rFonts w:eastAsia="Times New Roman"/>
                <w:color w:val="000000" w:themeColor="text1"/>
              </w:rPr>
              <w:t xml:space="preserve"> 81,5</w:t>
            </w:r>
          </w:p>
        </w:tc>
      </w:tr>
      <w:tr w:rsidR="00832F88" w:rsidRPr="005E7544" w14:paraId="2FB924E6" w14:textId="77777777" w:rsidTr="00C9164B">
        <w:trPr>
          <w:jc w:val="center"/>
        </w:trPr>
        <w:tc>
          <w:tcPr>
            <w:tcW w:w="4187" w:type="dxa"/>
            <w:gridSpan w:val="2"/>
          </w:tcPr>
          <w:p w14:paraId="3524C6C5" w14:textId="77777777" w:rsidR="00945A13" w:rsidRPr="005E7544" w:rsidRDefault="00945A13" w:rsidP="00FB01AF">
            <w:pPr>
              <w:spacing w:before="60" w:after="0"/>
              <w:rPr>
                <w:rFonts w:eastAsia="Times New Roman"/>
                <w:color w:val="000000" w:themeColor="text1"/>
              </w:rPr>
            </w:pPr>
            <w:r w:rsidRPr="005E7544">
              <w:rPr>
                <w:rFonts w:eastAsia="Times New Roman"/>
                <w:color w:val="000000" w:themeColor="text1"/>
              </w:rPr>
              <w:t>Diện tích bỏng sâu (%)</w:t>
            </w:r>
          </w:p>
        </w:tc>
        <w:tc>
          <w:tcPr>
            <w:tcW w:w="2083" w:type="dxa"/>
          </w:tcPr>
          <w:p w14:paraId="5EEA3C05" w14:textId="77777777" w:rsidR="00945A13" w:rsidRPr="005E7544" w:rsidRDefault="00E833DE" w:rsidP="00FB01AF">
            <w:pPr>
              <w:spacing w:before="60" w:after="0"/>
              <w:jc w:val="center"/>
              <w:rPr>
                <w:rFonts w:eastAsia="Times New Roman"/>
                <w:color w:val="000000" w:themeColor="text1"/>
              </w:rPr>
            </w:pPr>
            <w:r w:rsidRPr="005E7544">
              <w:rPr>
                <w:rFonts w:eastAsia="Times New Roman"/>
                <w:color w:val="000000" w:themeColor="text1"/>
              </w:rPr>
              <w:t>40</w:t>
            </w:r>
          </w:p>
        </w:tc>
        <w:tc>
          <w:tcPr>
            <w:tcW w:w="2463" w:type="dxa"/>
          </w:tcPr>
          <w:p w14:paraId="5B0D7E75" w14:textId="77777777" w:rsidR="00945A13" w:rsidRPr="005E7544" w:rsidRDefault="00FB01AF" w:rsidP="00FB01AF">
            <w:pPr>
              <w:spacing w:before="60" w:after="0"/>
              <w:jc w:val="center"/>
              <w:rPr>
                <w:rFonts w:eastAsia="Times New Roman"/>
                <w:color w:val="000000" w:themeColor="text1"/>
              </w:rPr>
            </w:pPr>
            <w:r w:rsidRPr="005E7544">
              <w:rPr>
                <w:rFonts w:eastAsia="Times New Roman"/>
                <w:color w:val="000000" w:themeColor="text1"/>
              </w:rPr>
              <w:t>17</w:t>
            </w:r>
            <w:r w:rsidR="00945A13" w:rsidRPr="005E7544">
              <w:rPr>
                <w:rFonts w:eastAsia="Times New Roman"/>
                <w:color w:val="000000" w:themeColor="text1"/>
              </w:rPr>
              <w:t xml:space="preserve"> – </w:t>
            </w:r>
            <w:r w:rsidRPr="005E7544">
              <w:rPr>
                <w:rFonts w:eastAsia="Times New Roman"/>
                <w:color w:val="000000" w:themeColor="text1"/>
              </w:rPr>
              <w:t>51,5</w:t>
            </w:r>
          </w:p>
        </w:tc>
      </w:tr>
      <w:tr w:rsidR="00E833DE" w:rsidRPr="005E7544" w14:paraId="5BD5D370" w14:textId="77777777" w:rsidTr="00C9164B">
        <w:trPr>
          <w:jc w:val="center"/>
        </w:trPr>
        <w:tc>
          <w:tcPr>
            <w:tcW w:w="4187" w:type="dxa"/>
            <w:gridSpan w:val="2"/>
          </w:tcPr>
          <w:p w14:paraId="6CC94F96" w14:textId="77777777" w:rsidR="00E833DE" w:rsidRPr="005E7544" w:rsidRDefault="00E833DE" w:rsidP="00E833DE">
            <w:pPr>
              <w:spacing w:after="0"/>
              <w:rPr>
                <w:rFonts w:eastAsia="Times New Roman"/>
                <w:bCs/>
                <w:color w:val="000000" w:themeColor="text1"/>
              </w:rPr>
            </w:pPr>
            <w:r w:rsidRPr="005E7544">
              <w:rPr>
                <w:rFonts w:eastAsia="Times New Roman"/>
                <w:bCs/>
                <w:color w:val="000000" w:themeColor="text1"/>
              </w:rPr>
              <w:t>SpO</w:t>
            </w:r>
            <w:r w:rsidRPr="005E7544">
              <w:rPr>
                <w:rFonts w:eastAsia="Times New Roman"/>
                <w:bCs/>
                <w:color w:val="000000" w:themeColor="text1"/>
                <w:vertAlign w:val="subscript"/>
              </w:rPr>
              <w:t>2</w:t>
            </w:r>
            <w:r w:rsidRPr="005E7544">
              <w:rPr>
                <w:rFonts w:eastAsia="Times New Roman"/>
                <w:bCs/>
                <w:color w:val="000000" w:themeColor="text1"/>
              </w:rPr>
              <w:t xml:space="preserve"> (%)</w:t>
            </w:r>
          </w:p>
        </w:tc>
        <w:tc>
          <w:tcPr>
            <w:tcW w:w="2083" w:type="dxa"/>
          </w:tcPr>
          <w:p w14:paraId="01FF2B00" w14:textId="77777777" w:rsidR="00E833DE" w:rsidRPr="005E7544" w:rsidRDefault="00E833DE" w:rsidP="00E833DE">
            <w:pPr>
              <w:spacing w:after="0"/>
              <w:jc w:val="center"/>
              <w:rPr>
                <w:rFonts w:eastAsia="Times New Roman"/>
                <w:color w:val="000000" w:themeColor="text1"/>
              </w:rPr>
            </w:pPr>
            <w:r w:rsidRPr="005E7544">
              <w:rPr>
                <w:rFonts w:eastAsia="Times New Roman"/>
                <w:color w:val="000000" w:themeColor="text1"/>
              </w:rPr>
              <w:t>99</w:t>
            </w:r>
          </w:p>
        </w:tc>
        <w:tc>
          <w:tcPr>
            <w:tcW w:w="2463" w:type="dxa"/>
          </w:tcPr>
          <w:p w14:paraId="35215C11" w14:textId="77777777" w:rsidR="00E833DE" w:rsidRPr="005E7544" w:rsidRDefault="00E833DE" w:rsidP="00E833DE">
            <w:pPr>
              <w:spacing w:after="0"/>
              <w:jc w:val="center"/>
              <w:rPr>
                <w:rFonts w:eastAsia="Times New Roman"/>
                <w:color w:val="000000" w:themeColor="text1"/>
              </w:rPr>
            </w:pPr>
            <w:r w:rsidRPr="005E7544">
              <w:rPr>
                <w:rFonts w:eastAsia="Times New Roman"/>
                <w:color w:val="000000" w:themeColor="text1"/>
              </w:rPr>
              <w:t>96 – 99</w:t>
            </w:r>
          </w:p>
        </w:tc>
      </w:tr>
      <w:tr w:rsidR="00E833DE" w:rsidRPr="005E7544" w14:paraId="36588A39" w14:textId="77777777" w:rsidTr="00C9164B">
        <w:trPr>
          <w:jc w:val="center"/>
        </w:trPr>
        <w:tc>
          <w:tcPr>
            <w:tcW w:w="4187" w:type="dxa"/>
            <w:gridSpan w:val="2"/>
          </w:tcPr>
          <w:p w14:paraId="351D69AC" w14:textId="77777777" w:rsidR="00E833DE" w:rsidRPr="005E7544" w:rsidRDefault="00E833DE" w:rsidP="00E833DE">
            <w:pPr>
              <w:spacing w:after="0"/>
              <w:rPr>
                <w:rFonts w:eastAsia="Times New Roman"/>
                <w:bCs/>
                <w:color w:val="000000" w:themeColor="text1"/>
              </w:rPr>
            </w:pPr>
            <w:r w:rsidRPr="005E7544">
              <w:rPr>
                <w:rFonts w:eastAsia="Times New Roman"/>
                <w:bCs/>
                <w:color w:val="000000" w:themeColor="text1"/>
              </w:rPr>
              <w:t>SpCO (%)</w:t>
            </w:r>
          </w:p>
        </w:tc>
        <w:tc>
          <w:tcPr>
            <w:tcW w:w="2083" w:type="dxa"/>
          </w:tcPr>
          <w:p w14:paraId="446BBA3C" w14:textId="77777777" w:rsidR="00E833DE" w:rsidRPr="005E7544" w:rsidRDefault="00E833DE" w:rsidP="00E833DE">
            <w:pPr>
              <w:spacing w:after="0"/>
              <w:jc w:val="center"/>
              <w:rPr>
                <w:rFonts w:eastAsia="Times New Roman"/>
                <w:color w:val="000000" w:themeColor="text1"/>
              </w:rPr>
            </w:pPr>
            <w:r w:rsidRPr="005E7544">
              <w:rPr>
                <w:rFonts w:eastAsia="Times New Roman"/>
                <w:color w:val="000000" w:themeColor="text1"/>
              </w:rPr>
              <w:t>1</w:t>
            </w:r>
          </w:p>
        </w:tc>
        <w:tc>
          <w:tcPr>
            <w:tcW w:w="2463" w:type="dxa"/>
          </w:tcPr>
          <w:p w14:paraId="73D465F6" w14:textId="77777777" w:rsidR="00E833DE" w:rsidRPr="005E7544" w:rsidRDefault="00E833DE" w:rsidP="00E833DE">
            <w:pPr>
              <w:spacing w:after="0"/>
              <w:jc w:val="center"/>
              <w:rPr>
                <w:rFonts w:eastAsia="Times New Roman"/>
                <w:color w:val="000000" w:themeColor="text1"/>
              </w:rPr>
            </w:pPr>
            <w:r w:rsidRPr="005E7544">
              <w:rPr>
                <w:rFonts w:eastAsia="Times New Roman"/>
                <w:color w:val="000000" w:themeColor="text1"/>
              </w:rPr>
              <w:t>0 – 12</w:t>
            </w:r>
          </w:p>
        </w:tc>
      </w:tr>
      <w:tr w:rsidR="00832F88" w:rsidRPr="005E7544" w14:paraId="6E18F6B1" w14:textId="77777777" w:rsidTr="00C9164B">
        <w:trPr>
          <w:jc w:val="center"/>
        </w:trPr>
        <w:tc>
          <w:tcPr>
            <w:tcW w:w="4187" w:type="dxa"/>
            <w:gridSpan w:val="2"/>
            <w:vAlign w:val="bottom"/>
          </w:tcPr>
          <w:p w14:paraId="7DBB9049" w14:textId="77777777" w:rsidR="00945A13" w:rsidRPr="005E7544" w:rsidRDefault="00945A13" w:rsidP="00FB01AF">
            <w:pPr>
              <w:spacing w:before="60" w:after="0"/>
              <w:rPr>
                <w:rFonts w:eastAsia="Times New Roman"/>
                <w:color w:val="000000" w:themeColor="text1"/>
              </w:rPr>
            </w:pPr>
            <w:r w:rsidRPr="005E7544">
              <w:rPr>
                <w:rFonts w:eastAsia="Times New Roman"/>
                <w:color w:val="000000" w:themeColor="text1"/>
              </w:rPr>
              <w:t>Thời điểm nhập viện (giờ)</w:t>
            </w:r>
          </w:p>
        </w:tc>
        <w:tc>
          <w:tcPr>
            <w:tcW w:w="2083" w:type="dxa"/>
            <w:vAlign w:val="bottom"/>
          </w:tcPr>
          <w:p w14:paraId="1F9B29B9" w14:textId="77777777" w:rsidR="00945A13" w:rsidRPr="005E7544" w:rsidRDefault="00E833DE" w:rsidP="00FB01AF">
            <w:pPr>
              <w:spacing w:before="60" w:after="0"/>
              <w:jc w:val="center"/>
              <w:rPr>
                <w:rFonts w:eastAsia="Times New Roman"/>
                <w:color w:val="000000" w:themeColor="text1"/>
              </w:rPr>
            </w:pPr>
            <w:r w:rsidRPr="005E7544">
              <w:rPr>
                <w:rFonts w:eastAsia="Times New Roman"/>
                <w:color w:val="000000" w:themeColor="text1"/>
              </w:rPr>
              <w:t>6</w:t>
            </w:r>
          </w:p>
        </w:tc>
        <w:tc>
          <w:tcPr>
            <w:tcW w:w="2463" w:type="dxa"/>
          </w:tcPr>
          <w:p w14:paraId="1E9C5296" w14:textId="77777777" w:rsidR="00945A13" w:rsidRPr="005E7544" w:rsidRDefault="00FB01AF" w:rsidP="00FB01AF">
            <w:pPr>
              <w:spacing w:before="60" w:after="0"/>
              <w:jc w:val="center"/>
              <w:rPr>
                <w:rFonts w:eastAsia="Times New Roman"/>
                <w:color w:val="000000" w:themeColor="text1"/>
              </w:rPr>
            </w:pPr>
            <w:r w:rsidRPr="005E7544">
              <w:rPr>
                <w:rFonts w:eastAsia="Times New Roman"/>
                <w:color w:val="000000" w:themeColor="text1"/>
              </w:rPr>
              <w:t>3,5</w:t>
            </w:r>
            <w:r w:rsidR="00945A13" w:rsidRPr="005E7544">
              <w:rPr>
                <w:rFonts w:eastAsia="Times New Roman"/>
                <w:color w:val="000000" w:themeColor="text1"/>
              </w:rPr>
              <w:t xml:space="preserve"> – </w:t>
            </w:r>
            <w:r w:rsidRPr="005E7544">
              <w:rPr>
                <w:rFonts w:eastAsia="Times New Roman"/>
                <w:color w:val="000000" w:themeColor="text1"/>
              </w:rPr>
              <w:t>9</w:t>
            </w:r>
          </w:p>
        </w:tc>
      </w:tr>
      <w:tr w:rsidR="0031606F" w:rsidRPr="005E7544" w14:paraId="4713A4C9" w14:textId="77777777" w:rsidTr="00C9164B">
        <w:trPr>
          <w:jc w:val="center"/>
        </w:trPr>
        <w:tc>
          <w:tcPr>
            <w:tcW w:w="4187" w:type="dxa"/>
            <w:gridSpan w:val="2"/>
            <w:vAlign w:val="bottom"/>
          </w:tcPr>
          <w:p w14:paraId="4EBCD8F7" w14:textId="77777777" w:rsidR="0031606F" w:rsidRPr="005E7544" w:rsidRDefault="0031606F" w:rsidP="0031606F">
            <w:pPr>
              <w:spacing w:before="60" w:after="0"/>
              <w:jc w:val="center"/>
              <w:rPr>
                <w:rFonts w:eastAsia="Times New Roman"/>
                <w:color w:val="000000" w:themeColor="text1"/>
              </w:rPr>
            </w:pPr>
          </w:p>
        </w:tc>
        <w:tc>
          <w:tcPr>
            <w:tcW w:w="2083" w:type="dxa"/>
            <w:vAlign w:val="bottom"/>
          </w:tcPr>
          <w:p w14:paraId="3DDC4E87" w14:textId="77777777" w:rsidR="0031606F" w:rsidRPr="0031606F" w:rsidRDefault="0031606F" w:rsidP="00FB01AF">
            <w:pPr>
              <w:spacing w:before="60" w:after="0"/>
              <w:jc w:val="center"/>
              <w:rPr>
                <w:rFonts w:eastAsia="Times New Roman"/>
                <w:b/>
                <w:color w:val="000000" w:themeColor="text1"/>
              </w:rPr>
            </w:pPr>
            <w:r w:rsidRPr="0031606F">
              <w:rPr>
                <w:rFonts w:eastAsia="Times New Roman"/>
                <w:b/>
                <w:color w:val="000000" w:themeColor="text1"/>
              </w:rPr>
              <w:t>Tần số</w:t>
            </w:r>
          </w:p>
        </w:tc>
        <w:tc>
          <w:tcPr>
            <w:tcW w:w="2463" w:type="dxa"/>
          </w:tcPr>
          <w:p w14:paraId="47BD5FDE" w14:textId="77777777" w:rsidR="0031606F" w:rsidRPr="0031606F" w:rsidRDefault="0031606F" w:rsidP="00FB01AF">
            <w:pPr>
              <w:spacing w:before="60" w:after="0"/>
              <w:jc w:val="center"/>
              <w:rPr>
                <w:rFonts w:eastAsia="Times New Roman"/>
                <w:b/>
                <w:color w:val="000000" w:themeColor="text1"/>
              </w:rPr>
            </w:pPr>
            <w:r w:rsidRPr="0031606F">
              <w:rPr>
                <w:rFonts w:eastAsia="Times New Roman"/>
                <w:b/>
                <w:color w:val="000000" w:themeColor="text1"/>
              </w:rPr>
              <w:t>Tỷ lệ %</w:t>
            </w:r>
          </w:p>
        </w:tc>
      </w:tr>
      <w:tr w:rsidR="0031606F" w:rsidRPr="005E7544" w14:paraId="39756440" w14:textId="77777777" w:rsidTr="00C9164B">
        <w:trPr>
          <w:jc w:val="center"/>
        </w:trPr>
        <w:tc>
          <w:tcPr>
            <w:tcW w:w="2073" w:type="dxa"/>
            <w:vMerge w:val="restart"/>
          </w:tcPr>
          <w:p w14:paraId="57A58464" w14:textId="77777777" w:rsidR="0031606F" w:rsidRPr="005E7544" w:rsidRDefault="0031606F" w:rsidP="0031606F">
            <w:pPr>
              <w:spacing w:before="60" w:after="0"/>
              <w:jc w:val="center"/>
              <w:rPr>
                <w:color w:val="000000" w:themeColor="text1"/>
              </w:rPr>
            </w:pPr>
            <w:r w:rsidRPr="005E7544">
              <w:rPr>
                <w:color w:val="000000" w:themeColor="text1"/>
              </w:rPr>
              <w:t>Giới</w:t>
            </w:r>
            <w:r>
              <w:rPr>
                <w:color w:val="000000" w:themeColor="text1"/>
              </w:rPr>
              <w:t xml:space="preserve"> tính</w:t>
            </w:r>
          </w:p>
          <w:p w14:paraId="03D4D436" w14:textId="77777777" w:rsidR="0031606F" w:rsidRPr="005E7544" w:rsidRDefault="0031606F" w:rsidP="0031606F">
            <w:pPr>
              <w:spacing w:before="60" w:after="0"/>
              <w:jc w:val="center"/>
              <w:rPr>
                <w:color w:val="000000" w:themeColor="text1"/>
              </w:rPr>
            </w:pPr>
          </w:p>
        </w:tc>
        <w:tc>
          <w:tcPr>
            <w:tcW w:w="2114" w:type="dxa"/>
          </w:tcPr>
          <w:p w14:paraId="16DDD3F7" w14:textId="77777777" w:rsidR="0031606F" w:rsidRPr="005E7544" w:rsidRDefault="0031606F" w:rsidP="0031606F">
            <w:pPr>
              <w:spacing w:before="60" w:after="0"/>
              <w:jc w:val="left"/>
              <w:rPr>
                <w:rFonts w:eastAsia="Times New Roman"/>
                <w:color w:val="000000" w:themeColor="text1"/>
              </w:rPr>
            </w:pPr>
            <w:r w:rsidRPr="005E7544">
              <w:rPr>
                <w:rFonts w:eastAsia="Times New Roman"/>
                <w:color w:val="000000" w:themeColor="text1"/>
              </w:rPr>
              <w:t>Nam</w:t>
            </w:r>
          </w:p>
        </w:tc>
        <w:tc>
          <w:tcPr>
            <w:tcW w:w="2083" w:type="dxa"/>
          </w:tcPr>
          <w:p w14:paraId="571974FC" w14:textId="77777777" w:rsidR="0031606F" w:rsidRPr="005E7544" w:rsidRDefault="0031606F" w:rsidP="0031606F">
            <w:pPr>
              <w:spacing w:before="60" w:after="0"/>
              <w:jc w:val="center"/>
              <w:rPr>
                <w:rFonts w:eastAsia="Times New Roman"/>
                <w:b/>
                <w:color w:val="000000" w:themeColor="text1"/>
              </w:rPr>
            </w:pPr>
            <w:r w:rsidRPr="005E7544">
              <w:rPr>
                <w:rFonts w:eastAsia="Times New Roman"/>
                <w:color w:val="000000" w:themeColor="text1"/>
              </w:rPr>
              <w:t xml:space="preserve">58 </w:t>
            </w:r>
          </w:p>
        </w:tc>
        <w:tc>
          <w:tcPr>
            <w:tcW w:w="2463" w:type="dxa"/>
          </w:tcPr>
          <w:p w14:paraId="06A9C19D" w14:textId="77777777" w:rsidR="0031606F" w:rsidRPr="005E7544" w:rsidRDefault="0031606F" w:rsidP="0031606F">
            <w:pPr>
              <w:spacing w:before="60" w:after="0"/>
              <w:jc w:val="center"/>
              <w:rPr>
                <w:b/>
                <w:color w:val="000000" w:themeColor="text1"/>
              </w:rPr>
            </w:pPr>
            <w:r w:rsidRPr="005E7544">
              <w:rPr>
                <w:rFonts w:eastAsia="Times New Roman"/>
                <w:color w:val="000000" w:themeColor="text1"/>
              </w:rPr>
              <w:t>76,3</w:t>
            </w:r>
          </w:p>
        </w:tc>
      </w:tr>
      <w:tr w:rsidR="0031606F" w:rsidRPr="005E7544" w14:paraId="0D349B61" w14:textId="77777777" w:rsidTr="00C9164B">
        <w:trPr>
          <w:jc w:val="center"/>
        </w:trPr>
        <w:tc>
          <w:tcPr>
            <w:tcW w:w="2073" w:type="dxa"/>
            <w:vMerge/>
          </w:tcPr>
          <w:p w14:paraId="6793B846" w14:textId="77777777" w:rsidR="0031606F" w:rsidRPr="005E7544" w:rsidRDefault="0031606F" w:rsidP="0031606F">
            <w:pPr>
              <w:spacing w:before="60" w:after="0"/>
              <w:rPr>
                <w:b/>
                <w:color w:val="000000" w:themeColor="text1"/>
              </w:rPr>
            </w:pPr>
          </w:p>
        </w:tc>
        <w:tc>
          <w:tcPr>
            <w:tcW w:w="2114" w:type="dxa"/>
          </w:tcPr>
          <w:p w14:paraId="29114B25" w14:textId="77777777" w:rsidR="0031606F" w:rsidRPr="005E7544" w:rsidRDefault="0031606F" w:rsidP="0031606F">
            <w:pPr>
              <w:spacing w:before="60" w:after="0"/>
              <w:jc w:val="left"/>
              <w:rPr>
                <w:rFonts w:eastAsia="Times New Roman"/>
                <w:color w:val="000000" w:themeColor="text1"/>
              </w:rPr>
            </w:pPr>
            <w:r w:rsidRPr="005E7544">
              <w:rPr>
                <w:rFonts w:eastAsia="Times New Roman"/>
                <w:color w:val="000000" w:themeColor="text1"/>
              </w:rPr>
              <w:t>Nữ</w:t>
            </w:r>
          </w:p>
        </w:tc>
        <w:tc>
          <w:tcPr>
            <w:tcW w:w="2083" w:type="dxa"/>
          </w:tcPr>
          <w:p w14:paraId="177C8BA2" w14:textId="77777777" w:rsidR="0031606F" w:rsidRPr="005E7544" w:rsidRDefault="0031606F" w:rsidP="0031606F">
            <w:pPr>
              <w:spacing w:before="60" w:after="0"/>
              <w:jc w:val="center"/>
              <w:rPr>
                <w:b/>
                <w:color w:val="000000" w:themeColor="text1"/>
              </w:rPr>
            </w:pPr>
            <w:r w:rsidRPr="005E7544">
              <w:rPr>
                <w:rFonts w:eastAsia="Times New Roman"/>
                <w:color w:val="000000" w:themeColor="text1"/>
              </w:rPr>
              <w:t xml:space="preserve">18 </w:t>
            </w:r>
          </w:p>
        </w:tc>
        <w:tc>
          <w:tcPr>
            <w:tcW w:w="2463" w:type="dxa"/>
          </w:tcPr>
          <w:p w14:paraId="20057A61" w14:textId="77777777" w:rsidR="0031606F" w:rsidRPr="005E7544" w:rsidRDefault="0031606F" w:rsidP="0031606F">
            <w:pPr>
              <w:spacing w:before="60" w:after="0"/>
              <w:jc w:val="center"/>
              <w:rPr>
                <w:b/>
                <w:color w:val="000000" w:themeColor="text1"/>
              </w:rPr>
            </w:pPr>
            <w:r w:rsidRPr="005E7544">
              <w:rPr>
                <w:rFonts w:eastAsia="Times New Roman"/>
                <w:color w:val="000000" w:themeColor="text1"/>
              </w:rPr>
              <w:t>13,7</w:t>
            </w:r>
          </w:p>
        </w:tc>
      </w:tr>
      <w:tr w:rsidR="0031606F" w:rsidRPr="005E7544" w14:paraId="63AF8238" w14:textId="77777777" w:rsidTr="00C9164B">
        <w:trPr>
          <w:jc w:val="center"/>
        </w:trPr>
        <w:tc>
          <w:tcPr>
            <w:tcW w:w="2073" w:type="dxa"/>
            <w:vMerge w:val="restart"/>
          </w:tcPr>
          <w:p w14:paraId="36399E4C" w14:textId="77777777" w:rsidR="0031606F" w:rsidRPr="005E7544" w:rsidRDefault="0031606F" w:rsidP="0031606F">
            <w:pPr>
              <w:spacing w:before="60" w:after="0"/>
              <w:jc w:val="center"/>
              <w:rPr>
                <w:color w:val="000000" w:themeColor="text1"/>
              </w:rPr>
            </w:pPr>
            <w:r w:rsidRPr="005E7544">
              <w:rPr>
                <w:color w:val="000000" w:themeColor="text1"/>
              </w:rPr>
              <w:t>Hoàn cảnh bỏng</w:t>
            </w:r>
          </w:p>
          <w:p w14:paraId="5B7A9D14" w14:textId="77777777" w:rsidR="0031606F" w:rsidRPr="005E7544" w:rsidRDefault="0031606F" w:rsidP="0031606F">
            <w:pPr>
              <w:spacing w:before="60" w:after="0"/>
              <w:jc w:val="center"/>
              <w:rPr>
                <w:color w:val="000000" w:themeColor="text1"/>
              </w:rPr>
            </w:pPr>
          </w:p>
        </w:tc>
        <w:tc>
          <w:tcPr>
            <w:tcW w:w="2114" w:type="dxa"/>
          </w:tcPr>
          <w:p w14:paraId="09E8EF72" w14:textId="77777777" w:rsidR="0031606F" w:rsidRPr="005E7544" w:rsidRDefault="0031606F" w:rsidP="0031606F">
            <w:pPr>
              <w:spacing w:before="60" w:after="0"/>
              <w:jc w:val="left"/>
              <w:rPr>
                <w:rFonts w:eastAsia="Times New Roman"/>
                <w:color w:val="000000" w:themeColor="text1"/>
              </w:rPr>
            </w:pPr>
            <w:r w:rsidRPr="005E7544">
              <w:rPr>
                <w:rFonts w:eastAsia="Times New Roman"/>
                <w:color w:val="000000" w:themeColor="text1"/>
              </w:rPr>
              <w:t>Lao động</w:t>
            </w:r>
          </w:p>
        </w:tc>
        <w:tc>
          <w:tcPr>
            <w:tcW w:w="2083" w:type="dxa"/>
          </w:tcPr>
          <w:p w14:paraId="4836A076" w14:textId="77777777" w:rsidR="0031606F" w:rsidRPr="005E7544" w:rsidRDefault="0031606F" w:rsidP="0031606F">
            <w:pPr>
              <w:spacing w:before="60" w:after="0"/>
              <w:jc w:val="center"/>
              <w:rPr>
                <w:rFonts w:eastAsia="Times New Roman"/>
                <w:color w:val="000000" w:themeColor="text1"/>
              </w:rPr>
            </w:pPr>
            <w:r w:rsidRPr="005E7544">
              <w:rPr>
                <w:rFonts w:eastAsia="Times New Roman"/>
                <w:color w:val="000000" w:themeColor="text1"/>
              </w:rPr>
              <w:t>21</w:t>
            </w:r>
          </w:p>
        </w:tc>
        <w:tc>
          <w:tcPr>
            <w:tcW w:w="2463" w:type="dxa"/>
          </w:tcPr>
          <w:p w14:paraId="72B6A39C" w14:textId="77777777" w:rsidR="0031606F" w:rsidRPr="005E7544" w:rsidRDefault="0031606F" w:rsidP="0031606F">
            <w:pPr>
              <w:spacing w:before="60" w:after="0"/>
              <w:jc w:val="center"/>
              <w:rPr>
                <w:rFonts w:eastAsia="Times New Roman"/>
                <w:color w:val="000000" w:themeColor="text1"/>
              </w:rPr>
            </w:pPr>
            <w:r w:rsidRPr="005E7544">
              <w:rPr>
                <w:rFonts w:eastAsia="Times New Roman"/>
                <w:color w:val="000000" w:themeColor="text1"/>
              </w:rPr>
              <w:t>27,6</w:t>
            </w:r>
          </w:p>
        </w:tc>
      </w:tr>
      <w:tr w:rsidR="0031606F" w:rsidRPr="005E7544" w14:paraId="06871608" w14:textId="77777777" w:rsidTr="00C9164B">
        <w:trPr>
          <w:jc w:val="center"/>
        </w:trPr>
        <w:tc>
          <w:tcPr>
            <w:tcW w:w="2073" w:type="dxa"/>
            <w:vMerge/>
          </w:tcPr>
          <w:p w14:paraId="5F238392" w14:textId="77777777" w:rsidR="0031606F" w:rsidRPr="005E7544" w:rsidRDefault="0031606F" w:rsidP="0031606F">
            <w:pPr>
              <w:spacing w:before="60" w:after="0"/>
              <w:rPr>
                <w:b/>
                <w:color w:val="000000" w:themeColor="text1"/>
              </w:rPr>
            </w:pPr>
          </w:p>
        </w:tc>
        <w:tc>
          <w:tcPr>
            <w:tcW w:w="2114" w:type="dxa"/>
          </w:tcPr>
          <w:p w14:paraId="707B6116" w14:textId="77777777" w:rsidR="0031606F" w:rsidRPr="005E7544" w:rsidRDefault="0031606F" w:rsidP="0031606F">
            <w:pPr>
              <w:spacing w:before="60" w:after="0"/>
              <w:jc w:val="left"/>
              <w:rPr>
                <w:rFonts w:eastAsia="Times New Roman"/>
                <w:color w:val="000000" w:themeColor="text1"/>
              </w:rPr>
            </w:pPr>
            <w:r w:rsidRPr="005E7544">
              <w:rPr>
                <w:rFonts w:eastAsia="Times New Roman"/>
                <w:color w:val="000000" w:themeColor="text1"/>
              </w:rPr>
              <w:t>Sinh hoạt</w:t>
            </w:r>
          </w:p>
        </w:tc>
        <w:tc>
          <w:tcPr>
            <w:tcW w:w="2083" w:type="dxa"/>
          </w:tcPr>
          <w:p w14:paraId="48487C28" w14:textId="77777777" w:rsidR="0031606F" w:rsidRPr="005E7544" w:rsidRDefault="0031606F" w:rsidP="0031606F">
            <w:pPr>
              <w:spacing w:before="60" w:after="0"/>
              <w:jc w:val="center"/>
              <w:rPr>
                <w:rFonts w:eastAsia="Times New Roman"/>
                <w:color w:val="000000" w:themeColor="text1"/>
              </w:rPr>
            </w:pPr>
            <w:r w:rsidRPr="005E7544">
              <w:rPr>
                <w:rFonts w:eastAsia="Times New Roman"/>
                <w:color w:val="000000" w:themeColor="text1"/>
              </w:rPr>
              <w:t>55</w:t>
            </w:r>
          </w:p>
        </w:tc>
        <w:tc>
          <w:tcPr>
            <w:tcW w:w="2463" w:type="dxa"/>
          </w:tcPr>
          <w:p w14:paraId="1FCFEB6A" w14:textId="77777777" w:rsidR="0031606F" w:rsidRPr="005E7544" w:rsidRDefault="0031606F" w:rsidP="0031606F">
            <w:pPr>
              <w:spacing w:before="60" w:after="0"/>
              <w:jc w:val="center"/>
              <w:rPr>
                <w:rFonts w:eastAsia="Times New Roman"/>
                <w:color w:val="000000" w:themeColor="text1"/>
              </w:rPr>
            </w:pPr>
            <w:r w:rsidRPr="005E7544">
              <w:rPr>
                <w:rFonts w:eastAsia="Times New Roman"/>
                <w:color w:val="000000" w:themeColor="text1"/>
              </w:rPr>
              <w:t>72,4</w:t>
            </w:r>
          </w:p>
        </w:tc>
      </w:tr>
    </w:tbl>
    <w:p w14:paraId="0764E031" w14:textId="77777777" w:rsidR="00945A13" w:rsidRPr="005E7544" w:rsidRDefault="00D8049E" w:rsidP="007F77A3">
      <w:pPr>
        <w:spacing w:before="100" w:after="0"/>
        <w:ind w:firstLine="720"/>
        <w:rPr>
          <w:color w:val="000000" w:themeColor="text1"/>
        </w:rPr>
      </w:pPr>
      <w:r w:rsidRPr="005E7544">
        <w:rPr>
          <w:color w:val="000000" w:themeColor="text1"/>
        </w:rPr>
        <w:t>Bệnh nhân</w:t>
      </w:r>
      <w:r w:rsidR="00E833DE" w:rsidRPr="005E7544">
        <w:rPr>
          <w:color w:val="000000" w:themeColor="text1"/>
        </w:rPr>
        <w:t xml:space="preserve"> nghiên cứu có</w:t>
      </w:r>
      <w:r w:rsidRPr="005E7544">
        <w:rPr>
          <w:color w:val="000000" w:themeColor="text1"/>
        </w:rPr>
        <w:t xml:space="preserve"> </w:t>
      </w:r>
      <w:r w:rsidR="00E833DE" w:rsidRPr="005E7544">
        <w:rPr>
          <w:color w:val="000000" w:themeColor="text1"/>
        </w:rPr>
        <w:t>độ tuổi trung vị là 37 (IQR: 29–45), trong đó nam giới chiếm đa số (76,3%). Hoàn cảnh bị bỏng phần lớn là do tai nạn sinh hoạt (72,4%). Diện tích bỏng rộng ở cả diện tích bỏng chung trung vị là 66% (IQR: 50–81,5) và diện tích bỏng sâu trung vị là 40% (IQR: 17–51,5). Thời gian trung vị từ khi bị bỏng đến khi nhập viện là 6 giờ (IQR: 3,5–9), tại thời điểm này, trung vị SpO</w:t>
      </w:r>
      <w:r w:rsidR="00E833DE" w:rsidRPr="001A7071">
        <w:rPr>
          <w:color w:val="000000" w:themeColor="text1"/>
          <w:vertAlign w:val="subscript"/>
        </w:rPr>
        <w:t>2</w:t>
      </w:r>
      <w:r w:rsidR="00E833DE" w:rsidRPr="005E7544">
        <w:rPr>
          <w:color w:val="000000" w:themeColor="text1"/>
        </w:rPr>
        <w:t xml:space="preserve"> là 99%</w:t>
      </w:r>
      <w:r w:rsidR="00F275C6">
        <w:rPr>
          <w:color w:val="000000" w:themeColor="text1"/>
        </w:rPr>
        <w:t xml:space="preserve"> (</w:t>
      </w:r>
      <w:r w:rsidR="00F275C6" w:rsidRPr="005E7544">
        <w:rPr>
          <w:color w:val="000000" w:themeColor="text1"/>
        </w:rPr>
        <w:t xml:space="preserve">IQR: </w:t>
      </w:r>
      <w:r w:rsidR="00F275C6">
        <w:rPr>
          <w:color w:val="000000" w:themeColor="text1"/>
        </w:rPr>
        <w:t>96 – 99)</w:t>
      </w:r>
      <w:r w:rsidR="00E833DE" w:rsidRPr="005E7544">
        <w:rPr>
          <w:color w:val="000000" w:themeColor="text1"/>
        </w:rPr>
        <w:t xml:space="preserve"> và SpCO là 1%</w:t>
      </w:r>
      <w:r w:rsidR="00F275C6">
        <w:rPr>
          <w:color w:val="000000" w:themeColor="text1"/>
        </w:rPr>
        <w:t xml:space="preserve"> (IQR: 0 – 12)</w:t>
      </w:r>
      <w:r w:rsidR="00E833DE" w:rsidRPr="005E7544">
        <w:rPr>
          <w:color w:val="000000" w:themeColor="text1"/>
        </w:rPr>
        <w:t>.</w:t>
      </w:r>
    </w:p>
    <w:p w14:paraId="43F95C84" w14:textId="77777777" w:rsidR="00DB28B9" w:rsidRPr="005E7544" w:rsidRDefault="00ED5B19" w:rsidP="00EC46CE">
      <w:pPr>
        <w:spacing w:after="0"/>
        <w:jc w:val="center"/>
        <w:rPr>
          <w:rFonts w:eastAsia="Times New Roman"/>
          <w:color w:val="000000" w:themeColor="text1"/>
        </w:rPr>
      </w:pPr>
      <w:r w:rsidRPr="005E7544">
        <w:rPr>
          <w:rFonts w:eastAsia="Times New Roman"/>
          <w:noProof/>
          <w:color w:val="000000" w:themeColor="text1"/>
        </w:rPr>
        <w:lastRenderedPageBreak/>
        <w:drawing>
          <wp:inline distT="0" distB="0" distL="0" distR="0" wp14:anchorId="7E87B4D8" wp14:editId="3731BCC1">
            <wp:extent cx="4290483" cy="3120351"/>
            <wp:effectExtent l="19050" t="19050" r="15240" b="2349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93614" cy="3122628"/>
                    </a:xfrm>
                    <a:prstGeom prst="rect">
                      <a:avLst/>
                    </a:prstGeom>
                    <a:noFill/>
                    <a:ln>
                      <a:solidFill>
                        <a:schemeClr val="tx1"/>
                      </a:solidFill>
                    </a:ln>
                  </pic:spPr>
                </pic:pic>
              </a:graphicData>
            </a:graphic>
          </wp:inline>
        </w:drawing>
      </w:r>
    </w:p>
    <w:p w14:paraId="505F0DF1" w14:textId="77777777" w:rsidR="00DB28B9" w:rsidRPr="005E7544" w:rsidRDefault="00DB28B9" w:rsidP="00AE0654">
      <w:pPr>
        <w:spacing w:after="0"/>
        <w:jc w:val="center"/>
        <w:outlineLvl w:val="6"/>
        <w:rPr>
          <w:rFonts w:eastAsia="Times New Roman"/>
          <w:b/>
          <w:color w:val="000000" w:themeColor="text1"/>
        </w:rPr>
      </w:pPr>
      <w:bookmarkStart w:id="541" w:name="_Toc210205138"/>
      <w:r w:rsidRPr="005E7544">
        <w:rPr>
          <w:rFonts w:eastAsia="Times New Roman"/>
          <w:b/>
          <w:color w:val="000000" w:themeColor="text1"/>
        </w:rPr>
        <w:t>Biểu đồ 3.1. Phân bố tác nhân gây bỏng ở bệnh nhân nghiên cứu</w:t>
      </w:r>
      <w:bookmarkEnd w:id="541"/>
    </w:p>
    <w:p w14:paraId="69A6B628" w14:textId="77777777" w:rsidR="00DB28B9" w:rsidRPr="005E7544" w:rsidRDefault="00D8049E" w:rsidP="00AE0654">
      <w:pPr>
        <w:spacing w:after="0"/>
        <w:ind w:firstLine="720"/>
        <w:rPr>
          <w:color w:val="000000" w:themeColor="text1"/>
        </w:rPr>
      </w:pPr>
      <w:r w:rsidRPr="005E7544">
        <w:rPr>
          <w:color w:val="000000" w:themeColor="text1"/>
        </w:rPr>
        <w:t xml:space="preserve">Bỏng hô hấp chủ yếu do tác nhân nhiệt khô, chiếm </w:t>
      </w:r>
      <w:r w:rsidR="00AE0654" w:rsidRPr="005E7544">
        <w:rPr>
          <w:color w:val="000000" w:themeColor="text1"/>
        </w:rPr>
        <w:t xml:space="preserve">94,7% </w:t>
      </w:r>
      <w:r w:rsidRPr="005E7544">
        <w:rPr>
          <w:color w:val="000000" w:themeColor="text1"/>
        </w:rPr>
        <w:t xml:space="preserve">. Các tác nhân khác như nhiệt ướt và hóa chất chỉ chiếm tỷ lệ rất nhỏ, lần lượt là 4% và 1,3%. </w:t>
      </w:r>
    </w:p>
    <w:p w14:paraId="3BA7140B" w14:textId="77777777" w:rsidR="0078085C" w:rsidRPr="005E7544" w:rsidRDefault="00D8464E" w:rsidP="00EC46CE">
      <w:pPr>
        <w:spacing w:after="0"/>
        <w:jc w:val="center"/>
        <w:rPr>
          <w:color w:val="000000" w:themeColor="text1"/>
        </w:rPr>
      </w:pPr>
      <w:r w:rsidRPr="00D8464E">
        <w:rPr>
          <w:noProof/>
          <w:color w:val="000000" w:themeColor="text1"/>
        </w:rPr>
        <w:drawing>
          <wp:inline distT="0" distB="0" distL="0" distR="0" wp14:anchorId="0A22FC60" wp14:editId="7B38B48E">
            <wp:extent cx="4210050" cy="3061854"/>
            <wp:effectExtent l="19050" t="19050" r="19050" b="2476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42939" cy="3085773"/>
                    </a:xfrm>
                    <a:prstGeom prst="rect">
                      <a:avLst/>
                    </a:prstGeom>
                    <a:noFill/>
                    <a:ln>
                      <a:solidFill>
                        <a:schemeClr val="tx1"/>
                      </a:solidFill>
                    </a:ln>
                  </pic:spPr>
                </pic:pic>
              </a:graphicData>
            </a:graphic>
          </wp:inline>
        </w:drawing>
      </w:r>
    </w:p>
    <w:p w14:paraId="13B8B8F9" w14:textId="77777777" w:rsidR="00206E30" w:rsidRPr="005E7544" w:rsidRDefault="00DB28B9" w:rsidP="00AE0654">
      <w:pPr>
        <w:spacing w:after="0"/>
        <w:ind w:firstLine="720"/>
        <w:jc w:val="left"/>
        <w:outlineLvl w:val="6"/>
        <w:rPr>
          <w:rFonts w:eastAsia="Times New Roman"/>
          <w:b/>
          <w:color w:val="000000" w:themeColor="text1"/>
        </w:rPr>
      </w:pPr>
      <w:bookmarkStart w:id="542" w:name="_Toc210205139"/>
      <w:r w:rsidRPr="005E7544">
        <w:rPr>
          <w:rFonts w:eastAsia="Times New Roman"/>
          <w:b/>
          <w:color w:val="000000" w:themeColor="text1"/>
        </w:rPr>
        <w:t>Biểu đồ 3.2. Phân bố vị trí bị bỏng ở bệnh nhân nghiên cứu</w:t>
      </w:r>
      <w:bookmarkEnd w:id="542"/>
    </w:p>
    <w:p w14:paraId="309CED2B" w14:textId="77777777" w:rsidR="00DB28B9" w:rsidRPr="005E7544" w:rsidRDefault="00AE0654" w:rsidP="00AE0654">
      <w:pPr>
        <w:spacing w:after="0"/>
        <w:ind w:firstLine="720"/>
        <w:rPr>
          <w:rFonts w:eastAsia="Times New Roman"/>
          <w:b/>
          <w:color w:val="000000" w:themeColor="text1"/>
        </w:rPr>
      </w:pPr>
      <w:r w:rsidRPr="005E7544">
        <w:rPr>
          <w:color w:val="000000" w:themeColor="text1"/>
        </w:rPr>
        <w:t>Chiếm tỷ lệ 100% bệnh nhân bỏng hô hấp là vị trí bỏng vùng đầu, mặt, cổ</w:t>
      </w:r>
      <w:r w:rsidR="00D8049E" w:rsidRPr="005E7544">
        <w:rPr>
          <w:color w:val="000000" w:themeColor="text1"/>
        </w:rPr>
        <w:t>. Tiếp theo là bỏng lưng, mông với 98,6% và bỏng ngực, bụng với 85,5%. Bỏng chi trên và chi dưới chiếm tỷ lệ thấp hơn, lần lượt là 81,6% và 79%.</w:t>
      </w:r>
    </w:p>
    <w:p w14:paraId="0F4353C1" w14:textId="77777777" w:rsidR="00945A13" w:rsidRPr="005E7544" w:rsidRDefault="00945A13" w:rsidP="00945A13">
      <w:pPr>
        <w:pStyle w:val="Heading2"/>
        <w:spacing w:before="0" w:line="360" w:lineRule="auto"/>
        <w:rPr>
          <w:rFonts w:ascii="Times New Roman" w:hAnsi="Times New Roman" w:cs="Times New Roman"/>
          <w:b/>
          <w:color w:val="000000" w:themeColor="text1"/>
          <w:sz w:val="28"/>
          <w:szCs w:val="28"/>
        </w:rPr>
      </w:pPr>
      <w:bookmarkStart w:id="543" w:name="_Toc178135634"/>
      <w:bookmarkStart w:id="544" w:name="_Toc188831666"/>
      <w:bookmarkStart w:id="545" w:name="_Toc210205024"/>
      <w:r w:rsidRPr="005E7544">
        <w:rPr>
          <w:rFonts w:ascii="Times New Roman" w:hAnsi="Times New Roman" w:cs="Times New Roman"/>
          <w:b/>
          <w:color w:val="000000" w:themeColor="text1"/>
          <w:sz w:val="28"/>
          <w:szCs w:val="28"/>
        </w:rPr>
        <w:lastRenderedPageBreak/>
        <w:t>3.2. Đặc điểm lâm sàng bệnh nhân bỏng hô hấp khi nhập viện</w:t>
      </w:r>
      <w:bookmarkEnd w:id="543"/>
      <w:bookmarkEnd w:id="544"/>
      <w:bookmarkEnd w:id="545"/>
    </w:p>
    <w:p w14:paraId="24F0D161" w14:textId="77777777" w:rsidR="00945A13" w:rsidRPr="005E7544" w:rsidRDefault="00945A13" w:rsidP="00592F8B">
      <w:pPr>
        <w:pStyle w:val="Heading3"/>
        <w:spacing w:before="0" w:beforeAutospacing="0" w:after="0" w:afterAutospacing="0" w:line="360" w:lineRule="auto"/>
        <w:rPr>
          <w:i/>
          <w:color w:val="000000" w:themeColor="text1"/>
          <w:sz w:val="28"/>
          <w:szCs w:val="28"/>
        </w:rPr>
      </w:pPr>
      <w:bookmarkStart w:id="546" w:name="_Toc178135635"/>
      <w:bookmarkStart w:id="547" w:name="_Toc188831667"/>
      <w:bookmarkStart w:id="548" w:name="_Toc210205025"/>
      <w:r w:rsidRPr="005E7544">
        <w:rPr>
          <w:i/>
          <w:color w:val="000000" w:themeColor="text1"/>
          <w:sz w:val="28"/>
          <w:szCs w:val="28"/>
        </w:rPr>
        <w:t>3.2.1. Đặc điểm triệu chứng lâm sàng</w:t>
      </w:r>
      <w:bookmarkEnd w:id="546"/>
      <w:bookmarkEnd w:id="547"/>
      <w:bookmarkEnd w:id="548"/>
    </w:p>
    <w:p w14:paraId="459D4DE8" w14:textId="77777777" w:rsidR="00037116" w:rsidRPr="005E7544" w:rsidRDefault="00945A13" w:rsidP="008312C2">
      <w:pPr>
        <w:spacing w:after="0"/>
        <w:jc w:val="center"/>
        <w:outlineLvl w:val="5"/>
        <w:rPr>
          <w:b/>
          <w:color w:val="000000" w:themeColor="text1"/>
        </w:rPr>
      </w:pPr>
      <w:bookmarkStart w:id="549" w:name="_Toc188831668"/>
      <w:bookmarkStart w:id="550" w:name="_Toc210205088"/>
      <w:r w:rsidRPr="005E7544">
        <w:rPr>
          <w:b/>
          <w:color w:val="000000" w:themeColor="text1"/>
        </w:rPr>
        <w:t>Bảng 3.2. Triệu chứng lâm sàng thường gặp ở bệnh nhân bỏng hô hấp</w:t>
      </w:r>
      <w:bookmarkEnd w:id="550"/>
    </w:p>
    <w:p w14:paraId="3EC284B0" w14:textId="77777777" w:rsidR="00945A13" w:rsidRPr="005E7544" w:rsidRDefault="00945A13" w:rsidP="00037116">
      <w:pPr>
        <w:pStyle w:val="Heading3"/>
        <w:spacing w:before="0" w:beforeAutospacing="0" w:after="0" w:afterAutospacing="0" w:line="360" w:lineRule="auto"/>
        <w:jc w:val="center"/>
        <w:rPr>
          <w:color w:val="000000" w:themeColor="text1"/>
          <w:sz w:val="28"/>
          <w:szCs w:val="28"/>
        </w:rPr>
      </w:pPr>
      <w:bookmarkStart w:id="551" w:name="_Toc189657032"/>
      <w:bookmarkStart w:id="552" w:name="_Toc192852678"/>
      <w:bookmarkStart w:id="553" w:name="_Toc193887350"/>
      <w:bookmarkStart w:id="554" w:name="_Toc193887562"/>
      <w:bookmarkStart w:id="555" w:name="_Toc197327422"/>
      <w:bookmarkStart w:id="556" w:name="_Toc197973986"/>
      <w:bookmarkStart w:id="557" w:name="_Toc199252143"/>
      <w:bookmarkStart w:id="558" w:name="_Toc201128664"/>
      <w:bookmarkStart w:id="559" w:name="_Toc205191639"/>
      <w:bookmarkStart w:id="560" w:name="_Toc205284203"/>
      <w:bookmarkStart w:id="561" w:name="_Toc210205026"/>
      <w:r w:rsidRPr="005E7544">
        <w:rPr>
          <w:color w:val="000000" w:themeColor="text1"/>
          <w:sz w:val="28"/>
          <w:szCs w:val="28"/>
        </w:rPr>
        <w:t>(n =76)</w:t>
      </w:r>
      <w:bookmarkEnd w:id="549"/>
      <w:bookmarkEnd w:id="551"/>
      <w:bookmarkEnd w:id="552"/>
      <w:bookmarkEnd w:id="553"/>
      <w:bookmarkEnd w:id="554"/>
      <w:bookmarkEnd w:id="555"/>
      <w:bookmarkEnd w:id="556"/>
      <w:bookmarkEnd w:id="557"/>
      <w:bookmarkEnd w:id="558"/>
      <w:bookmarkEnd w:id="559"/>
      <w:bookmarkEnd w:id="560"/>
      <w:bookmarkEnd w:id="561"/>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302"/>
        <w:gridCol w:w="1673"/>
        <w:gridCol w:w="1796"/>
      </w:tblGrid>
      <w:tr w:rsidR="00832F88" w:rsidRPr="005E7544" w14:paraId="24D0333C" w14:textId="77777777" w:rsidTr="00D37E14">
        <w:tc>
          <w:tcPr>
            <w:tcW w:w="5302" w:type="dxa"/>
          </w:tcPr>
          <w:p w14:paraId="476931BF" w14:textId="77777777" w:rsidR="00945A13" w:rsidRPr="005E7544" w:rsidRDefault="00945A13" w:rsidP="003369CE">
            <w:pPr>
              <w:spacing w:before="60" w:after="0"/>
              <w:jc w:val="center"/>
              <w:rPr>
                <w:rFonts w:eastAsia="Times New Roman"/>
                <w:b/>
                <w:color w:val="000000" w:themeColor="text1"/>
              </w:rPr>
            </w:pPr>
            <w:r w:rsidRPr="005E7544">
              <w:rPr>
                <w:b/>
                <w:color w:val="000000" w:themeColor="text1"/>
              </w:rPr>
              <w:t>Triệu chứng</w:t>
            </w:r>
          </w:p>
        </w:tc>
        <w:tc>
          <w:tcPr>
            <w:tcW w:w="1673" w:type="dxa"/>
          </w:tcPr>
          <w:p w14:paraId="29A6561D"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b/>
                <w:color w:val="000000" w:themeColor="text1"/>
                <w:lang w:val="vi-VN"/>
              </w:rPr>
              <w:t>Số lượng</w:t>
            </w:r>
          </w:p>
        </w:tc>
        <w:tc>
          <w:tcPr>
            <w:tcW w:w="1796" w:type="dxa"/>
          </w:tcPr>
          <w:p w14:paraId="6D425553"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b/>
                <w:color w:val="000000" w:themeColor="text1"/>
              </w:rPr>
              <w:t>Tỷ lệ %</w:t>
            </w:r>
          </w:p>
        </w:tc>
      </w:tr>
      <w:tr w:rsidR="00832F88" w:rsidRPr="005E7544" w14:paraId="7ABC74DB" w14:textId="77777777" w:rsidTr="00D37E14">
        <w:tc>
          <w:tcPr>
            <w:tcW w:w="5302" w:type="dxa"/>
          </w:tcPr>
          <w:p w14:paraId="624A55CB" w14:textId="77777777" w:rsidR="00945A13" w:rsidRPr="005E7544" w:rsidRDefault="00945A13" w:rsidP="00D37E14">
            <w:pPr>
              <w:pBdr>
                <w:top w:val="nil"/>
                <w:left w:val="nil"/>
                <w:bottom w:val="nil"/>
                <w:right w:val="nil"/>
                <w:between w:val="nil"/>
              </w:pBdr>
              <w:spacing w:before="60" w:after="0"/>
              <w:rPr>
                <w:rFonts w:eastAsia="Times New Roman"/>
                <w:color w:val="000000" w:themeColor="text1"/>
              </w:rPr>
            </w:pPr>
            <w:r w:rsidRPr="005E7544">
              <w:rPr>
                <w:rFonts w:eastAsia="Times New Roman"/>
                <w:color w:val="000000" w:themeColor="text1"/>
              </w:rPr>
              <w:t>1. Hoàn cảnh bỏng: bỏng lửa</w:t>
            </w:r>
            <w:r w:rsidR="00D37E14" w:rsidRPr="005E7544">
              <w:rPr>
                <w:rFonts w:eastAsia="Times New Roman"/>
                <w:color w:val="000000" w:themeColor="text1"/>
              </w:rPr>
              <w:t xml:space="preserve"> trong phòng kín</w:t>
            </w:r>
          </w:p>
        </w:tc>
        <w:tc>
          <w:tcPr>
            <w:tcW w:w="1673" w:type="dxa"/>
          </w:tcPr>
          <w:p w14:paraId="58CA3425" w14:textId="77777777" w:rsidR="00945A13" w:rsidRPr="005E7544" w:rsidRDefault="00945A13" w:rsidP="003369CE">
            <w:pPr>
              <w:spacing w:before="60" w:after="0"/>
              <w:jc w:val="center"/>
              <w:rPr>
                <w:rFonts w:eastAsia="Times New Roman"/>
                <w:color w:val="000000" w:themeColor="text1"/>
              </w:rPr>
            </w:pPr>
            <w:r w:rsidRPr="005E7544">
              <w:rPr>
                <w:rFonts w:eastAsia="Times New Roman"/>
                <w:color w:val="000000" w:themeColor="text1"/>
              </w:rPr>
              <w:t>51</w:t>
            </w:r>
          </w:p>
        </w:tc>
        <w:tc>
          <w:tcPr>
            <w:tcW w:w="1796" w:type="dxa"/>
          </w:tcPr>
          <w:p w14:paraId="603F62C1"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color w:val="000000" w:themeColor="text1"/>
              </w:rPr>
              <w:t>67,1</w:t>
            </w:r>
          </w:p>
        </w:tc>
      </w:tr>
      <w:tr w:rsidR="00832F88" w:rsidRPr="005E7544" w14:paraId="1ECAF2BE" w14:textId="77777777" w:rsidTr="00D37E14">
        <w:tc>
          <w:tcPr>
            <w:tcW w:w="5302" w:type="dxa"/>
          </w:tcPr>
          <w:p w14:paraId="2ADBE13B" w14:textId="77777777" w:rsidR="00945A13" w:rsidRPr="005E7544" w:rsidRDefault="00945A13" w:rsidP="003369CE">
            <w:pPr>
              <w:pBdr>
                <w:top w:val="nil"/>
                <w:left w:val="nil"/>
                <w:bottom w:val="nil"/>
                <w:right w:val="nil"/>
                <w:between w:val="nil"/>
              </w:pBdr>
              <w:spacing w:before="60" w:after="0"/>
              <w:rPr>
                <w:rFonts w:eastAsia="Times New Roman"/>
                <w:color w:val="000000" w:themeColor="text1"/>
              </w:rPr>
            </w:pPr>
            <w:r w:rsidRPr="005E7544">
              <w:rPr>
                <w:rFonts w:eastAsia="Times New Roman"/>
                <w:color w:val="000000" w:themeColor="text1"/>
              </w:rPr>
              <w:t>2. Nói khàn</w:t>
            </w:r>
          </w:p>
        </w:tc>
        <w:tc>
          <w:tcPr>
            <w:tcW w:w="1673" w:type="dxa"/>
          </w:tcPr>
          <w:p w14:paraId="505C6F05" w14:textId="77777777" w:rsidR="00945A13" w:rsidRPr="005E7544" w:rsidRDefault="00945A13" w:rsidP="003369CE">
            <w:pPr>
              <w:spacing w:before="60" w:after="0"/>
              <w:jc w:val="center"/>
              <w:rPr>
                <w:rFonts w:eastAsia="Times New Roman"/>
                <w:color w:val="000000" w:themeColor="text1"/>
              </w:rPr>
            </w:pPr>
            <w:r w:rsidRPr="005E7544">
              <w:rPr>
                <w:rFonts w:eastAsia="Times New Roman"/>
                <w:color w:val="000000" w:themeColor="text1"/>
              </w:rPr>
              <w:t xml:space="preserve">62 </w:t>
            </w:r>
          </w:p>
        </w:tc>
        <w:tc>
          <w:tcPr>
            <w:tcW w:w="1796" w:type="dxa"/>
          </w:tcPr>
          <w:p w14:paraId="051C03D0"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color w:val="000000" w:themeColor="text1"/>
              </w:rPr>
              <w:t>81,6</w:t>
            </w:r>
          </w:p>
        </w:tc>
      </w:tr>
      <w:tr w:rsidR="00832F88" w:rsidRPr="005E7544" w14:paraId="7FA30E7E" w14:textId="77777777" w:rsidTr="00D37E14">
        <w:tc>
          <w:tcPr>
            <w:tcW w:w="5302" w:type="dxa"/>
          </w:tcPr>
          <w:p w14:paraId="6ACF34FE" w14:textId="77777777" w:rsidR="00945A13" w:rsidRPr="005E7544" w:rsidRDefault="00945A13" w:rsidP="003369CE">
            <w:pPr>
              <w:pBdr>
                <w:top w:val="nil"/>
                <w:left w:val="nil"/>
                <w:bottom w:val="nil"/>
                <w:right w:val="nil"/>
                <w:between w:val="nil"/>
              </w:pBdr>
              <w:spacing w:before="60" w:after="0"/>
              <w:rPr>
                <w:rFonts w:eastAsia="Times New Roman"/>
                <w:color w:val="000000" w:themeColor="text1"/>
              </w:rPr>
            </w:pPr>
            <w:r w:rsidRPr="005E7544">
              <w:rPr>
                <w:rFonts w:eastAsia="Times New Roman"/>
                <w:color w:val="000000" w:themeColor="text1"/>
              </w:rPr>
              <w:t xml:space="preserve">3. Khó thở </w:t>
            </w:r>
          </w:p>
        </w:tc>
        <w:tc>
          <w:tcPr>
            <w:tcW w:w="1673" w:type="dxa"/>
          </w:tcPr>
          <w:p w14:paraId="2A30E98A" w14:textId="77777777" w:rsidR="00945A13" w:rsidRPr="005E7544" w:rsidRDefault="00945A13" w:rsidP="003369CE">
            <w:pPr>
              <w:spacing w:before="60" w:after="0"/>
              <w:jc w:val="center"/>
              <w:rPr>
                <w:rFonts w:eastAsia="Times New Roman"/>
                <w:color w:val="000000" w:themeColor="text1"/>
              </w:rPr>
            </w:pPr>
            <w:r w:rsidRPr="005E7544">
              <w:rPr>
                <w:rFonts w:eastAsia="Times New Roman"/>
                <w:color w:val="000000" w:themeColor="text1"/>
              </w:rPr>
              <w:t xml:space="preserve">52 </w:t>
            </w:r>
          </w:p>
        </w:tc>
        <w:tc>
          <w:tcPr>
            <w:tcW w:w="1796" w:type="dxa"/>
          </w:tcPr>
          <w:p w14:paraId="317C10F3"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color w:val="000000" w:themeColor="text1"/>
              </w:rPr>
              <w:t>68,4</w:t>
            </w:r>
          </w:p>
        </w:tc>
      </w:tr>
      <w:tr w:rsidR="00832F88" w:rsidRPr="005E7544" w14:paraId="51771E68" w14:textId="77777777" w:rsidTr="00D37E14">
        <w:tc>
          <w:tcPr>
            <w:tcW w:w="5302" w:type="dxa"/>
          </w:tcPr>
          <w:p w14:paraId="2D6FFE45" w14:textId="77777777" w:rsidR="00945A13" w:rsidRPr="005E7544" w:rsidRDefault="00945A13" w:rsidP="003369CE">
            <w:pPr>
              <w:pBdr>
                <w:top w:val="nil"/>
                <w:left w:val="nil"/>
                <w:bottom w:val="nil"/>
                <w:right w:val="nil"/>
                <w:between w:val="nil"/>
              </w:pBdr>
              <w:spacing w:before="60" w:after="0"/>
              <w:rPr>
                <w:rFonts w:eastAsia="Times New Roman"/>
                <w:color w:val="000000" w:themeColor="text1"/>
              </w:rPr>
            </w:pPr>
            <w:r w:rsidRPr="005E7544">
              <w:rPr>
                <w:rFonts w:eastAsia="Times New Roman"/>
                <w:color w:val="000000" w:themeColor="text1"/>
              </w:rPr>
              <w:t>4. Thở nhanh, khò khè</w:t>
            </w:r>
          </w:p>
        </w:tc>
        <w:tc>
          <w:tcPr>
            <w:tcW w:w="1673" w:type="dxa"/>
          </w:tcPr>
          <w:p w14:paraId="3C7A78B4" w14:textId="77777777" w:rsidR="00945A13" w:rsidRPr="005E7544" w:rsidRDefault="00945A13" w:rsidP="003369CE">
            <w:pPr>
              <w:spacing w:before="60" w:after="0"/>
              <w:jc w:val="center"/>
              <w:rPr>
                <w:rFonts w:eastAsia="Times New Roman"/>
                <w:color w:val="000000" w:themeColor="text1"/>
              </w:rPr>
            </w:pPr>
            <w:r w:rsidRPr="005E7544">
              <w:rPr>
                <w:rFonts w:eastAsia="Times New Roman"/>
                <w:color w:val="000000" w:themeColor="text1"/>
              </w:rPr>
              <w:t xml:space="preserve">62 </w:t>
            </w:r>
          </w:p>
        </w:tc>
        <w:tc>
          <w:tcPr>
            <w:tcW w:w="1796" w:type="dxa"/>
          </w:tcPr>
          <w:p w14:paraId="417570D9"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color w:val="000000" w:themeColor="text1"/>
              </w:rPr>
              <w:t>81,6</w:t>
            </w:r>
          </w:p>
        </w:tc>
      </w:tr>
      <w:tr w:rsidR="00832F88" w:rsidRPr="005E7544" w14:paraId="44DF28C2" w14:textId="77777777" w:rsidTr="00D37E14">
        <w:tc>
          <w:tcPr>
            <w:tcW w:w="5302" w:type="dxa"/>
          </w:tcPr>
          <w:p w14:paraId="61D652FF" w14:textId="77777777" w:rsidR="00945A13" w:rsidRPr="005E7544" w:rsidRDefault="00945A13" w:rsidP="003369CE">
            <w:pPr>
              <w:pBdr>
                <w:top w:val="nil"/>
                <w:left w:val="nil"/>
                <w:bottom w:val="nil"/>
                <w:right w:val="nil"/>
                <w:between w:val="nil"/>
              </w:pBdr>
              <w:spacing w:before="60" w:after="0"/>
              <w:rPr>
                <w:rFonts w:eastAsia="Times New Roman"/>
                <w:color w:val="000000" w:themeColor="text1"/>
              </w:rPr>
            </w:pPr>
            <w:r w:rsidRPr="005E7544">
              <w:rPr>
                <w:rFonts w:eastAsia="Times New Roman"/>
                <w:color w:val="000000" w:themeColor="text1"/>
              </w:rPr>
              <w:t>5. Hốt hoảng, lo lắng</w:t>
            </w:r>
          </w:p>
        </w:tc>
        <w:tc>
          <w:tcPr>
            <w:tcW w:w="1673" w:type="dxa"/>
          </w:tcPr>
          <w:p w14:paraId="763AEAF5" w14:textId="77777777" w:rsidR="00945A13" w:rsidRPr="005E7544" w:rsidRDefault="00945A13" w:rsidP="003369CE">
            <w:pPr>
              <w:spacing w:before="60" w:after="0"/>
              <w:jc w:val="center"/>
              <w:rPr>
                <w:rFonts w:eastAsia="Times New Roman"/>
                <w:color w:val="000000" w:themeColor="text1"/>
              </w:rPr>
            </w:pPr>
            <w:r w:rsidRPr="005E7544">
              <w:rPr>
                <w:rFonts w:eastAsia="Times New Roman"/>
                <w:color w:val="000000" w:themeColor="text1"/>
              </w:rPr>
              <w:t xml:space="preserve">42 </w:t>
            </w:r>
          </w:p>
        </w:tc>
        <w:tc>
          <w:tcPr>
            <w:tcW w:w="1796" w:type="dxa"/>
          </w:tcPr>
          <w:p w14:paraId="4D54AF8A"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color w:val="000000" w:themeColor="text1"/>
              </w:rPr>
              <w:t>56,0</w:t>
            </w:r>
          </w:p>
        </w:tc>
      </w:tr>
      <w:tr w:rsidR="00832F88" w:rsidRPr="005E7544" w14:paraId="158E4EE2" w14:textId="77777777" w:rsidTr="00D37E14">
        <w:tc>
          <w:tcPr>
            <w:tcW w:w="5302" w:type="dxa"/>
          </w:tcPr>
          <w:p w14:paraId="402B7C55" w14:textId="77777777" w:rsidR="00945A13" w:rsidRPr="005E7544" w:rsidRDefault="00945A13" w:rsidP="003369CE">
            <w:pPr>
              <w:pBdr>
                <w:top w:val="nil"/>
                <w:left w:val="nil"/>
                <w:bottom w:val="nil"/>
                <w:right w:val="nil"/>
                <w:between w:val="nil"/>
              </w:pBdr>
              <w:spacing w:before="60" w:after="0"/>
              <w:rPr>
                <w:rFonts w:eastAsia="Times New Roman"/>
                <w:color w:val="000000" w:themeColor="text1"/>
              </w:rPr>
            </w:pPr>
            <w:r w:rsidRPr="005E7544">
              <w:rPr>
                <w:rFonts w:eastAsia="Times New Roman"/>
                <w:color w:val="000000" w:themeColor="text1"/>
              </w:rPr>
              <w:t>6. Đờm đen màu bồ hóng</w:t>
            </w:r>
          </w:p>
        </w:tc>
        <w:tc>
          <w:tcPr>
            <w:tcW w:w="1673" w:type="dxa"/>
          </w:tcPr>
          <w:p w14:paraId="5F4DAB42" w14:textId="77777777" w:rsidR="00945A13" w:rsidRPr="005E7544" w:rsidRDefault="00945A13" w:rsidP="003369CE">
            <w:pPr>
              <w:spacing w:before="60" w:after="0"/>
              <w:jc w:val="center"/>
              <w:rPr>
                <w:rFonts w:eastAsia="Times New Roman"/>
                <w:color w:val="000000" w:themeColor="text1"/>
              </w:rPr>
            </w:pPr>
            <w:r w:rsidRPr="005E7544">
              <w:rPr>
                <w:rFonts w:eastAsia="Times New Roman"/>
                <w:color w:val="000000" w:themeColor="text1"/>
              </w:rPr>
              <w:t xml:space="preserve">45 </w:t>
            </w:r>
          </w:p>
        </w:tc>
        <w:tc>
          <w:tcPr>
            <w:tcW w:w="1796" w:type="dxa"/>
          </w:tcPr>
          <w:p w14:paraId="41AFEFC6"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color w:val="000000" w:themeColor="text1"/>
              </w:rPr>
              <w:t>59,2</w:t>
            </w:r>
          </w:p>
        </w:tc>
      </w:tr>
      <w:tr w:rsidR="00832F88" w:rsidRPr="005E7544" w14:paraId="0772FDD4" w14:textId="77777777" w:rsidTr="00D37E14">
        <w:tc>
          <w:tcPr>
            <w:tcW w:w="5302" w:type="dxa"/>
          </w:tcPr>
          <w:p w14:paraId="0F74E050" w14:textId="77777777" w:rsidR="00945A13" w:rsidRPr="005E7544" w:rsidRDefault="00945A13" w:rsidP="003369CE">
            <w:pPr>
              <w:pBdr>
                <w:top w:val="nil"/>
                <w:left w:val="nil"/>
                <w:bottom w:val="nil"/>
                <w:right w:val="nil"/>
                <w:between w:val="nil"/>
              </w:pBdr>
              <w:spacing w:before="60" w:after="0"/>
              <w:rPr>
                <w:rFonts w:eastAsia="Times New Roman"/>
                <w:color w:val="000000" w:themeColor="text1"/>
              </w:rPr>
            </w:pPr>
            <w:r w:rsidRPr="005E7544">
              <w:rPr>
                <w:rFonts w:eastAsia="Times New Roman"/>
                <w:color w:val="000000" w:themeColor="text1"/>
              </w:rPr>
              <w:t>7. Bỏng vùng mặt</w:t>
            </w:r>
          </w:p>
        </w:tc>
        <w:tc>
          <w:tcPr>
            <w:tcW w:w="1673" w:type="dxa"/>
          </w:tcPr>
          <w:p w14:paraId="11CE16FC" w14:textId="77777777" w:rsidR="00945A13" w:rsidRPr="005E7544" w:rsidRDefault="00945A13" w:rsidP="003369CE">
            <w:pPr>
              <w:spacing w:before="60" w:after="0"/>
              <w:jc w:val="center"/>
              <w:rPr>
                <w:rFonts w:eastAsia="Times New Roman"/>
                <w:color w:val="000000" w:themeColor="text1"/>
              </w:rPr>
            </w:pPr>
            <w:r w:rsidRPr="005E7544">
              <w:rPr>
                <w:rFonts w:eastAsia="Times New Roman"/>
                <w:color w:val="000000" w:themeColor="text1"/>
              </w:rPr>
              <w:t xml:space="preserve">76 </w:t>
            </w:r>
          </w:p>
        </w:tc>
        <w:tc>
          <w:tcPr>
            <w:tcW w:w="1796" w:type="dxa"/>
          </w:tcPr>
          <w:p w14:paraId="2A5484AF"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color w:val="000000" w:themeColor="text1"/>
              </w:rPr>
              <w:t>100</w:t>
            </w:r>
          </w:p>
        </w:tc>
      </w:tr>
      <w:tr w:rsidR="00832F88" w:rsidRPr="005E7544" w14:paraId="3F0D5301" w14:textId="77777777" w:rsidTr="00D37E14">
        <w:tc>
          <w:tcPr>
            <w:tcW w:w="5302" w:type="dxa"/>
          </w:tcPr>
          <w:p w14:paraId="61804FBB" w14:textId="77777777" w:rsidR="00945A13" w:rsidRPr="005E7544" w:rsidRDefault="00945A13" w:rsidP="00942256">
            <w:pPr>
              <w:pBdr>
                <w:top w:val="nil"/>
                <w:left w:val="nil"/>
                <w:bottom w:val="nil"/>
                <w:right w:val="nil"/>
                <w:between w:val="nil"/>
              </w:pBdr>
              <w:spacing w:before="60" w:after="0"/>
              <w:rPr>
                <w:rFonts w:eastAsia="Times New Roman"/>
                <w:color w:val="000000" w:themeColor="text1"/>
              </w:rPr>
            </w:pPr>
            <w:r w:rsidRPr="005E7544">
              <w:rPr>
                <w:rFonts w:eastAsia="Times New Roman"/>
                <w:color w:val="000000" w:themeColor="text1"/>
              </w:rPr>
              <w:t xml:space="preserve">8. </w:t>
            </w:r>
            <w:r w:rsidR="00942256" w:rsidRPr="005E7544">
              <w:rPr>
                <w:rFonts w:eastAsia="Times New Roman"/>
                <w:color w:val="000000" w:themeColor="text1"/>
              </w:rPr>
              <w:t>Cháy lông mũi</w:t>
            </w:r>
          </w:p>
        </w:tc>
        <w:tc>
          <w:tcPr>
            <w:tcW w:w="1673" w:type="dxa"/>
          </w:tcPr>
          <w:p w14:paraId="127FAF19" w14:textId="77777777" w:rsidR="00945A13" w:rsidRPr="005E7544" w:rsidRDefault="00945A13" w:rsidP="003369CE">
            <w:pPr>
              <w:spacing w:before="60" w:after="0"/>
              <w:jc w:val="center"/>
              <w:rPr>
                <w:rFonts w:eastAsia="Times New Roman"/>
                <w:color w:val="000000" w:themeColor="text1"/>
              </w:rPr>
            </w:pPr>
            <w:r w:rsidRPr="005E7544">
              <w:rPr>
                <w:rFonts w:eastAsia="Times New Roman"/>
                <w:color w:val="000000" w:themeColor="text1"/>
              </w:rPr>
              <w:t xml:space="preserve">71 </w:t>
            </w:r>
          </w:p>
        </w:tc>
        <w:tc>
          <w:tcPr>
            <w:tcW w:w="1796" w:type="dxa"/>
          </w:tcPr>
          <w:p w14:paraId="476D16B7"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color w:val="000000" w:themeColor="text1"/>
              </w:rPr>
              <w:t>93,4</w:t>
            </w:r>
          </w:p>
        </w:tc>
      </w:tr>
      <w:tr w:rsidR="00832F88" w:rsidRPr="005E7544" w14:paraId="670DD7D6" w14:textId="77777777" w:rsidTr="00D37E14">
        <w:tc>
          <w:tcPr>
            <w:tcW w:w="5302" w:type="dxa"/>
          </w:tcPr>
          <w:p w14:paraId="7D36361C" w14:textId="77777777" w:rsidR="00945A13" w:rsidRPr="005E7544" w:rsidRDefault="00235A99" w:rsidP="003369CE">
            <w:pPr>
              <w:pBdr>
                <w:top w:val="nil"/>
                <w:left w:val="nil"/>
                <w:bottom w:val="nil"/>
                <w:right w:val="nil"/>
                <w:between w:val="nil"/>
              </w:pBdr>
              <w:spacing w:before="60" w:after="0"/>
              <w:rPr>
                <w:rFonts w:eastAsia="Times New Roman"/>
                <w:color w:val="000000" w:themeColor="text1"/>
              </w:rPr>
            </w:pPr>
            <w:r w:rsidRPr="005E7544">
              <w:rPr>
                <w:rFonts w:eastAsia="Times New Roman"/>
                <w:color w:val="000000" w:themeColor="text1"/>
              </w:rPr>
              <w:t>9. Hầu họng</w:t>
            </w:r>
            <w:r w:rsidR="00945A13" w:rsidRPr="005E7544">
              <w:rPr>
                <w:rFonts w:eastAsia="Times New Roman"/>
                <w:color w:val="000000" w:themeColor="text1"/>
              </w:rPr>
              <w:t xml:space="preserve"> phù nề xung huyết</w:t>
            </w:r>
          </w:p>
        </w:tc>
        <w:tc>
          <w:tcPr>
            <w:tcW w:w="1673" w:type="dxa"/>
          </w:tcPr>
          <w:p w14:paraId="23C6CDD4" w14:textId="77777777" w:rsidR="00945A13" w:rsidRPr="005E7544" w:rsidRDefault="00945A13" w:rsidP="003369CE">
            <w:pPr>
              <w:spacing w:before="60" w:after="0"/>
              <w:jc w:val="center"/>
              <w:rPr>
                <w:rFonts w:eastAsia="Times New Roman"/>
                <w:color w:val="000000" w:themeColor="text1"/>
              </w:rPr>
            </w:pPr>
            <w:r w:rsidRPr="005E7544">
              <w:rPr>
                <w:rFonts w:eastAsia="Times New Roman"/>
                <w:color w:val="000000" w:themeColor="text1"/>
              </w:rPr>
              <w:t xml:space="preserve">69 </w:t>
            </w:r>
          </w:p>
        </w:tc>
        <w:tc>
          <w:tcPr>
            <w:tcW w:w="1796" w:type="dxa"/>
          </w:tcPr>
          <w:p w14:paraId="1CD30905"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color w:val="000000" w:themeColor="text1"/>
              </w:rPr>
              <w:t>90,8</w:t>
            </w:r>
          </w:p>
        </w:tc>
      </w:tr>
      <w:tr w:rsidR="00832F88" w:rsidRPr="005E7544" w14:paraId="65101F46" w14:textId="77777777" w:rsidTr="00D37E14">
        <w:tc>
          <w:tcPr>
            <w:tcW w:w="5302" w:type="dxa"/>
          </w:tcPr>
          <w:p w14:paraId="191E1079" w14:textId="77777777" w:rsidR="00945A13" w:rsidRPr="005E7544" w:rsidRDefault="00945A13" w:rsidP="003369CE">
            <w:pPr>
              <w:pBdr>
                <w:top w:val="nil"/>
                <w:left w:val="nil"/>
                <w:bottom w:val="nil"/>
                <w:right w:val="nil"/>
                <w:between w:val="nil"/>
              </w:pBdr>
              <w:spacing w:before="60" w:after="0"/>
              <w:rPr>
                <w:rFonts w:eastAsia="Times New Roman"/>
                <w:color w:val="000000" w:themeColor="text1"/>
              </w:rPr>
            </w:pPr>
            <w:r w:rsidRPr="005E7544">
              <w:rPr>
                <w:rFonts w:eastAsia="Times New Roman"/>
                <w:color w:val="000000" w:themeColor="text1"/>
              </w:rPr>
              <w:t>10. Rối loạn định hướng</w:t>
            </w:r>
          </w:p>
        </w:tc>
        <w:tc>
          <w:tcPr>
            <w:tcW w:w="1673" w:type="dxa"/>
          </w:tcPr>
          <w:p w14:paraId="316AC2BB" w14:textId="77777777" w:rsidR="00945A13" w:rsidRPr="005E7544" w:rsidRDefault="00945A13" w:rsidP="003369CE">
            <w:pPr>
              <w:spacing w:before="60" w:after="0"/>
              <w:jc w:val="center"/>
              <w:rPr>
                <w:rFonts w:eastAsia="Times New Roman"/>
                <w:color w:val="000000" w:themeColor="text1"/>
              </w:rPr>
            </w:pPr>
            <w:r w:rsidRPr="005E7544">
              <w:rPr>
                <w:rFonts w:eastAsia="Times New Roman"/>
                <w:color w:val="000000" w:themeColor="text1"/>
              </w:rPr>
              <w:t xml:space="preserve">34 </w:t>
            </w:r>
          </w:p>
        </w:tc>
        <w:tc>
          <w:tcPr>
            <w:tcW w:w="1796" w:type="dxa"/>
          </w:tcPr>
          <w:p w14:paraId="67BD526D"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color w:val="000000" w:themeColor="text1"/>
              </w:rPr>
              <w:t>44,7</w:t>
            </w:r>
          </w:p>
        </w:tc>
      </w:tr>
      <w:tr w:rsidR="00832F88" w:rsidRPr="005E7544" w14:paraId="0903DC7B" w14:textId="77777777" w:rsidTr="00D37E14">
        <w:tc>
          <w:tcPr>
            <w:tcW w:w="5302" w:type="dxa"/>
          </w:tcPr>
          <w:p w14:paraId="368CAE0D" w14:textId="77777777" w:rsidR="00945A13" w:rsidRPr="005E7544" w:rsidRDefault="00945A13" w:rsidP="003369CE">
            <w:pPr>
              <w:pBdr>
                <w:top w:val="nil"/>
                <w:left w:val="nil"/>
                <w:bottom w:val="nil"/>
                <w:right w:val="nil"/>
                <w:between w:val="nil"/>
              </w:pBdr>
              <w:spacing w:before="60" w:after="0"/>
              <w:rPr>
                <w:rFonts w:eastAsia="Times New Roman"/>
                <w:color w:val="000000" w:themeColor="text1"/>
              </w:rPr>
            </w:pPr>
            <w:r w:rsidRPr="005E7544">
              <w:rPr>
                <w:rFonts w:eastAsia="Times New Roman"/>
                <w:color w:val="000000" w:themeColor="text1"/>
              </w:rPr>
              <w:t>11. Hôn mê</w:t>
            </w:r>
          </w:p>
        </w:tc>
        <w:tc>
          <w:tcPr>
            <w:tcW w:w="1673" w:type="dxa"/>
          </w:tcPr>
          <w:p w14:paraId="4DFDF898" w14:textId="77777777" w:rsidR="00945A13" w:rsidRPr="005E7544" w:rsidRDefault="00945A13" w:rsidP="003369CE">
            <w:pPr>
              <w:spacing w:before="60" w:after="0"/>
              <w:jc w:val="center"/>
              <w:rPr>
                <w:rFonts w:eastAsia="Times New Roman"/>
                <w:color w:val="000000" w:themeColor="text1"/>
              </w:rPr>
            </w:pPr>
            <w:r w:rsidRPr="005E7544">
              <w:rPr>
                <w:rFonts w:eastAsia="Times New Roman"/>
                <w:color w:val="000000" w:themeColor="text1"/>
              </w:rPr>
              <w:t xml:space="preserve">1 </w:t>
            </w:r>
          </w:p>
        </w:tc>
        <w:tc>
          <w:tcPr>
            <w:tcW w:w="1796" w:type="dxa"/>
          </w:tcPr>
          <w:p w14:paraId="2336D130" w14:textId="77777777" w:rsidR="00945A13" w:rsidRPr="005E7544" w:rsidRDefault="00945A13" w:rsidP="003369CE">
            <w:pPr>
              <w:spacing w:before="60" w:after="0"/>
              <w:jc w:val="center"/>
              <w:rPr>
                <w:rFonts w:eastAsia="Times New Roman"/>
                <w:b/>
                <w:color w:val="000000" w:themeColor="text1"/>
              </w:rPr>
            </w:pPr>
            <w:r w:rsidRPr="005E7544">
              <w:rPr>
                <w:rFonts w:eastAsia="Times New Roman"/>
                <w:color w:val="000000" w:themeColor="text1"/>
              </w:rPr>
              <w:t>1,3</w:t>
            </w:r>
          </w:p>
        </w:tc>
      </w:tr>
      <w:tr w:rsidR="001B1180" w:rsidRPr="005E7544" w14:paraId="4C2551E9" w14:textId="77777777" w:rsidTr="00F33102">
        <w:tc>
          <w:tcPr>
            <w:tcW w:w="5302" w:type="dxa"/>
          </w:tcPr>
          <w:p w14:paraId="742E1D71" w14:textId="77777777" w:rsidR="001B1180" w:rsidRPr="0031606F" w:rsidRDefault="001B1180" w:rsidP="0031606F">
            <w:pPr>
              <w:spacing w:before="60" w:after="0"/>
              <w:rPr>
                <w:rFonts w:eastAsia="Times New Roman"/>
                <w:i/>
                <w:color w:val="000000" w:themeColor="text1"/>
              </w:rPr>
            </w:pPr>
            <w:r w:rsidRPr="0031606F">
              <w:rPr>
                <w:bCs/>
                <w:color w:val="000000" w:themeColor="text1"/>
              </w:rPr>
              <w:t>Số lượng triệu chứng</w:t>
            </w:r>
            <w:r w:rsidR="0031606F" w:rsidRPr="0031606F">
              <w:rPr>
                <w:rFonts w:eastAsia="Times New Roman"/>
                <w:bCs/>
                <w:color w:val="000000" w:themeColor="text1"/>
              </w:rPr>
              <w:t xml:space="preserve">, </w:t>
            </w:r>
            <w:r w:rsidR="0031606F">
              <w:rPr>
                <w:rFonts w:eastAsia="Times New Roman"/>
                <w:bCs/>
                <w:color w:val="000000" w:themeColor="text1"/>
              </w:rPr>
              <w:t>t</w:t>
            </w:r>
            <w:r w:rsidRPr="0031606F">
              <w:rPr>
                <w:rFonts w:eastAsia="Times New Roman"/>
                <w:bCs/>
                <w:color w:val="000000" w:themeColor="text1"/>
              </w:rPr>
              <w:t>rung vị (IQR)</w:t>
            </w:r>
          </w:p>
        </w:tc>
        <w:tc>
          <w:tcPr>
            <w:tcW w:w="3469" w:type="dxa"/>
            <w:gridSpan w:val="2"/>
          </w:tcPr>
          <w:p w14:paraId="282C7230" w14:textId="77777777" w:rsidR="001B1180" w:rsidRPr="005E7544" w:rsidRDefault="001B1180" w:rsidP="001B1180">
            <w:pPr>
              <w:spacing w:before="60" w:after="0"/>
              <w:jc w:val="center"/>
              <w:rPr>
                <w:rFonts w:eastAsia="Times New Roman"/>
                <w:i/>
                <w:color w:val="000000" w:themeColor="text1"/>
              </w:rPr>
            </w:pPr>
            <w:r w:rsidRPr="005E7544">
              <w:rPr>
                <w:rFonts w:eastAsia="Times New Roman"/>
                <w:color w:val="000000" w:themeColor="text1"/>
              </w:rPr>
              <w:t>8</w:t>
            </w:r>
            <w:r>
              <w:rPr>
                <w:rFonts w:eastAsia="Times New Roman"/>
                <w:color w:val="000000" w:themeColor="text1"/>
              </w:rPr>
              <w:t xml:space="preserve"> </w:t>
            </w:r>
            <w:r w:rsidRPr="005E7544">
              <w:rPr>
                <w:rFonts w:eastAsia="Times New Roman"/>
                <w:color w:val="000000" w:themeColor="text1"/>
              </w:rPr>
              <w:t>(6 – 8)</w:t>
            </w:r>
          </w:p>
        </w:tc>
      </w:tr>
    </w:tbl>
    <w:p w14:paraId="4EC43382" w14:textId="77777777" w:rsidR="00945A13" w:rsidRPr="005E7544" w:rsidRDefault="00942256" w:rsidP="00037116">
      <w:pPr>
        <w:spacing w:after="0"/>
        <w:ind w:firstLine="720"/>
        <w:rPr>
          <w:rFonts w:eastAsia="Times New Roman"/>
          <w:color w:val="000000" w:themeColor="text1"/>
        </w:rPr>
      </w:pPr>
      <w:r w:rsidRPr="005E7544">
        <w:rPr>
          <w:color w:val="000000" w:themeColor="text1"/>
        </w:rPr>
        <w:t xml:space="preserve">Trung vị số lượng các triệu chứng là 8. </w:t>
      </w:r>
      <w:r w:rsidR="00945A13" w:rsidRPr="005E7544">
        <w:rPr>
          <w:color w:val="000000" w:themeColor="text1"/>
        </w:rPr>
        <w:t xml:space="preserve">Triệu chứng phổ biến nhất là bỏng vùng mặt (100%), tiếp theo là nói khàn, thở nhanh, khò </w:t>
      </w:r>
      <w:r w:rsidRPr="005E7544">
        <w:rPr>
          <w:color w:val="000000" w:themeColor="text1"/>
        </w:rPr>
        <w:t>khè và cháy lông mũi (trên 80%)</w:t>
      </w:r>
      <w:r w:rsidR="00945A13" w:rsidRPr="005E7544">
        <w:rPr>
          <w:color w:val="000000" w:themeColor="text1"/>
        </w:rPr>
        <w:t>. Hoàn cảnh bỏng</w:t>
      </w:r>
      <w:r w:rsidR="00F275C6">
        <w:rPr>
          <w:color w:val="000000" w:themeColor="text1"/>
        </w:rPr>
        <w:t xml:space="preserve"> do</w:t>
      </w:r>
      <w:r w:rsidR="00945A13" w:rsidRPr="005E7544">
        <w:rPr>
          <w:color w:val="000000" w:themeColor="text1"/>
        </w:rPr>
        <w:t xml:space="preserve"> </w:t>
      </w:r>
      <w:r w:rsidR="00F275C6" w:rsidRPr="005E7544">
        <w:rPr>
          <w:color w:val="000000" w:themeColor="text1"/>
        </w:rPr>
        <w:t xml:space="preserve">bỏng lửa </w:t>
      </w:r>
      <w:r w:rsidR="00945A13" w:rsidRPr="005E7544">
        <w:rPr>
          <w:color w:val="000000" w:themeColor="text1"/>
        </w:rPr>
        <w:t xml:space="preserve">trong phòng kín hoặc cũng khá phổ biến (67,1%). Các triệu chứng ít gặp hơn bao gồm </w:t>
      </w:r>
      <w:r w:rsidR="001B1180">
        <w:rPr>
          <w:color w:val="000000" w:themeColor="text1"/>
        </w:rPr>
        <w:t>hốt hoảng</w:t>
      </w:r>
      <w:r w:rsidR="00945A13" w:rsidRPr="005E7544">
        <w:rPr>
          <w:color w:val="000000" w:themeColor="text1"/>
        </w:rPr>
        <w:t>, lo lắng, đờm đen, rối loạn định hướng và hôn mê. Các triệu chứng lâm sàng của bỏng hô hấp khá đa dạng xuất hiện đồng thời.</w:t>
      </w:r>
    </w:p>
    <w:p w14:paraId="57F8D03A" w14:textId="77777777" w:rsidR="00DB28B9" w:rsidRPr="005E7544" w:rsidRDefault="006B23E6" w:rsidP="00D928F4">
      <w:pPr>
        <w:spacing w:after="0"/>
        <w:jc w:val="center"/>
        <w:rPr>
          <w:rFonts w:eastAsia="Times New Roman"/>
          <w:color w:val="000000" w:themeColor="text1"/>
        </w:rPr>
      </w:pPr>
      <w:r w:rsidRPr="005E7544">
        <w:rPr>
          <w:rFonts w:eastAsia="Times New Roman"/>
          <w:noProof/>
          <w:color w:val="000000" w:themeColor="text1"/>
        </w:rPr>
        <w:lastRenderedPageBreak/>
        <w:drawing>
          <wp:inline distT="0" distB="0" distL="0" distR="0" wp14:anchorId="4973A8F1" wp14:editId="7524FB0B">
            <wp:extent cx="4516966" cy="3285066"/>
            <wp:effectExtent l="19050" t="19050" r="17145" b="1079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19485" cy="3286898"/>
                    </a:xfrm>
                    <a:prstGeom prst="rect">
                      <a:avLst/>
                    </a:prstGeom>
                    <a:noFill/>
                    <a:ln>
                      <a:solidFill>
                        <a:schemeClr val="tx1"/>
                      </a:solidFill>
                    </a:ln>
                  </pic:spPr>
                </pic:pic>
              </a:graphicData>
            </a:graphic>
          </wp:inline>
        </w:drawing>
      </w:r>
    </w:p>
    <w:p w14:paraId="7F591E47" w14:textId="77777777" w:rsidR="00DB28B9" w:rsidRPr="005E7544" w:rsidRDefault="00DB28B9" w:rsidP="00D928F4">
      <w:pPr>
        <w:spacing w:after="0"/>
        <w:jc w:val="center"/>
        <w:outlineLvl w:val="6"/>
        <w:rPr>
          <w:rFonts w:eastAsia="Times New Roman"/>
          <w:b/>
          <w:color w:val="000000" w:themeColor="text1"/>
        </w:rPr>
      </w:pPr>
      <w:bookmarkStart w:id="562" w:name="_Toc210205140"/>
      <w:r w:rsidRPr="005E7544">
        <w:rPr>
          <w:rFonts w:eastAsia="Times New Roman"/>
          <w:b/>
          <w:color w:val="000000" w:themeColor="text1"/>
        </w:rPr>
        <w:t>Biểu đồ 3.</w:t>
      </w:r>
      <w:r w:rsidR="008028D0" w:rsidRPr="005E7544">
        <w:rPr>
          <w:rFonts w:eastAsia="Times New Roman"/>
          <w:b/>
          <w:color w:val="000000" w:themeColor="text1"/>
        </w:rPr>
        <w:t>3</w:t>
      </w:r>
      <w:r w:rsidRPr="005E7544">
        <w:rPr>
          <w:rFonts w:eastAsia="Times New Roman"/>
          <w:b/>
          <w:color w:val="000000" w:themeColor="text1"/>
        </w:rPr>
        <w:t>. Mức độ bỏng hô hấp của bệnh nhân nghiên cứu</w:t>
      </w:r>
      <w:bookmarkEnd w:id="562"/>
    </w:p>
    <w:p w14:paraId="18EB8880" w14:textId="77777777" w:rsidR="00DB28B9" w:rsidRPr="005E7544" w:rsidRDefault="00942256" w:rsidP="00DB28B9">
      <w:pPr>
        <w:spacing w:after="0"/>
        <w:ind w:firstLine="720"/>
        <w:rPr>
          <w:rFonts w:eastAsia="Times New Roman"/>
          <w:color w:val="000000" w:themeColor="text1"/>
        </w:rPr>
      </w:pPr>
      <w:r w:rsidRPr="005E7544">
        <w:rPr>
          <w:rFonts w:eastAsia="Times New Roman"/>
          <w:color w:val="000000" w:themeColor="text1"/>
        </w:rPr>
        <w:t>Bỏng hô hấp</w:t>
      </w:r>
      <w:r w:rsidR="00DB28B9" w:rsidRPr="005E7544">
        <w:rPr>
          <w:rFonts w:eastAsia="Times New Roman"/>
          <w:color w:val="000000" w:themeColor="text1"/>
        </w:rPr>
        <w:t xml:space="preserve"> độ 2 là chủ yếu với 59,2%. </w:t>
      </w:r>
      <w:r w:rsidR="00DB28B9" w:rsidRPr="005E7544">
        <w:rPr>
          <w:color w:val="000000" w:themeColor="text1"/>
        </w:rPr>
        <w:t>Tiếp theo là</w:t>
      </w:r>
      <w:r w:rsidR="00D37E14" w:rsidRPr="005E7544">
        <w:rPr>
          <w:color w:val="000000" w:themeColor="text1"/>
        </w:rPr>
        <w:t xml:space="preserve"> tổn thương</w:t>
      </w:r>
      <w:r w:rsidR="00DB28B9" w:rsidRPr="005E7544">
        <w:rPr>
          <w:color w:val="000000" w:themeColor="text1"/>
        </w:rPr>
        <w:t xml:space="preserve"> độ 1 với </w:t>
      </w:r>
      <w:r w:rsidR="00D37E14" w:rsidRPr="005E7544">
        <w:rPr>
          <w:color w:val="000000" w:themeColor="text1"/>
        </w:rPr>
        <w:t xml:space="preserve">tỷ lệ </w:t>
      </w:r>
      <w:r w:rsidR="00DB28B9" w:rsidRPr="005E7544">
        <w:rPr>
          <w:color w:val="000000" w:themeColor="text1"/>
        </w:rPr>
        <w:t>25% (19 bệnh nhân),</w:t>
      </w:r>
      <w:r w:rsidR="00D37E14" w:rsidRPr="005E7544">
        <w:rPr>
          <w:color w:val="000000" w:themeColor="text1"/>
        </w:rPr>
        <w:t xml:space="preserve"> </w:t>
      </w:r>
      <w:r w:rsidR="00DB28B9" w:rsidRPr="005E7544">
        <w:rPr>
          <w:color w:val="000000" w:themeColor="text1"/>
        </w:rPr>
        <w:t>độ 3 với 14,5% (11 bệnh nhân). Chỉ có 1 bệnh nhân (1,3%) là bỏng hô hấp độ 4.</w:t>
      </w:r>
    </w:p>
    <w:p w14:paraId="1EE04FF9" w14:textId="77777777" w:rsidR="00945A13" w:rsidRPr="005E7544" w:rsidRDefault="00945A13" w:rsidP="008312C2">
      <w:pPr>
        <w:spacing w:after="0"/>
        <w:jc w:val="center"/>
        <w:outlineLvl w:val="5"/>
        <w:rPr>
          <w:b/>
          <w:bCs/>
          <w:color w:val="000000" w:themeColor="text1"/>
        </w:rPr>
      </w:pPr>
      <w:bookmarkStart w:id="563" w:name="_Toc210205089"/>
      <w:r w:rsidRPr="005E7544">
        <w:rPr>
          <w:b/>
          <w:bCs/>
          <w:color w:val="000000" w:themeColor="text1"/>
        </w:rPr>
        <w:t>Bảng 3.</w:t>
      </w:r>
      <w:r w:rsidR="0077455E" w:rsidRPr="005E7544">
        <w:rPr>
          <w:b/>
          <w:bCs/>
          <w:color w:val="000000" w:themeColor="text1"/>
        </w:rPr>
        <w:t>3</w:t>
      </w:r>
      <w:r w:rsidRPr="005E7544">
        <w:rPr>
          <w:b/>
          <w:bCs/>
          <w:color w:val="000000" w:themeColor="text1"/>
        </w:rPr>
        <w:t>. Tương quan giữa số lượng triệu chứng thường gặp và mức độ bỏng hô hấp</w:t>
      </w:r>
      <w:r w:rsidR="00A0266E" w:rsidRPr="005E7544">
        <w:rPr>
          <w:b/>
          <w:bCs/>
          <w:color w:val="000000" w:themeColor="text1"/>
        </w:rPr>
        <w:t xml:space="preserve"> (n=76)</w:t>
      </w:r>
      <w:bookmarkEnd w:id="563"/>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14"/>
        <w:gridCol w:w="878"/>
        <w:gridCol w:w="2070"/>
        <w:gridCol w:w="1260"/>
        <w:gridCol w:w="1079"/>
        <w:gridCol w:w="1566"/>
        <w:gridCol w:w="1004"/>
      </w:tblGrid>
      <w:tr w:rsidR="00832F88" w:rsidRPr="005E7544" w14:paraId="32760A7A" w14:textId="77777777" w:rsidTr="00583832">
        <w:tc>
          <w:tcPr>
            <w:tcW w:w="914" w:type="dxa"/>
            <w:vAlign w:val="center"/>
          </w:tcPr>
          <w:p w14:paraId="1E68C326" w14:textId="77777777" w:rsidR="00945A13" w:rsidRPr="005E7544" w:rsidRDefault="00945A13" w:rsidP="003369CE">
            <w:pPr>
              <w:spacing w:after="0"/>
              <w:rPr>
                <w:b/>
                <w:bCs/>
                <w:color w:val="000000" w:themeColor="text1"/>
              </w:rPr>
            </w:pPr>
          </w:p>
        </w:tc>
        <w:tc>
          <w:tcPr>
            <w:tcW w:w="878" w:type="dxa"/>
            <w:vAlign w:val="center"/>
          </w:tcPr>
          <w:p w14:paraId="34134B6B" w14:textId="77777777" w:rsidR="00945A13" w:rsidRPr="005E7544" w:rsidRDefault="00583832" w:rsidP="003369CE">
            <w:pPr>
              <w:spacing w:after="0"/>
              <w:jc w:val="center"/>
              <w:rPr>
                <w:b/>
                <w:bCs/>
                <w:color w:val="000000" w:themeColor="text1"/>
              </w:rPr>
            </w:pPr>
            <w:r w:rsidRPr="005E7544">
              <w:rPr>
                <w:b/>
                <w:bCs/>
                <w:color w:val="000000" w:themeColor="text1"/>
              </w:rPr>
              <w:t>n</w:t>
            </w:r>
          </w:p>
        </w:tc>
        <w:tc>
          <w:tcPr>
            <w:tcW w:w="2070" w:type="dxa"/>
            <w:vAlign w:val="center"/>
          </w:tcPr>
          <w:p w14:paraId="63410DB4" w14:textId="77777777" w:rsidR="00CC5169" w:rsidRPr="005E7544" w:rsidRDefault="00583832" w:rsidP="003369CE">
            <w:pPr>
              <w:spacing w:after="0"/>
              <w:jc w:val="center"/>
              <w:rPr>
                <w:b/>
                <w:bCs/>
                <w:color w:val="000000" w:themeColor="text1"/>
              </w:rPr>
            </w:pPr>
            <w:r w:rsidRPr="005E7544">
              <w:rPr>
                <w:b/>
                <w:bCs/>
                <w:color w:val="000000" w:themeColor="text1"/>
              </w:rPr>
              <w:t>Trung vị (</w:t>
            </w:r>
            <w:r w:rsidR="000700D4" w:rsidRPr="005E7544">
              <w:rPr>
                <w:b/>
                <w:bCs/>
                <w:color w:val="000000" w:themeColor="text1"/>
              </w:rPr>
              <w:t>IQR</w:t>
            </w:r>
            <w:r w:rsidRPr="005E7544">
              <w:rPr>
                <w:b/>
                <w:bCs/>
                <w:color w:val="000000" w:themeColor="text1"/>
              </w:rPr>
              <w:t>)</w:t>
            </w:r>
          </w:p>
        </w:tc>
        <w:tc>
          <w:tcPr>
            <w:tcW w:w="1260" w:type="dxa"/>
            <w:vAlign w:val="center"/>
          </w:tcPr>
          <w:p w14:paraId="51B79751" w14:textId="77777777" w:rsidR="00945A13" w:rsidRPr="005E7544" w:rsidRDefault="00945A13" w:rsidP="003369CE">
            <w:pPr>
              <w:spacing w:after="0"/>
              <w:jc w:val="center"/>
              <w:rPr>
                <w:b/>
                <w:bCs/>
                <w:color w:val="000000" w:themeColor="text1"/>
              </w:rPr>
            </w:pPr>
            <w:r w:rsidRPr="005E7544">
              <w:rPr>
                <w:b/>
                <w:bCs/>
                <w:color w:val="000000" w:themeColor="text1"/>
              </w:rPr>
              <w:t>Coeff</w:t>
            </w:r>
          </w:p>
        </w:tc>
        <w:tc>
          <w:tcPr>
            <w:tcW w:w="1079" w:type="dxa"/>
            <w:vAlign w:val="center"/>
          </w:tcPr>
          <w:p w14:paraId="0B34F1F8" w14:textId="77777777" w:rsidR="00945A13" w:rsidRPr="005E7544" w:rsidRDefault="00945A13" w:rsidP="003369CE">
            <w:pPr>
              <w:spacing w:after="0"/>
              <w:jc w:val="center"/>
              <w:rPr>
                <w:b/>
                <w:bCs/>
                <w:color w:val="000000" w:themeColor="text1"/>
              </w:rPr>
            </w:pPr>
            <w:r w:rsidRPr="005E7544">
              <w:rPr>
                <w:b/>
                <w:bCs/>
                <w:color w:val="000000" w:themeColor="text1"/>
              </w:rPr>
              <w:t>Rho*</w:t>
            </w:r>
          </w:p>
        </w:tc>
        <w:tc>
          <w:tcPr>
            <w:tcW w:w="1566" w:type="dxa"/>
            <w:vAlign w:val="center"/>
          </w:tcPr>
          <w:p w14:paraId="09336E05" w14:textId="77777777" w:rsidR="00945A13" w:rsidRPr="005E7544" w:rsidRDefault="0031606F" w:rsidP="003369CE">
            <w:pPr>
              <w:spacing w:after="0"/>
              <w:jc w:val="center"/>
              <w:rPr>
                <w:b/>
                <w:bCs/>
                <w:color w:val="000000" w:themeColor="text1"/>
              </w:rPr>
            </w:pPr>
            <w:r>
              <w:rPr>
                <w:b/>
                <w:bCs/>
                <w:color w:val="000000" w:themeColor="text1"/>
              </w:rPr>
              <w:t>95% CI</w:t>
            </w:r>
          </w:p>
        </w:tc>
        <w:tc>
          <w:tcPr>
            <w:tcW w:w="1004" w:type="dxa"/>
            <w:vAlign w:val="center"/>
          </w:tcPr>
          <w:p w14:paraId="15106EC4" w14:textId="77777777" w:rsidR="00945A13" w:rsidRPr="005E7544" w:rsidRDefault="00945A13" w:rsidP="003369CE">
            <w:pPr>
              <w:spacing w:after="0"/>
              <w:jc w:val="center"/>
              <w:rPr>
                <w:b/>
                <w:bCs/>
                <w:color w:val="000000" w:themeColor="text1"/>
              </w:rPr>
            </w:pPr>
            <w:r w:rsidRPr="005E7544">
              <w:rPr>
                <w:b/>
                <w:bCs/>
                <w:color w:val="000000" w:themeColor="text1"/>
              </w:rPr>
              <w:t>p</w:t>
            </w:r>
          </w:p>
        </w:tc>
      </w:tr>
      <w:tr w:rsidR="00832F88" w:rsidRPr="005E7544" w14:paraId="0417078D" w14:textId="77777777" w:rsidTr="00583832">
        <w:tc>
          <w:tcPr>
            <w:tcW w:w="914" w:type="dxa"/>
          </w:tcPr>
          <w:p w14:paraId="757CC9C7" w14:textId="77777777" w:rsidR="00945A13" w:rsidRPr="005E7544" w:rsidRDefault="00945A13" w:rsidP="003369CE">
            <w:pPr>
              <w:spacing w:after="0"/>
              <w:rPr>
                <w:bCs/>
                <w:color w:val="000000" w:themeColor="text1"/>
              </w:rPr>
            </w:pPr>
            <w:r w:rsidRPr="005E7544">
              <w:rPr>
                <w:bCs/>
                <w:color w:val="000000" w:themeColor="text1"/>
              </w:rPr>
              <w:t>Độ 1</w:t>
            </w:r>
          </w:p>
        </w:tc>
        <w:tc>
          <w:tcPr>
            <w:tcW w:w="878" w:type="dxa"/>
          </w:tcPr>
          <w:p w14:paraId="4F55C0DE" w14:textId="77777777" w:rsidR="00945A13" w:rsidRPr="005E7544" w:rsidRDefault="00583832" w:rsidP="003369CE">
            <w:pPr>
              <w:spacing w:after="0"/>
              <w:jc w:val="center"/>
              <w:rPr>
                <w:bCs/>
                <w:color w:val="000000" w:themeColor="text1"/>
              </w:rPr>
            </w:pPr>
            <w:r w:rsidRPr="005E7544">
              <w:rPr>
                <w:bCs/>
                <w:color w:val="000000" w:themeColor="text1"/>
              </w:rPr>
              <w:t>19</w:t>
            </w:r>
          </w:p>
        </w:tc>
        <w:tc>
          <w:tcPr>
            <w:tcW w:w="2070" w:type="dxa"/>
          </w:tcPr>
          <w:p w14:paraId="27D4DBF1" w14:textId="77777777" w:rsidR="00945A13" w:rsidRPr="005E7544" w:rsidRDefault="00583832" w:rsidP="00CC5169">
            <w:pPr>
              <w:spacing w:after="0"/>
              <w:jc w:val="center"/>
              <w:rPr>
                <w:bCs/>
                <w:color w:val="000000" w:themeColor="text1"/>
              </w:rPr>
            </w:pPr>
            <w:r w:rsidRPr="005E7544">
              <w:rPr>
                <w:bCs/>
                <w:color w:val="000000" w:themeColor="text1"/>
              </w:rPr>
              <w:t>6 (</w:t>
            </w:r>
            <w:r w:rsidR="0066533B" w:rsidRPr="005E7544">
              <w:rPr>
                <w:bCs/>
                <w:color w:val="000000" w:themeColor="text1"/>
              </w:rPr>
              <w:t>6</w:t>
            </w:r>
            <w:r w:rsidR="00945A13" w:rsidRPr="005E7544">
              <w:rPr>
                <w:bCs/>
                <w:color w:val="000000" w:themeColor="text1"/>
              </w:rPr>
              <w:t xml:space="preserve"> </w:t>
            </w:r>
            <w:r w:rsidRPr="005E7544">
              <w:rPr>
                <w:bCs/>
                <w:color w:val="000000" w:themeColor="text1"/>
              </w:rPr>
              <w:t>–</w:t>
            </w:r>
            <w:r w:rsidR="00945A13" w:rsidRPr="005E7544">
              <w:rPr>
                <w:bCs/>
                <w:color w:val="000000" w:themeColor="text1"/>
              </w:rPr>
              <w:t xml:space="preserve"> </w:t>
            </w:r>
            <w:r w:rsidR="00CC5169" w:rsidRPr="005E7544">
              <w:rPr>
                <w:bCs/>
                <w:color w:val="000000" w:themeColor="text1"/>
              </w:rPr>
              <w:t>6</w:t>
            </w:r>
            <w:r w:rsidRPr="005E7544">
              <w:rPr>
                <w:bCs/>
                <w:color w:val="000000" w:themeColor="text1"/>
              </w:rPr>
              <w:t>)</w:t>
            </w:r>
          </w:p>
        </w:tc>
        <w:tc>
          <w:tcPr>
            <w:tcW w:w="1260" w:type="dxa"/>
            <w:vMerge w:val="restart"/>
          </w:tcPr>
          <w:p w14:paraId="2C06777B" w14:textId="77777777" w:rsidR="00945A13" w:rsidRPr="005E7544" w:rsidRDefault="00945A13" w:rsidP="003369CE">
            <w:pPr>
              <w:spacing w:after="0"/>
              <w:jc w:val="center"/>
              <w:rPr>
                <w:color w:val="000000" w:themeColor="text1"/>
              </w:rPr>
            </w:pPr>
          </w:p>
          <w:p w14:paraId="0F2275BD" w14:textId="77777777" w:rsidR="00945A13" w:rsidRPr="005E7544" w:rsidRDefault="00945A13" w:rsidP="003369CE">
            <w:pPr>
              <w:spacing w:after="0"/>
              <w:jc w:val="center"/>
              <w:rPr>
                <w:color w:val="000000" w:themeColor="text1"/>
              </w:rPr>
            </w:pPr>
            <w:r w:rsidRPr="005E7544">
              <w:rPr>
                <w:color w:val="000000" w:themeColor="text1"/>
              </w:rPr>
              <w:t>1,56</w:t>
            </w:r>
          </w:p>
        </w:tc>
        <w:tc>
          <w:tcPr>
            <w:tcW w:w="1079" w:type="dxa"/>
            <w:vMerge w:val="restart"/>
          </w:tcPr>
          <w:p w14:paraId="380B9526" w14:textId="77777777" w:rsidR="00945A13" w:rsidRPr="005E7544" w:rsidRDefault="00945A13" w:rsidP="003369CE">
            <w:pPr>
              <w:spacing w:after="0"/>
              <w:jc w:val="center"/>
              <w:rPr>
                <w:color w:val="000000" w:themeColor="text1"/>
              </w:rPr>
            </w:pPr>
          </w:p>
          <w:p w14:paraId="2F65A334" w14:textId="77777777" w:rsidR="00945A13" w:rsidRPr="005E7544" w:rsidRDefault="00945A13" w:rsidP="003369CE">
            <w:pPr>
              <w:spacing w:after="0"/>
              <w:jc w:val="center"/>
              <w:rPr>
                <w:color w:val="000000" w:themeColor="text1"/>
              </w:rPr>
            </w:pPr>
            <w:r w:rsidRPr="005E7544">
              <w:rPr>
                <w:color w:val="000000" w:themeColor="text1"/>
              </w:rPr>
              <w:t>0,75</w:t>
            </w:r>
          </w:p>
        </w:tc>
        <w:tc>
          <w:tcPr>
            <w:tcW w:w="1566" w:type="dxa"/>
            <w:vMerge w:val="restart"/>
          </w:tcPr>
          <w:p w14:paraId="6932D7E8" w14:textId="77777777" w:rsidR="00945A13" w:rsidRPr="005E7544" w:rsidRDefault="00945A13" w:rsidP="003369CE">
            <w:pPr>
              <w:spacing w:after="0"/>
              <w:jc w:val="center"/>
              <w:rPr>
                <w:color w:val="000000" w:themeColor="text1"/>
              </w:rPr>
            </w:pPr>
          </w:p>
          <w:p w14:paraId="5E91CD33" w14:textId="77777777" w:rsidR="00945A13" w:rsidRPr="005E7544" w:rsidRDefault="00945A13" w:rsidP="003369CE">
            <w:pPr>
              <w:spacing w:after="0"/>
              <w:jc w:val="center"/>
              <w:rPr>
                <w:color w:val="000000" w:themeColor="text1"/>
              </w:rPr>
            </w:pPr>
            <w:r w:rsidRPr="005E7544">
              <w:rPr>
                <w:color w:val="000000" w:themeColor="text1"/>
              </w:rPr>
              <w:t>1,25 – 1,88</w:t>
            </w:r>
          </w:p>
        </w:tc>
        <w:tc>
          <w:tcPr>
            <w:tcW w:w="1004" w:type="dxa"/>
            <w:vMerge w:val="restart"/>
          </w:tcPr>
          <w:p w14:paraId="1A7A0947" w14:textId="77777777" w:rsidR="00945A13" w:rsidRPr="005E7544" w:rsidRDefault="00945A13" w:rsidP="003369CE">
            <w:pPr>
              <w:spacing w:after="0"/>
              <w:jc w:val="center"/>
              <w:rPr>
                <w:color w:val="000000" w:themeColor="text1"/>
              </w:rPr>
            </w:pPr>
          </w:p>
          <w:p w14:paraId="56C2A3E9" w14:textId="77777777" w:rsidR="00945A13" w:rsidRPr="005E7544" w:rsidRDefault="00945A13" w:rsidP="003369CE">
            <w:pPr>
              <w:spacing w:after="0"/>
              <w:jc w:val="center"/>
              <w:rPr>
                <w:color w:val="000000" w:themeColor="text1"/>
              </w:rPr>
            </w:pPr>
            <w:r w:rsidRPr="005E7544">
              <w:rPr>
                <w:color w:val="000000" w:themeColor="text1"/>
              </w:rPr>
              <w:t>&lt;0,001</w:t>
            </w:r>
          </w:p>
        </w:tc>
      </w:tr>
      <w:tr w:rsidR="00832F88" w:rsidRPr="005E7544" w14:paraId="1C1D3904" w14:textId="77777777" w:rsidTr="00583832">
        <w:tc>
          <w:tcPr>
            <w:tcW w:w="914" w:type="dxa"/>
          </w:tcPr>
          <w:p w14:paraId="028960E7" w14:textId="77777777" w:rsidR="00945A13" w:rsidRPr="005E7544" w:rsidRDefault="00945A13" w:rsidP="003369CE">
            <w:pPr>
              <w:spacing w:after="0"/>
              <w:rPr>
                <w:bCs/>
                <w:color w:val="000000" w:themeColor="text1"/>
              </w:rPr>
            </w:pPr>
            <w:r w:rsidRPr="005E7544">
              <w:rPr>
                <w:bCs/>
                <w:color w:val="000000" w:themeColor="text1"/>
              </w:rPr>
              <w:t>Độ 2</w:t>
            </w:r>
          </w:p>
        </w:tc>
        <w:tc>
          <w:tcPr>
            <w:tcW w:w="878" w:type="dxa"/>
          </w:tcPr>
          <w:p w14:paraId="6B5725A1" w14:textId="77777777" w:rsidR="00945A13" w:rsidRPr="005E7544" w:rsidRDefault="00583832" w:rsidP="00CC5169">
            <w:pPr>
              <w:spacing w:after="0"/>
              <w:jc w:val="center"/>
              <w:rPr>
                <w:bCs/>
                <w:color w:val="000000" w:themeColor="text1"/>
              </w:rPr>
            </w:pPr>
            <w:r w:rsidRPr="005E7544">
              <w:rPr>
                <w:bCs/>
                <w:color w:val="000000" w:themeColor="text1"/>
              </w:rPr>
              <w:t>45</w:t>
            </w:r>
          </w:p>
        </w:tc>
        <w:tc>
          <w:tcPr>
            <w:tcW w:w="2070" w:type="dxa"/>
          </w:tcPr>
          <w:p w14:paraId="094B75AC" w14:textId="77777777" w:rsidR="00945A13" w:rsidRPr="005E7544" w:rsidRDefault="00583832" w:rsidP="00CC5169">
            <w:pPr>
              <w:spacing w:after="0"/>
              <w:jc w:val="center"/>
              <w:rPr>
                <w:bCs/>
                <w:color w:val="000000" w:themeColor="text1"/>
              </w:rPr>
            </w:pPr>
            <w:r w:rsidRPr="005E7544">
              <w:rPr>
                <w:bCs/>
                <w:color w:val="000000" w:themeColor="text1"/>
              </w:rPr>
              <w:t>8 (</w:t>
            </w:r>
            <w:r w:rsidR="00CC5169" w:rsidRPr="005E7544">
              <w:rPr>
                <w:bCs/>
                <w:color w:val="000000" w:themeColor="text1"/>
              </w:rPr>
              <w:t>7</w:t>
            </w:r>
            <w:r w:rsidR="00945A13" w:rsidRPr="005E7544">
              <w:rPr>
                <w:bCs/>
                <w:color w:val="000000" w:themeColor="text1"/>
              </w:rPr>
              <w:t xml:space="preserve"> </w:t>
            </w:r>
            <w:r w:rsidRPr="005E7544">
              <w:rPr>
                <w:bCs/>
                <w:color w:val="000000" w:themeColor="text1"/>
              </w:rPr>
              <w:t>–</w:t>
            </w:r>
            <w:r w:rsidR="00945A13" w:rsidRPr="005E7544">
              <w:rPr>
                <w:bCs/>
                <w:color w:val="000000" w:themeColor="text1"/>
              </w:rPr>
              <w:t xml:space="preserve"> </w:t>
            </w:r>
            <w:r w:rsidR="00CC5169" w:rsidRPr="005E7544">
              <w:rPr>
                <w:bCs/>
                <w:color w:val="000000" w:themeColor="text1"/>
              </w:rPr>
              <w:t>8</w:t>
            </w:r>
            <w:r w:rsidRPr="005E7544">
              <w:rPr>
                <w:bCs/>
                <w:color w:val="000000" w:themeColor="text1"/>
              </w:rPr>
              <w:t>)</w:t>
            </w:r>
          </w:p>
        </w:tc>
        <w:tc>
          <w:tcPr>
            <w:tcW w:w="1260" w:type="dxa"/>
            <w:vMerge/>
          </w:tcPr>
          <w:p w14:paraId="2EEE0C58" w14:textId="77777777" w:rsidR="00945A13" w:rsidRPr="005E7544" w:rsidRDefault="00945A13" w:rsidP="003369CE">
            <w:pPr>
              <w:spacing w:after="0"/>
              <w:rPr>
                <w:bCs/>
                <w:color w:val="000000" w:themeColor="text1"/>
              </w:rPr>
            </w:pPr>
          </w:p>
        </w:tc>
        <w:tc>
          <w:tcPr>
            <w:tcW w:w="1079" w:type="dxa"/>
            <w:vMerge/>
          </w:tcPr>
          <w:p w14:paraId="7D5C6308" w14:textId="77777777" w:rsidR="00945A13" w:rsidRPr="005E7544" w:rsidRDefault="00945A13" w:rsidP="003369CE">
            <w:pPr>
              <w:spacing w:after="0"/>
              <w:rPr>
                <w:bCs/>
                <w:color w:val="000000" w:themeColor="text1"/>
              </w:rPr>
            </w:pPr>
          </w:p>
        </w:tc>
        <w:tc>
          <w:tcPr>
            <w:tcW w:w="1566" w:type="dxa"/>
            <w:vMerge/>
          </w:tcPr>
          <w:p w14:paraId="5C502CA8" w14:textId="77777777" w:rsidR="00945A13" w:rsidRPr="005E7544" w:rsidRDefault="00945A13" w:rsidP="003369CE">
            <w:pPr>
              <w:spacing w:after="0"/>
              <w:rPr>
                <w:bCs/>
                <w:color w:val="000000" w:themeColor="text1"/>
              </w:rPr>
            </w:pPr>
          </w:p>
        </w:tc>
        <w:tc>
          <w:tcPr>
            <w:tcW w:w="1004" w:type="dxa"/>
            <w:vMerge/>
          </w:tcPr>
          <w:p w14:paraId="0ACE0186" w14:textId="77777777" w:rsidR="00945A13" w:rsidRPr="005E7544" w:rsidRDefault="00945A13" w:rsidP="003369CE">
            <w:pPr>
              <w:spacing w:after="0"/>
              <w:rPr>
                <w:bCs/>
                <w:color w:val="000000" w:themeColor="text1"/>
              </w:rPr>
            </w:pPr>
          </w:p>
        </w:tc>
      </w:tr>
      <w:tr w:rsidR="00832F88" w:rsidRPr="005E7544" w14:paraId="2ECAC302" w14:textId="77777777" w:rsidTr="00583832">
        <w:tc>
          <w:tcPr>
            <w:tcW w:w="914" w:type="dxa"/>
          </w:tcPr>
          <w:p w14:paraId="2820FEEF" w14:textId="77777777" w:rsidR="00945A13" w:rsidRPr="005E7544" w:rsidRDefault="00945A13" w:rsidP="003369CE">
            <w:pPr>
              <w:spacing w:after="0"/>
              <w:rPr>
                <w:bCs/>
                <w:color w:val="000000" w:themeColor="text1"/>
              </w:rPr>
            </w:pPr>
            <w:r w:rsidRPr="005E7544">
              <w:rPr>
                <w:bCs/>
                <w:color w:val="000000" w:themeColor="text1"/>
              </w:rPr>
              <w:t>Độ 3</w:t>
            </w:r>
          </w:p>
        </w:tc>
        <w:tc>
          <w:tcPr>
            <w:tcW w:w="878" w:type="dxa"/>
          </w:tcPr>
          <w:p w14:paraId="14E0DE4F" w14:textId="77777777" w:rsidR="00945A13" w:rsidRPr="005E7544" w:rsidRDefault="00583832" w:rsidP="003369CE">
            <w:pPr>
              <w:spacing w:after="0"/>
              <w:jc w:val="center"/>
              <w:rPr>
                <w:bCs/>
                <w:color w:val="000000" w:themeColor="text1"/>
              </w:rPr>
            </w:pPr>
            <w:r w:rsidRPr="005E7544">
              <w:rPr>
                <w:bCs/>
                <w:color w:val="000000" w:themeColor="text1"/>
              </w:rPr>
              <w:t>11</w:t>
            </w:r>
          </w:p>
        </w:tc>
        <w:tc>
          <w:tcPr>
            <w:tcW w:w="2070" w:type="dxa"/>
          </w:tcPr>
          <w:p w14:paraId="11BD3B1E" w14:textId="77777777" w:rsidR="00945A13" w:rsidRPr="005E7544" w:rsidRDefault="00583832" w:rsidP="003369CE">
            <w:pPr>
              <w:spacing w:after="0"/>
              <w:jc w:val="center"/>
              <w:rPr>
                <w:bCs/>
                <w:color w:val="000000" w:themeColor="text1"/>
              </w:rPr>
            </w:pPr>
            <w:r w:rsidRPr="005E7544">
              <w:rPr>
                <w:bCs/>
                <w:color w:val="000000" w:themeColor="text1"/>
              </w:rPr>
              <w:t>9 (</w:t>
            </w:r>
            <w:r w:rsidR="00CC5169" w:rsidRPr="005E7544">
              <w:rPr>
                <w:bCs/>
                <w:color w:val="000000" w:themeColor="text1"/>
              </w:rPr>
              <w:t>8</w:t>
            </w:r>
            <w:r w:rsidR="00945A13" w:rsidRPr="005E7544">
              <w:rPr>
                <w:bCs/>
                <w:color w:val="000000" w:themeColor="text1"/>
              </w:rPr>
              <w:t xml:space="preserve"> </w:t>
            </w:r>
            <w:r w:rsidRPr="005E7544">
              <w:rPr>
                <w:bCs/>
                <w:color w:val="000000" w:themeColor="text1"/>
              </w:rPr>
              <w:t>–</w:t>
            </w:r>
            <w:r w:rsidR="00945A13" w:rsidRPr="005E7544">
              <w:rPr>
                <w:bCs/>
                <w:color w:val="000000" w:themeColor="text1"/>
              </w:rPr>
              <w:t xml:space="preserve"> 10</w:t>
            </w:r>
            <w:r w:rsidRPr="005E7544">
              <w:rPr>
                <w:bCs/>
                <w:color w:val="000000" w:themeColor="text1"/>
              </w:rPr>
              <w:t>)</w:t>
            </w:r>
          </w:p>
        </w:tc>
        <w:tc>
          <w:tcPr>
            <w:tcW w:w="1260" w:type="dxa"/>
            <w:vMerge/>
          </w:tcPr>
          <w:p w14:paraId="2391AD24" w14:textId="77777777" w:rsidR="00945A13" w:rsidRPr="005E7544" w:rsidRDefault="00945A13" w:rsidP="003369CE">
            <w:pPr>
              <w:spacing w:after="0"/>
              <w:rPr>
                <w:bCs/>
                <w:color w:val="000000" w:themeColor="text1"/>
              </w:rPr>
            </w:pPr>
          </w:p>
        </w:tc>
        <w:tc>
          <w:tcPr>
            <w:tcW w:w="1079" w:type="dxa"/>
            <w:vMerge/>
          </w:tcPr>
          <w:p w14:paraId="26ABFD3F" w14:textId="77777777" w:rsidR="00945A13" w:rsidRPr="005E7544" w:rsidRDefault="00945A13" w:rsidP="003369CE">
            <w:pPr>
              <w:spacing w:after="0"/>
              <w:rPr>
                <w:bCs/>
                <w:color w:val="000000" w:themeColor="text1"/>
              </w:rPr>
            </w:pPr>
          </w:p>
        </w:tc>
        <w:tc>
          <w:tcPr>
            <w:tcW w:w="1566" w:type="dxa"/>
            <w:vMerge/>
          </w:tcPr>
          <w:p w14:paraId="2F1F1216" w14:textId="77777777" w:rsidR="00945A13" w:rsidRPr="005E7544" w:rsidRDefault="00945A13" w:rsidP="003369CE">
            <w:pPr>
              <w:spacing w:after="0"/>
              <w:rPr>
                <w:bCs/>
                <w:color w:val="000000" w:themeColor="text1"/>
              </w:rPr>
            </w:pPr>
          </w:p>
        </w:tc>
        <w:tc>
          <w:tcPr>
            <w:tcW w:w="1004" w:type="dxa"/>
            <w:vMerge/>
          </w:tcPr>
          <w:p w14:paraId="5605924F" w14:textId="77777777" w:rsidR="00945A13" w:rsidRPr="005E7544" w:rsidRDefault="00945A13" w:rsidP="003369CE">
            <w:pPr>
              <w:spacing w:after="0"/>
              <w:rPr>
                <w:bCs/>
                <w:color w:val="000000" w:themeColor="text1"/>
              </w:rPr>
            </w:pPr>
          </w:p>
        </w:tc>
      </w:tr>
      <w:tr w:rsidR="00832F88" w:rsidRPr="005E7544" w14:paraId="39E9F45E" w14:textId="77777777" w:rsidTr="00583832">
        <w:tc>
          <w:tcPr>
            <w:tcW w:w="914" w:type="dxa"/>
          </w:tcPr>
          <w:p w14:paraId="33A7E331" w14:textId="77777777" w:rsidR="00945A13" w:rsidRPr="005E7544" w:rsidRDefault="00945A13" w:rsidP="003369CE">
            <w:pPr>
              <w:spacing w:after="0"/>
              <w:rPr>
                <w:bCs/>
                <w:color w:val="000000" w:themeColor="text1"/>
              </w:rPr>
            </w:pPr>
            <w:r w:rsidRPr="005E7544">
              <w:rPr>
                <w:bCs/>
                <w:color w:val="000000" w:themeColor="text1"/>
              </w:rPr>
              <w:t>Độ 4</w:t>
            </w:r>
          </w:p>
        </w:tc>
        <w:tc>
          <w:tcPr>
            <w:tcW w:w="878" w:type="dxa"/>
          </w:tcPr>
          <w:p w14:paraId="4AC3A2DF" w14:textId="77777777" w:rsidR="00945A13" w:rsidRPr="005E7544" w:rsidRDefault="00583832" w:rsidP="003369CE">
            <w:pPr>
              <w:spacing w:after="0"/>
              <w:jc w:val="center"/>
              <w:rPr>
                <w:bCs/>
                <w:color w:val="000000" w:themeColor="text1"/>
              </w:rPr>
            </w:pPr>
            <w:r w:rsidRPr="005E7544">
              <w:rPr>
                <w:bCs/>
                <w:color w:val="000000" w:themeColor="text1"/>
              </w:rPr>
              <w:t>1</w:t>
            </w:r>
          </w:p>
        </w:tc>
        <w:tc>
          <w:tcPr>
            <w:tcW w:w="2070" w:type="dxa"/>
          </w:tcPr>
          <w:p w14:paraId="4E4C1735" w14:textId="77777777" w:rsidR="00945A13" w:rsidRPr="005E7544" w:rsidRDefault="00945A13" w:rsidP="003369CE">
            <w:pPr>
              <w:spacing w:after="0"/>
              <w:jc w:val="center"/>
              <w:rPr>
                <w:bCs/>
                <w:color w:val="000000" w:themeColor="text1"/>
              </w:rPr>
            </w:pPr>
            <w:r w:rsidRPr="005E7544">
              <w:rPr>
                <w:bCs/>
                <w:color w:val="000000" w:themeColor="text1"/>
              </w:rPr>
              <w:t>11</w:t>
            </w:r>
          </w:p>
        </w:tc>
        <w:tc>
          <w:tcPr>
            <w:tcW w:w="1260" w:type="dxa"/>
            <w:vMerge/>
          </w:tcPr>
          <w:p w14:paraId="5823300F" w14:textId="77777777" w:rsidR="00945A13" w:rsidRPr="005E7544" w:rsidRDefault="00945A13" w:rsidP="003369CE">
            <w:pPr>
              <w:spacing w:after="0"/>
              <w:rPr>
                <w:bCs/>
                <w:color w:val="000000" w:themeColor="text1"/>
              </w:rPr>
            </w:pPr>
          </w:p>
        </w:tc>
        <w:tc>
          <w:tcPr>
            <w:tcW w:w="1079" w:type="dxa"/>
            <w:vMerge/>
          </w:tcPr>
          <w:p w14:paraId="58F78730" w14:textId="77777777" w:rsidR="00945A13" w:rsidRPr="005E7544" w:rsidRDefault="00945A13" w:rsidP="003369CE">
            <w:pPr>
              <w:spacing w:after="0"/>
              <w:rPr>
                <w:bCs/>
                <w:color w:val="000000" w:themeColor="text1"/>
              </w:rPr>
            </w:pPr>
          </w:p>
        </w:tc>
        <w:tc>
          <w:tcPr>
            <w:tcW w:w="1566" w:type="dxa"/>
            <w:vMerge/>
          </w:tcPr>
          <w:p w14:paraId="2B0A312D" w14:textId="77777777" w:rsidR="00945A13" w:rsidRPr="005E7544" w:rsidRDefault="00945A13" w:rsidP="003369CE">
            <w:pPr>
              <w:spacing w:after="0"/>
              <w:rPr>
                <w:bCs/>
                <w:color w:val="000000" w:themeColor="text1"/>
              </w:rPr>
            </w:pPr>
          </w:p>
        </w:tc>
        <w:tc>
          <w:tcPr>
            <w:tcW w:w="1004" w:type="dxa"/>
            <w:vMerge/>
          </w:tcPr>
          <w:p w14:paraId="410D6509" w14:textId="77777777" w:rsidR="00945A13" w:rsidRPr="005E7544" w:rsidRDefault="00945A13" w:rsidP="003369CE">
            <w:pPr>
              <w:spacing w:after="0"/>
              <w:rPr>
                <w:bCs/>
                <w:color w:val="000000" w:themeColor="text1"/>
              </w:rPr>
            </w:pPr>
          </w:p>
        </w:tc>
      </w:tr>
    </w:tbl>
    <w:p w14:paraId="5F509BC7" w14:textId="77777777" w:rsidR="00945A13" w:rsidRPr="005E7544" w:rsidRDefault="00945A13" w:rsidP="00037116">
      <w:pPr>
        <w:spacing w:after="0"/>
        <w:rPr>
          <w:i/>
          <w:color w:val="000000" w:themeColor="text1"/>
        </w:rPr>
      </w:pPr>
      <w:r w:rsidRPr="005E7544">
        <w:rPr>
          <w:b/>
          <w:bCs/>
          <w:i/>
          <w:color w:val="000000" w:themeColor="text1"/>
        </w:rPr>
        <w:t>*</w:t>
      </w:r>
      <w:r w:rsidRPr="005E7544">
        <w:rPr>
          <w:i/>
          <w:color w:val="000000" w:themeColor="text1"/>
        </w:rPr>
        <w:t xml:space="preserve"> Hệ số tương quan Spearman</w:t>
      </w:r>
    </w:p>
    <w:p w14:paraId="32751522" w14:textId="77777777" w:rsidR="00945A13" w:rsidRPr="005E7544" w:rsidRDefault="00942256" w:rsidP="00037116">
      <w:pPr>
        <w:spacing w:after="0"/>
        <w:ind w:firstLine="720"/>
        <w:rPr>
          <w:color w:val="000000" w:themeColor="text1"/>
        </w:rPr>
      </w:pPr>
      <w:r w:rsidRPr="005E7544">
        <w:rPr>
          <w:color w:val="000000" w:themeColor="text1"/>
        </w:rPr>
        <w:t>Có</w:t>
      </w:r>
      <w:r w:rsidR="00945A13" w:rsidRPr="005E7544">
        <w:rPr>
          <w:color w:val="000000" w:themeColor="text1"/>
        </w:rPr>
        <w:t xml:space="preserve"> mối tương quan thuận mạnh giữa số lượng triệu chứng và mức độ bỏng hô hấp (hệ số tương quan Rho = 0,75). Cụ thể, cứ mỗi mức độ bỏng hô hấp tăng lên 1 bậc, số lượng triệu chứng tăng trung bình 1,56 triệu chứng (</w:t>
      </w:r>
      <w:r w:rsidR="0031606F">
        <w:rPr>
          <w:color w:val="000000" w:themeColor="text1"/>
        </w:rPr>
        <w:t>95% CI</w:t>
      </w:r>
      <w:r w:rsidR="00945A13" w:rsidRPr="005E7544">
        <w:rPr>
          <w:color w:val="000000" w:themeColor="text1"/>
        </w:rPr>
        <w:t>: 1,25 – 1,88).</w:t>
      </w:r>
    </w:p>
    <w:p w14:paraId="50B88C26" w14:textId="77777777" w:rsidR="00945A13" w:rsidRPr="005E7544" w:rsidRDefault="00945A13" w:rsidP="008312C2">
      <w:pPr>
        <w:spacing w:after="0"/>
        <w:jc w:val="center"/>
        <w:outlineLvl w:val="5"/>
        <w:rPr>
          <w:b/>
          <w:color w:val="000000" w:themeColor="text1"/>
        </w:rPr>
      </w:pPr>
      <w:bookmarkStart w:id="564" w:name="_Toc210205090"/>
      <w:r w:rsidRPr="005E7544">
        <w:rPr>
          <w:b/>
          <w:color w:val="000000" w:themeColor="text1"/>
        </w:rPr>
        <w:lastRenderedPageBreak/>
        <w:t>Bảng 3.</w:t>
      </w:r>
      <w:r w:rsidR="0077455E" w:rsidRPr="005E7544">
        <w:rPr>
          <w:b/>
          <w:color w:val="000000" w:themeColor="text1"/>
        </w:rPr>
        <w:t>4</w:t>
      </w:r>
      <w:r w:rsidRPr="005E7544">
        <w:rPr>
          <w:b/>
          <w:color w:val="000000" w:themeColor="text1"/>
        </w:rPr>
        <w:t>. Liên quan giữa mức độ bỏng hô hấp và mức độ sốc bỏng</w:t>
      </w:r>
      <w:bookmarkEnd w:id="564"/>
    </w:p>
    <w:tbl>
      <w:tblPr>
        <w:tblW w:w="8815" w:type="dxa"/>
        <w:tblLook w:val="04A0" w:firstRow="1" w:lastRow="0" w:firstColumn="1" w:lastColumn="0" w:noHBand="0" w:noVBand="1"/>
      </w:tblPr>
      <w:tblGrid>
        <w:gridCol w:w="2818"/>
        <w:gridCol w:w="1851"/>
        <w:gridCol w:w="1612"/>
        <w:gridCol w:w="1688"/>
        <w:gridCol w:w="846"/>
      </w:tblGrid>
      <w:tr w:rsidR="00832F88" w:rsidRPr="005E7544" w14:paraId="1898509D" w14:textId="77777777" w:rsidTr="00DB28B9">
        <w:trPr>
          <w:trHeight w:val="1029"/>
        </w:trPr>
        <w:tc>
          <w:tcPr>
            <w:tcW w:w="2875" w:type="dxa"/>
            <w:tcBorders>
              <w:top w:val="single" w:sz="6" w:space="0" w:color="auto"/>
              <w:left w:val="single" w:sz="6" w:space="0" w:color="auto"/>
              <w:bottom w:val="single" w:sz="6" w:space="0" w:color="auto"/>
              <w:right w:val="single" w:sz="6" w:space="0" w:color="auto"/>
              <w:tl2br w:val="single" w:sz="4" w:space="0" w:color="auto"/>
            </w:tcBorders>
          </w:tcPr>
          <w:p w14:paraId="52E55CA1" w14:textId="77777777" w:rsidR="00945A13" w:rsidRPr="005E7544" w:rsidRDefault="00945A13" w:rsidP="00D539EE">
            <w:pPr>
              <w:spacing w:before="60" w:after="0"/>
              <w:jc w:val="right"/>
              <w:rPr>
                <w:b/>
                <w:color w:val="000000" w:themeColor="text1"/>
              </w:rPr>
            </w:pPr>
            <w:r w:rsidRPr="005E7544">
              <w:rPr>
                <w:b/>
                <w:color w:val="000000" w:themeColor="text1"/>
              </w:rPr>
              <w:t>Mức độ sốc</w:t>
            </w:r>
          </w:p>
          <w:p w14:paraId="441F69A0" w14:textId="77777777" w:rsidR="00945A13" w:rsidRPr="005E7544" w:rsidRDefault="00945A13" w:rsidP="00D539EE">
            <w:pPr>
              <w:spacing w:before="60" w:after="0"/>
              <w:jc w:val="right"/>
              <w:rPr>
                <w:b/>
                <w:color w:val="000000" w:themeColor="text1"/>
              </w:rPr>
            </w:pPr>
          </w:p>
          <w:p w14:paraId="0423F080" w14:textId="77777777" w:rsidR="00945A13" w:rsidRPr="005E7544" w:rsidRDefault="00945A13" w:rsidP="00D539EE">
            <w:pPr>
              <w:spacing w:before="60" w:after="0"/>
              <w:jc w:val="left"/>
              <w:rPr>
                <w:b/>
                <w:color w:val="000000" w:themeColor="text1"/>
              </w:rPr>
            </w:pPr>
            <w:r w:rsidRPr="005E7544">
              <w:rPr>
                <w:b/>
                <w:color w:val="000000" w:themeColor="text1"/>
              </w:rPr>
              <w:t>Mức độ BHH</w:t>
            </w:r>
          </w:p>
        </w:tc>
        <w:tc>
          <w:tcPr>
            <w:tcW w:w="1878" w:type="dxa"/>
            <w:tcBorders>
              <w:top w:val="single" w:sz="6" w:space="0" w:color="auto"/>
              <w:left w:val="single" w:sz="6" w:space="0" w:color="auto"/>
              <w:bottom w:val="single" w:sz="6" w:space="0" w:color="auto"/>
              <w:right w:val="single" w:sz="6" w:space="0" w:color="auto"/>
            </w:tcBorders>
          </w:tcPr>
          <w:p w14:paraId="71CE1C03" w14:textId="77777777" w:rsidR="00945A13" w:rsidRPr="005E7544" w:rsidRDefault="00945A13" w:rsidP="00D539EE">
            <w:pPr>
              <w:spacing w:before="60" w:after="0"/>
              <w:jc w:val="center"/>
              <w:rPr>
                <w:b/>
                <w:color w:val="000000" w:themeColor="text1"/>
              </w:rPr>
            </w:pPr>
            <w:r w:rsidRPr="005E7544">
              <w:rPr>
                <w:b/>
                <w:color w:val="000000" w:themeColor="text1"/>
              </w:rPr>
              <w:t xml:space="preserve">Nặng </w:t>
            </w:r>
          </w:p>
          <w:p w14:paraId="0B15A42B" w14:textId="77777777" w:rsidR="00945A13" w:rsidRPr="005E7544" w:rsidRDefault="00945A13" w:rsidP="00D539EE">
            <w:pPr>
              <w:spacing w:before="60" w:after="0"/>
              <w:jc w:val="center"/>
              <w:rPr>
                <w:b/>
                <w:color w:val="000000" w:themeColor="text1"/>
              </w:rPr>
            </w:pPr>
            <w:r w:rsidRPr="005E7544">
              <w:rPr>
                <w:b/>
                <w:color w:val="000000" w:themeColor="text1"/>
              </w:rPr>
              <w:t>n (%)</w:t>
            </w:r>
          </w:p>
        </w:tc>
        <w:tc>
          <w:tcPr>
            <w:tcW w:w="1632" w:type="dxa"/>
            <w:tcBorders>
              <w:top w:val="single" w:sz="6" w:space="0" w:color="auto"/>
              <w:left w:val="single" w:sz="6" w:space="0" w:color="auto"/>
              <w:bottom w:val="single" w:sz="6" w:space="0" w:color="auto"/>
              <w:right w:val="single" w:sz="6" w:space="0" w:color="auto"/>
            </w:tcBorders>
          </w:tcPr>
          <w:p w14:paraId="5847A983" w14:textId="77777777" w:rsidR="00945A13" w:rsidRPr="005E7544" w:rsidRDefault="00945A13" w:rsidP="00D539EE">
            <w:pPr>
              <w:spacing w:before="60" w:after="0"/>
              <w:jc w:val="center"/>
              <w:rPr>
                <w:b/>
                <w:color w:val="000000" w:themeColor="text1"/>
              </w:rPr>
            </w:pPr>
            <w:r w:rsidRPr="005E7544">
              <w:rPr>
                <w:b/>
                <w:color w:val="000000" w:themeColor="text1"/>
              </w:rPr>
              <w:t xml:space="preserve">Vừa </w:t>
            </w:r>
          </w:p>
          <w:p w14:paraId="503EE0A7" w14:textId="77777777" w:rsidR="00945A13" w:rsidRPr="005E7544" w:rsidRDefault="00945A13" w:rsidP="00D539EE">
            <w:pPr>
              <w:spacing w:before="60" w:after="0"/>
              <w:jc w:val="center"/>
              <w:rPr>
                <w:b/>
                <w:color w:val="000000" w:themeColor="text1"/>
              </w:rPr>
            </w:pPr>
            <w:r w:rsidRPr="005E7544">
              <w:rPr>
                <w:b/>
                <w:color w:val="000000" w:themeColor="text1"/>
              </w:rPr>
              <w:t>n (%)</w:t>
            </w:r>
          </w:p>
        </w:tc>
        <w:tc>
          <w:tcPr>
            <w:tcW w:w="1710" w:type="dxa"/>
            <w:tcBorders>
              <w:top w:val="single" w:sz="6" w:space="0" w:color="auto"/>
              <w:left w:val="single" w:sz="6" w:space="0" w:color="auto"/>
              <w:bottom w:val="single" w:sz="6" w:space="0" w:color="auto"/>
              <w:right w:val="single" w:sz="6" w:space="0" w:color="auto"/>
            </w:tcBorders>
          </w:tcPr>
          <w:p w14:paraId="173D4D3F" w14:textId="77777777" w:rsidR="00945A13" w:rsidRPr="005E7544" w:rsidRDefault="00945A13" w:rsidP="00D539EE">
            <w:pPr>
              <w:spacing w:before="60" w:after="0"/>
              <w:jc w:val="center"/>
              <w:rPr>
                <w:b/>
                <w:color w:val="000000" w:themeColor="text1"/>
              </w:rPr>
            </w:pPr>
            <w:r w:rsidRPr="005E7544">
              <w:rPr>
                <w:b/>
                <w:color w:val="000000" w:themeColor="text1"/>
              </w:rPr>
              <w:t xml:space="preserve">Nhẹ </w:t>
            </w:r>
          </w:p>
          <w:p w14:paraId="25C936EA" w14:textId="77777777" w:rsidR="00945A13" w:rsidRPr="005E7544" w:rsidRDefault="00945A13" w:rsidP="00D539EE">
            <w:pPr>
              <w:spacing w:before="60" w:after="0"/>
              <w:jc w:val="center"/>
              <w:rPr>
                <w:b/>
                <w:color w:val="000000" w:themeColor="text1"/>
              </w:rPr>
            </w:pPr>
            <w:r w:rsidRPr="005E7544">
              <w:rPr>
                <w:b/>
                <w:color w:val="000000" w:themeColor="text1"/>
              </w:rPr>
              <w:t>n (%)</w:t>
            </w:r>
          </w:p>
        </w:tc>
        <w:tc>
          <w:tcPr>
            <w:tcW w:w="720" w:type="dxa"/>
            <w:tcBorders>
              <w:top w:val="single" w:sz="6" w:space="0" w:color="auto"/>
              <w:left w:val="single" w:sz="6" w:space="0" w:color="auto"/>
              <w:bottom w:val="single" w:sz="6" w:space="0" w:color="auto"/>
              <w:right w:val="single" w:sz="6" w:space="0" w:color="auto"/>
            </w:tcBorders>
          </w:tcPr>
          <w:p w14:paraId="334C7E5C" w14:textId="77777777" w:rsidR="00945A13" w:rsidRPr="005E7544" w:rsidRDefault="00945A13" w:rsidP="00D539EE">
            <w:pPr>
              <w:spacing w:before="60" w:after="0"/>
              <w:jc w:val="center"/>
              <w:rPr>
                <w:b/>
                <w:color w:val="000000" w:themeColor="text1"/>
              </w:rPr>
            </w:pPr>
            <w:r w:rsidRPr="005E7544">
              <w:rPr>
                <w:rFonts w:eastAsia="Times New Roman"/>
                <w:b/>
                <w:color w:val="000000" w:themeColor="text1"/>
              </w:rPr>
              <w:t>p</w:t>
            </w:r>
          </w:p>
        </w:tc>
      </w:tr>
      <w:tr w:rsidR="00832F88" w:rsidRPr="005E7544" w14:paraId="4C474133" w14:textId="77777777" w:rsidTr="003369CE">
        <w:tc>
          <w:tcPr>
            <w:tcW w:w="2875" w:type="dxa"/>
            <w:tcBorders>
              <w:top w:val="single" w:sz="6" w:space="0" w:color="auto"/>
              <w:left w:val="single" w:sz="6" w:space="0" w:color="auto"/>
              <w:bottom w:val="single" w:sz="6" w:space="0" w:color="auto"/>
              <w:right w:val="single" w:sz="6" w:space="0" w:color="auto"/>
            </w:tcBorders>
          </w:tcPr>
          <w:p w14:paraId="26594B90" w14:textId="77777777" w:rsidR="00945A13" w:rsidRPr="005E7544" w:rsidRDefault="00945A13" w:rsidP="00D539EE">
            <w:pPr>
              <w:spacing w:before="60" w:after="0"/>
              <w:rPr>
                <w:rFonts w:eastAsia="Times New Roman"/>
                <w:color w:val="000000" w:themeColor="text1"/>
              </w:rPr>
            </w:pPr>
            <w:r w:rsidRPr="005E7544">
              <w:rPr>
                <w:rFonts w:eastAsia="Times New Roman"/>
                <w:color w:val="000000" w:themeColor="text1"/>
              </w:rPr>
              <w:t>Độ 1</w:t>
            </w:r>
          </w:p>
        </w:tc>
        <w:tc>
          <w:tcPr>
            <w:tcW w:w="1878" w:type="dxa"/>
            <w:tcBorders>
              <w:top w:val="single" w:sz="6" w:space="0" w:color="auto"/>
              <w:left w:val="single" w:sz="6" w:space="0" w:color="auto"/>
              <w:bottom w:val="single" w:sz="6" w:space="0" w:color="auto"/>
              <w:right w:val="single" w:sz="6" w:space="0" w:color="auto"/>
            </w:tcBorders>
          </w:tcPr>
          <w:p w14:paraId="4AB49373" w14:textId="77777777" w:rsidR="00945A13" w:rsidRPr="005E7544" w:rsidRDefault="00BB0A09" w:rsidP="00D539EE">
            <w:pPr>
              <w:spacing w:before="60" w:after="0"/>
              <w:jc w:val="center"/>
              <w:rPr>
                <w:rFonts w:eastAsia="Times New Roman"/>
                <w:bCs/>
                <w:color w:val="000000" w:themeColor="text1"/>
              </w:rPr>
            </w:pPr>
            <w:r>
              <w:rPr>
                <w:color w:val="000000" w:themeColor="text1"/>
              </w:rPr>
              <w:t>13 (68,4</w:t>
            </w:r>
            <w:r w:rsidR="00945A13" w:rsidRPr="005E7544">
              <w:rPr>
                <w:color w:val="000000" w:themeColor="text1"/>
              </w:rPr>
              <w:t>)</w:t>
            </w:r>
          </w:p>
        </w:tc>
        <w:tc>
          <w:tcPr>
            <w:tcW w:w="1632" w:type="dxa"/>
            <w:tcBorders>
              <w:top w:val="single" w:sz="6" w:space="0" w:color="auto"/>
              <w:left w:val="single" w:sz="6" w:space="0" w:color="auto"/>
              <w:bottom w:val="single" w:sz="6" w:space="0" w:color="auto"/>
              <w:right w:val="single" w:sz="6" w:space="0" w:color="auto"/>
            </w:tcBorders>
          </w:tcPr>
          <w:p w14:paraId="0C898F34" w14:textId="77777777" w:rsidR="00945A13" w:rsidRPr="005E7544" w:rsidRDefault="00BB0A09" w:rsidP="00D539EE">
            <w:pPr>
              <w:spacing w:before="60" w:after="0"/>
              <w:jc w:val="center"/>
              <w:rPr>
                <w:color w:val="000000" w:themeColor="text1"/>
              </w:rPr>
            </w:pPr>
            <w:r>
              <w:rPr>
                <w:color w:val="000000" w:themeColor="text1"/>
              </w:rPr>
              <w:t>6 (31,6</w:t>
            </w:r>
            <w:r w:rsidR="00945A13" w:rsidRPr="005E7544">
              <w:rPr>
                <w:color w:val="000000" w:themeColor="text1"/>
              </w:rPr>
              <w:t>)</w:t>
            </w:r>
          </w:p>
        </w:tc>
        <w:tc>
          <w:tcPr>
            <w:tcW w:w="1710" w:type="dxa"/>
            <w:tcBorders>
              <w:top w:val="single" w:sz="6" w:space="0" w:color="auto"/>
              <w:left w:val="single" w:sz="6" w:space="0" w:color="auto"/>
              <w:bottom w:val="single" w:sz="6" w:space="0" w:color="auto"/>
              <w:right w:val="single" w:sz="6" w:space="0" w:color="auto"/>
            </w:tcBorders>
          </w:tcPr>
          <w:p w14:paraId="14476B00" w14:textId="77777777" w:rsidR="00945A13" w:rsidRPr="005E7544" w:rsidRDefault="00945A13" w:rsidP="00D539EE">
            <w:pPr>
              <w:spacing w:before="60" w:after="0"/>
              <w:jc w:val="center"/>
              <w:rPr>
                <w:color w:val="000000" w:themeColor="text1"/>
              </w:rPr>
            </w:pPr>
            <w:r w:rsidRPr="005E7544">
              <w:rPr>
                <w:color w:val="000000" w:themeColor="text1"/>
              </w:rPr>
              <w:t>0 (0,0)</w:t>
            </w:r>
          </w:p>
        </w:tc>
        <w:tc>
          <w:tcPr>
            <w:tcW w:w="720" w:type="dxa"/>
            <w:vMerge w:val="restart"/>
            <w:tcBorders>
              <w:top w:val="single" w:sz="6" w:space="0" w:color="auto"/>
              <w:left w:val="single" w:sz="6" w:space="0" w:color="auto"/>
              <w:bottom w:val="single" w:sz="6" w:space="0" w:color="auto"/>
              <w:right w:val="single" w:sz="6" w:space="0" w:color="auto"/>
            </w:tcBorders>
          </w:tcPr>
          <w:p w14:paraId="12E09FD1" w14:textId="77777777" w:rsidR="00945A13" w:rsidRPr="005E7544" w:rsidRDefault="00945A13" w:rsidP="00D539EE">
            <w:pPr>
              <w:spacing w:before="60" w:after="0"/>
              <w:jc w:val="center"/>
              <w:rPr>
                <w:color w:val="000000" w:themeColor="text1"/>
              </w:rPr>
            </w:pPr>
          </w:p>
          <w:p w14:paraId="4E5FCCF9" w14:textId="77777777" w:rsidR="00945A13" w:rsidRPr="005E7544" w:rsidRDefault="00945A13" w:rsidP="00D539EE">
            <w:pPr>
              <w:spacing w:before="60" w:after="0"/>
              <w:jc w:val="center"/>
              <w:rPr>
                <w:color w:val="000000" w:themeColor="text1"/>
              </w:rPr>
            </w:pPr>
            <w:r w:rsidRPr="005E7544">
              <w:rPr>
                <w:color w:val="000000" w:themeColor="text1"/>
              </w:rPr>
              <w:t>0,342</w:t>
            </w:r>
          </w:p>
        </w:tc>
      </w:tr>
      <w:tr w:rsidR="00832F88" w:rsidRPr="005E7544" w14:paraId="6BDF9B29" w14:textId="77777777" w:rsidTr="003369CE">
        <w:tc>
          <w:tcPr>
            <w:tcW w:w="2875" w:type="dxa"/>
            <w:tcBorders>
              <w:top w:val="single" w:sz="6" w:space="0" w:color="auto"/>
              <w:left w:val="single" w:sz="6" w:space="0" w:color="auto"/>
              <w:bottom w:val="single" w:sz="6" w:space="0" w:color="auto"/>
              <w:right w:val="single" w:sz="6" w:space="0" w:color="auto"/>
            </w:tcBorders>
          </w:tcPr>
          <w:p w14:paraId="649D2C13" w14:textId="77777777" w:rsidR="00945A13" w:rsidRPr="005E7544" w:rsidRDefault="00945A13" w:rsidP="00D539EE">
            <w:pPr>
              <w:spacing w:before="60" w:after="0"/>
              <w:rPr>
                <w:rFonts w:eastAsia="Times New Roman"/>
                <w:color w:val="000000" w:themeColor="text1"/>
              </w:rPr>
            </w:pPr>
            <w:r w:rsidRPr="005E7544">
              <w:rPr>
                <w:rFonts w:eastAsia="Times New Roman"/>
                <w:color w:val="000000" w:themeColor="text1"/>
              </w:rPr>
              <w:t>Độ 2</w:t>
            </w:r>
          </w:p>
        </w:tc>
        <w:tc>
          <w:tcPr>
            <w:tcW w:w="1878" w:type="dxa"/>
            <w:tcBorders>
              <w:top w:val="single" w:sz="6" w:space="0" w:color="auto"/>
              <w:left w:val="single" w:sz="6" w:space="0" w:color="auto"/>
              <w:bottom w:val="single" w:sz="6" w:space="0" w:color="auto"/>
              <w:right w:val="single" w:sz="6" w:space="0" w:color="auto"/>
            </w:tcBorders>
          </w:tcPr>
          <w:p w14:paraId="7CB0B9FA" w14:textId="77777777" w:rsidR="00945A13" w:rsidRPr="005E7544" w:rsidRDefault="00BB0A09" w:rsidP="00D539EE">
            <w:pPr>
              <w:spacing w:before="60" w:after="0"/>
              <w:jc w:val="center"/>
              <w:rPr>
                <w:rFonts w:eastAsia="Times New Roman"/>
                <w:bCs/>
                <w:color w:val="000000" w:themeColor="text1"/>
              </w:rPr>
            </w:pPr>
            <w:r>
              <w:rPr>
                <w:color w:val="000000" w:themeColor="text1"/>
              </w:rPr>
              <w:t>22 (48,9</w:t>
            </w:r>
            <w:r w:rsidR="00945A13" w:rsidRPr="005E7544">
              <w:rPr>
                <w:color w:val="000000" w:themeColor="text1"/>
              </w:rPr>
              <w:t>)</w:t>
            </w:r>
          </w:p>
        </w:tc>
        <w:tc>
          <w:tcPr>
            <w:tcW w:w="1632" w:type="dxa"/>
            <w:tcBorders>
              <w:top w:val="single" w:sz="6" w:space="0" w:color="auto"/>
              <w:left w:val="single" w:sz="6" w:space="0" w:color="auto"/>
              <w:bottom w:val="single" w:sz="6" w:space="0" w:color="auto"/>
              <w:right w:val="single" w:sz="6" w:space="0" w:color="auto"/>
            </w:tcBorders>
          </w:tcPr>
          <w:p w14:paraId="22DBAD4C" w14:textId="77777777" w:rsidR="00945A13" w:rsidRPr="005E7544" w:rsidRDefault="00BB0A09" w:rsidP="00D539EE">
            <w:pPr>
              <w:spacing w:before="60" w:after="0"/>
              <w:jc w:val="center"/>
              <w:rPr>
                <w:color w:val="000000" w:themeColor="text1"/>
              </w:rPr>
            </w:pPr>
            <w:r>
              <w:rPr>
                <w:color w:val="000000" w:themeColor="text1"/>
              </w:rPr>
              <w:t>20 (44,4</w:t>
            </w:r>
            <w:r w:rsidR="00945A13" w:rsidRPr="005E7544">
              <w:rPr>
                <w:color w:val="000000" w:themeColor="text1"/>
              </w:rPr>
              <w:t>)</w:t>
            </w:r>
          </w:p>
        </w:tc>
        <w:tc>
          <w:tcPr>
            <w:tcW w:w="1710" w:type="dxa"/>
            <w:tcBorders>
              <w:top w:val="single" w:sz="6" w:space="0" w:color="auto"/>
              <w:left w:val="single" w:sz="6" w:space="0" w:color="auto"/>
              <w:bottom w:val="single" w:sz="6" w:space="0" w:color="auto"/>
              <w:right w:val="single" w:sz="6" w:space="0" w:color="auto"/>
            </w:tcBorders>
          </w:tcPr>
          <w:p w14:paraId="609411A7" w14:textId="77777777" w:rsidR="00945A13" w:rsidRPr="005E7544" w:rsidRDefault="00BB0A09" w:rsidP="00D539EE">
            <w:pPr>
              <w:spacing w:before="60" w:after="0"/>
              <w:jc w:val="center"/>
              <w:rPr>
                <w:color w:val="000000" w:themeColor="text1"/>
              </w:rPr>
            </w:pPr>
            <w:r>
              <w:rPr>
                <w:color w:val="000000" w:themeColor="text1"/>
              </w:rPr>
              <w:t>3 (6,7</w:t>
            </w:r>
            <w:r w:rsidR="00945A13" w:rsidRPr="005E7544">
              <w:rPr>
                <w:color w:val="000000" w:themeColor="text1"/>
              </w:rPr>
              <w:t>)</w:t>
            </w:r>
          </w:p>
        </w:tc>
        <w:tc>
          <w:tcPr>
            <w:tcW w:w="720" w:type="dxa"/>
            <w:vMerge/>
            <w:tcBorders>
              <w:top w:val="single" w:sz="6" w:space="0" w:color="auto"/>
              <w:left w:val="single" w:sz="6" w:space="0" w:color="auto"/>
              <w:bottom w:val="single" w:sz="6" w:space="0" w:color="auto"/>
              <w:right w:val="single" w:sz="6" w:space="0" w:color="auto"/>
            </w:tcBorders>
          </w:tcPr>
          <w:p w14:paraId="2B7613BA" w14:textId="77777777" w:rsidR="00945A13" w:rsidRPr="005E7544" w:rsidRDefault="00945A13" w:rsidP="00D539EE">
            <w:pPr>
              <w:spacing w:before="60" w:after="0"/>
              <w:rPr>
                <w:b/>
                <w:color w:val="000000" w:themeColor="text1"/>
              </w:rPr>
            </w:pPr>
          </w:p>
        </w:tc>
      </w:tr>
      <w:tr w:rsidR="00832F88" w:rsidRPr="005E7544" w14:paraId="452BC7F7" w14:textId="77777777" w:rsidTr="003369CE">
        <w:tc>
          <w:tcPr>
            <w:tcW w:w="2875" w:type="dxa"/>
            <w:tcBorders>
              <w:top w:val="single" w:sz="6" w:space="0" w:color="auto"/>
              <w:left w:val="single" w:sz="6" w:space="0" w:color="auto"/>
              <w:bottom w:val="single" w:sz="6" w:space="0" w:color="auto"/>
              <w:right w:val="single" w:sz="6" w:space="0" w:color="auto"/>
            </w:tcBorders>
          </w:tcPr>
          <w:p w14:paraId="7C5076DE" w14:textId="77777777" w:rsidR="00945A13" w:rsidRPr="005E7544" w:rsidRDefault="00945A13" w:rsidP="00D539EE">
            <w:pPr>
              <w:spacing w:before="60" w:after="0"/>
              <w:rPr>
                <w:rFonts w:eastAsia="Times New Roman"/>
                <w:color w:val="000000" w:themeColor="text1"/>
              </w:rPr>
            </w:pPr>
            <w:r w:rsidRPr="005E7544">
              <w:rPr>
                <w:rFonts w:eastAsia="Times New Roman"/>
                <w:color w:val="000000" w:themeColor="text1"/>
              </w:rPr>
              <w:t>Độ 3</w:t>
            </w:r>
          </w:p>
        </w:tc>
        <w:tc>
          <w:tcPr>
            <w:tcW w:w="1878" w:type="dxa"/>
            <w:tcBorders>
              <w:top w:val="single" w:sz="6" w:space="0" w:color="auto"/>
              <w:left w:val="single" w:sz="6" w:space="0" w:color="auto"/>
              <w:bottom w:val="single" w:sz="6" w:space="0" w:color="auto"/>
              <w:right w:val="single" w:sz="6" w:space="0" w:color="auto"/>
            </w:tcBorders>
          </w:tcPr>
          <w:p w14:paraId="35ED0FF8" w14:textId="77777777" w:rsidR="00945A13" w:rsidRPr="005E7544" w:rsidRDefault="00BB0A09" w:rsidP="00D539EE">
            <w:pPr>
              <w:spacing w:before="60" w:after="0"/>
              <w:jc w:val="center"/>
              <w:rPr>
                <w:rFonts w:eastAsia="Times New Roman"/>
                <w:bCs/>
                <w:color w:val="000000" w:themeColor="text1"/>
              </w:rPr>
            </w:pPr>
            <w:r>
              <w:rPr>
                <w:color w:val="000000" w:themeColor="text1"/>
              </w:rPr>
              <w:t>6 (54,6</w:t>
            </w:r>
            <w:r w:rsidR="00945A13" w:rsidRPr="005E7544">
              <w:rPr>
                <w:color w:val="000000" w:themeColor="text1"/>
              </w:rPr>
              <w:t>)</w:t>
            </w:r>
          </w:p>
        </w:tc>
        <w:tc>
          <w:tcPr>
            <w:tcW w:w="1632" w:type="dxa"/>
            <w:tcBorders>
              <w:top w:val="single" w:sz="6" w:space="0" w:color="auto"/>
              <w:left w:val="single" w:sz="6" w:space="0" w:color="auto"/>
              <w:bottom w:val="single" w:sz="6" w:space="0" w:color="auto"/>
              <w:right w:val="single" w:sz="6" w:space="0" w:color="auto"/>
            </w:tcBorders>
          </w:tcPr>
          <w:p w14:paraId="628A7788" w14:textId="77777777" w:rsidR="00945A13" w:rsidRPr="005E7544" w:rsidRDefault="00BB0A09" w:rsidP="00D539EE">
            <w:pPr>
              <w:spacing w:before="60" w:after="0"/>
              <w:jc w:val="center"/>
              <w:rPr>
                <w:color w:val="000000" w:themeColor="text1"/>
              </w:rPr>
            </w:pPr>
            <w:r>
              <w:rPr>
                <w:color w:val="000000" w:themeColor="text1"/>
              </w:rPr>
              <w:t>3 (27,3</w:t>
            </w:r>
            <w:r w:rsidR="00945A13" w:rsidRPr="005E7544">
              <w:rPr>
                <w:color w:val="000000" w:themeColor="text1"/>
              </w:rPr>
              <w:t>)</w:t>
            </w:r>
          </w:p>
        </w:tc>
        <w:tc>
          <w:tcPr>
            <w:tcW w:w="1710" w:type="dxa"/>
            <w:tcBorders>
              <w:top w:val="single" w:sz="6" w:space="0" w:color="auto"/>
              <w:left w:val="single" w:sz="6" w:space="0" w:color="auto"/>
              <w:bottom w:val="single" w:sz="6" w:space="0" w:color="auto"/>
              <w:right w:val="single" w:sz="6" w:space="0" w:color="auto"/>
            </w:tcBorders>
          </w:tcPr>
          <w:p w14:paraId="75187F75" w14:textId="77777777" w:rsidR="00945A13" w:rsidRPr="005E7544" w:rsidRDefault="00BB0A09" w:rsidP="00D539EE">
            <w:pPr>
              <w:spacing w:before="60" w:after="0"/>
              <w:jc w:val="center"/>
              <w:rPr>
                <w:color w:val="000000" w:themeColor="text1"/>
              </w:rPr>
            </w:pPr>
            <w:r>
              <w:rPr>
                <w:color w:val="000000" w:themeColor="text1"/>
              </w:rPr>
              <w:t>2 (18,2</w:t>
            </w:r>
            <w:r w:rsidR="00945A13" w:rsidRPr="005E7544">
              <w:rPr>
                <w:color w:val="000000" w:themeColor="text1"/>
              </w:rPr>
              <w:t>)</w:t>
            </w:r>
          </w:p>
        </w:tc>
        <w:tc>
          <w:tcPr>
            <w:tcW w:w="720" w:type="dxa"/>
            <w:vMerge/>
            <w:tcBorders>
              <w:top w:val="single" w:sz="6" w:space="0" w:color="auto"/>
              <w:left w:val="single" w:sz="6" w:space="0" w:color="auto"/>
              <w:bottom w:val="single" w:sz="6" w:space="0" w:color="auto"/>
              <w:right w:val="single" w:sz="6" w:space="0" w:color="auto"/>
            </w:tcBorders>
          </w:tcPr>
          <w:p w14:paraId="47DEB0A7" w14:textId="77777777" w:rsidR="00945A13" w:rsidRPr="005E7544" w:rsidRDefault="00945A13" w:rsidP="00D539EE">
            <w:pPr>
              <w:spacing w:before="60" w:after="0"/>
              <w:rPr>
                <w:b/>
                <w:color w:val="000000" w:themeColor="text1"/>
              </w:rPr>
            </w:pPr>
          </w:p>
        </w:tc>
      </w:tr>
      <w:tr w:rsidR="00832F88" w:rsidRPr="005E7544" w14:paraId="7F5D471C" w14:textId="77777777" w:rsidTr="003369CE">
        <w:tc>
          <w:tcPr>
            <w:tcW w:w="2875" w:type="dxa"/>
            <w:tcBorders>
              <w:top w:val="single" w:sz="6" w:space="0" w:color="auto"/>
              <w:left w:val="single" w:sz="6" w:space="0" w:color="auto"/>
              <w:bottom w:val="single" w:sz="6" w:space="0" w:color="auto"/>
              <w:right w:val="single" w:sz="6" w:space="0" w:color="auto"/>
            </w:tcBorders>
          </w:tcPr>
          <w:p w14:paraId="3BA32BA4" w14:textId="77777777" w:rsidR="00945A13" w:rsidRPr="005E7544" w:rsidRDefault="00945A13" w:rsidP="00D539EE">
            <w:pPr>
              <w:spacing w:before="60" w:after="0"/>
              <w:rPr>
                <w:rFonts w:eastAsia="Times New Roman"/>
                <w:color w:val="000000" w:themeColor="text1"/>
              </w:rPr>
            </w:pPr>
            <w:r w:rsidRPr="005E7544">
              <w:rPr>
                <w:rFonts w:eastAsia="Times New Roman"/>
                <w:color w:val="000000" w:themeColor="text1"/>
              </w:rPr>
              <w:t>Độ 4</w:t>
            </w:r>
          </w:p>
        </w:tc>
        <w:tc>
          <w:tcPr>
            <w:tcW w:w="1878" w:type="dxa"/>
            <w:tcBorders>
              <w:top w:val="single" w:sz="6" w:space="0" w:color="auto"/>
              <w:left w:val="single" w:sz="6" w:space="0" w:color="auto"/>
              <w:bottom w:val="single" w:sz="6" w:space="0" w:color="auto"/>
              <w:right w:val="single" w:sz="6" w:space="0" w:color="auto"/>
            </w:tcBorders>
          </w:tcPr>
          <w:p w14:paraId="7DCE1568" w14:textId="77777777" w:rsidR="00945A13" w:rsidRPr="005E7544" w:rsidRDefault="00BB0A09" w:rsidP="00D539EE">
            <w:pPr>
              <w:spacing w:before="60" w:after="0"/>
              <w:jc w:val="center"/>
              <w:rPr>
                <w:rFonts w:eastAsia="Times New Roman"/>
                <w:bCs/>
                <w:color w:val="000000" w:themeColor="text1"/>
              </w:rPr>
            </w:pPr>
            <w:r>
              <w:rPr>
                <w:color w:val="000000" w:themeColor="text1"/>
              </w:rPr>
              <w:t>1 (100</w:t>
            </w:r>
            <w:r w:rsidR="00945A13" w:rsidRPr="005E7544">
              <w:rPr>
                <w:color w:val="000000" w:themeColor="text1"/>
              </w:rPr>
              <w:t>)</w:t>
            </w:r>
          </w:p>
        </w:tc>
        <w:tc>
          <w:tcPr>
            <w:tcW w:w="1632" w:type="dxa"/>
            <w:tcBorders>
              <w:top w:val="single" w:sz="6" w:space="0" w:color="auto"/>
              <w:left w:val="single" w:sz="6" w:space="0" w:color="auto"/>
              <w:bottom w:val="single" w:sz="6" w:space="0" w:color="auto"/>
              <w:right w:val="single" w:sz="6" w:space="0" w:color="auto"/>
            </w:tcBorders>
          </w:tcPr>
          <w:p w14:paraId="66182706" w14:textId="77777777" w:rsidR="00945A13" w:rsidRPr="005E7544" w:rsidRDefault="00945A13" w:rsidP="00D539EE">
            <w:pPr>
              <w:spacing w:before="60" w:after="0"/>
              <w:jc w:val="center"/>
              <w:rPr>
                <w:color w:val="000000" w:themeColor="text1"/>
              </w:rPr>
            </w:pPr>
            <w:r w:rsidRPr="005E7544">
              <w:rPr>
                <w:color w:val="000000" w:themeColor="text1"/>
              </w:rPr>
              <w:t>0 (0,0)</w:t>
            </w:r>
          </w:p>
        </w:tc>
        <w:tc>
          <w:tcPr>
            <w:tcW w:w="1710" w:type="dxa"/>
            <w:tcBorders>
              <w:top w:val="single" w:sz="6" w:space="0" w:color="auto"/>
              <w:left w:val="single" w:sz="6" w:space="0" w:color="auto"/>
              <w:bottom w:val="single" w:sz="6" w:space="0" w:color="auto"/>
              <w:right w:val="single" w:sz="6" w:space="0" w:color="auto"/>
            </w:tcBorders>
          </w:tcPr>
          <w:p w14:paraId="479DEEEA" w14:textId="77777777" w:rsidR="00945A13" w:rsidRPr="005E7544" w:rsidRDefault="00945A13" w:rsidP="00D539EE">
            <w:pPr>
              <w:spacing w:before="60" w:after="0"/>
              <w:jc w:val="center"/>
              <w:rPr>
                <w:color w:val="000000" w:themeColor="text1"/>
              </w:rPr>
            </w:pPr>
            <w:r w:rsidRPr="005E7544">
              <w:rPr>
                <w:color w:val="000000" w:themeColor="text1"/>
              </w:rPr>
              <w:t>0 (0,0)</w:t>
            </w:r>
          </w:p>
        </w:tc>
        <w:tc>
          <w:tcPr>
            <w:tcW w:w="720" w:type="dxa"/>
            <w:vMerge/>
            <w:tcBorders>
              <w:top w:val="single" w:sz="6" w:space="0" w:color="auto"/>
              <w:left w:val="single" w:sz="6" w:space="0" w:color="auto"/>
              <w:bottom w:val="single" w:sz="6" w:space="0" w:color="auto"/>
              <w:right w:val="single" w:sz="6" w:space="0" w:color="auto"/>
            </w:tcBorders>
          </w:tcPr>
          <w:p w14:paraId="10E369C4" w14:textId="77777777" w:rsidR="00945A13" w:rsidRPr="005E7544" w:rsidRDefault="00945A13" w:rsidP="00D539EE">
            <w:pPr>
              <w:spacing w:before="60" w:after="0"/>
              <w:rPr>
                <w:b/>
                <w:color w:val="000000" w:themeColor="text1"/>
              </w:rPr>
            </w:pPr>
          </w:p>
        </w:tc>
      </w:tr>
      <w:tr w:rsidR="00832F88" w:rsidRPr="005E7544" w14:paraId="7943780E" w14:textId="77777777" w:rsidTr="003369CE">
        <w:tc>
          <w:tcPr>
            <w:tcW w:w="2875" w:type="dxa"/>
            <w:tcBorders>
              <w:top w:val="single" w:sz="6" w:space="0" w:color="auto"/>
              <w:left w:val="single" w:sz="6" w:space="0" w:color="auto"/>
              <w:bottom w:val="single" w:sz="6" w:space="0" w:color="auto"/>
              <w:right w:val="single" w:sz="6" w:space="0" w:color="auto"/>
            </w:tcBorders>
          </w:tcPr>
          <w:p w14:paraId="387E053E" w14:textId="77777777" w:rsidR="00945A13" w:rsidRPr="005E7544" w:rsidRDefault="00945A13" w:rsidP="00D539EE">
            <w:pPr>
              <w:spacing w:before="60" w:after="0"/>
              <w:rPr>
                <w:rFonts w:eastAsia="Times New Roman"/>
                <w:b/>
                <w:color w:val="000000" w:themeColor="text1"/>
              </w:rPr>
            </w:pPr>
            <w:r w:rsidRPr="005E7544">
              <w:rPr>
                <w:rFonts w:eastAsia="Times New Roman"/>
                <w:b/>
                <w:color w:val="000000" w:themeColor="text1"/>
              </w:rPr>
              <w:t>Tổng số</w:t>
            </w:r>
          </w:p>
        </w:tc>
        <w:tc>
          <w:tcPr>
            <w:tcW w:w="1878" w:type="dxa"/>
            <w:tcBorders>
              <w:top w:val="single" w:sz="6" w:space="0" w:color="auto"/>
              <w:left w:val="single" w:sz="6" w:space="0" w:color="auto"/>
              <w:bottom w:val="single" w:sz="6" w:space="0" w:color="auto"/>
              <w:right w:val="single" w:sz="6" w:space="0" w:color="auto"/>
            </w:tcBorders>
          </w:tcPr>
          <w:p w14:paraId="559BEFF7" w14:textId="77777777" w:rsidR="00945A13" w:rsidRPr="005E7544" w:rsidRDefault="00BB0A09" w:rsidP="00D539EE">
            <w:pPr>
              <w:spacing w:before="60" w:after="0"/>
              <w:jc w:val="center"/>
              <w:rPr>
                <w:color w:val="000000" w:themeColor="text1"/>
              </w:rPr>
            </w:pPr>
            <w:r>
              <w:rPr>
                <w:color w:val="000000" w:themeColor="text1"/>
              </w:rPr>
              <w:t>42 (55,3</w:t>
            </w:r>
            <w:r w:rsidR="00945A13" w:rsidRPr="005E7544">
              <w:rPr>
                <w:color w:val="000000" w:themeColor="text1"/>
              </w:rPr>
              <w:t>)</w:t>
            </w:r>
          </w:p>
        </w:tc>
        <w:tc>
          <w:tcPr>
            <w:tcW w:w="1632" w:type="dxa"/>
            <w:tcBorders>
              <w:top w:val="single" w:sz="6" w:space="0" w:color="auto"/>
              <w:left w:val="single" w:sz="6" w:space="0" w:color="auto"/>
              <w:bottom w:val="single" w:sz="6" w:space="0" w:color="auto"/>
              <w:right w:val="single" w:sz="6" w:space="0" w:color="auto"/>
            </w:tcBorders>
          </w:tcPr>
          <w:p w14:paraId="5A51CBC4" w14:textId="77777777" w:rsidR="00945A13" w:rsidRPr="005E7544" w:rsidRDefault="00BB0A09" w:rsidP="00D539EE">
            <w:pPr>
              <w:spacing w:before="60" w:after="0"/>
              <w:jc w:val="center"/>
              <w:rPr>
                <w:color w:val="000000" w:themeColor="text1"/>
              </w:rPr>
            </w:pPr>
            <w:r>
              <w:rPr>
                <w:color w:val="000000" w:themeColor="text1"/>
              </w:rPr>
              <w:t>29 (38,2</w:t>
            </w:r>
            <w:r w:rsidR="00945A13" w:rsidRPr="005E7544">
              <w:rPr>
                <w:color w:val="000000" w:themeColor="text1"/>
              </w:rPr>
              <w:t>)</w:t>
            </w:r>
          </w:p>
        </w:tc>
        <w:tc>
          <w:tcPr>
            <w:tcW w:w="1710" w:type="dxa"/>
            <w:tcBorders>
              <w:top w:val="single" w:sz="6" w:space="0" w:color="auto"/>
              <w:left w:val="single" w:sz="6" w:space="0" w:color="auto"/>
              <w:bottom w:val="single" w:sz="6" w:space="0" w:color="auto"/>
              <w:right w:val="single" w:sz="6" w:space="0" w:color="auto"/>
            </w:tcBorders>
          </w:tcPr>
          <w:p w14:paraId="0F0313C5" w14:textId="77777777" w:rsidR="00945A13" w:rsidRPr="005E7544" w:rsidRDefault="00BB0A09" w:rsidP="00D539EE">
            <w:pPr>
              <w:spacing w:before="60" w:after="0"/>
              <w:jc w:val="center"/>
              <w:rPr>
                <w:color w:val="000000" w:themeColor="text1"/>
              </w:rPr>
            </w:pPr>
            <w:r>
              <w:rPr>
                <w:color w:val="000000" w:themeColor="text1"/>
              </w:rPr>
              <w:t>5 (6,5</w:t>
            </w:r>
            <w:r w:rsidR="00945A13" w:rsidRPr="005E7544">
              <w:rPr>
                <w:color w:val="000000" w:themeColor="text1"/>
              </w:rPr>
              <w:t>)</w:t>
            </w:r>
          </w:p>
        </w:tc>
        <w:tc>
          <w:tcPr>
            <w:tcW w:w="720" w:type="dxa"/>
            <w:tcBorders>
              <w:top w:val="single" w:sz="6" w:space="0" w:color="auto"/>
              <w:left w:val="single" w:sz="6" w:space="0" w:color="auto"/>
              <w:bottom w:val="single" w:sz="6" w:space="0" w:color="auto"/>
              <w:right w:val="single" w:sz="6" w:space="0" w:color="auto"/>
            </w:tcBorders>
          </w:tcPr>
          <w:p w14:paraId="041A1FD2" w14:textId="77777777" w:rsidR="00945A13" w:rsidRPr="005E7544" w:rsidRDefault="00945A13" w:rsidP="00D539EE">
            <w:pPr>
              <w:spacing w:before="60" w:after="0"/>
              <w:rPr>
                <w:b/>
                <w:color w:val="000000" w:themeColor="text1"/>
              </w:rPr>
            </w:pPr>
          </w:p>
        </w:tc>
      </w:tr>
    </w:tbl>
    <w:p w14:paraId="2C6196D7" w14:textId="77777777" w:rsidR="00641BCE" w:rsidRPr="00C40720" w:rsidRDefault="00641BCE" w:rsidP="00945A13">
      <w:pPr>
        <w:spacing w:after="0"/>
        <w:rPr>
          <w:i/>
          <w:color w:val="000000" w:themeColor="text1"/>
        </w:rPr>
      </w:pPr>
      <w:r w:rsidRPr="00C40720">
        <w:rPr>
          <w:i/>
          <w:color w:val="000000" w:themeColor="text1"/>
        </w:rPr>
        <w:t xml:space="preserve">* Kiểm định </w:t>
      </w:r>
      <w:r w:rsidR="005624D5" w:rsidRPr="00C40720">
        <w:rPr>
          <w:i/>
          <w:color w:val="000000" w:themeColor="text1"/>
        </w:rPr>
        <w:t>Chi-square</w:t>
      </w:r>
      <w:r w:rsidR="00945A13" w:rsidRPr="00C40720">
        <w:rPr>
          <w:i/>
          <w:color w:val="000000" w:themeColor="text1"/>
        </w:rPr>
        <w:tab/>
      </w:r>
    </w:p>
    <w:p w14:paraId="36E4835B" w14:textId="77777777" w:rsidR="00945A13" w:rsidRPr="005E7544" w:rsidRDefault="00D60FCC" w:rsidP="00DD1A2A">
      <w:pPr>
        <w:spacing w:after="0"/>
        <w:ind w:firstLine="720"/>
        <w:rPr>
          <w:color w:val="000000" w:themeColor="text1"/>
        </w:rPr>
      </w:pPr>
      <w:r w:rsidRPr="005E7544">
        <w:rPr>
          <w:color w:val="000000" w:themeColor="text1"/>
        </w:rPr>
        <w:t>K</w:t>
      </w:r>
      <w:r w:rsidR="00945A13" w:rsidRPr="005E7544">
        <w:rPr>
          <w:color w:val="000000" w:themeColor="text1"/>
        </w:rPr>
        <w:t>hông có mối liên quan</w:t>
      </w:r>
      <w:r w:rsidR="00942256" w:rsidRPr="005E7544">
        <w:rPr>
          <w:color w:val="000000" w:themeColor="text1"/>
        </w:rPr>
        <w:t xml:space="preserve"> có ý nghĩa </w:t>
      </w:r>
      <w:r w:rsidR="00945A13" w:rsidRPr="005E7544">
        <w:rPr>
          <w:color w:val="000000" w:themeColor="text1"/>
        </w:rPr>
        <w:t xml:space="preserve">thống kê giữa mức độ sốc bỏng </w:t>
      </w:r>
      <w:r w:rsidRPr="005E7544">
        <w:rPr>
          <w:color w:val="000000" w:themeColor="text1"/>
        </w:rPr>
        <w:t>và</w:t>
      </w:r>
      <w:r w:rsidR="00945A13" w:rsidRPr="005E7544">
        <w:rPr>
          <w:color w:val="000000" w:themeColor="text1"/>
        </w:rPr>
        <w:t xml:space="preserve"> mức độ </w:t>
      </w:r>
      <w:r w:rsidR="00942256" w:rsidRPr="005E7544">
        <w:rPr>
          <w:color w:val="000000" w:themeColor="text1"/>
        </w:rPr>
        <w:t>bỏng</w:t>
      </w:r>
      <w:r w:rsidR="00945A13" w:rsidRPr="005E7544">
        <w:rPr>
          <w:color w:val="000000" w:themeColor="text1"/>
        </w:rPr>
        <w:t xml:space="preserve"> hô hấp (p&gt;0,05). Bệnh nhân bỏng hô hấp </w:t>
      </w:r>
      <w:r w:rsidRPr="005E7544">
        <w:rPr>
          <w:color w:val="000000" w:themeColor="text1"/>
        </w:rPr>
        <w:t>các mức độ</w:t>
      </w:r>
      <w:r w:rsidR="00945A13" w:rsidRPr="005E7544">
        <w:rPr>
          <w:color w:val="000000" w:themeColor="text1"/>
        </w:rPr>
        <w:t xml:space="preserve"> đều có thể gặp cả ba mức độ sốc bỏng. Số lượng bệnh nhân nhập viện với mức độ sốc bỏng nặng là cao nhất (55,3%), mức độ vừa (38,2%) và nhẹ (6,5%).</w:t>
      </w:r>
      <w:r w:rsidR="00DD1A2A" w:rsidRPr="005E7544">
        <w:rPr>
          <w:color w:val="000000" w:themeColor="text1"/>
        </w:rPr>
        <w:t xml:space="preserve"> </w:t>
      </w:r>
    </w:p>
    <w:p w14:paraId="77901E4F" w14:textId="77777777" w:rsidR="00BD1C46" w:rsidRPr="005E7544" w:rsidRDefault="00BD1C46" w:rsidP="00DD1A2A">
      <w:pPr>
        <w:spacing w:after="0"/>
        <w:ind w:firstLine="720"/>
        <w:rPr>
          <w:color w:val="000000" w:themeColor="text1"/>
        </w:rPr>
      </w:pPr>
    </w:p>
    <w:p w14:paraId="6EE7BE3F" w14:textId="77777777" w:rsidR="00945A13" w:rsidRPr="005E7544" w:rsidRDefault="00945A13" w:rsidP="008312C2">
      <w:pPr>
        <w:spacing w:after="0"/>
        <w:jc w:val="center"/>
        <w:outlineLvl w:val="5"/>
        <w:rPr>
          <w:b/>
          <w:color w:val="000000" w:themeColor="text1"/>
        </w:rPr>
      </w:pPr>
      <w:bookmarkStart w:id="565" w:name="_Toc210205091"/>
      <w:r w:rsidRPr="005E7544">
        <w:rPr>
          <w:b/>
          <w:color w:val="000000" w:themeColor="text1"/>
        </w:rPr>
        <w:t>Bảng 3.</w:t>
      </w:r>
      <w:r w:rsidR="0077455E" w:rsidRPr="005E7544">
        <w:rPr>
          <w:b/>
          <w:color w:val="000000" w:themeColor="text1"/>
        </w:rPr>
        <w:t>5</w:t>
      </w:r>
      <w:r w:rsidRPr="005E7544">
        <w:rPr>
          <w:b/>
          <w:color w:val="000000" w:themeColor="text1"/>
        </w:rPr>
        <w:t xml:space="preserve">. </w:t>
      </w:r>
      <w:r w:rsidR="00556696" w:rsidRPr="005E7544">
        <w:rPr>
          <w:b/>
          <w:color w:val="000000" w:themeColor="text1"/>
        </w:rPr>
        <w:t>Đặc điểm các thông số thông khí cơ học</w:t>
      </w:r>
      <w:r w:rsidRPr="005E7544">
        <w:rPr>
          <w:b/>
          <w:color w:val="000000" w:themeColor="text1"/>
        </w:rPr>
        <w:t xml:space="preserve"> (n=76)</w:t>
      </w:r>
      <w:bookmarkEnd w:id="56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811"/>
        <w:gridCol w:w="2490"/>
        <w:gridCol w:w="2443"/>
      </w:tblGrid>
      <w:tr w:rsidR="00B2558E" w:rsidRPr="005E7544" w14:paraId="09C85707" w14:textId="77777777" w:rsidTr="000D57EB">
        <w:trPr>
          <w:trHeight w:val="108"/>
        </w:trPr>
        <w:tc>
          <w:tcPr>
            <w:tcW w:w="3811" w:type="dxa"/>
            <w:vAlign w:val="center"/>
          </w:tcPr>
          <w:p w14:paraId="4B7A7956" w14:textId="77777777" w:rsidR="00DB28B9" w:rsidRPr="005E7544" w:rsidRDefault="00DB28B9" w:rsidP="00D539EE">
            <w:pPr>
              <w:spacing w:before="40" w:after="0" w:line="336" w:lineRule="auto"/>
              <w:jc w:val="center"/>
              <w:rPr>
                <w:rFonts w:eastAsia="Times New Roman"/>
                <w:b/>
                <w:color w:val="000000" w:themeColor="text1"/>
              </w:rPr>
            </w:pPr>
            <w:r w:rsidRPr="005E7544">
              <w:rPr>
                <w:rFonts w:eastAsia="Times New Roman"/>
                <w:b/>
                <w:color w:val="000000" w:themeColor="text1"/>
              </w:rPr>
              <w:t>Chỉ số</w:t>
            </w:r>
          </w:p>
        </w:tc>
        <w:tc>
          <w:tcPr>
            <w:tcW w:w="2490" w:type="dxa"/>
            <w:vAlign w:val="center"/>
          </w:tcPr>
          <w:p w14:paraId="348DBB39" w14:textId="77777777" w:rsidR="00DB28B9" w:rsidRPr="005E7544" w:rsidRDefault="00FF295E" w:rsidP="00D539EE">
            <w:pPr>
              <w:spacing w:before="40" w:after="0" w:line="336" w:lineRule="auto"/>
              <w:jc w:val="center"/>
              <w:rPr>
                <w:rFonts w:eastAsia="Times New Roman"/>
                <w:b/>
                <w:color w:val="000000" w:themeColor="text1"/>
              </w:rPr>
            </w:pPr>
            <m:oMath>
              <m:acc>
                <m:accPr>
                  <m:chr m:val="̅"/>
                  <m:ctrlPr>
                    <w:rPr>
                      <w:rFonts w:ascii="Cambria Math" w:hAnsi="Cambria Math"/>
                      <w:b/>
                      <w:bCs/>
                      <w:i/>
                      <w:color w:val="000000" w:themeColor="text1"/>
                    </w:rPr>
                  </m:ctrlPr>
                </m:accPr>
                <m:e>
                  <m:r>
                    <m:rPr>
                      <m:sty m:val="bi"/>
                    </m:rPr>
                    <w:rPr>
                      <w:rFonts w:ascii="Cambria Math" w:hAnsi="Cambria Math"/>
                      <w:color w:val="000000" w:themeColor="text1"/>
                    </w:rPr>
                    <m:t>X</m:t>
                  </m:r>
                </m:e>
              </m:acc>
            </m:oMath>
            <w:r w:rsidR="00007898" w:rsidRPr="005E7544">
              <w:rPr>
                <w:b/>
                <w:color w:val="000000" w:themeColor="text1"/>
              </w:rPr>
              <w:t xml:space="preserve"> ± SD</w:t>
            </w:r>
          </w:p>
        </w:tc>
        <w:tc>
          <w:tcPr>
            <w:tcW w:w="2443" w:type="dxa"/>
            <w:vAlign w:val="center"/>
          </w:tcPr>
          <w:p w14:paraId="3C545186" w14:textId="77777777" w:rsidR="00DB28B9" w:rsidRPr="005E7544" w:rsidRDefault="00077A87" w:rsidP="00D539EE">
            <w:pPr>
              <w:spacing w:before="40" w:after="0" w:line="336" w:lineRule="auto"/>
              <w:jc w:val="center"/>
              <w:rPr>
                <w:rFonts w:eastAsia="Times New Roman"/>
                <w:b/>
                <w:color w:val="000000" w:themeColor="text1"/>
              </w:rPr>
            </w:pPr>
            <w:r w:rsidRPr="005E7544">
              <w:rPr>
                <w:rFonts w:eastAsia="Times New Roman"/>
                <w:b/>
                <w:color w:val="000000" w:themeColor="text1"/>
              </w:rPr>
              <w:t>Min - Max</w:t>
            </w:r>
          </w:p>
        </w:tc>
      </w:tr>
      <w:tr w:rsidR="00B2558E" w:rsidRPr="005E7544" w14:paraId="57270F24" w14:textId="77777777" w:rsidTr="00DB28B9">
        <w:trPr>
          <w:trHeight w:val="108"/>
        </w:trPr>
        <w:tc>
          <w:tcPr>
            <w:tcW w:w="3811" w:type="dxa"/>
          </w:tcPr>
          <w:p w14:paraId="65BF56BF" w14:textId="77777777" w:rsidR="00DB28B9" w:rsidRPr="005E7544" w:rsidRDefault="00DB28B9" w:rsidP="00D539EE">
            <w:pPr>
              <w:spacing w:before="40" w:after="0" w:line="336" w:lineRule="auto"/>
              <w:rPr>
                <w:rFonts w:eastAsia="Times New Roman"/>
                <w:color w:val="000000" w:themeColor="text1"/>
              </w:rPr>
            </w:pPr>
            <w:r w:rsidRPr="005E7544">
              <w:rPr>
                <w:rFonts w:eastAsia="Times New Roman"/>
                <w:color w:val="000000" w:themeColor="text1"/>
              </w:rPr>
              <w:t>Vt (ml/kg)</w:t>
            </w:r>
          </w:p>
        </w:tc>
        <w:tc>
          <w:tcPr>
            <w:tcW w:w="2490" w:type="dxa"/>
          </w:tcPr>
          <w:p w14:paraId="786FC7DB" w14:textId="77777777" w:rsidR="00DB28B9" w:rsidRPr="005E7544" w:rsidRDefault="00C35D9B" w:rsidP="00D539EE">
            <w:pPr>
              <w:spacing w:before="40" w:after="0" w:line="336" w:lineRule="auto"/>
              <w:jc w:val="center"/>
              <w:rPr>
                <w:rFonts w:eastAsia="Times New Roman"/>
                <w:color w:val="000000" w:themeColor="text1"/>
              </w:rPr>
            </w:pPr>
            <w:r w:rsidRPr="005E7544">
              <w:rPr>
                <w:rFonts w:eastAsia="Times New Roman"/>
                <w:color w:val="000000" w:themeColor="text1"/>
              </w:rPr>
              <w:t>6,2</w:t>
            </w:r>
            <w:r w:rsidR="00007898" w:rsidRPr="005E7544">
              <w:rPr>
                <w:rFonts w:eastAsia="Times New Roman"/>
                <w:color w:val="000000" w:themeColor="text1"/>
              </w:rPr>
              <w:t xml:space="preserve"> </w:t>
            </w:r>
            <w:r w:rsidR="00007898" w:rsidRPr="005E7544">
              <w:rPr>
                <w:b/>
                <w:color w:val="000000" w:themeColor="text1"/>
              </w:rPr>
              <w:t xml:space="preserve">± </w:t>
            </w:r>
            <w:r w:rsidR="00007898" w:rsidRPr="005E7544">
              <w:rPr>
                <w:color w:val="000000" w:themeColor="text1"/>
              </w:rPr>
              <w:t>0,63</w:t>
            </w:r>
          </w:p>
        </w:tc>
        <w:tc>
          <w:tcPr>
            <w:tcW w:w="2443" w:type="dxa"/>
          </w:tcPr>
          <w:p w14:paraId="73532107" w14:textId="77777777" w:rsidR="00DB28B9" w:rsidRPr="005E7544" w:rsidRDefault="00007898" w:rsidP="00D539EE">
            <w:pPr>
              <w:spacing w:before="40" w:after="0" w:line="336" w:lineRule="auto"/>
              <w:jc w:val="center"/>
              <w:rPr>
                <w:rFonts w:eastAsia="Times New Roman"/>
                <w:color w:val="000000" w:themeColor="text1"/>
              </w:rPr>
            </w:pPr>
            <w:r w:rsidRPr="005E7544">
              <w:rPr>
                <w:rFonts w:eastAsia="Times New Roman"/>
                <w:color w:val="000000" w:themeColor="text1"/>
              </w:rPr>
              <w:t>4</w:t>
            </w:r>
            <w:r w:rsidR="00DB28B9" w:rsidRPr="005E7544">
              <w:rPr>
                <w:rFonts w:eastAsia="Times New Roman"/>
                <w:color w:val="000000" w:themeColor="text1"/>
              </w:rPr>
              <w:t>,</w:t>
            </w:r>
            <w:r w:rsidRPr="005E7544">
              <w:rPr>
                <w:rFonts w:eastAsia="Times New Roman"/>
                <w:color w:val="000000" w:themeColor="text1"/>
              </w:rPr>
              <w:t>9</w:t>
            </w:r>
            <w:r w:rsidR="00DB28B9" w:rsidRPr="005E7544">
              <w:rPr>
                <w:rFonts w:eastAsia="Times New Roman"/>
                <w:color w:val="000000" w:themeColor="text1"/>
              </w:rPr>
              <w:t xml:space="preserve"> – </w:t>
            </w:r>
            <w:r w:rsidRPr="005E7544">
              <w:rPr>
                <w:rFonts w:eastAsia="Times New Roman"/>
                <w:color w:val="000000" w:themeColor="text1"/>
              </w:rPr>
              <w:t>8</w:t>
            </w:r>
            <w:r w:rsidR="00DB28B9" w:rsidRPr="005E7544">
              <w:rPr>
                <w:rFonts w:eastAsia="Times New Roman"/>
                <w:color w:val="000000" w:themeColor="text1"/>
              </w:rPr>
              <w:t>,</w:t>
            </w:r>
            <w:r w:rsidR="00C35D9B" w:rsidRPr="005E7544">
              <w:rPr>
                <w:rFonts w:eastAsia="Times New Roman"/>
                <w:color w:val="000000" w:themeColor="text1"/>
              </w:rPr>
              <w:t>5</w:t>
            </w:r>
          </w:p>
        </w:tc>
      </w:tr>
      <w:tr w:rsidR="00B2558E" w:rsidRPr="005E7544" w14:paraId="5C07FF67" w14:textId="77777777" w:rsidTr="00DB28B9">
        <w:trPr>
          <w:trHeight w:val="457"/>
        </w:trPr>
        <w:tc>
          <w:tcPr>
            <w:tcW w:w="3811" w:type="dxa"/>
          </w:tcPr>
          <w:p w14:paraId="107CACD3" w14:textId="77777777" w:rsidR="00DB28B9" w:rsidRPr="005E7544" w:rsidRDefault="00DB28B9" w:rsidP="00D539EE">
            <w:pPr>
              <w:spacing w:before="40" w:after="0" w:line="336" w:lineRule="auto"/>
              <w:rPr>
                <w:rFonts w:eastAsia="Times New Roman"/>
                <w:color w:val="000000" w:themeColor="text1"/>
              </w:rPr>
            </w:pPr>
            <w:r w:rsidRPr="005E7544">
              <w:rPr>
                <w:rFonts w:eastAsia="Times New Roman"/>
                <w:color w:val="000000" w:themeColor="text1"/>
              </w:rPr>
              <w:t>P plateau (cmH</w:t>
            </w:r>
            <w:r w:rsidRPr="005E7544">
              <w:rPr>
                <w:rFonts w:eastAsia="Times New Roman"/>
                <w:color w:val="000000" w:themeColor="text1"/>
                <w:vertAlign w:val="subscript"/>
              </w:rPr>
              <w:t>2</w:t>
            </w:r>
            <w:r w:rsidRPr="005E7544">
              <w:rPr>
                <w:rFonts w:eastAsia="Times New Roman"/>
                <w:color w:val="000000" w:themeColor="text1"/>
              </w:rPr>
              <w:t>O)</w:t>
            </w:r>
          </w:p>
        </w:tc>
        <w:tc>
          <w:tcPr>
            <w:tcW w:w="2490" w:type="dxa"/>
          </w:tcPr>
          <w:p w14:paraId="19FEDED7" w14:textId="77777777" w:rsidR="00DB28B9" w:rsidRPr="005E7544" w:rsidRDefault="00C35D9B" w:rsidP="00D539EE">
            <w:pPr>
              <w:spacing w:before="40" w:after="0" w:line="336" w:lineRule="auto"/>
              <w:jc w:val="center"/>
              <w:rPr>
                <w:rFonts w:eastAsia="Times New Roman"/>
                <w:color w:val="000000" w:themeColor="text1"/>
              </w:rPr>
            </w:pPr>
            <w:r w:rsidRPr="005E7544">
              <w:rPr>
                <w:rFonts w:eastAsia="Times New Roman"/>
                <w:color w:val="000000" w:themeColor="text1"/>
              </w:rPr>
              <w:t>2</w:t>
            </w:r>
            <w:r w:rsidR="00007898" w:rsidRPr="005E7544">
              <w:rPr>
                <w:rFonts w:eastAsia="Times New Roman"/>
                <w:color w:val="000000" w:themeColor="text1"/>
              </w:rPr>
              <w:t xml:space="preserve">4,8 </w:t>
            </w:r>
            <w:r w:rsidR="00007898" w:rsidRPr="005E7544">
              <w:rPr>
                <w:b/>
                <w:color w:val="000000" w:themeColor="text1"/>
              </w:rPr>
              <w:t xml:space="preserve">± </w:t>
            </w:r>
            <w:r w:rsidR="00007898" w:rsidRPr="005E7544">
              <w:rPr>
                <w:color w:val="000000" w:themeColor="text1"/>
              </w:rPr>
              <w:t>2,53</w:t>
            </w:r>
          </w:p>
        </w:tc>
        <w:tc>
          <w:tcPr>
            <w:tcW w:w="2443" w:type="dxa"/>
          </w:tcPr>
          <w:p w14:paraId="61B79CD2" w14:textId="77777777" w:rsidR="00DB28B9" w:rsidRPr="005E7544" w:rsidRDefault="00007898" w:rsidP="00D539EE">
            <w:pPr>
              <w:spacing w:before="40" w:after="0" w:line="336" w:lineRule="auto"/>
              <w:jc w:val="center"/>
              <w:rPr>
                <w:b/>
                <w:color w:val="000000" w:themeColor="text1"/>
              </w:rPr>
            </w:pPr>
            <w:r w:rsidRPr="005E7544">
              <w:rPr>
                <w:rFonts w:eastAsia="Times New Roman"/>
                <w:color w:val="000000" w:themeColor="text1"/>
              </w:rPr>
              <w:t>18</w:t>
            </w:r>
            <w:r w:rsidR="00FB01AF" w:rsidRPr="005E7544">
              <w:rPr>
                <w:rFonts w:eastAsia="Times New Roman"/>
                <w:color w:val="000000" w:themeColor="text1"/>
              </w:rPr>
              <w:t xml:space="preserve"> – </w:t>
            </w:r>
            <w:r w:rsidRPr="005E7544">
              <w:rPr>
                <w:rFonts w:eastAsia="Times New Roman"/>
                <w:color w:val="000000" w:themeColor="text1"/>
              </w:rPr>
              <w:t>30</w:t>
            </w:r>
          </w:p>
        </w:tc>
      </w:tr>
      <w:tr w:rsidR="00B2558E" w:rsidRPr="005E7544" w14:paraId="57685BE9" w14:textId="77777777" w:rsidTr="00DB28B9">
        <w:trPr>
          <w:trHeight w:val="457"/>
        </w:trPr>
        <w:tc>
          <w:tcPr>
            <w:tcW w:w="3811" w:type="dxa"/>
          </w:tcPr>
          <w:p w14:paraId="39DDE776" w14:textId="77777777" w:rsidR="00DB28B9" w:rsidRPr="005E7544" w:rsidRDefault="00DB28B9" w:rsidP="00D539EE">
            <w:pPr>
              <w:spacing w:before="40" w:after="0" w:line="336" w:lineRule="auto"/>
              <w:rPr>
                <w:rFonts w:eastAsia="Times New Roman"/>
                <w:color w:val="000000" w:themeColor="text1"/>
              </w:rPr>
            </w:pPr>
            <w:r w:rsidRPr="005E7544">
              <w:rPr>
                <w:rFonts w:eastAsia="Times New Roman"/>
                <w:color w:val="000000" w:themeColor="text1"/>
              </w:rPr>
              <w:t>P maw (cmH</w:t>
            </w:r>
            <w:r w:rsidRPr="005E7544">
              <w:rPr>
                <w:rFonts w:eastAsia="Times New Roman"/>
                <w:color w:val="000000" w:themeColor="text1"/>
                <w:vertAlign w:val="subscript"/>
              </w:rPr>
              <w:t>2</w:t>
            </w:r>
            <w:r w:rsidRPr="005E7544">
              <w:rPr>
                <w:rFonts w:eastAsia="Times New Roman"/>
                <w:color w:val="000000" w:themeColor="text1"/>
              </w:rPr>
              <w:t>O)</w:t>
            </w:r>
          </w:p>
        </w:tc>
        <w:tc>
          <w:tcPr>
            <w:tcW w:w="2490" w:type="dxa"/>
          </w:tcPr>
          <w:p w14:paraId="110579EE" w14:textId="77777777" w:rsidR="00DB28B9" w:rsidRPr="005E7544" w:rsidRDefault="00DB28B9" w:rsidP="00D539EE">
            <w:pPr>
              <w:spacing w:before="40" w:after="0" w:line="336" w:lineRule="auto"/>
              <w:jc w:val="center"/>
              <w:rPr>
                <w:rFonts w:eastAsia="Times New Roman"/>
                <w:color w:val="000000" w:themeColor="text1"/>
              </w:rPr>
            </w:pPr>
            <w:r w:rsidRPr="005E7544">
              <w:rPr>
                <w:rFonts w:eastAsia="Times New Roman"/>
                <w:color w:val="000000" w:themeColor="text1"/>
              </w:rPr>
              <w:t>2</w:t>
            </w:r>
            <w:r w:rsidR="00007898" w:rsidRPr="005E7544">
              <w:rPr>
                <w:rFonts w:eastAsia="Times New Roman"/>
                <w:color w:val="000000" w:themeColor="text1"/>
              </w:rPr>
              <w:t xml:space="preserve">0,7 </w:t>
            </w:r>
            <w:r w:rsidR="00007898" w:rsidRPr="005E7544">
              <w:rPr>
                <w:b/>
                <w:color w:val="000000" w:themeColor="text1"/>
              </w:rPr>
              <w:t>±</w:t>
            </w:r>
            <w:r w:rsidRPr="005E7544">
              <w:rPr>
                <w:rFonts w:eastAsia="Times New Roman"/>
                <w:color w:val="000000" w:themeColor="text1"/>
              </w:rPr>
              <w:t xml:space="preserve"> </w:t>
            </w:r>
            <w:r w:rsidR="00007898" w:rsidRPr="005E7544">
              <w:rPr>
                <w:rFonts w:eastAsia="Times New Roman"/>
                <w:color w:val="000000" w:themeColor="text1"/>
              </w:rPr>
              <w:t>3,49</w:t>
            </w:r>
          </w:p>
        </w:tc>
        <w:tc>
          <w:tcPr>
            <w:tcW w:w="2443" w:type="dxa"/>
          </w:tcPr>
          <w:p w14:paraId="1A234DB2" w14:textId="77777777" w:rsidR="00DB28B9" w:rsidRPr="005E7544" w:rsidRDefault="00007898" w:rsidP="00D539EE">
            <w:pPr>
              <w:spacing w:before="40" w:after="0" w:line="336" w:lineRule="auto"/>
              <w:jc w:val="center"/>
              <w:rPr>
                <w:b/>
                <w:color w:val="000000" w:themeColor="text1"/>
              </w:rPr>
            </w:pPr>
            <w:r w:rsidRPr="005E7544">
              <w:rPr>
                <w:rFonts w:eastAsia="Times New Roman"/>
                <w:color w:val="000000" w:themeColor="text1"/>
              </w:rPr>
              <w:t>13</w:t>
            </w:r>
            <w:r w:rsidR="00FB01AF" w:rsidRPr="005E7544">
              <w:rPr>
                <w:rFonts w:eastAsia="Times New Roman"/>
                <w:color w:val="000000" w:themeColor="text1"/>
              </w:rPr>
              <w:t xml:space="preserve"> – 2</w:t>
            </w:r>
            <w:r w:rsidRPr="005E7544">
              <w:rPr>
                <w:rFonts w:eastAsia="Times New Roman"/>
                <w:color w:val="000000" w:themeColor="text1"/>
              </w:rPr>
              <w:t>7</w:t>
            </w:r>
          </w:p>
        </w:tc>
      </w:tr>
      <w:tr w:rsidR="00B2558E" w:rsidRPr="005E7544" w14:paraId="0421B1BF" w14:textId="77777777" w:rsidTr="00DB28B9">
        <w:trPr>
          <w:trHeight w:val="457"/>
        </w:trPr>
        <w:tc>
          <w:tcPr>
            <w:tcW w:w="3811" w:type="dxa"/>
          </w:tcPr>
          <w:p w14:paraId="599AE6F7" w14:textId="77777777" w:rsidR="00DB28B9" w:rsidRPr="005E7544" w:rsidRDefault="00DB28B9" w:rsidP="00D539EE">
            <w:pPr>
              <w:spacing w:before="40" w:after="0" w:line="336" w:lineRule="auto"/>
              <w:rPr>
                <w:rFonts w:eastAsia="Times New Roman"/>
                <w:color w:val="000000" w:themeColor="text1"/>
              </w:rPr>
            </w:pPr>
            <w:r w:rsidRPr="005E7544">
              <w:rPr>
                <w:rFonts w:eastAsia="Times New Roman"/>
                <w:color w:val="000000" w:themeColor="text1"/>
              </w:rPr>
              <w:t>P peak (cmH</w:t>
            </w:r>
            <w:r w:rsidRPr="005E7544">
              <w:rPr>
                <w:rFonts w:eastAsia="Times New Roman"/>
                <w:color w:val="000000" w:themeColor="text1"/>
                <w:vertAlign w:val="subscript"/>
              </w:rPr>
              <w:t>2</w:t>
            </w:r>
            <w:r w:rsidRPr="005E7544">
              <w:rPr>
                <w:rFonts w:eastAsia="Times New Roman"/>
                <w:color w:val="000000" w:themeColor="text1"/>
              </w:rPr>
              <w:t>O)</w:t>
            </w:r>
          </w:p>
        </w:tc>
        <w:tc>
          <w:tcPr>
            <w:tcW w:w="2490" w:type="dxa"/>
          </w:tcPr>
          <w:p w14:paraId="269B6C19" w14:textId="77777777" w:rsidR="00DB28B9" w:rsidRPr="005E7544" w:rsidRDefault="00007898" w:rsidP="00D539EE">
            <w:pPr>
              <w:spacing w:before="40" w:after="0" w:line="336" w:lineRule="auto"/>
              <w:jc w:val="center"/>
              <w:rPr>
                <w:rFonts w:eastAsia="Times New Roman"/>
                <w:color w:val="000000" w:themeColor="text1"/>
              </w:rPr>
            </w:pPr>
            <w:r w:rsidRPr="005E7544">
              <w:rPr>
                <w:rFonts w:eastAsia="Times New Roman"/>
                <w:color w:val="000000" w:themeColor="text1"/>
              </w:rPr>
              <w:t xml:space="preserve">29,9 </w:t>
            </w:r>
            <w:r w:rsidRPr="005E7544">
              <w:rPr>
                <w:b/>
                <w:color w:val="000000" w:themeColor="text1"/>
              </w:rPr>
              <w:t xml:space="preserve">± </w:t>
            </w:r>
            <w:r w:rsidRPr="005E7544">
              <w:rPr>
                <w:color w:val="000000" w:themeColor="text1"/>
              </w:rPr>
              <w:t>3,75</w:t>
            </w:r>
          </w:p>
        </w:tc>
        <w:tc>
          <w:tcPr>
            <w:tcW w:w="2443" w:type="dxa"/>
          </w:tcPr>
          <w:p w14:paraId="338EB0CF" w14:textId="77777777" w:rsidR="00DB28B9" w:rsidRPr="005E7544" w:rsidRDefault="00007898" w:rsidP="00D539EE">
            <w:pPr>
              <w:spacing w:before="40" w:after="0" w:line="336" w:lineRule="auto"/>
              <w:jc w:val="center"/>
              <w:rPr>
                <w:rFonts w:eastAsia="Times New Roman"/>
                <w:color w:val="000000" w:themeColor="text1"/>
              </w:rPr>
            </w:pPr>
            <w:r w:rsidRPr="005E7544">
              <w:rPr>
                <w:rFonts w:eastAsia="Times New Roman"/>
                <w:color w:val="000000" w:themeColor="text1"/>
              </w:rPr>
              <w:t>20</w:t>
            </w:r>
            <w:r w:rsidR="00DB28B9" w:rsidRPr="005E7544">
              <w:rPr>
                <w:rFonts w:eastAsia="Times New Roman"/>
                <w:color w:val="000000" w:themeColor="text1"/>
              </w:rPr>
              <w:t xml:space="preserve"> – 3</w:t>
            </w:r>
            <w:r w:rsidRPr="005E7544">
              <w:rPr>
                <w:rFonts w:eastAsia="Times New Roman"/>
                <w:color w:val="000000" w:themeColor="text1"/>
              </w:rPr>
              <w:t>8</w:t>
            </w:r>
          </w:p>
        </w:tc>
      </w:tr>
      <w:tr w:rsidR="00B2558E" w:rsidRPr="005E7544" w14:paraId="50D26A95" w14:textId="77777777" w:rsidTr="00DB28B9">
        <w:trPr>
          <w:trHeight w:val="457"/>
        </w:trPr>
        <w:tc>
          <w:tcPr>
            <w:tcW w:w="3811" w:type="dxa"/>
          </w:tcPr>
          <w:p w14:paraId="1BAC96E0" w14:textId="77777777" w:rsidR="00DB28B9" w:rsidRPr="005E7544" w:rsidRDefault="00DB28B9" w:rsidP="00D539EE">
            <w:pPr>
              <w:spacing w:before="40" w:after="0" w:line="336" w:lineRule="auto"/>
              <w:rPr>
                <w:rFonts w:eastAsia="Times New Roman"/>
                <w:color w:val="000000" w:themeColor="text1"/>
              </w:rPr>
            </w:pPr>
            <w:r w:rsidRPr="005E7544">
              <w:rPr>
                <w:rFonts w:eastAsia="Times New Roman"/>
                <w:color w:val="000000" w:themeColor="text1"/>
              </w:rPr>
              <w:t>Compliance</w:t>
            </w:r>
            <w:r w:rsidRPr="005E7544">
              <w:rPr>
                <w:color w:val="000000" w:themeColor="text1"/>
              </w:rPr>
              <w:t xml:space="preserve"> (ml/cmH</w:t>
            </w:r>
            <w:r w:rsidRPr="005E7544">
              <w:rPr>
                <w:color w:val="000000" w:themeColor="text1"/>
                <w:vertAlign w:val="subscript"/>
              </w:rPr>
              <w:t>2</w:t>
            </w:r>
            <w:r w:rsidRPr="005E7544">
              <w:rPr>
                <w:color w:val="000000" w:themeColor="text1"/>
              </w:rPr>
              <w:t>O)</w:t>
            </w:r>
          </w:p>
        </w:tc>
        <w:tc>
          <w:tcPr>
            <w:tcW w:w="2490" w:type="dxa"/>
          </w:tcPr>
          <w:p w14:paraId="4724C27A" w14:textId="77777777" w:rsidR="00DB28B9" w:rsidRPr="005E7544" w:rsidRDefault="00C35D9B" w:rsidP="00D539EE">
            <w:pPr>
              <w:spacing w:before="40" w:after="0" w:line="336" w:lineRule="auto"/>
              <w:jc w:val="center"/>
              <w:rPr>
                <w:rFonts w:eastAsia="Times New Roman"/>
                <w:color w:val="000000" w:themeColor="text1"/>
              </w:rPr>
            </w:pPr>
            <w:r w:rsidRPr="005E7544">
              <w:rPr>
                <w:rFonts w:eastAsia="Times New Roman"/>
                <w:color w:val="000000" w:themeColor="text1"/>
              </w:rPr>
              <w:t>2</w:t>
            </w:r>
            <w:r w:rsidR="00007898" w:rsidRPr="005E7544">
              <w:rPr>
                <w:rFonts w:eastAsia="Times New Roman"/>
                <w:color w:val="000000" w:themeColor="text1"/>
              </w:rPr>
              <w:t>9,2</w:t>
            </w:r>
            <w:r w:rsidR="00DB28B9" w:rsidRPr="005E7544">
              <w:rPr>
                <w:rFonts w:eastAsia="Times New Roman"/>
                <w:color w:val="000000" w:themeColor="text1"/>
              </w:rPr>
              <w:t xml:space="preserve"> </w:t>
            </w:r>
            <w:r w:rsidR="00007898" w:rsidRPr="005E7544">
              <w:rPr>
                <w:b/>
                <w:color w:val="000000" w:themeColor="text1"/>
              </w:rPr>
              <w:t xml:space="preserve">± </w:t>
            </w:r>
            <w:r w:rsidR="00007898" w:rsidRPr="005E7544">
              <w:rPr>
                <w:color w:val="000000" w:themeColor="text1"/>
              </w:rPr>
              <w:t>8,42</w:t>
            </w:r>
          </w:p>
        </w:tc>
        <w:tc>
          <w:tcPr>
            <w:tcW w:w="2443" w:type="dxa"/>
          </w:tcPr>
          <w:p w14:paraId="68459783" w14:textId="77777777" w:rsidR="00DB28B9" w:rsidRPr="005E7544" w:rsidRDefault="00007898" w:rsidP="00D539EE">
            <w:pPr>
              <w:spacing w:before="40" w:after="0" w:line="336" w:lineRule="auto"/>
              <w:jc w:val="center"/>
              <w:rPr>
                <w:rFonts w:eastAsia="Times New Roman"/>
                <w:color w:val="000000" w:themeColor="text1"/>
              </w:rPr>
            </w:pPr>
            <w:r w:rsidRPr="005E7544">
              <w:rPr>
                <w:rFonts w:eastAsia="Times New Roman"/>
                <w:color w:val="000000" w:themeColor="text1"/>
              </w:rPr>
              <w:t>15</w:t>
            </w:r>
            <w:r w:rsidR="00C35D9B" w:rsidRPr="005E7544">
              <w:rPr>
                <w:rFonts w:eastAsia="Times New Roman"/>
                <w:color w:val="000000" w:themeColor="text1"/>
              </w:rPr>
              <w:t xml:space="preserve"> – </w:t>
            </w:r>
            <w:r w:rsidRPr="005E7544">
              <w:rPr>
                <w:rFonts w:eastAsia="Times New Roman"/>
                <w:color w:val="000000" w:themeColor="text1"/>
              </w:rPr>
              <w:t>45</w:t>
            </w:r>
          </w:p>
        </w:tc>
      </w:tr>
    </w:tbl>
    <w:p w14:paraId="334FC8D8" w14:textId="77777777" w:rsidR="00DD1A2A" w:rsidRPr="005E7544" w:rsidRDefault="00BF2E18" w:rsidP="00DD1A2A">
      <w:pPr>
        <w:spacing w:after="0"/>
        <w:ind w:firstLine="720"/>
        <w:rPr>
          <w:rFonts w:eastAsia="Times New Roman"/>
          <w:color w:val="000000" w:themeColor="text1"/>
        </w:rPr>
      </w:pPr>
      <w:r>
        <w:rPr>
          <w:color w:val="000000" w:themeColor="text1"/>
        </w:rPr>
        <w:t>Vt</w:t>
      </w:r>
      <w:r w:rsidR="00007898" w:rsidRPr="005E7544">
        <w:rPr>
          <w:color w:val="000000" w:themeColor="text1"/>
        </w:rPr>
        <w:t xml:space="preserve"> trung bình được duy trì ở mức 6,2 ± 0,63 ml/kg, với </w:t>
      </w:r>
      <w:r>
        <w:rPr>
          <w:color w:val="000000" w:themeColor="text1"/>
        </w:rPr>
        <w:t>P plateau</w:t>
      </w:r>
      <w:r w:rsidR="00007898" w:rsidRPr="005E7544">
        <w:rPr>
          <w:color w:val="000000" w:themeColor="text1"/>
        </w:rPr>
        <w:t xml:space="preserve"> trung bình là 24,8 ± 2,53 cmH</w:t>
      </w:r>
      <w:r w:rsidR="00007898" w:rsidRPr="00326901">
        <w:rPr>
          <w:color w:val="000000" w:themeColor="text1"/>
          <w:vertAlign w:val="subscript"/>
        </w:rPr>
        <w:t>2</w:t>
      </w:r>
      <w:r w:rsidR="00007898" w:rsidRPr="005E7544">
        <w:rPr>
          <w:color w:val="000000" w:themeColor="text1"/>
        </w:rPr>
        <w:t xml:space="preserve">O và </w:t>
      </w:r>
      <w:r>
        <w:rPr>
          <w:color w:val="000000" w:themeColor="text1"/>
        </w:rPr>
        <w:t>P peak</w:t>
      </w:r>
      <w:r w:rsidR="00007898" w:rsidRPr="005E7544">
        <w:rPr>
          <w:color w:val="000000" w:themeColor="text1"/>
        </w:rPr>
        <w:t xml:space="preserve"> trung bình là 29,9 ± 3,75 cmH2O. </w:t>
      </w:r>
      <w:r>
        <w:rPr>
          <w:color w:val="000000" w:themeColor="text1"/>
        </w:rPr>
        <w:t>Compliance</w:t>
      </w:r>
      <w:r w:rsidR="00007898" w:rsidRPr="005E7544">
        <w:rPr>
          <w:color w:val="000000" w:themeColor="text1"/>
        </w:rPr>
        <w:t xml:space="preserve"> trung bình tương đối thấp, ở mức 29,2 ± 8,42 ml/cmH</w:t>
      </w:r>
      <w:r w:rsidR="00007898" w:rsidRPr="00326901">
        <w:rPr>
          <w:color w:val="000000" w:themeColor="text1"/>
          <w:vertAlign w:val="subscript"/>
        </w:rPr>
        <w:t>2</w:t>
      </w:r>
      <w:r w:rsidR="00007898" w:rsidRPr="005E7544">
        <w:rPr>
          <w:color w:val="000000" w:themeColor="text1"/>
        </w:rPr>
        <w:t>O</w:t>
      </w:r>
      <w:r w:rsidR="00DD1A2A" w:rsidRPr="005E7544">
        <w:rPr>
          <w:color w:val="000000" w:themeColor="text1"/>
        </w:rPr>
        <w:t xml:space="preserve">. </w:t>
      </w:r>
    </w:p>
    <w:p w14:paraId="16D8E3D5" w14:textId="77777777" w:rsidR="00945A13" w:rsidRPr="005E7544" w:rsidRDefault="006B23E6" w:rsidP="00592F8B">
      <w:pPr>
        <w:spacing w:after="0"/>
        <w:jc w:val="center"/>
        <w:rPr>
          <w:rFonts w:eastAsia="Times New Roman"/>
          <w:color w:val="000000" w:themeColor="text1"/>
        </w:rPr>
      </w:pPr>
      <w:r w:rsidRPr="005E7544">
        <w:rPr>
          <w:rFonts w:eastAsia="Times New Roman"/>
          <w:noProof/>
          <w:color w:val="000000" w:themeColor="text1"/>
        </w:rPr>
        <w:lastRenderedPageBreak/>
        <w:drawing>
          <wp:inline distT="0" distB="0" distL="0" distR="0" wp14:anchorId="26BFB881" wp14:editId="2415E8BC">
            <wp:extent cx="4632061" cy="3368772"/>
            <wp:effectExtent l="19050" t="19050" r="16510" b="222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56679" cy="3386676"/>
                    </a:xfrm>
                    <a:prstGeom prst="rect">
                      <a:avLst/>
                    </a:prstGeom>
                    <a:noFill/>
                    <a:ln>
                      <a:solidFill>
                        <a:schemeClr val="tx1"/>
                      </a:solidFill>
                    </a:ln>
                  </pic:spPr>
                </pic:pic>
              </a:graphicData>
            </a:graphic>
          </wp:inline>
        </w:drawing>
      </w:r>
    </w:p>
    <w:p w14:paraId="19A9224C" w14:textId="77777777" w:rsidR="00945A13" w:rsidRPr="005E7544" w:rsidRDefault="00945A13" w:rsidP="008312C2">
      <w:pPr>
        <w:spacing w:after="0"/>
        <w:jc w:val="center"/>
        <w:outlineLvl w:val="6"/>
        <w:rPr>
          <w:rFonts w:eastAsia="Times New Roman"/>
          <w:b/>
          <w:color w:val="000000" w:themeColor="text1"/>
        </w:rPr>
      </w:pPr>
      <w:bookmarkStart w:id="566" w:name="_Toc210205141"/>
      <w:r w:rsidRPr="005E7544">
        <w:rPr>
          <w:rFonts w:eastAsia="Times New Roman"/>
          <w:b/>
          <w:color w:val="000000" w:themeColor="text1"/>
        </w:rPr>
        <w:t>Biểu đồ 3.</w:t>
      </w:r>
      <w:r w:rsidR="008028D0" w:rsidRPr="005E7544">
        <w:rPr>
          <w:rFonts w:eastAsia="Times New Roman"/>
          <w:b/>
          <w:color w:val="000000" w:themeColor="text1"/>
        </w:rPr>
        <w:t>4</w:t>
      </w:r>
      <w:r w:rsidRPr="005E7544">
        <w:rPr>
          <w:rFonts w:eastAsia="Times New Roman"/>
          <w:b/>
          <w:color w:val="000000" w:themeColor="text1"/>
        </w:rPr>
        <w:t>. Đặc điểm phổi trên Xquang khi vào viện</w:t>
      </w:r>
      <w:bookmarkEnd w:id="566"/>
    </w:p>
    <w:p w14:paraId="08956EC4" w14:textId="77777777" w:rsidR="00945A13" w:rsidRPr="005E7544" w:rsidRDefault="00945A13" w:rsidP="00945A13">
      <w:pPr>
        <w:spacing w:after="0"/>
        <w:ind w:firstLine="720"/>
        <w:rPr>
          <w:rFonts w:eastAsia="Times New Roman"/>
          <w:color w:val="000000" w:themeColor="text1"/>
        </w:rPr>
      </w:pPr>
      <w:r w:rsidRPr="005E7544">
        <w:rPr>
          <w:rFonts w:eastAsia="Times New Roman"/>
          <w:color w:val="000000" w:themeColor="text1"/>
        </w:rPr>
        <w:t xml:space="preserve">Trên </w:t>
      </w:r>
      <w:r w:rsidRPr="005E7544">
        <w:rPr>
          <w:rStyle w:val="fontstyle21"/>
          <w:rFonts w:ascii="Times New Roman" w:hAnsi="Times New Roman"/>
          <w:color w:val="000000" w:themeColor="text1"/>
          <w:sz w:val="28"/>
          <w:szCs w:val="28"/>
        </w:rPr>
        <w:t>X-quang ngực thẳng</w:t>
      </w:r>
      <w:r w:rsidRPr="005E7544">
        <w:rPr>
          <w:rFonts w:eastAsia="Times New Roman"/>
          <w:color w:val="000000" w:themeColor="text1"/>
        </w:rPr>
        <w:t xml:space="preserve"> trong 24 giờ từ khi nhập viện có 5 bệnh nhân có biểu hiện </w:t>
      </w:r>
      <w:r w:rsidR="006C769B" w:rsidRPr="005E7544">
        <w:rPr>
          <w:rFonts w:eastAsia="Times New Roman"/>
          <w:color w:val="000000" w:themeColor="text1"/>
        </w:rPr>
        <w:t>đám mờ không hoàn toàn</w:t>
      </w:r>
      <w:r w:rsidRPr="005E7544">
        <w:rPr>
          <w:rFonts w:eastAsia="Times New Roman"/>
          <w:color w:val="000000" w:themeColor="text1"/>
        </w:rPr>
        <w:t xml:space="preserve"> chiếm 6,6%, còn lại 71 bệnh nhân chiếm 93,4% không phát hiện tổn thương.</w:t>
      </w:r>
    </w:p>
    <w:p w14:paraId="67C70EAC" w14:textId="77777777" w:rsidR="00E833DE" w:rsidRPr="005E7544" w:rsidRDefault="00E833DE" w:rsidP="00945A13">
      <w:pPr>
        <w:spacing w:after="0"/>
        <w:ind w:firstLine="720"/>
        <w:rPr>
          <w:rFonts w:eastAsia="Times New Roman"/>
          <w:color w:val="000000" w:themeColor="text1"/>
        </w:rPr>
      </w:pPr>
    </w:p>
    <w:p w14:paraId="5A8AC289" w14:textId="77777777" w:rsidR="00E833DE" w:rsidRPr="005E7544" w:rsidRDefault="00E833DE" w:rsidP="00E833DE">
      <w:pPr>
        <w:spacing w:after="0"/>
        <w:jc w:val="center"/>
        <w:outlineLvl w:val="5"/>
        <w:rPr>
          <w:b/>
          <w:bCs/>
          <w:color w:val="000000" w:themeColor="text1"/>
        </w:rPr>
      </w:pPr>
      <w:bookmarkStart w:id="567" w:name="_Toc210205092"/>
      <w:r w:rsidRPr="005E7544">
        <w:rPr>
          <w:b/>
          <w:bCs/>
          <w:color w:val="000000" w:themeColor="text1"/>
        </w:rPr>
        <w:t>Bảng 3.</w:t>
      </w:r>
      <w:r w:rsidR="0077455E" w:rsidRPr="005E7544">
        <w:rPr>
          <w:b/>
          <w:bCs/>
          <w:color w:val="000000" w:themeColor="text1"/>
        </w:rPr>
        <w:t>6</w:t>
      </w:r>
      <w:r w:rsidRPr="005E7544">
        <w:rPr>
          <w:b/>
          <w:bCs/>
          <w:color w:val="000000" w:themeColor="text1"/>
        </w:rPr>
        <w:t>. Tương quan giữa điểm tổn thương phổi và mức độ bỏng hô hấp (n=76)</w:t>
      </w:r>
      <w:bookmarkEnd w:id="567"/>
    </w:p>
    <w:tbl>
      <w:tblPr>
        <w:tblW w:w="854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27"/>
        <w:gridCol w:w="1848"/>
        <w:gridCol w:w="1623"/>
        <w:gridCol w:w="1623"/>
        <w:gridCol w:w="1218"/>
        <w:gridCol w:w="706"/>
      </w:tblGrid>
      <w:tr w:rsidR="001B1180" w:rsidRPr="005E7544" w14:paraId="550FD9AE" w14:textId="77777777" w:rsidTr="00F33102">
        <w:tc>
          <w:tcPr>
            <w:tcW w:w="1527" w:type="dxa"/>
            <w:vAlign w:val="center"/>
          </w:tcPr>
          <w:p w14:paraId="1855EABF" w14:textId="77777777" w:rsidR="001B1180" w:rsidRPr="005E7544" w:rsidRDefault="001B1180" w:rsidP="001B1180">
            <w:pPr>
              <w:spacing w:after="0"/>
              <w:jc w:val="center"/>
              <w:rPr>
                <w:b/>
                <w:color w:val="000000" w:themeColor="text1"/>
              </w:rPr>
            </w:pPr>
          </w:p>
        </w:tc>
        <w:tc>
          <w:tcPr>
            <w:tcW w:w="1848" w:type="dxa"/>
            <w:vAlign w:val="center"/>
          </w:tcPr>
          <w:p w14:paraId="331B6739" w14:textId="77777777" w:rsidR="001B1180" w:rsidRPr="005E7544" w:rsidRDefault="00FF295E" w:rsidP="001B1180">
            <w:pPr>
              <w:spacing w:after="0" w:line="336" w:lineRule="auto"/>
              <w:jc w:val="center"/>
              <w:rPr>
                <w:rFonts w:eastAsia="Times New Roman"/>
                <w:b/>
                <w:color w:val="000000" w:themeColor="text1"/>
              </w:rPr>
            </w:pPr>
            <m:oMath>
              <m:acc>
                <m:accPr>
                  <m:chr m:val="̅"/>
                  <m:ctrlPr>
                    <w:rPr>
                      <w:rFonts w:ascii="Cambria Math" w:hAnsi="Cambria Math"/>
                      <w:b/>
                      <w:bCs/>
                      <w:i/>
                      <w:color w:val="000000" w:themeColor="text1"/>
                    </w:rPr>
                  </m:ctrlPr>
                </m:accPr>
                <m:e>
                  <m:r>
                    <m:rPr>
                      <m:sty m:val="bi"/>
                    </m:rPr>
                    <w:rPr>
                      <w:rFonts w:ascii="Cambria Math" w:hAnsi="Cambria Math"/>
                      <w:color w:val="000000" w:themeColor="text1"/>
                    </w:rPr>
                    <m:t>X</m:t>
                  </m:r>
                </m:e>
              </m:acc>
            </m:oMath>
            <w:r w:rsidR="001B1180" w:rsidRPr="005E7544">
              <w:rPr>
                <w:b/>
                <w:color w:val="000000" w:themeColor="text1"/>
              </w:rPr>
              <w:t xml:space="preserve"> ± SD</w:t>
            </w:r>
          </w:p>
        </w:tc>
        <w:tc>
          <w:tcPr>
            <w:tcW w:w="1623" w:type="dxa"/>
            <w:vAlign w:val="center"/>
          </w:tcPr>
          <w:p w14:paraId="3D53B446" w14:textId="77777777" w:rsidR="001B1180" w:rsidRPr="005E7544" w:rsidRDefault="0031606F" w:rsidP="001B1180">
            <w:pPr>
              <w:spacing w:after="0"/>
              <w:jc w:val="center"/>
              <w:rPr>
                <w:b/>
                <w:color w:val="000000" w:themeColor="text1"/>
              </w:rPr>
            </w:pPr>
            <w:r>
              <w:rPr>
                <w:b/>
                <w:color w:val="000000" w:themeColor="text1"/>
              </w:rPr>
              <w:t>95% CI</w:t>
            </w:r>
          </w:p>
        </w:tc>
        <w:tc>
          <w:tcPr>
            <w:tcW w:w="1623" w:type="dxa"/>
            <w:vAlign w:val="center"/>
          </w:tcPr>
          <w:p w14:paraId="4F37AE9B" w14:textId="77777777" w:rsidR="001B1180" w:rsidRPr="005E7544" w:rsidRDefault="001B1180" w:rsidP="001B1180">
            <w:pPr>
              <w:spacing w:after="0"/>
              <w:jc w:val="center"/>
              <w:rPr>
                <w:b/>
                <w:color w:val="000000" w:themeColor="text1"/>
              </w:rPr>
            </w:pPr>
            <w:r w:rsidRPr="005E7544">
              <w:rPr>
                <w:b/>
                <w:color w:val="000000" w:themeColor="text1"/>
              </w:rPr>
              <w:t>Coeff</w:t>
            </w:r>
          </w:p>
        </w:tc>
        <w:tc>
          <w:tcPr>
            <w:tcW w:w="1218" w:type="dxa"/>
            <w:vAlign w:val="center"/>
          </w:tcPr>
          <w:p w14:paraId="26324D99" w14:textId="77777777" w:rsidR="001B1180" w:rsidRPr="005E7544" w:rsidRDefault="001B1180" w:rsidP="001B1180">
            <w:pPr>
              <w:spacing w:after="0"/>
              <w:jc w:val="center"/>
              <w:rPr>
                <w:b/>
                <w:color w:val="000000" w:themeColor="text1"/>
              </w:rPr>
            </w:pPr>
            <w:r w:rsidRPr="005E7544">
              <w:rPr>
                <w:b/>
                <w:bCs/>
                <w:color w:val="000000" w:themeColor="text1"/>
              </w:rPr>
              <w:t>Rho*</w:t>
            </w:r>
          </w:p>
        </w:tc>
        <w:tc>
          <w:tcPr>
            <w:tcW w:w="706" w:type="dxa"/>
            <w:vAlign w:val="center"/>
          </w:tcPr>
          <w:p w14:paraId="72D79F86" w14:textId="77777777" w:rsidR="001B1180" w:rsidRPr="005E7544" w:rsidRDefault="001B1180" w:rsidP="001B1180">
            <w:pPr>
              <w:spacing w:after="0"/>
              <w:jc w:val="center"/>
              <w:rPr>
                <w:b/>
                <w:color w:val="000000" w:themeColor="text1"/>
              </w:rPr>
            </w:pPr>
            <w:r w:rsidRPr="005E7544">
              <w:rPr>
                <w:b/>
                <w:color w:val="000000" w:themeColor="text1"/>
              </w:rPr>
              <w:t>p</w:t>
            </w:r>
          </w:p>
        </w:tc>
      </w:tr>
      <w:tr w:rsidR="001B1180" w:rsidRPr="005E7544" w14:paraId="5F689741" w14:textId="77777777" w:rsidTr="001B1180">
        <w:tc>
          <w:tcPr>
            <w:tcW w:w="1527" w:type="dxa"/>
          </w:tcPr>
          <w:p w14:paraId="5C1EC7BE" w14:textId="77777777" w:rsidR="001B1180" w:rsidRPr="005E7544" w:rsidRDefault="001B1180" w:rsidP="001B1180">
            <w:pPr>
              <w:spacing w:after="0"/>
              <w:rPr>
                <w:color w:val="000000" w:themeColor="text1"/>
              </w:rPr>
            </w:pPr>
            <w:r w:rsidRPr="005E7544">
              <w:rPr>
                <w:color w:val="000000" w:themeColor="text1"/>
              </w:rPr>
              <w:t>LIS score</w:t>
            </w:r>
          </w:p>
        </w:tc>
        <w:tc>
          <w:tcPr>
            <w:tcW w:w="1848" w:type="dxa"/>
          </w:tcPr>
          <w:p w14:paraId="23E1B491" w14:textId="77777777" w:rsidR="001B1180" w:rsidRPr="005E7544" w:rsidRDefault="001B1180" w:rsidP="001B1180">
            <w:pPr>
              <w:spacing w:after="0"/>
              <w:jc w:val="center"/>
              <w:rPr>
                <w:color w:val="000000" w:themeColor="text1"/>
                <w:vertAlign w:val="superscript"/>
              </w:rPr>
            </w:pPr>
            <w:r w:rsidRPr="005E7544">
              <w:rPr>
                <w:rFonts w:eastAsia="Times New Roman"/>
                <w:color w:val="000000" w:themeColor="text1"/>
              </w:rPr>
              <w:t xml:space="preserve">1,2 </w:t>
            </w:r>
            <w:r w:rsidRPr="005E7544">
              <w:rPr>
                <w:color w:val="000000" w:themeColor="text1"/>
              </w:rPr>
              <w:t>± 0,44</w:t>
            </w:r>
          </w:p>
        </w:tc>
        <w:tc>
          <w:tcPr>
            <w:tcW w:w="1623" w:type="dxa"/>
          </w:tcPr>
          <w:p w14:paraId="24D8F1C6" w14:textId="77777777" w:rsidR="001B1180" w:rsidRPr="005E7544" w:rsidRDefault="001B1180" w:rsidP="001B1180">
            <w:pPr>
              <w:spacing w:after="0"/>
              <w:jc w:val="center"/>
              <w:rPr>
                <w:color w:val="000000" w:themeColor="text1"/>
              </w:rPr>
            </w:pPr>
            <w:r w:rsidRPr="005E7544">
              <w:rPr>
                <w:color w:val="000000" w:themeColor="text1"/>
              </w:rPr>
              <w:t>0,01 – 0,69</w:t>
            </w:r>
          </w:p>
        </w:tc>
        <w:tc>
          <w:tcPr>
            <w:tcW w:w="1623" w:type="dxa"/>
          </w:tcPr>
          <w:p w14:paraId="31BFFD44" w14:textId="77777777" w:rsidR="001B1180" w:rsidRPr="005E7544" w:rsidRDefault="001B1180" w:rsidP="001B1180">
            <w:pPr>
              <w:spacing w:after="0"/>
              <w:jc w:val="center"/>
              <w:rPr>
                <w:color w:val="000000" w:themeColor="text1"/>
              </w:rPr>
            </w:pPr>
            <w:r w:rsidRPr="005E7544">
              <w:rPr>
                <w:color w:val="000000" w:themeColor="text1"/>
              </w:rPr>
              <w:t>0,354</w:t>
            </w:r>
          </w:p>
        </w:tc>
        <w:tc>
          <w:tcPr>
            <w:tcW w:w="1218" w:type="dxa"/>
          </w:tcPr>
          <w:p w14:paraId="2D63E65B" w14:textId="77777777" w:rsidR="001B1180" w:rsidRPr="005E7544" w:rsidRDefault="001B1180" w:rsidP="001B1180">
            <w:pPr>
              <w:spacing w:after="0"/>
              <w:jc w:val="center"/>
              <w:rPr>
                <w:color w:val="000000" w:themeColor="text1"/>
              </w:rPr>
            </w:pPr>
            <w:r w:rsidRPr="005E7544">
              <w:rPr>
                <w:color w:val="000000" w:themeColor="text1"/>
              </w:rPr>
              <w:t>0,26</w:t>
            </w:r>
          </w:p>
        </w:tc>
        <w:tc>
          <w:tcPr>
            <w:tcW w:w="706" w:type="dxa"/>
          </w:tcPr>
          <w:p w14:paraId="6C8903ED" w14:textId="77777777" w:rsidR="001B1180" w:rsidRPr="005E7544" w:rsidRDefault="001B1180" w:rsidP="001B1180">
            <w:pPr>
              <w:spacing w:after="0"/>
              <w:jc w:val="center"/>
              <w:rPr>
                <w:color w:val="000000" w:themeColor="text1"/>
              </w:rPr>
            </w:pPr>
            <w:r w:rsidRPr="005E7544">
              <w:rPr>
                <w:color w:val="000000" w:themeColor="text1"/>
              </w:rPr>
              <w:t>0,04</w:t>
            </w:r>
          </w:p>
        </w:tc>
      </w:tr>
    </w:tbl>
    <w:p w14:paraId="4A7F71B4" w14:textId="77777777" w:rsidR="00BD1C46" w:rsidRPr="005E7544" w:rsidRDefault="00BD1C46" w:rsidP="00BD1C46">
      <w:pPr>
        <w:spacing w:after="0"/>
        <w:rPr>
          <w:i/>
          <w:color w:val="000000" w:themeColor="text1"/>
        </w:rPr>
      </w:pPr>
      <w:r w:rsidRPr="005E7544">
        <w:rPr>
          <w:b/>
          <w:i/>
          <w:color w:val="000000" w:themeColor="text1"/>
        </w:rPr>
        <w:t>*</w:t>
      </w:r>
      <w:r w:rsidRPr="005E7544">
        <w:rPr>
          <w:i/>
          <w:color w:val="000000" w:themeColor="text1"/>
        </w:rPr>
        <w:t xml:space="preserve"> Hệ số tương quan Spearman</w:t>
      </w:r>
    </w:p>
    <w:p w14:paraId="1639DF1C" w14:textId="77777777" w:rsidR="00E833DE" w:rsidRPr="005E7544" w:rsidRDefault="00BD1C46" w:rsidP="00945A13">
      <w:pPr>
        <w:spacing w:after="0"/>
        <w:ind w:firstLine="720"/>
        <w:rPr>
          <w:rFonts w:eastAsia="Times New Roman"/>
          <w:color w:val="000000" w:themeColor="text1"/>
        </w:rPr>
      </w:pPr>
      <w:r w:rsidRPr="005E7544">
        <w:rPr>
          <w:color w:val="000000" w:themeColor="text1"/>
        </w:rPr>
        <w:t>Điểm tổn thương phổi (LIS score) trung bình của bệnh nhân nghiên cứu là 1,2 ± 0,44. Kết quả phân tích tương quan cho thấy có mối tương quan thuận ở mức độ yếu (Rho = 0,26) giữa điểm tổn thương phổi và mức độ bỏng hô hấp. Mối tương quan này có ý nghĩa thống kê (p = 0,04), với khoảng tin cậy 95% là từ 0,01 đến 0,69.</w:t>
      </w:r>
    </w:p>
    <w:p w14:paraId="4530EB0C" w14:textId="77777777" w:rsidR="00E833DE" w:rsidRPr="005E7544" w:rsidRDefault="00E833DE" w:rsidP="00945A13">
      <w:pPr>
        <w:spacing w:after="0"/>
        <w:ind w:firstLine="720"/>
        <w:rPr>
          <w:rFonts w:eastAsia="Times New Roman"/>
          <w:color w:val="000000" w:themeColor="text1"/>
        </w:rPr>
      </w:pPr>
    </w:p>
    <w:p w14:paraId="00B5F5D8" w14:textId="77777777" w:rsidR="007707F2" w:rsidRPr="005E7544" w:rsidRDefault="007707F2" w:rsidP="007707F2">
      <w:pPr>
        <w:pStyle w:val="Heading3"/>
        <w:spacing w:before="0" w:beforeAutospacing="0" w:after="0" w:afterAutospacing="0" w:line="360" w:lineRule="auto"/>
        <w:jc w:val="both"/>
        <w:rPr>
          <w:i/>
          <w:color w:val="000000" w:themeColor="text1"/>
          <w:sz w:val="28"/>
          <w:szCs w:val="28"/>
        </w:rPr>
      </w:pPr>
      <w:bookmarkStart w:id="568" w:name="_Toc178135637"/>
      <w:bookmarkStart w:id="569" w:name="_Toc188831671"/>
      <w:bookmarkStart w:id="570" w:name="_Toc210205027"/>
      <w:r w:rsidRPr="005E7544">
        <w:rPr>
          <w:i/>
          <w:color w:val="000000" w:themeColor="text1"/>
          <w:sz w:val="28"/>
          <w:szCs w:val="28"/>
        </w:rPr>
        <w:lastRenderedPageBreak/>
        <w:t>3.2.</w:t>
      </w:r>
      <w:r w:rsidR="00074BB0" w:rsidRPr="005E7544">
        <w:rPr>
          <w:i/>
          <w:color w:val="000000" w:themeColor="text1"/>
          <w:sz w:val="28"/>
          <w:szCs w:val="28"/>
          <w:lang w:val="en-US"/>
        </w:rPr>
        <w:t>2</w:t>
      </w:r>
      <w:r w:rsidRPr="005E7544">
        <w:rPr>
          <w:i/>
          <w:color w:val="000000" w:themeColor="text1"/>
          <w:sz w:val="28"/>
          <w:szCs w:val="28"/>
        </w:rPr>
        <w:t>. Liên quan của</w:t>
      </w:r>
      <w:r w:rsidRPr="005E7544">
        <w:rPr>
          <w:i/>
          <w:color w:val="000000" w:themeColor="text1"/>
          <w:sz w:val="28"/>
          <w:szCs w:val="28"/>
          <w:lang w:val="en-US"/>
        </w:rPr>
        <w:t xml:space="preserve"> </w:t>
      </w:r>
      <w:r w:rsidR="0032283E">
        <w:rPr>
          <w:i/>
          <w:color w:val="000000" w:themeColor="text1"/>
          <w:sz w:val="28"/>
          <w:szCs w:val="28"/>
          <w:lang w:val="en-US"/>
        </w:rPr>
        <w:t>giá trị</w:t>
      </w:r>
      <w:r w:rsidRPr="005E7544">
        <w:rPr>
          <w:i/>
          <w:color w:val="000000" w:themeColor="text1"/>
          <w:sz w:val="28"/>
          <w:szCs w:val="28"/>
        </w:rPr>
        <w:t xml:space="preserve"> SpCO</w:t>
      </w:r>
      <w:r w:rsidRPr="005E7544">
        <w:rPr>
          <w:i/>
          <w:color w:val="000000" w:themeColor="text1"/>
          <w:sz w:val="28"/>
          <w:szCs w:val="28"/>
          <w:lang w:val="en-US"/>
        </w:rPr>
        <w:t xml:space="preserve"> khi</w:t>
      </w:r>
      <w:r w:rsidRPr="005E7544">
        <w:rPr>
          <w:i/>
          <w:color w:val="000000" w:themeColor="text1"/>
          <w:sz w:val="28"/>
          <w:szCs w:val="28"/>
        </w:rPr>
        <w:t xml:space="preserve"> vào viện và lâm sàng bỏng hô hấp</w:t>
      </w:r>
      <w:bookmarkEnd w:id="568"/>
      <w:bookmarkEnd w:id="569"/>
      <w:bookmarkEnd w:id="570"/>
    </w:p>
    <w:p w14:paraId="5FA501B6" w14:textId="77777777" w:rsidR="00225698" w:rsidRPr="005E7544" w:rsidRDefault="003755F4" w:rsidP="007707F2">
      <w:pPr>
        <w:spacing w:after="0"/>
        <w:jc w:val="center"/>
        <w:outlineLvl w:val="5"/>
        <w:rPr>
          <w:b/>
          <w:color w:val="000000" w:themeColor="text1"/>
        </w:rPr>
      </w:pPr>
      <w:bookmarkStart w:id="571" w:name="_Toc199252211"/>
      <w:bookmarkStart w:id="572" w:name="_Toc199252404"/>
      <w:bookmarkStart w:id="573" w:name="_Toc201128732"/>
      <w:bookmarkStart w:id="574" w:name="_Toc205191393"/>
      <w:bookmarkStart w:id="575" w:name="_Toc210205093"/>
      <w:r w:rsidRPr="005E7544">
        <w:rPr>
          <w:b/>
          <w:noProof/>
          <w:color w:val="000000" w:themeColor="text1"/>
        </w:rPr>
        <w:drawing>
          <wp:inline distT="0" distB="0" distL="0" distR="0" wp14:anchorId="778E2CCA" wp14:editId="24593FF0">
            <wp:extent cx="4222115" cy="2914650"/>
            <wp:effectExtent l="19050" t="19050" r="26035" b="190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07334" cy="2973479"/>
                    </a:xfrm>
                    <a:prstGeom prst="rect">
                      <a:avLst/>
                    </a:prstGeom>
                    <a:noFill/>
                    <a:ln>
                      <a:solidFill>
                        <a:schemeClr val="tx1"/>
                      </a:solidFill>
                    </a:ln>
                  </pic:spPr>
                </pic:pic>
              </a:graphicData>
            </a:graphic>
          </wp:inline>
        </w:drawing>
      </w:r>
      <w:bookmarkEnd w:id="571"/>
      <w:bookmarkEnd w:id="572"/>
      <w:bookmarkEnd w:id="573"/>
      <w:bookmarkEnd w:id="574"/>
      <w:bookmarkEnd w:id="575"/>
    </w:p>
    <w:p w14:paraId="583F7D55" w14:textId="77777777" w:rsidR="003755F4" w:rsidRPr="005E7544" w:rsidRDefault="003755F4" w:rsidP="00EC418F">
      <w:pPr>
        <w:spacing w:after="0"/>
        <w:jc w:val="center"/>
        <w:outlineLvl w:val="6"/>
        <w:rPr>
          <w:b/>
          <w:color w:val="000000" w:themeColor="text1"/>
        </w:rPr>
      </w:pPr>
      <w:bookmarkStart w:id="576" w:name="_Toc199252212"/>
      <w:bookmarkStart w:id="577" w:name="_Toc210205142"/>
      <w:r w:rsidRPr="005E7544">
        <w:rPr>
          <w:b/>
          <w:color w:val="000000" w:themeColor="text1"/>
        </w:rPr>
        <w:t xml:space="preserve">Biểu đồ </w:t>
      </w:r>
      <w:r w:rsidR="00BC61E7" w:rsidRPr="005E7544">
        <w:rPr>
          <w:b/>
          <w:color w:val="000000" w:themeColor="text1"/>
        </w:rPr>
        <w:t>3.5</w:t>
      </w:r>
      <w:r w:rsidRPr="005E7544">
        <w:rPr>
          <w:b/>
          <w:color w:val="000000" w:themeColor="text1"/>
        </w:rPr>
        <w:t>: Giá trị SpCO khi nhập viện theo thời gian</w:t>
      </w:r>
      <w:bookmarkEnd w:id="576"/>
      <w:bookmarkEnd w:id="577"/>
    </w:p>
    <w:p w14:paraId="16B7FF7F" w14:textId="77777777" w:rsidR="00EF2D14" w:rsidRPr="00752E53" w:rsidRDefault="0032283E" w:rsidP="0032283E">
      <w:pPr>
        <w:spacing w:after="0"/>
        <w:ind w:firstLine="720"/>
        <w:outlineLvl w:val="5"/>
        <w:rPr>
          <w:b/>
          <w:color w:val="000000" w:themeColor="text1"/>
          <w:spacing w:val="2"/>
        </w:rPr>
      </w:pPr>
      <w:bookmarkStart w:id="578" w:name="_Toc199252213"/>
      <w:bookmarkStart w:id="579" w:name="_Toc199252405"/>
      <w:bookmarkStart w:id="580" w:name="_Toc201128733"/>
      <w:bookmarkStart w:id="581" w:name="_Toc205191394"/>
      <w:bookmarkStart w:id="582" w:name="_Toc210205094"/>
      <w:r w:rsidRPr="00752E53">
        <w:rPr>
          <w:spacing w:val="2"/>
        </w:rPr>
        <w:t xml:space="preserve">Giá trị SpCO trung bình đạt mức cao nhất là 6,95% ở các bệnh nhân nhập viện từ 7-12 giờ, sau đó giảm 1% ở </w:t>
      </w:r>
      <w:r w:rsidR="00B33738" w:rsidRPr="00752E53">
        <w:rPr>
          <w:spacing w:val="2"/>
        </w:rPr>
        <w:t>nhóm chứng</w:t>
      </w:r>
      <w:r w:rsidRPr="00752E53">
        <w:rPr>
          <w:spacing w:val="2"/>
        </w:rPr>
        <w:t>3-24 giờ và 1,75% ở nhóm &gt;24 giờ</w:t>
      </w:r>
      <w:r w:rsidR="00EF2D14" w:rsidRPr="00752E53">
        <w:rPr>
          <w:color w:val="000000" w:themeColor="text1"/>
          <w:spacing w:val="2"/>
        </w:rPr>
        <w:t>.</w:t>
      </w:r>
      <w:bookmarkEnd w:id="578"/>
      <w:bookmarkEnd w:id="579"/>
      <w:bookmarkEnd w:id="580"/>
      <w:bookmarkEnd w:id="581"/>
      <w:bookmarkEnd w:id="582"/>
      <w:r w:rsidR="00EF2D14" w:rsidRPr="00752E53">
        <w:rPr>
          <w:b/>
          <w:color w:val="000000" w:themeColor="text1"/>
          <w:spacing w:val="2"/>
        </w:rPr>
        <w:t xml:space="preserve"> </w:t>
      </w:r>
    </w:p>
    <w:p w14:paraId="2BD167E8" w14:textId="77777777" w:rsidR="007707F2" w:rsidRPr="005E7544" w:rsidRDefault="007707F2" w:rsidP="00EF2D14">
      <w:pPr>
        <w:spacing w:after="0"/>
        <w:jc w:val="center"/>
        <w:outlineLvl w:val="5"/>
        <w:rPr>
          <w:color w:val="000000" w:themeColor="text1"/>
        </w:rPr>
      </w:pPr>
      <w:bookmarkStart w:id="583" w:name="_Toc210205095"/>
      <w:r w:rsidRPr="005E7544">
        <w:rPr>
          <w:b/>
          <w:color w:val="000000" w:themeColor="text1"/>
        </w:rPr>
        <w:t>Bảng 3.</w:t>
      </w:r>
      <w:r w:rsidR="0077455E" w:rsidRPr="005E7544">
        <w:rPr>
          <w:b/>
          <w:color w:val="000000" w:themeColor="text1"/>
        </w:rPr>
        <w:t>7</w:t>
      </w:r>
      <w:r w:rsidRPr="005E7544">
        <w:rPr>
          <w:b/>
          <w:color w:val="000000" w:themeColor="text1"/>
        </w:rPr>
        <w:t xml:space="preserve">. Phân bố thời gian nhập viện theo </w:t>
      </w:r>
      <w:r w:rsidR="00D610D0">
        <w:rPr>
          <w:b/>
          <w:color w:val="000000" w:themeColor="text1"/>
        </w:rPr>
        <w:t>chỉ số SpCO</w:t>
      </w:r>
      <w:r w:rsidRPr="005E7544">
        <w:rPr>
          <w:b/>
          <w:color w:val="000000" w:themeColor="text1"/>
        </w:rPr>
        <w:t xml:space="preserve"> (n=76)</w:t>
      </w:r>
      <w:bookmarkEnd w:id="583"/>
    </w:p>
    <w:tbl>
      <w:tblPr>
        <w:tblStyle w:val="TableGrid3"/>
        <w:tblW w:w="9350" w:type="dxa"/>
        <w:jc w:val="center"/>
        <w:tblLook w:val="04A0" w:firstRow="1" w:lastRow="0" w:firstColumn="1" w:lastColumn="0" w:noHBand="0" w:noVBand="1"/>
      </w:tblPr>
      <w:tblGrid>
        <w:gridCol w:w="2605"/>
        <w:gridCol w:w="2250"/>
        <w:gridCol w:w="1980"/>
        <w:gridCol w:w="1620"/>
        <w:gridCol w:w="895"/>
      </w:tblGrid>
      <w:tr w:rsidR="0032283E" w:rsidRPr="002547FF" w14:paraId="5922EC0A" w14:textId="77777777" w:rsidTr="007707F2">
        <w:trPr>
          <w:trHeight w:val="380"/>
          <w:jc w:val="center"/>
        </w:trPr>
        <w:tc>
          <w:tcPr>
            <w:tcW w:w="2605" w:type="dxa"/>
            <w:vMerge w:val="restart"/>
            <w:vAlign w:val="center"/>
          </w:tcPr>
          <w:p w14:paraId="1B8BEEAC" w14:textId="77777777" w:rsidR="0032283E" w:rsidRPr="002547FF" w:rsidRDefault="0032283E" w:rsidP="00845E55">
            <w:pPr>
              <w:spacing w:line="300" w:lineRule="auto"/>
              <w:jc w:val="center"/>
              <w:rPr>
                <w:rFonts w:ascii="Times New Roman" w:hAnsi="Times New Roman" w:cs="Times New Roman"/>
                <w:b/>
                <w:bCs/>
                <w:color w:val="000000" w:themeColor="text1"/>
                <w:sz w:val="28"/>
                <w:szCs w:val="28"/>
                <w:lang w:val="en-SG"/>
              </w:rPr>
            </w:pPr>
            <w:r w:rsidRPr="002547FF">
              <w:rPr>
                <w:rFonts w:ascii="Times New Roman" w:hAnsi="Times New Roman" w:cs="Times New Roman"/>
                <w:b/>
                <w:bCs/>
                <w:color w:val="000000" w:themeColor="text1"/>
                <w:sz w:val="28"/>
                <w:szCs w:val="28"/>
                <w:lang w:val="en-SG"/>
              </w:rPr>
              <w:t>Giờ nhập viện</w:t>
            </w:r>
          </w:p>
        </w:tc>
        <w:tc>
          <w:tcPr>
            <w:tcW w:w="2250" w:type="dxa"/>
            <w:vAlign w:val="center"/>
          </w:tcPr>
          <w:p w14:paraId="62500995" w14:textId="77777777" w:rsidR="0032283E" w:rsidRPr="002547FF" w:rsidRDefault="0032283E" w:rsidP="00845E55">
            <w:pPr>
              <w:spacing w:line="300" w:lineRule="auto"/>
              <w:jc w:val="center"/>
              <w:rPr>
                <w:rFonts w:ascii="Times New Roman" w:hAnsi="Times New Roman" w:cs="Times New Roman"/>
                <w:b/>
                <w:bCs/>
                <w:color w:val="000000" w:themeColor="text1"/>
                <w:sz w:val="28"/>
                <w:szCs w:val="28"/>
                <w:lang w:val="en-SG"/>
              </w:rPr>
            </w:pPr>
            <w:r w:rsidRPr="002547FF">
              <w:rPr>
                <w:rFonts w:ascii="Times New Roman" w:hAnsi="Times New Roman" w:cs="Times New Roman"/>
                <w:b/>
                <w:bCs/>
                <w:color w:val="000000" w:themeColor="text1"/>
                <w:sz w:val="28"/>
                <w:szCs w:val="28"/>
                <w:lang w:val="en-SG"/>
              </w:rPr>
              <w:t>SpCO ≥ 10%</w:t>
            </w:r>
          </w:p>
          <w:p w14:paraId="338C95D0" w14:textId="77777777" w:rsidR="0032283E" w:rsidRPr="002547FF" w:rsidRDefault="0032283E" w:rsidP="00845E55">
            <w:pPr>
              <w:spacing w:line="300" w:lineRule="auto"/>
              <w:jc w:val="center"/>
              <w:rPr>
                <w:rFonts w:ascii="Times New Roman" w:hAnsi="Times New Roman" w:cs="Times New Roman"/>
                <w:color w:val="000000" w:themeColor="text1"/>
                <w:sz w:val="28"/>
                <w:szCs w:val="28"/>
              </w:rPr>
            </w:pPr>
            <w:r>
              <w:rPr>
                <w:rFonts w:ascii="Times New Roman" w:hAnsi="Times New Roman" w:cs="Times New Roman"/>
                <w:b/>
                <w:bCs/>
                <w:color w:val="000000" w:themeColor="text1"/>
                <w:sz w:val="28"/>
                <w:szCs w:val="28"/>
                <w:lang w:val="en-SG"/>
              </w:rPr>
              <w:t>(</w:t>
            </w:r>
            <w:r w:rsidRPr="002547FF">
              <w:rPr>
                <w:rFonts w:ascii="Times New Roman" w:hAnsi="Times New Roman" w:cs="Times New Roman"/>
                <w:b/>
                <w:bCs/>
                <w:color w:val="000000" w:themeColor="text1"/>
                <w:sz w:val="28"/>
                <w:szCs w:val="28"/>
                <w:lang w:val="en-SG"/>
              </w:rPr>
              <w:t>n</w:t>
            </w:r>
            <w:r>
              <w:rPr>
                <w:rFonts w:ascii="Times New Roman" w:hAnsi="Times New Roman" w:cs="Times New Roman"/>
                <w:b/>
                <w:bCs/>
                <w:color w:val="000000" w:themeColor="text1"/>
                <w:sz w:val="28"/>
                <w:szCs w:val="28"/>
                <w:lang w:val="en-SG"/>
              </w:rPr>
              <w:t xml:space="preserve"> = 25)</w:t>
            </w:r>
          </w:p>
        </w:tc>
        <w:tc>
          <w:tcPr>
            <w:tcW w:w="1980" w:type="dxa"/>
            <w:vAlign w:val="center"/>
          </w:tcPr>
          <w:p w14:paraId="335C09A1" w14:textId="77777777" w:rsidR="0032283E" w:rsidRPr="002547FF" w:rsidRDefault="0032283E" w:rsidP="00845E55">
            <w:pPr>
              <w:spacing w:line="300" w:lineRule="auto"/>
              <w:jc w:val="center"/>
              <w:rPr>
                <w:rFonts w:ascii="Times New Roman" w:hAnsi="Times New Roman" w:cs="Times New Roman"/>
                <w:b/>
                <w:bCs/>
                <w:color w:val="000000" w:themeColor="text1"/>
                <w:sz w:val="28"/>
                <w:szCs w:val="28"/>
                <w:lang w:val="en-SG"/>
              </w:rPr>
            </w:pPr>
            <w:r w:rsidRPr="002547FF">
              <w:rPr>
                <w:rFonts w:ascii="Times New Roman" w:hAnsi="Times New Roman" w:cs="Times New Roman"/>
                <w:b/>
                <w:bCs/>
                <w:color w:val="000000" w:themeColor="text1"/>
                <w:sz w:val="28"/>
                <w:szCs w:val="28"/>
                <w:lang w:val="en-SG"/>
              </w:rPr>
              <w:t>SpCO &lt; 10%</w:t>
            </w:r>
          </w:p>
          <w:p w14:paraId="6CEA40C0" w14:textId="77777777" w:rsidR="0032283E" w:rsidRPr="002547FF" w:rsidRDefault="0032283E" w:rsidP="00845E55">
            <w:pPr>
              <w:spacing w:line="300" w:lineRule="auto"/>
              <w:jc w:val="center"/>
              <w:rPr>
                <w:rFonts w:ascii="Times New Roman" w:hAnsi="Times New Roman" w:cs="Times New Roman"/>
                <w:color w:val="000000" w:themeColor="text1"/>
                <w:sz w:val="28"/>
                <w:szCs w:val="28"/>
              </w:rPr>
            </w:pPr>
            <w:r>
              <w:rPr>
                <w:rFonts w:ascii="Times New Roman" w:hAnsi="Times New Roman" w:cs="Times New Roman"/>
                <w:b/>
                <w:bCs/>
                <w:color w:val="000000" w:themeColor="text1"/>
                <w:sz w:val="28"/>
                <w:szCs w:val="28"/>
                <w:lang w:val="en-SG"/>
              </w:rPr>
              <w:t>(</w:t>
            </w:r>
            <w:r w:rsidRPr="002547FF">
              <w:rPr>
                <w:rFonts w:ascii="Times New Roman" w:hAnsi="Times New Roman" w:cs="Times New Roman"/>
                <w:b/>
                <w:bCs/>
                <w:color w:val="000000" w:themeColor="text1"/>
                <w:sz w:val="28"/>
                <w:szCs w:val="28"/>
                <w:lang w:val="en-SG"/>
              </w:rPr>
              <w:t>n</w:t>
            </w:r>
            <w:r>
              <w:rPr>
                <w:rFonts w:ascii="Times New Roman" w:hAnsi="Times New Roman" w:cs="Times New Roman"/>
                <w:b/>
                <w:bCs/>
                <w:color w:val="000000" w:themeColor="text1"/>
                <w:sz w:val="28"/>
                <w:szCs w:val="28"/>
                <w:lang w:val="en-SG"/>
              </w:rPr>
              <w:t xml:space="preserve"> = 51)</w:t>
            </w:r>
          </w:p>
        </w:tc>
        <w:tc>
          <w:tcPr>
            <w:tcW w:w="1620" w:type="dxa"/>
            <w:vAlign w:val="center"/>
          </w:tcPr>
          <w:p w14:paraId="71C2E8BA" w14:textId="77777777" w:rsidR="0032283E" w:rsidRPr="002547FF" w:rsidRDefault="0032283E" w:rsidP="00845E55">
            <w:pPr>
              <w:spacing w:line="300" w:lineRule="auto"/>
              <w:jc w:val="center"/>
              <w:rPr>
                <w:rFonts w:ascii="Times New Roman" w:hAnsi="Times New Roman" w:cs="Times New Roman"/>
                <w:b/>
                <w:bCs/>
                <w:color w:val="000000" w:themeColor="text1"/>
                <w:sz w:val="28"/>
                <w:szCs w:val="28"/>
              </w:rPr>
            </w:pPr>
            <w:r w:rsidRPr="002547FF">
              <w:rPr>
                <w:rFonts w:ascii="Times New Roman" w:hAnsi="Times New Roman" w:cs="Times New Roman"/>
                <w:b/>
                <w:bCs/>
                <w:color w:val="000000" w:themeColor="text1"/>
                <w:sz w:val="28"/>
                <w:szCs w:val="28"/>
              </w:rPr>
              <w:t>Tổng số</w:t>
            </w:r>
          </w:p>
        </w:tc>
        <w:tc>
          <w:tcPr>
            <w:tcW w:w="895" w:type="dxa"/>
            <w:vMerge w:val="restart"/>
            <w:vAlign w:val="center"/>
          </w:tcPr>
          <w:p w14:paraId="5D6725D3" w14:textId="77777777" w:rsidR="0032283E" w:rsidRPr="002547FF" w:rsidRDefault="0032283E" w:rsidP="00845E55">
            <w:pPr>
              <w:spacing w:line="300" w:lineRule="auto"/>
              <w:jc w:val="center"/>
              <w:rPr>
                <w:rFonts w:ascii="Times New Roman" w:hAnsi="Times New Roman" w:cs="Times New Roman"/>
                <w:b/>
                <w:bCs/>
                <w:color w:val="000000" w:themeColor="text1"/>
                <w:sz w:val="28"/>
                <w:szCs w:val="28"/>
              </w:rPr>
            </w:pPr>
            <w:r w:rsidRPr="002547FF">
              <w:rPr>
                <w:rFonts w:ascii="Times New Roman" w:hAnsi="Times New Roman" w:cs="Times New Roman"/>
                <w:b/>
                <w:bCs/>
                <w:color w:val="000000" w:themeColor="text1"/>
                <w:sz w:val="28"/>
                <w:szCs w:val="28"/>
              </w:rPr>
              <w:t>p*</w:t>
            </w:r>
          </w:p>
        </w:tc>
      </w:tr>
      <w:tr w:rsidR="0032283E" w:rsidRPr="002547FF" w14:paraId="4D29BACD" w14:textId="77777777" w:rsidTr="007707F2">
        <w:trPr>
          <w:trHeight w:val="380"/>
          <w:jc w:val="center"/>
        </w:trPr>
        <w:tc>
          <w:tcPr>
            <w:tcW w:w="2605" w:type="dxa"/>
            <w:vMerge/>
            <w:vAlign w:val="center"/>
          </w:tcPr>
          <w:p w14:paraId="2BC6140D" w14:textId="77777777" w:rsidR="0032283E" w:rsidRPr="002547FF" w:rsidRDefault="0032283E" w:rsidP="00845E55">
            <w:pPr>
              <w:spacing w:line="300" w:lineRule="auto"/>
              <w:jc w:val="center"/>
              <w:rPr>
                <w:b/>
                <w:bCs/>
                <w:color w:val="000000" w:themeColor="text1"/>
                <w:lang w:val="en-SG"/>
              </w:rPr>
            </w:pPr>
          </w:p>
        </w:tc>
        <w:tc>
          <w:tcPr>
            <w:tcW w:w="2250" w:type="dxa"/>
            <w:vAlign w:val="center"/>
          </w:tcPr>
          <w:p w14:paraId="68FBF715" w14:textId="77777777" w:rsidR="0032283E" w:rsidRPr="0032283E" w:rsidRDefault="0032283E" w:rsidP="00845E55">
            <w:pPr>
              <w:spacing w:line="300" w:lineRule="auto"/>
              <w:jc w:val="center"/>
              <w:rPr>
                <w:rFonts w:ascii="Times New Roman" w:hAnsi="Times New Roman" w:cs="Times New Roman"/>
                <w:bCs/>
                <w:color w:val="000000" w:themeColor="text1"/>
                <w:sz w:val="28"/>
                <w:szCs w:val="28"/>
                <w:lang w:val="en-SG"/>
              </w:rPr>
            </w:pPr>
            <w:r w:rsidRPr="0032283E">
              <w:rPr>
                <w:rFonts w:ascii="Times New Roman" w:hAnsi="Times New Roman" w:cs="Times New Roman"/>
                <w:bCs/>
                <w:color w:val="000000" w:themeColor="text1"/>
                <w:sz w:val="28"/>
                <w:szCs w:val="28"/>
                <w:lang w:val="en-SG"/>
              </w:rPr>
              <w:t>n (%)</w:t>
            </w:r>
          </w:p>
        </w:tc>
        <w:tc>
          <w:tcPr>
            <w:tcW w:w="1980" w:type="dxa"/>
            <w:vAlign w:val="center"/>
          </w:tcPr>
          <w:p w14:paraId="2542E1F5" w14:textId="77777777" w:rsidR="0032283E" w:rsidRPr="0032283E" w:rsidRDefault="0032283E" w:rsidP="00845E55">
            <w:pPr>
              <w:spacing w:line="300" w:lineRule="auto"/>
              <w:jc w:val="center"/>
              <w:rPr>
                <w:rFonts w:ascii="Times New Roman" w:hAnsi="Times New Roman" w:cs="Times New Roman"/>
                <w:bCs/>
                <w:color w:val="000000" w:themeColor="text1"/>
                <w:sz w:val="28"/>
                <w:szCs w:val="28"/>
                <w:lang w:val="en-SG"/>
              </w:rPr>
            </w:pPr>
            <w:r w:rsidRPr="0032283E">
              <w:rPr>
                <w:rFonts w:ascii="Times New Roman" w:hAnsi="Times New Roman" w:cs="Times New Roman"/>
                <w:bCs/>
                <w:color w:val="000000" w:themeColor="text1"/>
                <w:sz w:val="28"/>
                <w:szCs w:val="28"/>
                <w:lang w:val="en-SG"/>
              </w:rPr>
              <w:t>n (%)</w:t>
            </w:r>
          </w:p>
        </w:tc>
        <w:tc>
          <w:tcPr>
            <w:tcW w:w="1620" w:type="dxa"/>
            <w:vAlign w:val="center"/>
          </w:tcPr>
          <w:p w14:paraId="11E33B1D" w14:textId="77777777" w:rsidR="0032283E" w:rsidRPr="0032283E" w:rsidRDefault="0032283E" w:rsidP="00845E55">
            <w:pPr>
              <w:spacing w:line="300" w:lineRule="auto"/>
              <w:jc w:val="center"/>
              <w:rPr>
                <w:bCs/>
                <w:color w:val="000000" w:themeColor="text1"/>
              </w:rPr>
            </w:pPr>
            <w:r w:rsidRPr="0032283E">
              <w:rPr>
                <w:rFonts w:ascii="Times New Roman" w:hAnsi="Times New Roman" w:cs="Times New Roman"/>
                <w:bCs/>
                <w:color w:val="000000" w:themeColor="text1"/>
                <w:sz w:val="28"/>
                <w:szCs w:val="28"/>
                <w:lang w:val="en-SG"/>
              </w:rPr>
              <w:t>n (%)</w:t>
            </w:r>
          </w:p>
        </w:tc>
        <w:tc>
          <w:tcPr>
            <w:tcW w:w="895" w:type="dxa"/>
            <w:vMerge/>
            <w:vAlign w:val="center"/>
          </w:tcPr>
          <w:p w14:paraId="555F8979" w14:textId="77777777" w:rsidR="0032283E" w:rsidRPr="002547FF" w:rsidRDefault="0032283E" w:rsidP="00845E55">
            <w:pPr>
              <w:spacing w:line="300" w:lineRule="auto"/>
              <w:jc w:val="center"/>
              <w:rPr>
                <w:b/>
                <w:bCs/>
                <w:color w:val="000000" w:themeColor="text1"/>
              </w:rPr>
            </w:pPr>
          </w:p>
        </w:tc>
      </w:tr>
      <w:tr w:rsidR="007707F2" w:rsidRPr="002547FF" w14:paraId="2DFBA809" w14:textId="77777777" w:rsidTr="007707F2">
        <w:trPr>
          <w:trHeight w:val="192"/>
          <w:jc w:val="center"/>
        </w:trPr>
        <w:tc>
          <w:tcPr>
            <w:tcW w:w="2605" w:type="dxa"/>
            <w:hideMark/>
          </w:tcPr>
          <w:p w14:paraId="54F02E20" w14:textId="77777777" w:rsidR="007707F2" w:rsidRPr="002547FF" w:rsidRDefault="007707F2" w:rsidP="00845E55">
            <w:pPr>
              <w:spacing w:line="300" w:lineRule="auto"/>
              <w:ind w:hanging="118"/>
              <w:jc w:val="center"/>
              <w:rPr>
                <w:rFonts w:ascii="Times New Roman" w:hAnsi="Times New Roman" w:cs="Times New Roman"/>
                <w:color w:val="000000" w:themeColor="text1"/>
                <w:sz w:val="28"/>
                <w:szCs w:val="28"/>
              </w:rPr>
            </w:pPr>
            <w:r w:rsidRPr="002547FF">
              <w:rPr>
                <w:rFonts w:ascii="Times New Roman" w:hAnsi="Times New Roman" w:cs="Times New Roman"/>
                <w:bCs/>
                <w:color w:val="000000" w:themeColor="text1"/>
                <w:sz w:val="28"/>
                <w:szCs w:val="28"/>
                <w:lang w:val="en-SG"/>
              </w:rPr>
              <w:t xml:space="preserve">0 – 6h </w:t>
            </w:r>
          </w:p>
        </w:tc>
        <w:tc>
          <w:tcPr>
            <w:tcW w:w="2250" w:type="dxa"/>
            <w:hideMark/>
          </w:tcPr>
          <w:p w14:paraId="1D2671CC" w14:textId="77777777" w:rsidR="007707F2" w:rsidRPr="002547FF" w:rsidRDefault="009F6928" w:rsidP="00845E55">
            <w:pPr>
              <w:spacing w:line="300" w:lineRule="auto"/>
              <w:ind w:firstLine="400"/>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en-SG"/>
              </w:rPr>
              <w:t>15 (34,9</w:t>
            </w:r>
            <w:r w:rsidR="007707F2" w:rsidRPr="002547FF">
              <w:rPr>
                <w:rFonts w:ascii="Times New Roman" w:hAnsi="Times New Roman" w:cs="Times New Roman"/>
                <w:color w:val="000000" w:themeColor="text1"/>
                <w:sz w:val="28"/>
                <w:szCs w:val="28"/>
                <w:lang w:val="en-SG"/>
              </w:rPr>
              <w:t>)</w:t>
            </w:r>
          </w:p>
        </w:tc>
        <w:tc>
          <w:tcPr>
            <w:tcW w:w="1980" w:type="dxa"/>
            <w:hideMark/>
          </w:tcPr>
          <w:p w14:paraId="66E84F5C" w14:textId="77777777" w:rsidR="007707F2" w:rsidRPr="002547FF" w:rsidRDefault="007707F2" w:rsidP="00845E55">
            <w:pPr>
              <w:spacing w:line="300" w:lineRule="auto"/>
              <w:jc w:val="center"/>
              <w:rPr>
                <w:rFonts w:ascii="Times New Roman" w:hAnsi="Times New Roman" w:cs="Times New Roman"/>
                <w:color w:val="000000" w:themeColor="text1"/>
                <w:sz w:val="28"/>
                <w:szCs w:val="28"/>
              </w:rPr>
            </w:pPr>
            <w:r w:rsidRPr="002547FF">
              <w:rPr>
                <w:rFonts w:ascii="Times New Roman" w:hAnsi="Times New Roman" w:cs="Times New Roman"/>
                <w:color w:val="000000" w:themeColor="text1"/>
                <w:sz w:val="28"/>
                <w:szCs w:val="28"/>
                <w:lang w:val="en-SG"/>
              </w:rPr>
              <w:t>28 (65,1)</w:t>
            </w:r>
          </w:p>
        </w:tc>
        <w:tc>
          <w:tcPr>
            <w:tcW w:w="1620" w:type="dxa"/>
          </w:tcPr>
          <w:p w14:paraId="79397BB9" w14:textId="77777777" w:rsidR="007707F2" w:rsidRPr="002547FF" w:rsidRDefault="007707F2" w:rsidP="00845E55">
            <w:pPr>
              <w:spacing w:line="300" w:lineRule="auto"/>
              <w:jc w:val="center"/>
              <w:rPr>
                <w:rFonts w:ascii="Times New Roman" w:hAnsi="Times New Roman" w:cs="Times New Roman"/>
                <w:color w:val="000000" w:themeColor="text1"/>
                <w:sz w:val="28"/>
                <w:szCs w:val="28"/>
                <w:lang w:val="en-SG"/>
              </w:rPr>
            </w:pPr>
            <w:r w:rsidRPr="002547FF">
              <w:rPr>
                <w:rFonts w:ascii="Times New Roman" w:hAnsi="Times New Roman" w:cs="Times New Roman"/>
                <w:color w:val="000000" w:themeColor="text1"/>
                <w:sz w:val="28"/>
                <w:szCs w:val="28"/>
                <w:lang w:val="en-SG"/>
              </w:rPr>
              <w:t>43 (100)</w:t>
            </w:r>
          </w:p>
        </w:tc>
        <w:tc>
          <w:tcPr>
            <w:tcW w:w="895" w:type="dxa"/>
            <w:vMerge w:val="restart"/>
          </w:tcPr>
          <w:p w14:paraId="2D4C595A" w14:textId="77777777" w:rsidR="007707F2" w:rsidRPr="002547FF" w:rsidRDefault="007707F2" w:rsidP="00845E55">
            <w:pPr>
              <w:spacing w:line="300" w:lineRule="auto"/>
              <w:jc w:val="center"/>
              <w:rPr>
                <w:rFonts w:ascii="Times New Roman" w:hAnsi="Times New Roman" w:cs="Times New Roman"/>
                <w:color w:val="000000" w:themeColor="text1"/>
                <w:sz w:val="28"/>
                <w:szCs w:val="28"/>
                <w:lang w:val="en-SG"/>
              </w:rPr>
            </w:pPr>
          </w:p>
          <w:p w14:paraId="650C8FF5" w14:textId="77777777" w:rsidR="007707F2" w:rsidRPr="002547FF" w:rsidRDefault="007707F2" w:rsidP="00845E55">
            <w:pPr>
              <w:spacing w:line="300" w:lineRule="auto"/>
              <w:jc w:val="center"/>
              <w:rPr>
                <w:rFonts w:ascii="Times New Roman" w:hAnsi="Times New Roman" w:cs="Times New Roman"/>
                <w:color w:val="000000" w:themeColor="text1"/>
                <w:sz w:val="28"/>
                <w:szCs w:val="28"/>
                <w:lang w:val="en-SG"/>
              </w:rPr>
            </w:pPr>
            <w:r w:rsidRPr="002547FF">
              <w:rPr>
                <w:rFonts w:ascii="Times New Roman" w:hAnsi="Times New Roman" w:cs="Times New Roman"/>
                <w:color w:val="000000" w:themeColor="text1"/>
                <w:sz w:val="28"/>
                <w:szCs w:val="28"/>
                <w:lang w:val="en-SG"/>
              </w:rPr>
              <w:t>0,38</w:t>
            </w:r>
          </w:p>
        </w:tc>
      </w:tr>
      <w:tr w:rsidR="007707F2" w:rsidRPr="002547FF" w14:paraId="5BE0F2F1" w14:textId="77777777" w:rsidTr="007707F2">
        <w:trPr>
          <w:trHeight w:val="49"/>
          <w:jc w:val="center"/>
        </w:trPr>
        <w:tc>
          <w:tcPr>
            <w:tcW w:w="2605" w:type="dxa"/>
            <w:hideMark/>
          </w:tcPr>
          <w:p w14:paraId="2A6A28AE" w14:textId="77777777" w:rsidR="007707F2" w:rsidRPr="002547FF" w:rsidRDefault="007707F2" w:rsidP="00845E55">
            <w:pPr>
              <w:spacing w:line="300" w:lineRule="auto"/>
              <w:ind w:hanging="118"/>
              <w:jc w:val="center"/>
              <w:rPr>
                <w:rFonts w:ascii="Times New Roman" w:hAnsi="Times New Roman" w:cs="Times New Roman"/>
                <w:color w:val="000000" w:themeColor="text1"/>
                <w:sz w:val="28"/>
                <w:szCs w:val="28"/>
              </w:rPr>
            </w:pPr>
            <w:r w:rsidRPr="002547FF">
              <w:rPr>
                <w:rFonts w:ascii="Times New Roman" w:hAnsi="Times New Roman" w:cs="Times New Roman"/>
                <w:bCs/>
                <w:color w:val="000000" w:themeColor="text1"/>
                <w:sz w:val="28"/>
                <w:szCs w:val="28"/>
                <w:lang w:val="en-SG"/>
              </w:rPr>
              <w:t xml:space="preserve">7 – 12h </w:t>
            </w:r>
          </w:p>
        </w:tc>
        <w:tc>
          <w:tcPr>
            <w:tcW w:w="2250" w:type="dxa"/>
            <w:hideMark/>
          </w:tcPr>
          <w:p w14:paraId="45A752A8" w14:textId="77777777" w:rsidR="007707F2" w:rsidRPr="002547FF" w:rsidRDefault="009F6928" w:rsidP="00845E55">
            <w:pPr>
              <w:spacing w:line="300" w:lineRule="auto"/>
              <w:ind w:firstLine="400"/>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en-SG"/>
              </w:rPr>
              <w:t>9 (41</w:t>
            </w:r>
            <w:r w:rsidR="007707F2" w:rsidRPr="002547FF">
              <w:rPr>
                <w:rFonts w:ascii="Times New Roman" w:hAnsi="Times New Roman" w:cs="Times New Roman"/>
                <w:color w:val="000000" w:themeColor="text1"/>
                <w:sz w:val="28"/>
                <w:szCs w:val="28"/>
                <w:lang w:val="en-SG"/>
              </w:rPr>
              <w:t>)</w:t>
            </w:r>
          </w:p>
        </w:tc>
        <w:tc>
          <w:tcPr>
            <w:tcW w:w="1980" w:type="dxa"/>
            <w:hideMark/>
          </w:tcPr>
          <w:p w14:paraId="3F1AE0C1" w14:textId="77777777" w:rsidR="007707F2" w:rsidRPr="002547FF" w:rsidRDefault="007707F2" w:rsidP="00845E55">
            <w:pPr>
              <w:spacing w:line="300" w:lineRule="auto"/>
              <w:jc w:val="center"/>
              <w:rPr>
                <w:rFonts w:ascii="Times New Roman" w:hAnsi="Times New Roman" w:cs="Times New Roman"/>
                <w:color w:val="000000" w:themeColor="text1"/>
                <w:sz w:val="28"/>
                <w:szCs w:val="28"/>
              </w:rPr>
            </w:pPr>
            <w:r w:rsidRPr="002547FF">
              <w:rPr>
                <w:rFonts w:ascii="Times New Roman" w:hAnsi="Times New Roman" w:cs="Times New Roman"/>
                <w:color w:val="000000" w:themeColor="text1"/>
                <w:sz w:val="28"/>
                <w:szCs w:val="28"/>
                <w:lang w:val="en-SG"/>
              </w:rPr>
              <w:t>13 (59)</w:t>
            </w:r>
          </w:p>
        </w:tc>
        <w:tc>
          <w:tcPr>
            <w:tcW w:w="1620" w:type="dxa"/>
          </w:tcPr>
          <w:p w14:paraId="052D3145" w14:textId="77777777" w:rsidR="007707F2" w:rsidRPr="002547FF" w:rsidRDefault="007707F2" w:rsidP="00845E55">
            <w:pPr>
              <w:spacing w:line="300" w:lineRule="auto"/>
              <w:jc w:val="center"/>
              <w:rPr>
                <w:rFonts w:ascii="Times New Roman" w:hAnsi="Times New Roman" w:cs="Times New Roman"/>
                <w:color w:val="000000" w:themeColor="text1"/>
                <w:sz w:val="28"/>
                <w:szCs w:val="28"/>
                <w:lang w:val="en-SG"/>
              </w:rPr>
            </w:pPr>
            <w:r w:rsidRPr="002547FF">
              <w:rPr>
                <w:rFonts w:ascii="Times New Roman" w:hAnsi="Times New Roman" w:cs="Times New Roman"/>
                <w:color w:val="000000" w:themeColor="text1"/>
                <w:sz w:val="28"/>
                <w:szCs w:val="28"/>
                <w:lang w:val="en-SG"/>
              </w:rPr>
              <w:t>22 (100)</w:t>
            </w:r>
          </w:p>
        </w:tc>
        <w:tc>
          <w:tcPr>
            <w:tcW w:w="895" w:type="dxa"/>
            <w:vMerge/>
          </w:tcPr>
          <w:p w14:paraId="31C7DFC9" w14:textId="77777777" w:rsidR="007707F2" w:rsidRPr="002547FF" w:rsidRDefault="007707F2" w:rsidP="00845E55">
            <w:pPr>
              <w:spacing w:line="300" w:lineRule="auto"/>
              <w:jc w:val="center"/>
              <w:rPr>
                <w:rFonts w:ascii="Times New Roman" w:hAnsi="Times New Roman" w:cs="Times New Roman"/>
                <w:color w:val="000000" w:themeColor="text1"/>
                <w:sz w:val="28"/>
                <w:szCs w:val="28"/>
                <w:lang w:val="en-SG"/>
              </w:rPr>
            </w:pPr>
          </w:p>
        </w:tc>
      </w:tr>
      <w:tr w:rsidR="007707F2" w:rsidRPr="002547FF" w14:paraId="64150E59" w14:textId="77777777" w:rsidTr="007707F2">
        <w:trPr>
          <w:trHeight w:val="69"/>
          <w:jc w:val="center"/>
        </w:trPr>
        <w:tc>
          <w:tcPr>
            <w:tcW w:w="2605" w:type="dxa"/>
            <w:hideMark/>
          </w:tcPr>
          <w:p w14:paraId="5FD4E7FB" w14:textId="77777777" w:rsidR="007707F2" w:rsidRPr="002547FF" w:rsidRDefault="007707F2" w:rsidP="00845E55">
            <w:pPr>
              <w:spacing w:line="300" w:lineRule="auto"/>
              <w:ind w:hanging="118"/>
              <w:jc w:val="center"/>
              <w:rPr>
                <w:rFonts w:ascii="Times New Roman" w:hAnsi="Times New Roman" w:cs="Times New Roman"/>
                <w:color w:val="000000" w:themeColor="text1"/>
                <w:sz w:val="28"/>
                <w:szCs w:val="28"/>
              </w:rPr>
            </w:pPr>
            <w:r w:rsidRPr="002547FF">
              <w:rPr>
                <w:rFonts w:ascii="Times New Roman" w:hAnsi="Times New Roman" w:cs="Times New Roman"/>
                <w:bCs/>
                <w:color w:val="000000" w:themeColor="text1"/>
                <w:sz w:val="28"/>
                <w:szCs w:val="28"/>
                <w:lang w:val="en-SG"/>
              </w:rPr>
              <w:t xml:space="preserve">13 – 24h </w:t>
            </w:r>
          </w:p>
        </w:tc>
        <w:tc>
          <w:tcPr>
            <w:tcW w:w="2250" w:type="dxa"/>
            <w:hideMark/>
          </w:tcPr>
          <w:p w14:paraId="05D47FA0" w14:textId="77777777" w:rsidR="007707F2" w:rsidRPr="002547FF" w:rsidRDefault="007707F2" w:rsidP="00845E55">
            <w:pPr>
              <w:spacing w:line="300" w:lineRule="auto"/>
              <w:ind w:firstLine="400"/>
              <w:jc w:val="center"/>
              <w:rPr>
                <w:rFonts w:ascii="Times New Roman" w:hAnsi="Times New Roman" w:cs="Times New Roman"/>
                <w:color w:val="000000" w:themeColor="text1"/>
                <w:sz w:val="28"/>
                <w:szCs w:val="28"/>
              </w:rPr>
            </w:pPr>
            <w:r w:rsidRPr="002547FF">
              <w:rPr>
                <w:rFonts w:ascii="Times New Roman" w:hAnsi="Times New Roman" w:cs="Times New Roman"/>
                <w:color w:val="000000" w:themeColor="text1"/>
                <w:sz w:val="28"/>
                <w:szCs w:val="28"/>
                <w:lang w:val="en-SG"/>
              </w:rPr>
              <w:t>0</w:t>
            </w:r>
          </w:p>
        </w:tc>
        <w:tc>
          <w:tcPr>
            <w:tcW w:w="1980" w:type="dxa"/>
            <w:hideMark/>
          </w:tcPr>
          <w:p w14:paraId="4430BEC5" w14:textId="77777777" w:rsidR="007707F2" w:rsidRPr="002547FF" w:rsidRDefault="007707F2" w:rsidP="00845E55">
            <w:pPr>
              <w:spacing w:line="300" w:lineRule="auto"/>
              <w:jc w:val="center"/>
              <w:rPr>
                <w:rFonts w:ascii="Times New Roman" w:hAnsi="Times New Roman" w:cs="Times New Roman"/>
                <w:color w:val="000000" w:themeColor="text1"/>
                <w:sz w:val="28"/>
                <w:szCs w:val="28"/>
              </w:rPr>
            </w:pPr>
            <w:r w:rsidRPr="002547FF">
              <w:rPr>
                <w:rFonts w:ascii="Times New Roman" w:hAnsi="Times New Roman" w:cs="Times New Roman"/>
                <w:color w:val="000000" w:themeColor="text1"/>
                <w:sz w:val="28"/>
                <w:szCs w:val="28"/>
              </w:rPr>
              <w:t>3 (100)</w:t>
            </w:r>
          </w:p>
        </w:tc>
        <w:tc>
          <w:tcPr>
            <w:tcW w:w="1620" w:type="dxa"/>
          </w:tcPr>
          <w:p w14:paraId="1D135466" w14:textId="77777777" w:rsidR="007707F2" w:rsidRPr="002547FF" w:rsidRDefault="007707F2" w:rsidP="00845E55">
            <w:pPr>
              <w:spacing w:line="300" w:lineRule="auto"/>
              <w:jc w:val="center"/>
              <w:rPr>
                <w:rFonts w:ascii="Times New Roman" w:hAnsi="Times New Roman" w:cs="Times New Roman"/>
                <w:color w:val="000000" w:themeColor="text1"/>
                <w:sz w:val="28"/>
                <w:szCs w:val="28"/>
              </w:rPr>
            </w:pPr>
            <w:r w:rsidRPr="002547FF">
              <w:rPr>
                <w:rFonts w:ascii="Times New Roman" w:hAnsi="Times New Roman" w:cs="Times New Roman"/>
                <w:color w:val="000000" w:themeColor="text1"/>
                <w:sz w:val="28"/>
                <w:szCs w:val="28"/>
              </w:rPr>
              <w:t>3 (100)</w:t>
            </w:r>
          </w:p>
        </w:tc>
        <w:tc>
          <w:tcPr>
            <w:tcW w:w="895" w:type="dxa"/>
            <w:vMerge/>
          </w:tcPr>
          <w:p w14:paraId="099995D0" w14:textId="77777777" w:rsidR="007707F2" w:rsidRPr="002547FF" w:rsidRDefault="007707F2" w:rsidP="00845E55">
            <w:pPr>
              <w:spacing w:line="300" w:lineRule="auto"/>
              <w:jc w:val="center"/>
              <w:rPr>
                <w:rFonts w:ascii="Times New Roman" w:hAnsi="Times New Roman" w:cs="Times New Roman"/>
                <w:color w:val="000000" w:themeColor="text1"/>
                <w:sz w:val="28"/>
                <w:szCs w:val="28"/>
              </w:rPr>
            </w:pPr>
          </w:p>
        </w:tc>
      </w:tr>
      <w:tr w:rsidR="007707F2" w:rsidRPr="002547FF" w14:paraId="41DBF09D" w14:textId="77777777" w:rsidTr="007707F2">
        <w:trPr>
          <w:trHeight w:val="49"/>
          <w:jc w:val="center"/>
        </w:trPr>
        <w:tc>
          <w:tcPr>
            <w:tcW w:w="2605" w:type="dxa"/>
            <w:hideMark/>
          </w:tcPr>
          <w:p w14:paraId="16D4589B" w14:textId="77777777" w:rsidR="007707F2" w:rsidRPr="002547FF" w:rsidRDefault="007707F2" w:rsidP="00845E55">
            <w:pPr>
              <w:spacing w:line="300" w:lineRule="auto"/>
              <w:ind w:hanging="118"/>
              <w:jc w:val="center"/>
              <w:rPr>
                <w:rFonts w:ascii="Times New Roman" w:hAnsi="Times New Roman" w:cs="Times New Roman"/>
                <w:color w:val="000000" w:themeColor="text1"/>
                <w:sz w:val="28"/>
                <w:szCs w:val="28"/>
              </w:rPr>
            </w:pPr>
            <w:r w:rsidRPr="002547FF">
              <w:rPr>
                <w:rFonts w:ascii="Times New Roman" w:hAnsi="Times New Roman" w:cs="Times New Roman"/>
                <w:bCs/>
                <w:color w:val="000000" w:themeColor="text1"/>
                <w:sz w:val="28"/>
                <w:szCs w:val="28"/>
                <w:lang w:val="en-SG"/>
              </w:rPr>
              <w:t xml:space="preserve">&gt; 24h </w:t>
            </w:r>
          </w:p>
        </w:tc>
        <w:tc>
          <w:tcPr>
            <w:tcW w:w="2250" w:type="dxa"/>
            <w:hideMark/>
          </w:tcPr>
          <w:p w14:paraId="6B57F7D7" w14:textId="77777777" w:rsidR="007707F2" w:rsidRPr="002547FF" w:rsidRDefault="009F6928" w:rsidP="00845E55">
            <w:pPr>
              <w:spacing w:line="300" w:lineRule="auto"/>
              <w:ind w:firstLine="400"/>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lang w:val="en-SG"/>
              </w:rPr>
              <w:t>1 (12,5</w:t>
            </w:r>
            <w:r w:rsidR="007707F2" w:rsidRPr="002547FF">
              <w:rPr>
                <w:rFonts w:ascii="Times New Roman" w:hAnsi="Times New Roman" w:cs="Times New Roman"/>
                <w:color w:val="000000" w:themeColor="text1"/>
                <w:sz w:val="28"/>
                <w:szCs w:val="28"/>
                <w:lang w:val="en-SG"/>
              </w:rPr>
              <w:t>)</w:t>
            </w:r>
          </w:p>
        </w:tc>
        <w:tc>
          <w:tcPr>
            <w:tcW w:w="1980" w:type="dxa"/>
            <w:hideMark/>
          </w:tcPr>
          <w:p w14:paraId="28CBE287" w14:textId="77777777" w:rsidR="007707F2" w:rsidRPr="002547FF" w:rsidRDefault="007707F2" w:rsidP="00845E55">
            <w:pPr>
              <w:spacing w:line="300" w:lineRule="auto"/>
              <w:jc w:val="center"/>
              <w:rPr>
                <w:rFonts w:ascii="Times New Roman" w:hAnsi="Times New Roman" w:cs="Times New Roman"/>
                <w:color w:val="000000" w:themeColor="text1"/>
                <w:sz w:val="28"/>
                <w:szCs w:val="28"/>
              </w:rPr>
            </w:pPr>
            <w:r w:rsidRPr="002547FF">
              <w:rPr>
                <w:rFonts w:ascii="Times New Roman" w:hAnsi="Times New Roman" w:cs="Times New Roman"/>
                <w:color w:val="000000" w:themeColor="text1"/>
                <w:sz w:val="28"/>
                <w:szCs w:val="28"/>
              </w:rPr>
              <w:t>7 (87,5)</w:t>
            </w:r>
          </w:p>
        </w:tc>
        <w:tc>
          <w:tcPr>
            <w:tcW w:w="1620" w:type="dxa"/>
          </w:tcPr>
          <w:p w14:paraId="30BE0C6B" w14:textId="77777777" w:rsidR="007707F2" w:rsidRPr="002547FF" w:rsidRDefault="007707F2" w:rsidP="00845E55">
            <w:pPr>
              <w:spacing w:line="300" w:lineRule="auto"/>
              <w:jc w:val="center"/>
              <w:rPr>
                <w:rFonts w:ascii="Times New Roman" w:hAnsi="Times New Roman" w:cs="Times New Roman"/>
                <w:color w:val="000000" w:themeColor="text1"/>
                <w:sz w:val="28"/>
                <w:szCs w:val="28"/>
              </w:rPr>
            </w:pPr>
            <w:r w:rsidRPr="002547FF">
              <w:rPr>
                <w:rFonts w:ascii="Times New Roman" w:hAnsi="Times New Roman" w:cs="Times New Roman"/>
                <w:color w:val="000000" w:themeColor="text1"/>
                <w:sz w:val="28"/>
                <w:szCs w:val="28"/>
              </w:rPr>
              <w:t>8 (100)</w:t>
            </w:r>
          </w:p>
        </w:tc>
        <w:tc>
          <w:tcPr>
            <w:tcW w:w="895" w:type="dxa"/>
            <w:vMerge/>
          </w:tcPr>
          <w:p w14:paraId="05EF2144" w14:textId="77777777" w:rsidR="007707F2" w:rsidRPr="002547FF" w:rsidRDefault="007707F2" w:rsidP="00845E55">
            <w:pPr>
              <w:spacing w:line="300" w:lineRule="auto"/>
              <w:jc w:val="center"/>
              <w:rPr>
                <w:rFonts w:ascii="Times New Roman" w:hAnsi="Times New Roman" w:cs="Times New Roman"/>
                <w:color w:val="000000" w:themeColor="text1"/>
                <w:sz w:val="28"/>
                <w:szCs w:val="28"/>
              </w:rPr>
            </w:pPr>
          </w:p>
        </w:tc>
      </w:tr>
      <w:tr w:rsidR="007707F2" w:rsidRPr="002547FF" w14:paraId="70DA058E" w14:textId="77777777" w:rsidTr="007707F2">
        <w:trPr>
          <w:trHeight w:val="49"/>
          <w:jc w:val="center"/>
        </w:trPr>
        <w:tc>
          <w:tcPr>
            <w:tcW w:w="2605" w:type="dxa"/>
          </w:tcPr>
          <w:p w14:paraId="2DAA98BE" w14:textId="77777777" w:rsidR="007707F2" w:rsidRPr="002547FF" w:rsidRDefault="007707F2" w:rsidP="00845E55">
            <w:pPr>
              <w:spacing w:line="300" w:lineRule="auto"/>
              <w:ind w:hanging="118"/>
              <w:jc w:val="center"/>
              <w:rPr>
                <w:rFonts w:ascii="Times New Roman" w:hAnsi="Times New Roman" w:cs="Times New Roman"/>
                <w:b/>
                <w:bCs/>
                <w:color w:val="000000" w:themeColor="text1"/>
                <w:sz w:val="28"/>
                <w:szCs w:val="28"/>
                <w:lang w:val="en-SG"/>
              </w:rPr>
            </w:pPr>
            <w:r w:rsidRPr="002547FF">
              <w:rPr>
                <w:rFonts w:ascii="Times New Roman" w:hAnsi="Times New Roman" w:cs="Times New Roman"/>
                <w:b/>
                <w:bCs/>
                <w:color w:val="000000" w:themeColor="text1"/>
                <w:sz w:val="28"/>
                <w:szCs w:val="28"/>
                <w:lang w:val="en-SG"/>
              </w:rPr>
              <w:t>Tổng số</w:t>
            </w:r>
          </w:p>
        </w:tc>
        <w:tc>
          <w:tcPr>
            <w:tcW w:w="2250" w:type="dxa"/>
          </w:tcPr>
          <w:p w14:paraId="04B28579" w14:textId="77777777" w:rsidR="007707F2" w:rsidRPr="002547FF" w:rsidRDefault="009F6928" w:rsidP="00845E55">
            <w:pPr>
              <w:spacing w:line="300" w:lineRule="auto"/>
              <w:ind w:firstLine="400"/>
              <w:jc w:val="center"/>
              <w:rPr>
                <w:rFonts w:ascii="Times New Roman" w:hAnsi="Times New Roman" w:cs="Times New Roman"/>
                <w:color w:val="000000" w:themeColor="text1"/>
                <w:sz w:val="28"/>
                <w:szCs w:val="28"/>
                <w:lang w:val="en-SG"/>
              </w:rPr>
            </w:pPr>
            <w:r>
              <w:rPr>
                <w:rFonts w:ascii="Times New Roman" w:hAnsi="Times New Roman" w:cs="Times New Roman"/>
                <w:color w:val="000000" w:themeColor="text1"/>
                <w:sz w:val="28"/>
                <w:szCs w:val="28"/>
                <w:lang w:val="en-SG"/>
              </w:rPr>
              <w:t>25 (32,9</w:t>
            </w:r>
            <w:r w:rsidR="007707F2" w:rsidRPr="002547FF">
              <w:rPr>
                <w:rFonts w:ascii="Times New Roman" w:hAnsi="Times New Roman" w:cs="Times New Roman"/>
                <w:color w:val="000000" w:themeColor="text1"/>
                <w:sz w:val="28"/>
                <w:szCs w:val="28"/>
                <w:lang w:val="en-SG"/>
              </w:rPr>
              <w:t>)</w:t>
            </w:r>
          </w:p>
        </w:tc>
        <w:tc>
          <w:tcPr>
            <w:tcW w:w="1980" w:type="dxa"/>
          </w:tcPr>
          <w:p w14:paraId="4FB71B45" w14:textId="77777777" w:rsidR="007707F2" w:rsidRPr="002547FF" w:rsidRDefault="007707F2" w:rsidP="00845E55">
            <w:pPr>
              <w:spacing w:line="300" w:lineRule="auto"/>
              <w:jc w:val="center"/>
              <w:rPr>
                <w:rFonts w:ascii="Times New Roman" w:hAnsi="Times New Roman" w:cs="Times New Roman"/>
                <w:color w:val="000000" w:themeColor="text1"/>
                <w:sz w:val="28"/>
                <w:szCs w:val="28"/>
              </w:rPr>
            </w:pPr>
            <w:r w:rsidRPr="002547FF">
              <w:rPr>
                <w:rFonts w:ascii="Times New Roman" w:hAnsi="Times New Roman" w:cs="Times New Roman"/>
                <w:color w:val="000000" w:themeColor="text1"/>
                <w:sz w:val="28"/>
                <w:szCs w:val="28"/>
              </w:rPr>
              <w:t>51 (67,1)</w:t>
            </w:r>
          </w:p>
        </w:tc>
        <w:tc>
          <w:tcPr>
            <w:tcW w:w="1620" w:type="dxa"/>
          </w:tcPr>
          <w:p w14:paraId="3E9DF544" w14:textId="77777777" w:rsidR="007707F2" w:rsidRPr="002547FF" w:rsidRDefault="007707F2" w:rsidP="00845E55">
            <w:pPr>
              <w:spacing w:line="300" w:lineRule="auto"/>
              <w:jc w:val="center"/>
              <w:rPr>
                <w:rFonts w:ascii="Times New Roman" w:hAnsi="Times New Roman" w:cs="Times New Roman"/>
                <w:color w:val="000000" w:themeColor="text1"/>
                <w:sz w:val="28"/>
                <w:szCs w:val="28"/>
              </w:rPr>
            </w:pPr>
            <w:r w:rsidRPr="002547FF">
              <w:rPr>
                <w:rFonts w:ascii="Times New Roman" w:hAnsi="Times New Roman" w:cs="Times New Roman"/>
                <w:color w:val="000000" w:themeColor="text1"/>
                <w:sz w:val="28"/>
                <w:szCs w:val="28"/>
              </w:rPr>
              <w:t>76 (100)</w:t>
            </w:r>
          </w:p>
        </w:tc>
        <w:tc>
          <w:tcPr>
            <w:tcW w:w="895" w:type="dxa"/>
          </w:tcPr>
          <w:p w14:paraId="4CD70B51" w14:textId="77777777" w:rsidR="007707F2" w:rsidRPr="002547FF" w:rsidRDefault="007707F2" w:rsidP="00845E55">
            <w:pPr>
              <w:spacing w:line="300" w:lineRule="auto"/>
              <w:jc w:val="center"/>
              <w:rPr>
                <w:rFonts w:ascii="Times New Roman" w:hAnsi="Times New Roman" w:cs="Times New Roman"/>
                <w:color w:val="000000" w:themeColor="text1"/>
                <w:sz w:val="28"/>
                <w:szCs w:val="28"/>
              </w:rPr>
            </w:pPr>
          </w:p>
        </w:tc>
      </w:tr>
    </w:tbl>
    <w:p w14:paraId="7713FE56" w14:textId="77777777" w:rsidR="007707F2" w:rsidRPr="005E7544" w:rsidRDefault="007707F2" w:rsidP="007707F2">
      <w:pPr>
        <w:spacing w:after="0"/>
        <w:ind w:firstLine="720"/>
        <w:rPr>
          <w:color w:val="000000" w:themeColor="text1"/>
        </w:rPr>
      </w:pPr>
      <w:r w:rsidRPr="005E7544">
        <w:rPr>
          <w:bCs/>
          <w:i/>
          <w:color w:val="000000" w:themeColor="text1"/>
        </w:rPr>
        <w:t xml:space="preserve">* Kiểm định </w:t>
      </w:r>
      <w:r w:rsidR="005624D5">
        <w:rPr>
          <w:bCs/>
          <w:i/>
          <w:color w:val="000000" w:themeColor="text1"/>
        </w:rPr>
        <w:t>Chi-square</w:t>
      </w:r>
    </w:p>
    <w:p w14:paraId="55111CDB" w14:textId="77777777" w:rsidR="007707F2" w:rsidRPr="005E7544" w:rsidRDefault="007707F2" w:rsidP="007707F2">
      <w:pPr>
        <w:spacing w:after="0"/>
        <w:ind w:firstLine="720"/>
        <w:rPr>
          <w:color w:val="000000" w:themeColor="text1"/>
        </w:rPr>
      </w:pPr>
      <w:r w:rsidRPr="005E7544">
        <w:rPr>
          <w:color w:val="000000" w:themeColor="text1"/>
        </w:rPr>
        <w:t>Tỷ lệ bệnh nhân được chẩn đoán ngộ độc khí CO (SpCO ≥ 10%) khi nhập việ</w:t>
      </w:r>
      <w:r w:rsidR="00BD1C46" w:rsidRPr="005E7544">
        <w:rPr>
          <w:color w:val="000000" w:themeColor="text1"/>
        </w:rPr>
        <w:t>n là 32,9% (25/76</w:t>
      </w:r>
      <w:r w:rsidRPr="005E7544">
        <w:rPr>
          <w:color w:val="000000" w:themeColor="text1"/>
        </w:rPr>
        <w:t xml:space="preserve">). Phần lớn bệnh nhân  nhập viện trong vòng 6 giờ đầu (43/76). Không có sự khác biệt có ý nghĩa về thời gian nhập viện giữa nhóm có </w:t>
      </w:r>
      <w:r w:rsidR="00D610D0">
        <w:rPr>
          <w:color w:val="000000" w:themeColor="text1"/>
        </w:rPr>
        <w:t>chỉ số SpCO</w:t>
      </w:r>
      <w:r w:rsidRPr="005E7544">
        <w:rPr>
          <w:color w:val="000000" w:themeColor="text1"/>
        </w:rPr>
        <w:t xml:space="preserve"> ≥ 10% và nhóm có </w:t>
      </w:r>
      <w:r w:rsidR="00D610D0">
        <w:rPr>
          <w:color w:val="000000" w:themeColor="text1"/>
        </w:rPr>
        <w:t>chỉ số SpCO</w:t>
      </w:r>
      <w:r w:rsidRPr="005E7544">
        <w:rPr>
          <w:color w:val="000000" w:themeColor="text1"/>
        </w:rPr>
        <w:t xml:space="preserve"> &lt; 10% (p = 0,38).</w:t>
      </w:r>
    </w:p>
    <w:p w14:paraId="0C8CE1E4" w14:textId="77777777" w:rsidR="007707F2" w:rsidRPr="005E7544" w:rsidRDefault="007707F2" w:rsidP="007707F2">
      <w:pPr>
        <w:spacing w:after="0"/>
        <w:jc w:val="center"/>
        <w:outlineLvl w:val="5"/>
        <w:rPr>
          <w:color w:val="000000" w:themeColor="text1"/>
        </w:rPr>
      </w:pPr>
      <w:bookmarkStart w:id="584" w:name="_Toc210205096"/>
      <w:r w:rsidRPr="005E7544">
        <w:rPr>
          <w:b/>
          <w:color w:val="000000" w:themeColor="text1"/>
        </w:rPr>
        <w:lastRenderedPageBreak/>
        <w:t>Bảng 3.</w:t>
      </w:r>
      <w:r w:rsidR="0077455E" w:rsidRPr="005E7544">
        <w:rPr>
          <w:b/>
          <w:color w:val="000000" w:themeColor="text1"/>
        </w:rPr>
        <w:t>8</w:t>
      </w:r>
      <w:r w:rsidRPr="005E7544">
        <w:rPr>
          <w:b/>
          <w:color w:val="000000" w:themeColor="text1"/>
        </w:rPr>
        <w:t>. Đặc điểm xử trí trước khi nhập việ</w:t>
      </w:r>
      <w:r w:rsidR="00140DF1">
        <w:rPr>
          <w:b/>
          <w:color w:val="000000" w:themeColor="text1"/>
        </w:rPr>
        <w:t>n</w:t>
      </w:r>
      <w:r w:rsidRPr="005E7544">
        <w:rPr>
          <w:b/>
          <w:color w:val="000000" w:themeColor="text1"/>
        </w:rPr>
        <w:t xml:space="preserve"> theo nồng độ  SpCO</w:t>
      </w:r>
      <w:bookmarkEnd w:id="584"/>
    </w:p>
    <w:tbl>
      <w:tblPr>
        <w:tblW w:w="92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00"/>
        <w:gridCol w:w="2700"/>
        <w:gridCol w:w="2250"/>
        <w:gridCol w:w="1615"/>
      </w:tblGrid>
      <w:tr w:rsidR="00333EDF" w:rsidRPr="005E7544" w14:paraId="379FF745" w14:textId="77777777" w:rsidTr="007707F2">
        <w:trPr>
          <w:jc w:val="center"/>
        </w:trPr>
        <w:tc>
          <w:tcPr>
            <w:tcW w:w="2700" w:type="dxa"/>
            <w:vMerge w:val="restart"/>
            <w:vAlign w:val="center"/>
          </w:tcPr>
          <w:p w14:paraId="13C2A3A0" w14:textId="77777777" w:rsidR="00333EDF" w:rsidRPr="005E7544" w:rsidRDefault="00333EDF" w:rsidP="007707F2">
            <w:pPr>
              <w:spacing w:after="0"/>
              <w:ind w:firstLine="400"/>
              <w:rPr>
                <w:color w:val="000000" w:themeColor="text1"/>
              </w:rPr>
            </w:pPr>
            <w:r w:rsidRPr="005E7544">
              <w:rPr>
                <w:b/>
                <w:bCs/>
                <w:color w:val="000000" w:themeColor="text1"/>
                <w:lang w:val="en-SG"/>
              </w:rPr>
              <w:t xml:space="preserve">Xử trí </w:t>
            </w:r>
          </w:p>
          <w:p w14:paraId="2D0BE2A7" w14:textId="77777777" w:rsidR="00333EDF" w:rsidRPr="005E7544" w:rsidRDefault="00333EDF" w:rsidP="007707F2">
            <w:pPr>
              <w:spacing w:after="0"/>
              <w:rPr>
                <w:color w:val="000000" w:themeColor="text1"/>
              </w:rPr>
            </w:pPr>
            <w:r w:rsidRPr="005E7544">
              <w:rPr>
                <w:b/>
                <w:bCs/>
                <w:color w:val="000000" w:themeColor="text1"/>
                <w:lang w:val="en-SG"/>
              </w:rPr>
              <w:t xml:space="preserve">trước nhập viện </w:t>
            </w:r>
          </w:p>
        </w:tc>
        <w:tc>
          <w:tcPr>
            <w:tcW w:w="2700" w:type="dxa"/>
            <w:vAlign w:val="center"/>
          </w:tcPr>
          <w:p w14:paraId="3C02FCFB" w14:textId="77777777" w:rsidR="00333EDF" w:rsidRPr="005E7544" w:rsidRDefault="00333EDF" w:rsidP="007707F2">
            <w:pPr>
              <w:spacing w:after="0"/>
              <w:jc w:val="center"/>
              <w:rPr>
                <w:color w:val="000000" w:themeColor="text1"/>
              </w:rPr>
            </w:pPr>
            <w:r w:rsidRPr="005E7544">
              <w:rPr>
                <w:b/>
                <w:bCs/>
                <w:color w:val="000000" w:themeColor="text1"/>
                <w:lang w:val="en-SG"/>
              </w:rPr>
              <w:t>SpCO ≥ 10%</w:t>
            </w:r>
          </w:p>
          <w:p w14:paraId="59AFFAA1" w14:textId="77777777" w:rsidR="00333EDF" w:rsidRPr="005E7544" w:rsidRDefault="00333EDF" w:rsidP="007707F2">
            <w:pPr>
              <w:spacing w:after="0"/>
              <w:jc w:val="center"/>
              <w:rPr>
                <w:color w:val="000000" w:themeColor="text1"/>
              </w:rPr>
            </w:pPr>
            <w:r w:rsidRPr="005E7544">
              <w:rPr>
                <w:b/>
                <w:bCs/>
                <w:color w:val="000000" w:themeColor="text1"/>
                <w:lang w:val="en-SG"/>
              </w:rPr>
              <w:t>(n = 25)</w:t>
            </w:r>
          </w:p>
        </w:tc>
        <w:tc>
          <w:tcPr>
            <w:tcW w:w="2250" w:type="dxa"/>
            <w:vAlign w:val="center"/>
          </w:tcPr>
          <w:p w14:paraId="4F2EDD56" w14:textId="77777777" w:rsidR="00333EDF" w:rsidRPr="005E7544" w:rsidRDefault="00333EDF" w:rsidP="007707F2">
            <w:pPr>
              <w:spacing w:after="0"/>
              <w:jc w:val="center"/>
              <w:rPr>
                <w:color w:val="000000" w:themeColor="text1"/>
              </w:rPr>
            </w:pPr>
            <w:r w:rsidRPr="005E7544">
              <w:rPr>
                <w:b/>
                <w:bCs/>
                <w:color w:val="000000" w:themeColor="text1"/>
                <w:lang w:val="en-SG"/>
              </w:rPr>
              <w:t>SpCO &lt; 10%</w:t>
            </w:r>
          </w:p>
          <w:p w14:paraId="53EE06D4" w14:textId="77777777" w:rsidR="00333EDF" w:rsidRPr="005E7544" w:rsidRDefault="00333EDF" w:rsidP="007707F2">
            <w:pPr>
              <w:spacing w:after="0"/>
              <w:jc w:val="center"/>
              <w:rPr>
                <w:color w:val="000000" w:themeColor="text1"/>
              </w:rPr>
            </w:pPr>
            <w:r w:rsidRPr="005E7544">
              <w:rPr>
                <w:b/>
                <w:bCs/>
                <w:color w:val="000000" w:themeColor="text1"/>
                <w:lang w:val="en-SG"/>
              </w:rPr>
              <w:t>(n = 51)</w:t>
            </w:r>
          </w:p>
        </w:tc>
        <w:tc>
          <w:tcPr>
            <w:tcW w:w="1615" w:type="dxa"/>
            <w:vMerge w:val="restart"/>
            <w:vAlign w:val="center"/>
          </w:tcPr>
          <w:p w14:paraId="6D88E401" w14:textId="77777777" w:rsidR="00333EDF" w:rsidRPr="005E7544" w:rsidRDefault="00333EDF" w:rsidP="007707F2">
            <w:pPr>
              <w:spacing w:after="0"/>
              <w:jc w:val="center"/>
              <w:rPr>
                <w:b/>
                <w:bCs/>
                <w:color w:val="000000" w:themeColor="text1"/>
                <w:lang w:val="en-SG"/>
              </w:rPr>
            </w:pPr>
            <w:r w:rsidRPr="005E7544">
              <w:rPr>
                <w:b/>
                <w:bCs/>
                <w:color w:val="000000" w:themeColor="text1"/>
                <w:lang w:val="en-SG"/>
              </w:rPr>
              <w:t>p*</w:t>
            </w:r>
          </w:p>
        </w:tc>
      </w:tr>
      <w:tr w:rsidR="00333EDF" w:rsidRPr="005E7544" w14:paraId="0D17A09A" w14:textId="77777777" w:rsidTr="007707F2">
        <w:trPr>
          <w:jc w:val="center"/>
        </w:trPr>
        <w:tc>
          <w:tcPr>
            <w:tcW w:w="2700" w:type="dxa"/>
            <w:vMerge/>
            <w:vAlign w:val="center"/>
          </w:tcPr>
          <w:p w14:paraId="0EDDE41E" w14:textId="77777777" w:rsidR="00333EDF" w:rsidRPr="005E7544" w:rsidRDefault="00333EDF" w:rsidP="007707F2">
            <w:pPr>
              <w:spacing w:after="0"/>
              <w:ind w:firstLine="400"/>
              <w:rPr>
                <w:b/>
                <w:bCs/>
                <w:color w:val="000000" w:themeColor="text1"/>
                <w:lang w:val="en-SG"/>
              </w:rPr>
            </w:pPr>
          </w:p>
        </w:tc>
        <w:tc>
          <w:tcPr>
            <w:tcW w:w="2700" w:type="dxa"/>
            <w:vAlign w:val="center"/>
          </w:tcPr>
          <w:p w14:paraId="71850266" w14:textId="77777777" w:rsidR="00333EDF" w:rsidRPr="0032283E" w:rsidRDefault="00333EDF" w:rsidP="00333EDF">
            <w:pPr>
              <w:spacing w:after="0"/>
              <w:jc w:val="center"/>
              <w:rPr>
                <w:bCs/>
                <w:color w:val="000000" w:themeColor="text1"/>
                <w:lang w:val="en-SG"/>
              </w:rPr>
            </w:pPr>
            <w:r w:rsidRPr="0032283E">
              <w:rPr>
                <w:bCs/>
                <w:color w:val="000000" w:themeColor="text1"/>
                <w:lang w:val="en-SG"/>
              </w:rPr>
              <w:t>n (%)</w:t>
            </w:r>
          </w:p>
        </w:tc>
        <w:tc>
          <w:tcPr>
            <w:tcW w:w="2250" w:type="dxa"/>
            <w:vAlign w:val="center"/>
          </w:tcPr>
          <w:p w14:paraId="16BA0967" w14:textId="77777777" w:rsidR="00333EDF" w:rsidRPr="0032283E" w:rsidRDefault="00333EDF" w:rsidP="007707F2">
            <w:pPr>
              <w:spacing w:after="0"/>
              <w:jc w:val="center"/>
              <w:rPr>
                <w:bCs/>
                <w:color w:val="000000" w:themeColor="text1"/>
                <w:lang w:val="en-SG"/>
              </w:rPr>
            </w:pPr>
            <w:r w:rsidRPr="0032283E">
              <w:rPr>
                <w:bCs/>
                <w:color w:val="000000" w:themeColor="text1"/>
                <w:lang w:val="en-SG"/>
              </w:rPr>
              <w:t>n (%)</w:t>
            </w:r>
          </w:p>
        </w:tc>
        <w:tc>
          <w:tcPr>
            <w:tcW w:w="1615" w:type="dxa"/>
            <w:vMerge/>
            <w:vAlign w:val="center"/>
          </w:tcPr>
          <w:p w14:paraId="7A07821E" w14:textId="77777777" w:rsidR="00333EDF" w:rsidRPr="005E7544" w:rsidRDefault="00333EDF" w:rsidP="007707F2">
            <w:pPr>
              <w:spacing w:after="0"/>
              <w:jc w:val="center"/>
              <w:rPr>
                <w:b/>
                <w:bCs/>
                <w:color w:val="000000" w:themeColor="text1"/>
                <w:lang w:val="en-SG"/>
              </w:rPr>
            </w:pPr>
          </w:p>
        </w:tc>
      </w:tr>
      <w:tr w:rsidR="007707F2" w:rsidRPr="005E7544" w14:paraId="574DF3AB" w14:textId="77777777" w:rsidTr="007707F2">
        <w:trPr>
          <w:jc w:val="center"/>
        </w:trPr>
        <w:tc>
          <w:tcPr>
            <w:tcW w:w="2700" w:type="dxa"/>
          </w:tcPr>
          <w:p w14:paraId="5E78F668" w14:textId="77777777" w:rsidR="007707F2" w:rsidRPr="005E7544" w:rsidRDefault="007707F2" w:rsidP="007707F2">
            <w:pPr>
              <w:spacing w:after="0"/>
              <w:rPr>
                <w:color w:val="000000" w:themeColor="text1"/>
              </w:rPr>
            </w:pPr>
            <w:r w:rsidRPr="005E7544">
              <w:rPr>
                <w:bCs/>
                <w:color w:val="000000" w:themeColor="text1"/>
                <w:lang w:val="en-SG"/>
              </w:rPr>
              <w:t xml:space="preserve">Thở oxy </w:t>
            </w:r>
          </w:p>
        </w:tc>
        <w:tc>
          <w:tcPr>
            <w:tcW w:w="2700" w:type="dxa"/>
          </w:tcPr>
          <w:p w14:paraId="6191D20A" w14:textId="77777777" w:rsidR="007707F2" w:rsidRPr="005E7544" w:rsidRDefault="00F33102" w:rsidP="007707F2">
            <w:pPr>
              <w:spacing w:after="0"/>
              <w:jc w:val="center"/>
              <w:rPr>
                <w:color w:val="000000" w:themeColor="text1"/>
              </w:rPr>
            </w:pPr>
            <w:r>
              <w:rPr>
                <w:color w:val="000000" w:themeColor="text1"/>
                <w:lang w:val="en-SG"/>
              </w:rPr>
              <w:t>13 (52</w:t>
            </w:r>
            <w:r w:rsidR="007707F2" w:rsidRPr="005E7544">
              <w:rPr>
                <w:color w:val="000000" w:themeColor="text1"/>
                <w:lang w:val="en-SG"/>
              </w:rPr>
              <w:t>)</w:t>
            </w:r>
          </w:p>
        </w:tc>
        <w:tc>
          <w:tcPr>
            <w:tcW w:w="2250" w:type="dxa"/>
          </w:tcPr>
          <w:p w14:paraId="3233B6CE" w14:textId="77777777" w:rsidR="007707F2" w:rsidRPr="005E7544" w:rsidRDefault="00F33102" w:rsidP="007707F2">
            <w:pPr>
              <w:spacing w:after="0"/>
              <w:jc w:val="center"/>
              <w:rPr>
                <w:color w:val="000000" w:themeColor="text1"/>
              </w:rPr>
            </w:pPr>
            <w:r>
              <w:rPr>
                <w:color w:val="000000" w:themeColor="text1"/>
                <w:lang w:val="en-SG"/>
              </w:rPr>
              <w:t>32 (62,7</w:t>
            </w:r>
            <w:r w:rsidR="007707F2" w:rsidRPr="005E7544">
              <w:rPr>
                <w:color w:val="000000" w:themeColor="text1"/>
                <w:lang w:val="en-SG"/>
              </w:rPr>
              <w:t>)</w:t>
            </w:r>
          </w:p>
        </w:tc>
        <w:tc>
          <w:tcPr>
            <w:tcW w:w="1615" w:type="dxa"/>
          </w:tcPr>
          <w:p w14:paraId="04F8C944" w14:textId="77777777" w:rsidR="007707F2" w:rsidRPr="005E7544" w:rsidRDefault="007707F2" w:rsidP="007707F2">
            <w:pPr>
              <w:spacing w:after="0"/>
              <w:jc w:val="center"/>
              <w:rPr>
                <w:color w:val="000000" w:themeColor="text1"/>
                <w:lang w:val="en-SG"/>
              </w:rPr>
            </w:pPr>
            <w:r w:rsidRPr="005E7544">
              <w:rPr>
                <w:color w:val="000000" w:themeColor="text1"/>
                <w:lang w:val="en-SG"/>
              </w:rPr>
              <w:t>0,37</w:t>
            </w:r>
          </w:p>
        </w:tc>
      </w:tr>
      <w:tr w:rsidR="007707F2" w:rsidRPr="005E7544" w14:paraId="2AEB337E" w14:textId="77777777" w:rsidTr="007707F2">
        <w:trPr>
          <w:jc w:val="center"/>
        </w:trPr>
        <w:tc>
          <w:tcPr>
            <w:tcW w:w="2700" w:type="dxa"/>
          </w:tcPr>
          <w:p w14:paraId="6489C946" w14:textId="77777777" w:rsidR="007707F2" w:rsidRPr="005E7544" w:rsidRDefault="007707F2" w:rsidP="007707F2">
            <w:pPr>
              <w:spacing w:after="0"/>
              <w:rPr>
                <w:color w:val="000000" w:themeColor="text1"/>
              </w:rPr>
            </w:pPr>
            <w:r w:rsidRPr="005E7544">
              <w:rPr>
                <w:bCs/>
                <w:color w:val="000000" w:themeColor="text1"/>
                <w:lang w:val="en-SG"/>
              </w:rPr>
              <w:t>Đặt ống nội khí quản</w:t>
            </w:r>
          </w:p>
        </w:tc>
        <w:tc>
          <w:tcPr>
            <w:tcW w:w="2700" w:type="dxa"/>
          </w:tcPr>
          <w:p w14:paraId="14FB80B0" w14:textId="77777777" w:rsidR="007707F2" w:rsidRPr="005E7544" w:rsidRDefault="00F33102" w:rsidP="007707F2">
            <w:pPr>
              <w:spacing w:after="0"/>
              <w:jc w:val="center"/>
              <w:rPr>
                <w:color w:val="000000" w:themeColor="text1"/>
              </w:rPr>
            </w:pPr>
            <w:r>
              <w:rPr>
                <w:color w:val="000000" w:themeColor="text1"/>
                <w:lang w:val="en-SG"/>
              </w:rPr>
              <w:t>10 (40</w:t>
            </w:r>
            <w:r w:rsidR="007707F2" w:rsidRPr="005E7544">
              <w:rPr>
                <w:color w:val="000000" w:themeColor="text1"/>
                <w:lang w:val="en-SG"/>
              </w:rPr>
              <w:t>)</w:t>
            </w:r>
          </w:p>
        </w:tc>
        <w:tc>
          <w:tcPr>
            <w:tcW w:w="2250" w:type="dxa"/>
          </w:tcPr>
          <w:p w14:paraId="0F8495E4" w14:textId="77777777" w:rsidR="007707F2" w:rsidRPr="005E7544" w:rsidRDefault="00F33102" w:rsidP="007707F2">
            <w:pPr>
              <w:spacing w:after="0"/>
              <w:jc w:val="center"/>
              <w:rPr>
                <w:color w:val="000000" w:themeColor="text1"/>
              </w:rPr>
            </w:pPr>
            <w:r>
              <w:rPr>
                <w:color w:val="000000" w:themeColor="text1"/>
                <w:lang w:val="en-SG"/>
              </w:rPr>
              <w:t>20 (39,2</w:t>
            </w:r>
            <w:r w:rsidR="007707F2" w:rsidRPr="005E7544">
              <w:rPr>
                <w:color w:val="000000" w:themeColor="text1"/>
                <w:lang w:val="en-SG"/>
              </w:rPr>
              <w:t>)</w:t>
            </w:r>
          </w:p>
        </w:tc>
        <w:tc>
          <w:tcPr>
            <w:tcW w:w="1615" w:type="dxa"/>
          </w:tcPr>
          <w:p w14:paraId="6C76F6E9" w14:textId="77777777" w:rsidR="007707F2" w:rsidRPr="005E7544" w:rsidRDefault="007707F2" w:rsidP="007707F2">
            <w:pPr>
              <w:spacing w:after="0"/>
              <w:jc w:val="center"/>
              <w:rPr>
                <w:color w:val="000000" w:themeColor="text1"/>
                <w:lang w:val="en-SG"/>
              </w:rPr>
            </w:pPr>
            <w:r w:rsidRPr="005E7544">
              <w:rPr>
                <w:color w:val="000000" w:themeColor="text1"/>
                <w:lang w:val="en-SG"/>
              </w:rPr>
              <w:t>0,95</w:t>
            </w:r>
          </w:p>
        </w:tc>
      </w:tr>
      <w:tr w:rsidR="007707F2" w:rsidRPr="005E7544" w14:paraId="7294F44C" w14:textId="77777777" w:rsidTr="007707F2">
        <w:trPr>
          <w:jc w:val="center"/>
        </w:trPr>
        <w:tc>
          <w:tcPr>
            <w:tcW w:w="2700" w:type="dxa"/>
          </w:tcPr>
          <w:p w14:paraId="1C234384" w14:textId="77777777" w:rsidR="007707F2" w:rsidRPr="005E7544" w:rsidRDefault="007707F2" w:rsidP="007707F2">
            <w:pPr>
              <w:spacing w:after="0"/>
              <w:rPr>
                <w:color w:val="000000" w:themeColor="text1"/>
              </w:rPr>
            </w:pPr>
            <w:r w:rsidRPr="005E7544">
              <w:rPr>
                <w:bCs/>
                <w:color w:val="000000" w:themeColor="text1"/>
                <w:lang w:val="en-SG"/>
              </w:rPr>
              <w:t xml:space="preserve">Thở máy </w:t>
            </w:r>
          </w:p>
        </w:tc>
        <w:tc>
          <w:tcPr>
            <w:tcW w:w="2700" w:type="dxa"/>
          </w:tcPr>
          <w:p w14:paraId="0FE1D129" w14:textId="77777777" w:rsidR="007707F2" w:rsidRPr="005E7544" w:rsidRDefault="00F33102" w:rsidP="007707F2">
            <w:pPr>
              <w:spacing w:after="0"/>
              <w:jc w:val="center"/>
              <w:rPr>
                <w:color w:val="000000" w:themeColor="text1"/>
              </w:rPr>
            </w:pPr>
            <w:r>
              <w:rPr>
                <w:color w:val="000000" w:themeColor="text1"/>
                <w:lang w:val="en-SG"/>
              </w:rPr>
              <w:t>10 (40</w:t>
            </w:r>
            <w:r w:rsidR="007707F2" w:rsidRPr="005E7544">
              <w:rPr>
                <w:color w:val="000000" w:themeColor="text1"/>
                <w:lang w:val="en-SG"/>
              </w:rPr>
              <w:t>)</w:t>
            </w:r>
          </w:p>
        </w:tc>
        <w:tc>
          <w:tcPr>
            <w:tcW w:w="2250" w:type="dxa"/>
          </w:tcPr>
          <w:p w14:paraId="6521B9D4" w14:textId="77777777" w:rsidR="007707F2" w:rsidRPr="005E7544" w:rsidRDefault="007707F2" w:rsidP="007707F2">
            <w:pPr>
              <w:spacing w:after="0"/>
              <w:jc w:val="center"/>
              <w:rPr>
                <w:color w:val="000000" w:themeColor="text1"/>
              </w:rPr>
            </w:pPr>
            <w:r w:rsidRPr="005E7544">
              <w:rPr>
                <w:color w:val="000000" w:themeColor="text1"/>
                <w:lang w:val="en-SG"/>
              </w:rPr>
              <w:t xml:space="preserve">15 </w:t>
            </w:r>
            <w:r w:rsidR="00F33102">
              <w:rPr>
                <w:color w:val="000000" w:themeColor="text1"/>
                <w:lang w:val="en-SG"/>
              </w:rPr>
              <w:t>(29,4</w:t>
            </w:r>
            <w:r w:rsidRPr="005E7544">
              <w:rPr>
                <w:color w:val="000000" w:themeColor="text1"/>
                <w:lang w:val="en-SG"/>
              </w:rPr>
              <w:t>)</w:t>
            </w:r>
          </w:p>
        </w:tc>
        <w:tc>
          <w:tcPr>
            <w:tcW w:w="1615" w:type="dxa"/>
          </w:tcPr>
          <w:p w14:paraId="59E2F319" w14:textId="77777777" w:rsidR="007707F2" w:rsidRPr="005E7544" w:rsidRDefault="007707F2" w:rsidP="007707F2">
            <w:pPr>
              <w:spacing w:after="0"/>
              <w:jc w:val="center"/>
              <w:rPr>
                <w:color w:val="000000" w:themeColor="text1"/>
                <w:lang w:val="en-SG"/>
              </w:rPr>
            </w:pPr>
            <w:r w:rsidRPr="005E7544">
              <w:rPr>
                <w:color w:val="000000" w:themeColor="text1"/>
                <w:lang w:val="en-SG"/>
              </w:rPr>
              <w:t>0,36</w:t>
            </w:r>
          </w:p>
        </w:tc>
      </w:tr>
    </w:tbl>
    <w:p w14:paraId="576D0F3A" w14:textId="77777777" w:rsidR="007707F2" w:rsidRPr="005E7544" w:rsidRDefault="007707F2" w:rsidP="007707F2">
      <w:pPr>
        <w:spacing w:after="0"/>
        <w:ind w:firstLine="720"/>
        <w:rPr>
          <w:color w:val="000000" w:themeColor="text1"/>
        </w:rPr>
      </w:pPr>
      <w:r w:rsidRPr="005E7544">
        <w:rPr>
          <w:bCs/>
          <w:i/>
          <w:color w:val="000000" w:themeColor="text1"/>
        </w:rPr>
        <w:t xml:space="preserve">* Kiểm định </w:t>
      </w:r>
      <w:r w:rsidR="005624D5">
        <w:rPr>
          <w:bCs/>
          <w:i/>
          <w:color w:val="000000" w:themeColor="text1"/>
        </w:rPr>
        <w:t>Chi-square</w:t>
      </w:r>
    </w:p>
    <w:p w14:paraId="0DEE1B96" w14:textId="77777777" w:rsidR="007707F2" w:rsidRPr="005E7544" w:rsidRDefault="007707F2" w:rsidP="007707F2">
      <w:pPr>
        <w:spacing w:after="0"/>
        <w:ind w:firstLine="720"/>
        <w:rPr>
          <w:color w:val="000000" w:themeColor="text1"/>
        </w:rPr>
      </w:pPr>
      <w:r w:rsidRPr="005E7544">
        <w:rPr>
          <w:color w:val="000000" w:themeColor="text1"/>
        </w:rPr>
        <w:t xml:space="preserve">Các biện pháp xử trí hô hấp trước nhập viện gồm thở oxy, đặt ống nội khí quản và thở máy đã được áp dụng cho một tỷ lệ nhất định bệnh nhân trong cả hai nhóm (SpCO </w:t>
      </w:r>
      <w:r w:rsidRPr="005E7544">
        <w:rPr>
          <w:rStyle w:val="mrel"/>
          <w:color w:val="000000" w:themeColor="text1"/>
        </w:rPr>
        <w:t>≥</w:t>
      </w:r>
      <w:r w:rsidRPr="005E7544">
        <w:rPr>
          <w:color w:val="000000" w:themeColor="text1"/>
        </w:rPr>
        <w:t xml:space="preserve"> 10% và SpCO &lt; 10%), tuy nhiên không phải tất cả các trường hợp đều được can thiệp. Không có sự khác biệt có ý nghĩa thống kê về tần suất áp dụng các biện pháp xử trí hô hấp đối với hai nhóm bệnh nhân              (p &gt; 0,05).</w:t>
      </w:r>
    </w:p>
    <w:p w14:paraId="02A4F21B" w14:textId="77777777" w:rsidR="007707F2" w:rsidRPr="005E7544" w:rsidRDefault="007707F2" w:rsidP="007707F2">
      <w:pPr>
        <w:spacing w:after="0"/>
        <w:jc w:val="center"/>
        <w:outlineLvl w:val="5"/>
        <w:rPr>
          <w:color w:val="000000" w:themeColor="text1"/>
        </w:rPr>
      </w:pPr>
      <w:bookmarkStart w:id="585" w:name="_Toc210205097"/>
      <w:r w:rsidRPr="005E7544">
        <w:rPr>
          <w:b/>
          <w:color w:val="000000" w:themeColor="text1"/>
        </w:rPr>
        <w:t>Bảng 3.</w:t>
      </w:r>
      <w:r w:rsidR="0077455E" w:rsidRPr="005E7544">
        <w:rPr>
          <w:b/>
          <w:color w:val="000000" w:themeColor="text1"/>
        </w:rPr>
        <w:t>9</w:t>
      </w:r>
      <w:r w:rsidRPr="005E7544">
        <w:rPr>
          <w:b/>
          <w:color w:val="000000" w:themeColor="text1"/>
        </w:rPr>
        <w:t>. Tương quan các đặc điểm</w:t>
      </w:r>
      <w:r w:rsidR="00EF2D14" w:rsidRPr="005E7544">
        <w:rPr>
          <w:b/>
          <w:color w:val="000000" w:themeColor="text1"/>
        </w:rPr>
        <w:t xml:space="preserve"> cận</w:t>
      </w:r>
      <w:r w:rsidRPr="005E7544">
        <w:rPr>
          <w:b/>
          <w:color w:val="000000" w:themeColor="text1"/>
        </w:rPr>
        <w:t xml:space="preserve"> lâm sàng với </w:t>
      </w:r>
      <w:r w:rsidR="00D610D0">
        <w:rPr>
          <w:b/>
          <w:color w:val="000000" w:themeColor="text1"/>
        </w:rPr>
        <w:t>chỉ số SpCO</w:t>
      </w:r>
      <w:r w:rsidRPr="005E7544">
        <w:rPr>
          <w:b/>
          <w:color w:val="000000" w:themeColor="text1"/>
        </w:rPr>
        <w:t xml:space="preserve"> (n=76)</w:t>
      </w:r>
      <w:bookmarkEnd w:id="585"/>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13"/>
        <w:gridCol w:w="1259"/>
        <w:gridCol w:w="1144"/>
        <w:gridCol w:w="2723"/>
        <w:gridCol w:w="1132"/>
      </w:tblGrid>
      <w:tr w:rsidR="007707F2" w:rsidRPr="005E7544" w14:paraId="4C50A295" w14:textId="77777777" w:rsidTr="007707F2">
        <w:tc>
          <w:tcPr>
            <w:tcW w:w="2515" w:type="dxa"/>
            <w:vAlign w:val="center"/>
          </w:tcPr>
          <w:p w14:paraId="0CE8BA85" w14:textId="77777777" w:rsidR="007707F2" w:rsidRPr="005E7544" w:rsidRDefault="007707F2" w:rsidP="007707F2">
            <w:pPr>
              <w:spacing w:after="0"/>
              <w:jc w:val="center"/>
              <w:rPr>
                <w:b/>
                <w:color w:val="000000" w:themeColor="text1"/>
              </w:rPr>
            </w:pPr>
          </w:p>
        </w:tc>
        <w:tc>
          <w:tcPr>
            <w:tcW w:w="1260" w:type="dxa"/>
            <w:vAlign w:val="center"/>
          </w:tcPr>
          <w:p w14:paraId="57484973" w14:textId="77777777" w:rsidR="007707F2" w:rsidRPr="005E7544" w:rsidRDefault="007707F2" w:rsidP="007707F2">
            <w:pPr>
              <w:spacing w:after="0"/>
              <w:jc w:val="center"/>
              <w:rPr>
                <w:b/>
                <w:color w:val="000000" w:themeColor="text1"/>
              </w:rPr>
            </w:pPr>
            <w:r w:rsidRPr="005E7544">
              <w:rPr>
                <w:b/>
                <w:color w:val="000000" w:themeColor="text1"/>
              </w:rPr>
              <w:t>Coeff</w:t>
            </w:r>
          </w:p>
        </w:tc>
        <w:tc>
          <w:tcPr>
            <w:tcW w:w="1144" w:type="dxa"/>
            <w:vAlign w:val="center"/>
          </w:tcPr>
          <w:p w14:paraId="0B36960A" w14:textId="77777777" w:rsidR="007707F2" w:rsidRPr="005E7544" w:rsidRDefault="007707F2" w:rsidP="007707F2">
            <w:pPr>
              <w:spacing w:after="0"/>
              <w:jc w:val="center"/>
              <w:rPr>
                <w:b/>
                <w:color w:val="000000" w:themeColor="text1"/>
              </w:rPr>
            </w:pPr>
            <w:r w:rsidRPr="005E7544">
              <w:rPr>
                <w:b/>
                <w:bCs/>
                <w:color w:val="000000" w:themeColor="text1"/>
              </w:rPr>
              <w:t>Rho*</w:t>
            </w:r>
          </w:p>
        </w:tc>
        <w:tc>
          <w:tcPr>
            <w:tcW w:w="2726" w:type="dxa"/>
            <w:vAlign w:val="center"/>
          </w:tcPr>
          <w:p w14:paraId="4826BCF2" w14:textId="77777777" w:rsidR="007707F2" w:rsidRPr="005E7544" w:rsidRDefault="0031606F" w:rsidP="007707F2">
            <w:pPr>
              <w:spacing w:after="0"/>
              <w:jc w:val="center"/>
              <w:rPr>
                <w:b/>
                <w:color w:val="000000" w:themeColor="text1"/>
              </w:rPr>
            </w:pPr>
            <w:r>
              <w:rPr>
                <w:b/>
                <w:color w:val="000000" w:themeColor="text1"/>
              </w:rPr>
              <w:t>95% CI</w:t>
            </w:r>
          </w:p>
        </w:tc>
        <w:tc>
          <w:tcPr>
            <w:tcW w:w="1132" w:type="dxa"/>
            <w:vAlign w:val="center"/>
          </w:tcPr>
          <w:p w14:paraId="112B7C6A" w14:textId="77777777" w:rsidR="007707F2" w:rsidRPr="005E7544" w:rsidRDefault="007707F2" w:rsidP="007707F2">
            <w:pPr>
              <w:spacing w:after="0"/>
              <w:jc w:val="center"/>
              <w:rPr>
                <w:b/>
                <w:color w:val="000000" w:themeColor="text1"/>
              </w:rPr>
            </w:pPr>
            <w:r w:rsidRPr="005E7544">
              <w:rPr>
                <w:b/>
                <w:color w:val="000000" w:themeColor="text1"/>
              </w:rPr>
              <w:t>p</w:t>
            </w:r>
          </w:p>
        </w:tc>
      </w:tr>
      <w:tr w:rsidR="007707F2" w:rsidRPr="005E7544" w14:paraId="77541376" w14:textId="77777777" w:rsidTr="007707F2">
        <w:tc>
          <w:tcPr>
            <w:tcW w:w="2515" w:type="dxa"/>
          </w:tcPr>
          <w:p w14:paraId="4C7A112F" w14:textId="77777777" w:rsidR="007707F2" w:rsidRPr="005E7544" w:rsidRDefault="007707F2" w:rsidP="007707F2">
            <w:pPr>
              <w:spacing w:after="0"/>
              <w:rPr>
                <w:color w:val="000000" w:themeColor="text1"/>
              </w:rPr>
            </w:pPr>
            <w:r w:rsidRPr="005E7544">
              <w:rPr>
                <w:color w:val="000000" w:themeColor="text1"/>
              </w:rPr>
              <w:t>SpO</w:t>
            </w:r>
            <w:r w:rsidRPr="005E7544">
              <w:rPr>
                <w:color w:val="000000" w:themeColor="text1"/>
                <w:vertAlign w:val="subscript"/>
              </w:rPr>
              <w:t xml:space="preserve">2 </w:t>
            </w:r>
            <w:r w:rsidRPr="005E7544">
              <w:rPr>
                <w:color w:val="000000" w:themeColor="text1"/>
              </w:rPr>
              <w:t>(%)</w:t>
            </w:r>
          </w:p>
        </w:tc>
        <w:tc>
          <w:tcPr>
            <w:tcW w:w="1260" w:type="dxa"/>
          </w:tcPr>
          <w:p w14:paraId="01F216DD" w14:textId="77777777" w:rsidR="007707F2" w:rsidRPr="005E7544" w:rsidRDefault="007707F2" w:rsidP="007707F2">
            <w:pPr>
              <w:spacing w:after="0"/>
              <w:jc w:val="center"/>
              <w:rPr>
                <w:color w:val="000000" w:themeColor="text1"/>
              </w:rPr>
            </w:pPr>
            <w:r w:rsidRPr="005E7544">
              <w:rPr>
                <w:color w:val="000000" w:themeColor="text1"/>
              </w:rPr>
              <w:t>-0,03</w:t>
            </w:r>
          </w:p>
        </w:tc>
        <w:tc>
          <w:tcPr>
            <w:tcW w:w="1144" w:type="dxa"/>
          </w:tcPr>
          <w:p w14:paraId="3F63C725" w14:textId="77777777" w:rsidR="007707F2" w:rsidRPr="005E7544" w:rsidRDefault="007707F2" w:rsidP="007707F2">
            <w:pPr>
              <w:spacing w:after="0"/>
              <w:jc w:val="center"/>
              <w:rPr>
                <w:color w:val="000000" w:themeColor="text1"/>
              </w:rPr>
            </w:pPr>
            <w:r w:rsidRPr="005E7544">
              <w:rPr>
                <w:color w:val="000000" w:themeColor="text1"/>
              </w:rPr>
              <w:t>0,052</w:t>
            </w:r>
          </w:p>
        </w:tc>
        <w:tc>
          <w:tcPr>
            <w:tcW w:w="2726" w:type="dxa"/>
          </w:tcPr>
          <w:p w14:paraId="71DBAC62" w14:textId="77777777" w:rsidR="007707F2" w:rsidRPr="005E7544" w:rsidRDefault="007707F2" w:rsidP="007707F2">
            <w:pPr>
              <w:spacing w:after="0"/>
              <w:jc w:val="center"/>
              <w:rPr>
                <w:color w:val="000000" w:themeColor="text1"/>
              </w:rPr>
            </w:pPr>
            <w:r w:rsidRPr="005E7544">
              <w:rPr>
                <w:color w:val="000000" w:themeColor="text1"/>
              </w:rPr>
              <w:t>-0,13 – 0,07</w:t>
            </w:r>
          </w:p>
        </w:tc>
        <w:tc>
          <w:tcPr>
            <w:tcW w:w="1132" w:type="dxa"/>
          </w:tcPr>
          <w:p w14:paraId="1371298F" w14:textId="77777777" w:rsidR="007707F2" w:rsidRPr="005E7544" w:rsidRDefault="007707F2" w:rsidP="007707F2">
            <w:pPr>
              <w:spacing w:after="0"/>
              <w:jc w:val="center"/>
              <w:rPr>
                <w:color w:val="000000" w:themeColor="text1"/>
              </w:rPr>
            </w:pPr>
            <w:r w:rsidRPr="005E7544">
              <w:rPr>
                <w:color w:val="000000" w:themeColor="text1"/>
              </w:rPr>
              <w:t>0,550</w:t>
            </w:r>
          </w:p>
        </w:tc>
      </w:tr>
      <w:tr w:rsidR="007707F2" w:rsidRPr="005E7544" w14:paraId="64916DBA" w14:textId="77777777" w:rsidTr="007707F2">
        <w:tc>
          <w:tcPr>
            <w:tcW w:w="2515" w:type="dxa"/>
          </w:tcPr>
          <w:p w14:paraId="6F7B7EC4" w14:textId="77777777" w:rsidR="007707F2" w:rsidRPr="005E7544" w:rsidRDefault="007707F2" w:rsidP="007707F2">
            <w:pPr>
              <w:spacing w:after="0"/>
              <w:rPr>
                <w:color w:val="000000" w:themeColor="text1"/>
              </w:rPr>
            </w:pPr>
            <w:r w:rsidRPr="005E7544">
              <w:rPr>
                <w:color w:val="000000" w:themeColor="text1"/>
              </w:rPr>
              <w:t>PaO</w:t>
            </w:r>
            <w:r w:rsidRPr="005E7544">
              <w:rPr>
                <w:color w:val="000000" w:themeColor="text1"/>
                <w:vertAlign w:val="subscript"/>
              </w:rPr>
              <w:t xml:space="preserve">2 </w:t>
            </w:r>
            <w:r w:rsidRPr="005E7544">
              <w:rPr>
                <w:color w:val="000000" w:themeColor="text1"/>
              </w:rPr>
              <w:t>(mmHg)</w:t>
            </w:r>
          </w:p>
        </w:tc>
        <w:tc>
          <w:tcPr>
            <w:tcW w:w="1260" w:type="dxa"/>
          </w:tcPr>
          <w:p w14:paraId="6FBB0A6E" w14:textId="77777777" w:rsidR="007707F2" w:rsidRPr="005E7544" w:rsidRDefault="007707F2" w:rsidP="007707F2">
            <w:pPr>
              <w:spacing w:after="0"/>
              <w:jc w:val="center"/>
              <w:rPr>
                <w:color w:val="000000" w:themeColor="text1"/>
              </w:rPr>
            </w:pPr>
            <w:r w:rsidRPr="005E7544">
              <w:rPr>
                <w:color w:val="000000" w:themeColor="text1"/>
              </w:rPr>
              <w:t>0,015</w:t>
            </w:r>
          </w:p>
        </w:tc>
        <w:tc>
          <w:tcPr>
            <w:tcW w:w="1144" w:type="dxa"/>
          </w:tcPr>
          <w:p w14:paraId="758C0715" w14:textId="77777777" w:rsidR="007707F2" w:rsidRPr="005E7544" w:rsidRDefault="007707F2" w:rsidP="007707F2">
            <w:pPr>
              <w:spacing w:after="0"/>
              <w:jc w:val="center"/>
              <w:rPr>
                <w:color w:val="000000" w:themeColor="text1"/>
              </w:rPr>
            </w:pPr>
            <w:r w:rsidRPr="005E7544">
              <w:rPr>
                <w:color w:val="000000" w:themeColor="text1"/>
              </w:rPr>
              <w:t>0,042</w:t>
            </w:r>
          </w:p>
        </w:tc>
        <w:tc>
          <w:tcPr>
            <w:tcW w:w="2726" w:type="dxa"/>
          </w:tcPr>
          <w:p w14:paraId="17F8AAD7" w14:textId="77777777" w:rsidR="007707F2" w:rsidRPr="005E7544" w:rsidRDefault="007707F2" w:rsidP="007707F2">
            <w:pPr>
              <w:spacing w:after="0"/>
              <w:jc w:val="center"/>
              <w:rPr>
                <w:color w:val="000000" w:themeColor="text1"/>
              </w:rPr>
            </w:pPr>
            <w:r w:rsidRPr="005E7544">
              <w:rPr>
                <w:color w:val="000000" w:themeColor="text1"/>
              </w:rPr>
              <w:t>-0,01 – 0,03</w:t>
            </w:r>
          </w:p>
        </w:tc>
        <w:tc>
          <w:tcPr>
            <w:tcW w:w="1132" w:type="dxa"/>
          </w:tcPr>
          <w:p w14:paraId="39BEB779" w14:textId="77777777" w:rsidR="007707F2" w:rsidRPr="005E7544" w:rsidRDefault="007707F2" w:rsidP="007707F2">
            <w:pPr>
              <w:spacing w:after="0"/>
              <w:jc w:val="center"/>
              <w:rPr>
                <w:color w:val="000000" w:themeColor="text1"/>
              </w:rPr>
            </w:pPr>
            <w:r w:rsidRPr="005E7544">
              <w:rPr>
                <w:color w:val="000000" w:themeColor="text1"/>
              </w:rPr>
              <w:t>0,117</w:t>
            </w:r>
          </w:p>
        </w:tc>
      </w:tr>
      <w:tr w:rsidR="007707F2" w:rsidRPr="005E7544" w14:paraId="49BA8F8E" w14:textId="77777777" w:rsidTr="007707F2">
        <w:tc>
          <w:tcPr>
            <w:tcW w:w="2515" w:type="dxa"/>
          </w:tcPr>
          <w:p w14:paraId="3A2B716E" w14:textId="77777777" w:rsidR="007707F2" w:rsidRPr="005E7544" w:rsidRDefault="007707F2" w:rsidP="007707F2">
            <w:pPr>
              <w:spacing w:after="0"/>
              <w:rPr>
                <w:color w:val="000000" w:themeColor="text1"/>
              </w:rPr>
            </w:pPr>
            <w:r w:rsidRPr="005E7544">
              <w:rPr>
                <w:color w:val="000000" w:themeColor="text1"/>
              </w:rPr>
              <w:t>Lactat (mmol/l)</w:t>
            </w:r>
          </w:p>
        </w:tc>
        <w:tc>
          <w:tcPr>
            <w:tcW w:w="1260" w:type="dxa"/>
          </w:tcPr>
          <w:p w14:paraId="2FAB6247" w14:textId="77777777" w:rsidR="007707F2" w:rsidRPr="005E7544" w:rsidRDefault="007707F2" w:rsidP="007707F2">
            <w:pPr>
              <w:spacing w:after="0"/>
              <w:jc w:val="center"/>
              <w:rPr>
                <w:color w:val="000000" w:themeColor="text1"/>
              </w:rPr>
            </w:pPr>
            <w:r w:rsidRPr="005E7544">
              <w:rPr>
                <w:color w:val="000000" w:themeColor="text1"/>
              </w:rPr>
              <w:t>0,877</w:t>
            </w:r>
          </w:p>
        </w:tc>
        <w:tc>
          <w:tcPr>
            <w:tcW w:w="1144" w:type="dxa"/>
          </w:tcPr>
          <w:p w14:paraId="5CE6050C" w14:textId="77777777" w:rsidR="007707F2" w:rsidRPr="005E7544" w:rsidRDefault="007707F2" w:rsidP="007707F2">
            <w:pPr>
              <w:spacing w:after="0"/>
              <w:jc w:val="center"/>
              <w:rPr>
                <w:color w:val="000000" w:themeColor="text1"/>
              </w:rPr>
            </w:pPr>
            <w:r w:rsidRPr="005E7544">
              <w:rPr>
                <w:color w:val="000000" w:themeColor="text1"/>
              </w:rPr>
              <w:t>0,1</w:t>
            </w:r>
          </w:p>
        </w:tc>
        <w:tc>
          <w:tcPr>
            <w:tcW w:w="2726" w:type="dxa"/>
          </w:tcPr>
          <w:p w14:paraId="7F5C9398" w14:textId="77777777" w:rsidR="007707F2" w:rsidRPr="005E7544" w:rsidRDefault="007707F2" w:rsidP="007707F2">
            <w:pPr>
              <w:spacing w:after="0"/>
              <w:jc w:val="center"/>
              <w:rPr>
                <w:color w:val="000000" w:themeColor="text1"/>
              </w:rPr>
            </w:pPr>
            <w:r w:rsidRPr="005E7544">
              <w:rPr>
                <w:color w:val="000000" w:themeColor="text1"/>
              </w:rPr>
              <w:t>0,11 – 1,65</w:t>
            </w:r>
          </w:p>
        </w:tc>
        <w:tc>
          <w:tcPr>
            <w:tcW w:w="1132" w:type="dxa"/>
          </w:tcPr>
          <w:p w14:paraId="1D972030" w14:textId="77777777" w:rsidR="007707F2" w:rsidRPr="005E7544" w:rsidRDefault="007707F2" w:rsidP="007707F2">
            <w:pPr>
              <w:spacing w:after="0"/>
              <w:jc w:val="center"/>
              <w:rPr>
                <w:color w:val="000000" w:themeColor="text1"/>
              </w:rPr>
            </w:pPr>
            <w:r w:rsidRPr="005E7544">
              <w:rPr>
                <w:color w:val="000000" w:themeColor="text1"/>
              </w:rPr>
              <w:t>0,026</w:t>
            </w:r>
          </w:p>
        </w:tc>
      </w:tr>
      <w:tr w:rsidR="007707F2" w:rsidRPr="005E7544" w14:paraId="361CB908" w14:textId="77777777" w:rsidTr="007707F2">
        <w:tc>
          <w:tcPr>
            <w:tcW w:w="2515" w:type="dxa"/>
          </w:tcPr>
          <w:p w14:paraId="15220451" w14:textId="77777777" w:rsidR="007707F2" w:rsidRPr="005E7544" w:rsidRDefault="007707F2" w:rsidP="007707F2">
            <w:pPr>
              <w:spacing w:after="0"/>
              <w:rPr>
                <w:color w:val="000000" w:themeColor="text1"/>
              </w:rPr>
            </w:pPr>
            <w:r w:rsidRPr="005E7544">
              <w:rPr>
                <w:color w:val="000000" w:themeColor="text1"/>
              </w:rPr>
              <w:t>Mức độ bỏng hô hấp</w:t>
            </w:r>
          </w:p>
        </w:tc>
        <w:tc>
          <w:tcPr>
            <w:tcW w:w="1260" w:type="dxa"/>
          </w:tcPr>
          <w:p w14:paraId="550C6713" w14:textId="77777777" w:rsidR="007707F2" w:rsidRPr="005E7544" w:rsidRDefault="007707F2" w:rsidP="007707F2">
            <w:pPr>
              <w:spacing w:after="0"/>
              <w:jc w:val="center"/>
              <w:rPr>
                <w:color w:val="000000" w:themeColor="text1"/>
              </w:rPr>
            </w:pPr>
            <w:r w:rsidRPr="005E7544">
              <w:rPr>
                <w:color w:val="000000" w:themeColor="text1"/>
              </w:rPr>
              <w:t>3,44</w:t>
            </w:r>
          </w:p>
        </w:tc>
        <w:tc>
          <w:tcPr>
            <w:tcW w:w="1144" w:type="dxa"/>
          </w:tcPr>
          <w:p w14:paraId="57DB20F6" w14:textId="77777777" w:rsidR="007707F2" w:rsidRPr="005E7544" w:rsidRDefault="007707F2" w:rsidP="007707F2">
            <w:pPr>
              <w:spacing w:after="0"/>
              <w:jc w:val="center"/>
              <w:rPr>
                <w:color w:val="000000" w:themeColor="text1"/>
              </w:rPr>
            </w:pPr>
            <w:r w:rsidRPr="005E7544">
              <w:rPr>
                <w:color w:val="000000" w:themeColor="text1"/>
              </w:rPr>
              <w:t>0,278</w:t>
            </w:r>
          </w:p>
        </w:tc>
        <w:tc>
          <w:tcPr>
            <w:tcW w:w="2726" w:type="dxa"/>
          </w:tcPr>
          <w:p w14:paraId="0C8C6E23" w14:textId="77777777" w:rsidR="007707F2" w:rsidRPr="005E7544" w:rsidRDefault="007707F2" w:rsidP="007707F2">
            <w:pPr>
              <w:spacing w:after="0"/>
              <w:jc w:val="center"/>
              <w:rPr>
                <w:color w:val="000000" w:themeColor="text1"/>
              </w:rPr>
            </w:pPr>
            <w:r w:rsidRPr="005E7544">
              <w:rPr>
                <w:color w:val="000000" w:themeColor="text1"/>
              </w:rPr>
              <w:t>0,99 – 5,9</w:t>
            </w:r>
          </w:p>
        </w:tc>
        <w:tc>
          <w:tcPr>
            <w:tcW w:w="1132" w:type="dxa"/>
          </w:tcPr>
          <w:p w14:paraId="0269F65B" w14:textId="77777777" w:rsidR="007707F2" w:rsidRPr="005E7544" w:rsidRDefault="007707F2" w:rsidP="007707F2">
            <w:pPr>
              <w:spacing w:after="0"/>
              <w:jc w:val="center"/>
              <w:rPr>
                <w:color w:val="000000" w:themeColor="text1"/>
              </w:rPr>
            </w:pPr>
            <w:r w:rsidRPr="005E7544">
              <w:rPr>
                <w:color w:val="000000" w:themeColor="text1"/>
              </w:rPr>
              <w:t>0,007</w:t>
            </w:r>
          </w:p>
        </w:tc>
      </w:tr>
    </w:tbl>
    <w:p w14:paraId="06F335B0" w14:textId="77777777" w:rsidR="007707F2" w:rsidRPr="005E7544" w:rsidRDefault="007707F2" w:rsidP="007707F2">
      <w:pPr>
        <w:spacing w:after="0"/>
        <w:rPr>
          <w:i/>
          <w:color w:val="000000" w:themeColor="text1"/>
        </w:rPr>
      </w:pPr>
      <w:r w:rsidRPr="005E7544">
        <w:rPr>
          <w:b/>
          <w:i/>
          <w:color w:val="000000" w:themeColor="text1"/>
        </w:rPr>
        <w:t>*</w:t>
      </w:r>
      <w:r w:rsidRPr="005E7544">
        <w:rPr>
          <w:i/>
          <w:color w:val="000000" w:themeColor="text1"/>
        </w:rPr>
        <w:t xml:space="preserve"> Hệ số tương quan Spearman</w:t>
      </w:r>
    </w:p>
    <w:p w14:paraId="3B5F59E2" w14:textId="77777777" w:rsidR="007707F2" w:rsidRPr="005E7544" w:rsidRDefault="00D610D0" w:rsidP="007707F2">
      <w:pPr>
        <w:spacing w:after="0"/>
        <w:ind w:firstLine="720"/>
        <w:rPr>
          <w:color w:val="000000" w:themeColor="text1"/>
        </w:rPr>
      </w:pPr>
      <w:r>
        <w:rPr>
          <w:color w:val="000000" w:themeColor="text1"/>
        </w:rPr>
        <w:t>Chỉ số SpCO</w:t>
      </w:r>
      <w:r w:rsidR="007707F2" w:rsidRPr="005E7544">
        <w:rPr>
          <w:color w:val="000000" w:themeColor="text1"/>
        </w:rPr>
        <w:t xml:space="preserve"> có mối tương quan thuận</w:t>
      </w:r>
      <w:r w:rsidR="00EF2D14" w:rsidRPr="005E7544">
        <w:rPr>
          <w:color w:val="000000" w:themeColor="text1"/>
        </w:rPr>
        <w:t xml:space="preserve"> với</w:t>
      </w:r>
      <w:r w:rsidR="007707F2" w:rsidRPr="005E7544">
        <w:rPr>
          <w:color w:val="000000" w:themeColor="text1"/>
        </w:rPr>
        <w:t xml:space="preserve"> nồng độ Lactate (Rho = 0,1; p = 0,026) và mức độ bỏng hô hấp (Rho = 0,278; p = 0,007). </w:t>
      </w:r>
      <w:r>
        <w:rPr>
          <w:color w:val="000000" w:themeColor="text1"/>
        </w:rPr>
        <w:t>Chỉ số SpCO</w:t>
      </w:r>
      <w:r w:rsidR="007707F2" w:rsidRPr="005E7544">
        <w:rPr>
          <w:color w:val="000000" w:themeColor="text1"/>
        </w:rPr>
        <w:t xml:space="preserve"> không có tương quan với nồng độ SpO</w:t>
      </w:r>
      <w:r w:rsidR="007707F2" w:rsidRPr="005E7544">
        <w:rPr>
          <w:color w:val="000000" w:themeColor="text1"/>
          <w:vertAlign w:val="subscript"/>
        </w:rPr>
        <w:t>2</w:t>
      </w:r>
      <w:r w:rsidR="007707F2" w:rsidRPr="005E7544">
        <w:rPr>
          <w:color w:val="000000" w:themeColor="text1"/>
        </w:rPr>
        <w:t xml:space="preserve"> và PaO</w:t>
      </w:r>
      <w:r w:rsidR="007707F2" w:rsidRPr="005E7544">
        <w:rPr>
          <w:color w:val="000000" w:themeColor="text1"/>
          <w:vertAlign w:val="subscript"/>
        </w:rPr>
        <w:t>2</w:t>
      </w:r>
      <w:r w:rsidR="007707F2" w:rsidRPr="005E7544">
        <w:rPr>
          <w:color w:val="000000" w:themeColor="text1"/>
        </w:rPr>
        <w:t xml:space="preserve"> (p&gt; 0,05).</w:t>
      </w:r>
    </w:p>
    <w:p w14:paraId="54080EBD" w14:textId="77777777" w:rsidR="00845E55" w:rsidRDefault="00845E55">
      <w:pPr>
        <w:spacing w:line="259" w:lineRule="auto"/>
        <w:jc w:val="left"/>
        <w:rPr>
          <w:b/>
          <w:color w:val="000000" w:themeColor="text1"/>
        </w:rPr>
      </w:pPr>
      <w:r>
        <w:rPr>
          <w:b/>
          <w:color w:val="000000" w:themeColor="text1"/>
        </w:rPr>
        <w:br w:type="page"/>
      </w:r>
    </w:p>
    <w:p w14:paraId="542A481E" w14:textId="77777777" w:rsidR="007707F2" w:rsidRPr="005E7544" w:rsidRDefault="007707F2" w:rsidP="007707F2">
      <w:pPr>
        <w:spacing w:after="0"/>
        <w:jc w:val="center"/>
        <w:outlineLvl w:val="5"/>
        <w:rPr>
          <w:i/>
          <w:color w:val="000000" w:themeColor="text1"/>
        </w:rPr>
      </w:pPr>
      <w:bookmarkStart w:id="586" w:name="_Toc210205098"/>
      <w:r w:rsidRPr="005E7544">
        <w:rPr>
          <w:b/>
          <w:color w:val="000000" w:themeColor="text1"/>
        </w:rPr>
        <w:lastRenderedPageBreak/>
        <w:t>Bảng 3.1</w:t>
      </w:r>
      <w:r w:rsidR="0077455E" w:rsidRPr="005E7544">
        <w:rPr>
          <w:b/>
          <w:color w:val="000000" w:themeColor="text1"/>
        </w:rPr>
        <w:t>0</w:t>
      </w:r>
      <w:r w:rsidRPr="005E7544">
        <w:rPr>
          <w:b/>
          <w:color w:val="000000" w:themeColor="text1"/>
        </w:rPr>
        <w:t xml:space="preserve">. Đặc điểm chỉ số khí máu và hô hấp theo </w:t>
      </w:r>
      <w:r w:rsidR="00D610D0">
        <w:rPr>
          <w:b/>
          <w:color w:val="000000" w:themeColor="text1"/>
        </w:rPr>
        <w:t>chỉ số SpCO</w:t>
      </w:r>
      <w:bookmarkEnd w:id="586"/>
    </w:p>
    <w:tbl>
      <w:tblPr>
        <w:tblW w:w="87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65"/>
        <w:gridCol w:w="2653"/>
        <w:gridCol w:w="2654"/>
        <w:gridCol w:w="1353"/>
      </w:tblGrid>
      <w:tr w:rsidR="00E833DE" w:rsidRPr="005E7544" w14:paraId="3A471F7D" w14:textId="77777777" w:rsidTr="007707F2">
        <w:trPr>
          <w:jc w:val="center"/>
        </w:trPr>
        <w:tc>
          <w:tcPr>
            <w:tcW w:w="2065" w:type="dxa"/>
            <w:vMerge w:val="restart"/>
            <w:vAlign w:val="center"/>
          </w:tcPr>
          <w:p w14:paraId="751D9078" w14:textId="77777777" w:rsidR="00E833DE" w:rsidRPr="005E7544" w:rsidRDefault="00E833DE" w:rsidP="00BD1C46">
            <w:pPr>
              <w:spacing w:after="0" w:line="276" w:lineRule="auto"/>
              <w:rPr>
                <w:color w:val="000000" w:themeColor="text1"/>
              </w:rPr>
            </w:pPr>
            <w:r w:rsidRPr="005E7544">
              <w:rPr>
                <w:b/>
                <w:bCs/>
                <w:color w:val="000000" w:themeColor="text1"/>
              </w:rPr>
              <w:t>Đặc điểm</w:t>
            </w:r>
          </w:p>
        </w:tc>
        <w:tc>
          <w:tcPr>
            <w:tcW w:w="2653" w:type="dxa"/>
            <w:vAlign w:val="center"/>
          </w:tcPr>
          <w:p w14:paraId="0A3C492D" w14:textId="77777777" w:rsidR="00E833DE" w:rsidRPr="005E7544" w:rsidRDefault="00E833DE" w:rsidP="00BD1C46">
            <w:pPr>
              <w:spacing w:after="0" w:line="276" w:lineRule="auto"/>
              <w:ind w:firstLine="400"/>
              <w:jc w:val="center"/>
              <w:rPr>
                <w:color w:val="000000" w:themeColor="text1"/>
              </w:rPr>
            </w:pPr>
            <w:r w:rsidRPr="005E7544">
              <w:rPr>
                <w:b/>
                <w:bCs/>
                <w:color w:val="000000" w:themeColor="text1"/>
                <w:lang w:val="en-SG"/>
              </w:rPr>
              <w:t>SpCO ≥ 10%</w:t>
            </w:r>
          </w:p>
        </w:tc>
        <w:tc>
          <w:tcPr>
            <w:tcW w:w="2654" w:type="dxa"/>
            <w:vAlign w:val="center"/>
          </w:tcPr>
          <w:p w14:paraId="45D0074F" w14:textId="77777777" w:rsidR="00E833DE" w:rsidRPr="005E7544" w:rsidRDefault="00E833DE" w:rsidP="0039289E">
            <w:pPr>
              <w:spacing w:after="0" w:line="276" w:lineRule="auto"/>
              <w:jc w:val="center"/>
              <w:rPr>
                <w:color w:val="000000" w:themeColor="text1"/>
              </w:rPr>
            </w:pPr>
            <w:r w:rsidRPr="005E7544">
              <w:rPr>
                <w:b/>
                <w:bCs/>
                <w:color w:val="000000" w:themeColor="text1"/>
                <w:lang w:val="en-SG"/>
              </w:rPr>
              <w:t>SpCO &lt; 10%</w:t>
            </w:r>
          </w:p>
        </w:tc>
        <w:tc>
          <w:tcPr>
            <w:tcW w:w="1353" w:type="dxa"/>
            <w:vMerge w:val="restart"/>
            <w:vAlign w:val="center"/>
          </w:tcPr>
          <w:p w14:paraId="58B531DF" w14:textId="77777777" w:rsidR="00E833DE" w:rsidRPr="005E7544" w:rsidRDefault="00E833DE" w:rsidP="00BD1C46">
            <w:pPr>
              <w:spacing w:after="0" w:line="276" w:lineRule="auto"/>
              <w:jc w:val="center"/>
              <w:rPr>
                <w:color w:val="000000" w:themeColor="text1"/>
              </w:rPr>
            </w:pPr>
            <w:r w:rsidRPr="005E7544">
              <w:rPr>
                <w:b/>
                <w:bCs/>
                <w:color w:val="000000" w:themeColor="text1"/>
              </w:rPr>
              <w:t>p*</w:t>
            </w:r>
          </w:p>
        </w:tc>
      </w:tr>
      <w:tr w:rsidR="00E833DE" w:rsidRPr="005E7544" w14:paraId="446BDA5E" w14:textId="77777777" w:rsidTr="007707F2">
        <w:trPr>
          <w:jc w:val="center"/>
        </w:trPr>
        <w:tc>
          <w:tcPr>
            <w:tcW w:w="2065" w:type="dxa"/>
            <w:vMerge/>
            <w:vAlign w:val="center"/>
          </w:tcPr>
          <w:p w14:paraId="558FD254" w14:textId="77777777" w:rsidR="00E833DE" w:rsidRPr="005E7544" w:rsidRDefault="00E833DE" w:rsidP="00BD1C46">
            <w:pPr>
              <w:spacing w:after="0" w:line="276" w:lineRule="auto"/>
              <w:rPr>
                <w:color w:val="000000" w:themeColor="text1"/>
              </w:rPr>
            </w:pPr>
          </w:p>
        </w:tc>
        <w:tc>
          <w:tcPr>
            <w:tcW w:w="2653" w:type="dxa"/>
            <w:vAlign w:val="center"/>
          </w:tcPr>
          <w:p w14:paraId="0984CB24" w14:textId="77777777" w:rsidR="0039289E" w:rsidRDefault="00FF295E" w:rsidP="0039289E">
            <w:pPr>
              <w:spacing w:after="0" w:line="276" w:lineRule="auto"/>
              <w:jc w:val="center"/>
              <w:rPr>
                <w:b/>
                <w:color w:val="000000" w:themeColor="text1"/>
              </w:rPr>
            </w:pPr>
            <m:oMath>
              <m:acc>
                <m:accPr>
                  <m:chr m:val="̅"/>
                  <m:ctrlPr>
                    <w:rPr>
                      <w:rFonts w:ascii="Cambria Math" w:hAnsi="Cambria Math"/>
                      <w:b/>
                      <w:bCs/>
                      <w:i/>
                      <w:color w:val="000000" w:themeColor="text1"/>
                    </w:rPr>
                  </m:ctrlPr>
                </m:accPr>
                <m:e>
                  <m:r>
                    <m:rPr>
                      <m:sty m:val="bi"/>
                    </m:rPr>
                    <w:rPr>
                      <w:rFonts w:ascii="Cambria Math" w:hAnsi="Cambria Math"/>
                      <w:color w:val="000000" w:themeColor="text1"/>
                    </w:rPr>
                    <m:t>X</m:t>
                  </m:r>
                </m:e>
              </m:acc>
            </m:oMath>
            <w:r w:rsidR="00E833DE" w:rsidRPr="005E7544">
              <w:rPr>
                <w:b/>
                <w:color w:val="000000" w:themeColor="text1"/>
              </w:rPr>
              <w:t xml:space="preserve"> ± SD </w:t>
            </w:r>
          </w:p>
          <w:p w14:paraId="4671E9C3" w14:textId="77777777" w:rsidR="00E833DE" w:rsidRPr="005E7544" w:rsidRDefault="00E833DE" w:rsidP="0039289E">
            <w:pPr>
              <w:spacing w:after="0" w:line="276" w:lineRule="auto"/>
              <w:jc w:val="center"/>
              <w:rPr>
                <w:b/>
                <w:color w:val="000000" w:themeColor="text1"/>
              </w:rPr>
            </w:pPr>
            <w:r w:rsidRPr="005E7544">
              <w:rPr>
                <w:b/>
                <w:color w:val="000000" w:themeColor="text1"/>
              </w:rPr>
              <w:t>(n=</w:t>
            </w:r>
            <w:r w:rsidRPr="005E7544">
              <w:rPr>
                <w:b/>
                <w:color w:val="000000" w:themeColor="text1"/>
                <w:lang w:val="en-SG"/>
              </w:rPr>
              <w:t>25</w:t>
            </w:r>
            <w:r w:rsidRPr="005E7544">
              <w:rPr>
                <w:b/>
                <w:color w:val="000000" w:themeColor="text1"/>
              </w:rPr>
              <w:t xml:space="preserve"> )</w:t>
            </w:r>
          </w:p>
        </w:tc>
        <w:tc>
          <w:tcPr>
            <w:tcW w:w="2654" w:type="dxa"/>
            <w:vAlign w:val="center"/>
          </w:tcPr>
          <w:p w14:paraId="1B21B4D6" w14:textId="77777777" w:rsidR="0039289E" w:rsidRDefault="00FF295E" w:rsidP="0039289E">
            <w:pPr>
              <w:spacing w:after="0" w:line="276" w:lineRule="auto"/>
              <w:jc w:val="center"/>
              <w:rPr>
                <w:b/>
                <w:color w:val="000000" w:themeColor="text1"/>
              </w:rPr>
            </w:pPr>
            <m:oMath>
              <m:acc>
                <m:accPr>
                  <m:chr m:val="̅"/>
                  <m:ctrlPr>
                    <w:rPr>
                      <w:rFonts w:ascii="Cambria Math" w:hAnsi="Cambria Math"/>
                      <w:b/>
                      <w:bCs/>
                      <w:i/>
                      <w:color w:val="000000" w:themeColor="text1"/>
                    </w:rPr>
                  </m:ctrlPr>
                </m:accPr>
                <m:e>
                  <m:r>
                    <m:rPr>
                      <m:sty m:val="bi"/>
                    </m:rPr>
                    <w:rPr>
                      <w:rFonts w:ascii="Cambria Math" w:hAnsi="Cambria Math"/>
                      <w:color w:val="000000" w:themeColor="text1"/>
                    </w:rPr>
                    <m:t>X</m:t>
                  </m:r>
                </m:e>
              </m:acc>
            </m:oMath>
            <w:r w:rsidR="00E833DE" w:rsidRPr="005E7544">
              <w:rPr>
                <w:b/>
                <w:color w:val="000000" w:themeColor="text1"/>
              </w:rPr>
              <w:t xml:space="preserve"> ± SD  </w:t>
            </w:r>
          </w:p>
          <w:p w14:paraId="772324CB" w14:textId="77777777" w:rsidR="00E833DE" w:rsidRPr="005E7544" w:rsidRDefault="00E833DE" w:rsidP="0039289E">
            <w:pPr>
              <w:spacing w:after="0" w:line="276" w:lineRule="auto"/>
              <w:jc w:val="center"/>
              <w:rPr>
                <w:b/>
                <w:color w:val="000000" w:themeColor="text1"/>
              </w:rPr>
            </w:pPr>
            <w:r w:rsidRPr="005E7544">
              <w:rPr>
                <w:b/>
                <w:color w:val="000000" w:themeColor="text1"/>
              </w:rPr>
              <w:t>(n=</w:t>
            </w:r>
            <w:r w:rsidRPr="005E7544">
              <w:rPr>
                <w:b/>
                <w:color w:val="000000" w:themeColor="text1"/>
                <w:lang w:val="en-SG"/>
              </w:rPr>
              <w:t>51</w:t>
            </w:r>
            <w:r w:rsidRPr="005E7544">
              <w:rPr>
                <w:b/>
                <w:color w:val="000000" w:themeColor="text1"/>
              </w:rPr>
              <w:t>)</w:t>
            </w:r>
          </w:p>
        </w:tc>
        <w:tc>
          <w:tcPr>
            <w:tcW w:w="1353" w:type="dxa"/>
            <w:vMerge/>
            <w:vAlign w:val="center"/>
          </w:tcPr>
          <w:p w14:paraId="1A4782A6" w14:textId="77777777" w:rsidR="00E833DE" w:rsidRPr="005E7544" w:rsidRDefault="00E833DE" w:rsidP="00BD1C46">
            <w:pPr>
              <w:spacing w:after="0" w:line="276" w:lineRule="auto"/>
              <w:jc w:val="center"/>
              <w:rPr>
                <w:color w:val="000000" w:themeColor="text1"/>
              </w:rPr>
            </w:pPr>
          </w:p>
        </w:tc>
      </w:tr>
      <w:tr w:rsidR="007707F2" w:rsidRPr="005E7544" w14:paraId="779D8934" w14:textId="77777777" w:rsidTr="007707F2">
        <w:trPr>
          <w:jc w:val="center"/>
        </w:trPr>
        <w:tc>
          <w:tcPr>
            <w:tcW w:w="2065" w:type="dxa"/>
          </w:tcPr>
          <w:p w14:paraId="78A52D99" w14:textId="77777777" w:rsidR="007707F2" w:rsidRPr="005E7544" w:rsidRDefault="007707F2" w:rsidP="007707F2">
            <w:pPr>
              <w:spacing w:after="0"/>
              <w:rPr>
                <w:color w:val="000000" w:themeColor="text1"/>
              </w:rPr>
            </w:pPr>
            <w:r w:rsidRPr="005E7544">
              <w:rPr>
                <w:color w:val="000000" w:themeColor="text1"/>
                <w:lang w:val="en-SG"/>
              </w:rPr>
              <w:t>pH</w:t>
            </w:r>
          </w:p>
        </w:tc>
        <w:tc>
          <w:tcPr>
            <w:tcW w:w="2653" w:type="dxa"/>
          </w:tcPr>
          <w:p w14:paraId="73D34489" w14:textId="77777777" w:rsidR="007707F2" w:rsidRPr="005E7544" w:rsidRDefault="007707F2" w:rsidP="007707F2">
            <w:pPr>
              <w:spacing w:after="0"/>
              <w:jc w:val="center"/>
              <w:rPr>
                <w:color w:val="000000" w:themeColor="text1"/>
              </w:rPr>
            </w:pPr>
            <w:r w:rsidRPr="005E7544">
              <w:rPr>
                <w:color w:val="000000" w:themeColor="text1"/>
                <w:lang w:val="en-SG"/>
              </w:rPr>
              <w:t xml:space="preserve">7,3 </w:t>
            </w:r>
            <w:r w:rsidRPr="005E7544">
              <w:rPr>
                <w:color w:val="000000" w:themeColor="text1"/>
              </w:rPr>
              <w:t>±</w:t>
            </w:r>
            <w:r w:rsidRPr="005E7544">
              <w:rPr>
                <w:color w:val="000000" w:themeColor="text1"/>
                <w:lang w:val="en-SG"/>
              </w:rPr>
              <w:t xml:space="preserve"> </w:t>
            </w:r>
            <w:r w:rsidRPr="005E7544">
              <w:rPr>
                <w:color w:val="000000" w:themeColor="text1"/>
              </w:rPr>
              <w:t>0,13</w:t>
            </w:r>
          </w:p>
        </w:tc>
        <w:tc>
          <w:tcPr>
            <w:tcW w:w="2654" w:type="dxa"/>
          </w:tcPr>
          <w:p w14:paraId="0AF922A6" w14:textId="77777777" w:rsidR="007707F2" w:rsidRPr="005E7544" w:rsidRDefault="007707F2" w:rsidP="007707F2">
            <w:pPr>
              <w:spacing w:after="0"/>
              <w:jc w:val="center"/>
              <w:rPr>
                <w:color w:val="000000" w:themeColor="text1"/>
              </w:rPr>
            </w:pPr>
            <w:r w:rsidRPr="005E7544">
              <w:rPr>
                <w:color w:val="000000" w:themeColor="text1"/>
                <w:lang w:val="en-SG"/>
              </w:rPr>
              <w:t xml:space="preserve">7,31 </w:t>
            </w:r>
            <w:r w:rsidRPr="005E7544">
              <w:rPr>
                <w:color w:val="000000" w:themeColor="text1"/>
              </w:rPr>
              <w:t>± 0,11</w:t>
            </w:r>
          </w:p>
        </w:tc>
        <w:tc>
          <w:tcPr>
            <w:tcW w:w="1353" w:type="dxa"/>
          </w:tcPr>
          <w:p w14:paraId="12B2FCEB" w14:textId="77777777" w:rsidR="007707F2" w:rsidRPr="005E7544" w:rsidRDefault="007707F2" w:rsidP="007707F2">
            <w:pPr>
              <w:spacing w:after="0"/>
              <w:jc w:val="center"/>
              <w:rPr>
                <w:color w:val="000000" w:themeColor="text1"/>
              </w:rPr>
            </w:pPr>
            <w:r w:rsidRPr="005E7544">
              <w:rPr>
                <w:color w:val="000000" w:themeColor="text1"/>
              </w:rPr>
              <w:t>0,65</w:t>
            </w:r>
          </w:p>
        </w:tc>
      </w:tr>
      <w:tr w:rsidR="007707F2" w:rsidRPr="005E7544" w14:paraId="595BFA04" w14:textId="77777777" w:rsidTr="007707F2">
        <w:trPr>
          <w:jc w:val="center"/>
        </w:trPr>
        <w:tc>
          <w:tcPr>
            <w:tcW w:w="2065" w:type="dxa"/>
          </w:tcPr>
          <w:p w14:paraId="71A574D1" w14:textId="77777777" w:rsidR="007707F2" w:rsidRPr="005E7544" w:rsidRDefault="007707F2" w:rsidP="007707F2">
            <w:pPr>
              <w:spacing w:after="0"/>
              <w:rPr>
                <w:color w:val="000000" w:themeColor="text1"/>
              </w:rPr>
            </w:pPr>
            <w:r w:rsidRPr="005E7544">
              <w:rPr>
                <w:color w:val="000000" w:themeColor="text1"/>
                <w:lang w:val="en-SG"/>
              </w:rPr>
              <w:t>Pa</w:t>
            </w:r>
            <w:r w:rsidRPr="005E7544">
              <w:rPr>
                <w:color w:val="000000" w:themeColor="text1"/>
              </w:rPr>
              <w:t>O</w:t>
            </w:r>
            <w:r w:rsidRPr="005E7544">
              <w:rPr>
                <w:color w:val="000000" w:themeColor="text1"/>
                <w:vertAlign w:val="subscript"/>
              </w:rPr>
              <w:t>2</w:t>
            </w:r>
            <w:r w:rsidRPr="005E7544">
              <w:rPr>
                <w:color w:val="000000" w:themeColor="text1"/>
                <w:lang w:val="en-SG"/>
              </w:rPr>
              <w:t xml:space="preserve"> (mmHg)</w:t>
            </w:r>
          </w:p>
        </w:tc>
        <w:tc>
          <w:tcPr>
            <w:tcW w:w="2653" w:type="dxa"/>
          </w:tcPr>
          <w:p w14:paraId="737F698A" w14:textId="77777777" w:rsidR="007707F2" w:rsidRPr="005E7544" w:rsidRDefault="007707F2" w:rsidP="007707F2">
            <w:pPr>
              <w:spacing w:after="0"/>
              <w:jc w:val="center"/>
              <w:rPr>
                <w:color w:val="000000" w:themeColor="text1"/>
              </w:rPr>
            </w:pPr>
            <w:r w:rsidRPr="005E7544">
              <w:rPr>
                <w:color w:val="000000" w:themeColor="text1"/>
                <w:lang w:val="en-SG"/>
              </w:rPr>
              <w:t xml:space="preserve">194,8 </w:t>
            </w:r>
            <w:r w:rsidRPr="005E7544">
              <w:rPr>
                <w:color w:val="000000" w:themeColor="text1"/>
              </w:rPr>
              <w:t>± 127,37</w:t>
            </w:r>
          </w:p>
        </w:tc>
        <w:tc>
          <w:tcPr>
            <w:tcW w:w="2654" w:type="dxa"/>
          </w:tcPr>
          <w:p w14:paraId="7A00B775" w14:textId="77777777" w:rsidR="007707F2" w:rsidRPr="005E7544" w:rsidRDefault="007707F2" w:rsidP="007707F2">
            <w:pPr>
              <w:spacing w:after="0"/>
              <w:jc w:val="center"/>
              <w:rPr>
                <w:color w:val="000000" w:themeColor="text1"/>
              </w:rPr>
            </w:pPr>
            <w:r w:rsidRPr="005E7544">
              <w:rPr>
                <w:color w:val="000000" w:themeColor="text1"/>
                <w:lang w:val="en-SG"/>
              </w:rPr>
              <w:t xml:space="preserve">159,9 </w:t>
            </w:r>
            <w:r w:rsidRPr="005E7544">
              <w:rPr>
                <w:color w:val="000000" w:themeColor="text1"/>
              </w:rPr>
              <w:t>± 69,26</w:t>
            </w:r>
          </w:p>
        </w:tc>
        <w:tc>
          <w:tcPr>
            <w:tcW w:w="1353" w:type="dxa"/>
          </w:tcPr>
          <w:p w14:paraId="088B0C1A" w14:textId="77777777" w:rsidR="007707F2" w:rsidRPr="005E7544" w:rsidRDefault="007707F2" w:rsidP="007707F2">
            <w:pPr>
              <w:spacing w:after="0"/>
              <w:jc w:val="center"/>
              <w:rPr>
                <w:color w:val="000000" w:themeColor="text1"/>
              </w:rPr>
            </w:pPr>
            <w:r w:rsidRPr="005E7544">
              <w:rPr>
                <w:color w:val="000000" w:themeColor="text1"/>
              </w:rPr>
              <w:t>0,13</w:t>
            </w:r>
          </w:p>
        </w:tc>
      </w:tr>
      <w:tr w:rsidR="007707F2" w:rsidRPr="005E7544" w14:paraId="3EECC921" w14:textId="77777777" w:rsidTr="007707F2">
        <w:trPr>
          <w:jc w:val="center"/>
        </w:trPr>
        <w:tc>
          <w:tcPr>
            <w:tcW w:w="2065" w:type="dxa"/>
          </w:tcPr>
          <w:p w14:paraId="38934A9D" w14:textId="77777777" w:rsidR="007707F2" w:rsidRPr="005E7544" w:rsidRDefault="007707F2" w:rsidP="007707F2">
            <w:pPr>
              <w:spacing w:after="0"/>
              <w:rPr>
                <w:color w:val="000000" w:themeColor="text1"/>
                <w:lang w:val="en-SG"/>
              </w:rPr>
            </w:pPr>
            <w:r w:rsidRPr="005E7544">
              <w:rPr>
                <w:color w:val="000000" w:themeColor="text1"/>
                <w:lang w:val="en-SG"/>
              </w:rPr>
              <w:t>PaC</w:t>
            </w:r>
            <w:r w:rsidRPr="005E7544">
              <w:rPr>
                <w:color w:val="000000" w:themeColor="text1"/>
              </w:rPr>
              <w:t>O</w:t>
            </w:r>
            <w:r w:rsidRPr="005E7544">
              <w:rPr>
                <w:color w:val="000000" w:themeColor="text1"/>
                <w:vertAlign w:val="subscript"/>
              </w:rPr>
              <w:t>2</w:t>
            </w:r>
            <w:r w:rsidRPr="005E7544">
              <w:rPr>
                <w:color w:val="000000" w:themeColor="text1"/>
                <w:lang w:val="en-SG"/>
              </w:rPr>
              <w:t xml:space="preserve"> (mmHg)</w:t>
            </w:r>
          </w:p>
        </w:tc>
        <w:tc>
          <w:tcPr>
            <w:tcW w:w="2653" w:type="dxa"/>
          </w:tcPr>
          <w:p w14:paraId="05A236BD" w14:textId="77777777" w:rsidR="007707F2" w:rsidRPr="005E7544" w:rsidRDefault="007707F2" w:rsidP="007707F2">
            <w:pPr>
              <w:spacing w:after="0"/>
              <w:jc w:val="center"/>
              <w:rPr>
                <w:color w:val="000000" w:themeColor="text1"/>
                <w:lang w:val="en-SG"/>
              </w:rPr>
            </w:pPr>
            <w:r w:rsidRPr="005E7544">
              <w:rPr>
                <w:color w:val="000000" w:themeColor="text1"/>
                <w:lang w:val="en-SG"/>
              </w:rPr>
              <w:t xml:space="preserve">34,6 </w:t>
            </w:r>
            <w:r w:rsidRPr="005E7544">
              <w:rPr>
                <w:color w:val="000000" w:themeColor="text1"/>
              </w:rPr>
              <w:t>± 6,97</w:t>
            </w:r>
          </w:p>
        </w:tc>
        <w:tc>
          <w:tcPr>
            <w:tcW w:w="2654" w:type="dxa"/>
          </w:tcPr>
          <w:p w14:paraId="3B1AB200" w14:textId="77777777" w:rsidR="007707F2" w:rsidRPr="005E7544" w:rsidRDefault="007707F2" w:rsidP="007707F2">
            <w:pPr>
              <w:spacing w:after="0"/>
              <w:jc w:val="center"/>
              <w:rPr>
                <w:color w:val="000000" w:themeColor="text1"/>
                <w:lang w:val="en-SG"/>
              </w:rPr>
            </w:pPr>
            <w:r w:rsidRPr="005E7544">
              <w:rPr>
                <w:color w:val="000000" w:themeColor="text1"/>
                <w:lang w:val="en-SG"/>
              </w:rPr>
              <w:t xml:space="preserve">39,1 </w:t>
            </w:r>
            <w:r w:rsidRPr="005E7544">
              <w:rPr>
                <w:color w:val="000000" w:themeColor="text1"/>
              </w:rPr>
              <w:t>± 9,59</w:t>
            </w:r>
          </w:p>
        </w:tc>
        <w:tc>
          <w:tcPr>
            <w:tcW w:w="1353" w:type="dxa"/>
          </w:tcPr>
          <w:p w14:paraId="0A2B6C77" w14:textId="77777777" w:rsidR="007707F2" w:rsidRPr="005E7544" w:rsidRDefault="007707F2" w:rsidP="007707F2">
            <w:pPr>
              <w:spacing w:after="0"/>
              <w:jc w:val="center"/>
              <w:rPr>
                <w:color w:val="000000" w:themeColor="text1"/>
              </w:rPr>
            </w:pPr>
            <w:r w:rsidRPr="005E7544">
              <w:rPr>
                <w:color w:val="000000" w:themeColor="text1"/>
              </w:rPr>
              <w:t>0,04</w:t>
            </w:r>
          </w:p>
        </w:tc>
      </w:tr>
      <w:tr w:rsidR="007707F2" w:rsidRPr="005E7544" w14:paraId="569A680D" w14:textId="77777777" w:rsidTr="007707F2">
        <w:trPr>
          <w:jc w:val="center"/>
        </w:trPr>
        <w:tc>
          <w:tcPr>
            <w:tcW w:w="2065" w:type="dxa"/>
          </w:tcPr>
          <w:p w14:paraId="1CECBDCC" w14:textId="77777777" w:rsidR="007707F2" w:rsidRPr="005E7544" w:rsidRDefault="007707F2" w:rsidP="007707F2">
            <w:pPr>
              <w:spacing w:after="0"/>
              <w:rPr>
                <w:color w:val="000000" w:themeColor="text1"/>
              </w:rPr>
            </w:pPr>
            <w:r w:rsidRPr="005E7544">
              <w:rPr>
                <w:color w:val="000000" w:themeColor="text1"/>
                <w:lang w:val="en-SG"/>
              </w:rPr>
              <w:t>Lactat (mmol/l)</w:t>
            </w:r>
          </w:p>
        </w:tc>
        <w:tc>
          <w:tcPr>
            <w:tcW w:w="2653" w:type="dxa"/>
          </w:tcPr>
          <w:p w14:paraId="413A0789" w14:textId="77777777" w:rsidR="007707F2" w:rsidRPr="005E7544" w:rsidRDefault="007707F2" w:rsidP="007707F2">
            <w:pPr>
              <w:spacing w:after="0"/>
              <w:jc w:val="center"/>
              <w:rPr>
                <w:color w:val="000000" w:themeColor="text1"/>
              </w:rPr>
            </w:pPr>
            <w:r w:rsidRPr="005E7544">
              <w:rPr>
                <w:color w:val="000000" w:themeColor="text1"/>
                <w:lang w:val="en-SG"/>
              </w:rPr>
              <w:t xml:space="preserve">5 </w:t>
            </w:r>
            <w:r w:rsidRPr="005E7544">
              <w:rPr>
                <w:color w:val="000000" w:themeColor="text1"/>
              </w:rPr>
              <w:t>± 2,79</w:t>
            </w:r>
          </w:p>
        </w:tc>
        <w:tc>
          <w:tcPr>
            <w:tcW w:w="2654" w:type="dxa"/>
          </w:tcPr>
          <w:p w14:paraId="6A3FF719" w14:textId="77777777" w:rsidR="007707F2" w:rsidRPr="005E7544" w:rsidRDefault="007707F2" w:rsidP="007707F2">
            <w:pPr>
              <w:spacing w:after="0"/>
              <w:jc w:val="center"/>
              <w:rPr>
                <w:color w:val="000000" w:themeColor="text1"/>
              </w:rPr>
            </w:pPr>
            <w:r w:rsidRPr="005E7544">
              <w:rPr>
                <w:color w:val="000000" w:themeColor="text1"/>
                <w:lang w:val="en-SG"/>
              </w:rPr>
              <w:t xml:space="preserve">3,9 </w:t>
            </w:r>
            <w:r w:rsidRPr="005E7544">
              <w:rPr>
                <w:color w:val="000000" w:themeColor="text1"/>
              </w:rPr>
              <w:t>± 1,7</w:t>
            </w:r>
          </w:p>
        </w:tc>
        <w:tc>
          <w:tcPr>
            <w:tcW w:w="1353" w:type="dxa"/>
          </w:tcPr>
          <w:p w14:paraId="32F75C3D" w14:textId="77777777" w:rsidR="007707F2" w:rsidRPr="005E7544" w:rsidRDefault="007707F2" w:rsidP="007707F2">
            <w:pPr>
              <w:spacing w:after="0"/>
              <w:jc w:val="center"/>
              <w:rPr>
                <w:color w:val="000000" w:themeColor="text1"/>
              </w:rPr>
            </w:pPr>
            <w:r w:rsidRPr="005E7544">
              <w:rPr>
                <w:color w:val="000000" w:themeColor="text1"/>
              </w:rPr>
              <w:t>0,03</w:t>
            </w:r>
          </w:p>
        </w:tc>
      </w:tr>
      <w:tr w:rsidR="007707F2" w:rsidRPr="005E7544" w14:paraId="100BB555" w14:textId="77777777" w:rsidTr="007707F2">
        <w:trPr>
          <w:jc w:val="center"/>
        </w:trPr>
        <w:tc>
          <w:tcPr>
            <w:tcW w:w="2065" w:type="dxa"/>
          </w:tcPr>
          <w:p w14:paraId="7C969708" w14:textId="77777777" w:rsidR="007707F2" w:rsidRPr="005E7544" w:rsidRDefault="007707F2" w:rsidP="007707F2">
            <w:pPr>
              <w:spacing w:after="0"/>
              <w:rPr>
                <w:color w:val="000000" w:themeColor="text1"/>
              </w:rPr>
            </w:pPr>
            <w:r w:rsidRPr="005E7544">
              <w:rPr>
                <w:color w:val="000000" w:themeColor="text1"/>
              </w:rPr>
              <w:t>SpO</w:t>
            </w:r>
            <w:r w:rsidRPr="005E7544">
              <w:rPr>
                <w:color w:val="000000" w:themeColor="text1"/>
                <w:vertAlign w:val="subscript"/>
              </w:rPr>
              <w:t>2</w:t>
            </w:r>
            <w:r w:rsidRPr="005E7544">
              <w:rPr>
                <w:color w:val="000000" w:themeColor="text1"/>
              </w:rPr>
              <w:t xml:space="preserve"> (%)</w:t>
            </w:r>
          </w:p>
        </w:tc>
        <w:tc>
          <w:tcPr>
            <w:tcW w:w="2653" w:type="dxa"/>
          </w:tcPr>
          <w:p w14:paraId="382D05B8" w14:textId="77777777" w:rsidR="007707F2" w:rsidRPr="005E7544" w:rsidRDefault="007707F2" w:rsidP="007707F2">
            <w:pPr>
              <w:spacing w:after="0"/>
              <w:jc w:val="center"/>
              <w:rPr>
                <w:color w:val="000000" w:themeColor="text1"/>
              </w:rPr>
            </w:pPr>
            <w:r w:rsidRPr="005E7544">
              <w:rPr>
                <w:color w:val="000000" w:themeColor="text1"/>
              </w:rPr>
              <w:t>97 ± 3,48</w:t>
            </w:r>
          </w:p>
        </w:tc>
        <w:tc>
          <w:tcPr>
            <w:tcW w:w="2654" w:type="dxa"/>
          </w:tcPr>
          <w:p w14:paraId="32412868" w14:textId="77777777" w:rsidR="007707F2" w:rsidRPr="005E7544" w:rsidRDefault="007707F2" w:rsidP="007707F2">
            <w:pPr>
              <w:spacing w:after="0"/>
              <w:jc w:val="center"/>
              <w:rPr>
                <w:color w:val="000000" w:themeColor="text1"/>
              </w:rPr>
            </w:pPr>
            <w:r w:rsidRPr="005E7544">
              <w:rPr>
                <w:color w:val="000000" w:themeColor="text1"/>
              </w:rPr>
              <w:t>97,2 ± 3,1</w:t>
            </w:r>
          </w:p>
        </w:tc>
        <w:tc>
          <w:tcPr>
            <w:tcW w:w="1353" w:type="dxa"/>
          </w:tcPr>
          <w:p w14:paraId="08B7D8FA" w14:textId="77777777" w:rsidR="007707F2" w:rsidRPr="005E7544" w:rsidRDefault="007707F2" w:rsidP="007707F2">
            <w:pPr>
              <w:spacing w:after="0"/>
              <w:jc w:val="center"/>
              <w:rPr>
                <w:color w:val="000000" w:themeColor="text1"/>
              </w:rPr>
            </w:pPr>
            <w:r w:rsidRPr="005E7544">
              <w:rPr>
                <w:color w:val="000000" w:themeColor="text1"/>
              </w:rPr>
              <w:t>0,86</w:t>
            </w:r>
          </w:p>
        </w:tc>
      </w:tr>
      <w:tr w:rsidR="007707F2" w:rsidRPr="005E7544" w14:paraId="346F7E9B" w14:textId="77777777" w:rsidTr="007707F2">
        <w:trPr>
          <w:jc w:val="center"/>
        </w:trPr>
        <w:tc>
          <w:tcPr>
            <w:tcW w:w="2065" w:type="dxa"/>
          </w:tcPr>
          <w:p w14:paraId="2C382E6F" w14:textId="77777777" w:rsidR="007707F2" w:rsidRPr="005E7544" w:rsidRDefault="007707F2" w:rsidP="007707F2">
            <w:pPr>
              <w:spacing w:after="0"/>
              <w:rPr>
                <w:color w:val="000000" w:themeColor="text1"/>
              </w:rPr>
            </w:pPr>
            <w:r w:rsidRPr="005E7544">
              <w:rPr>
                <w:color w:val="000000" w:themeColor="text1"/>
              </w:rPr>
              <w:t>SpCO (%)</w:t>
            </w:r>
          </w:p>
        </w:tc>
        <w:tc>
          <w:tcPr>
            <w:tcW w:w="2653" w:type="dxa"/>
          </w:tcPr>
          <w:p w14:paraId="025A26C7" w14:textId="77777777" w:rsidR="007707F2" w:rsidRPr="005E7544" w:rsidRDefault="007707F2" w:rsidP="007707F2">
            <w:pPr>
              <w:spacing w:after="0"/>
              <w:jc w:val="center"/>
              <w:rPr>
                <w:color w:val="000000" w:themeColor="text1"/>
              </w:rPr>
            </w:pPr>
            <w:r w:rsidRPr="005E7544">
              <w:rPr>
                <w:color w:val="000000" w:themeColor="text1"/>
              </w:rPr>
              <w:t>15,7 ± 4,14</w:t>
            </w:r>
          </w:p>
        </w:tc>
        <w:tc>
          <w:tcPr>
            <w:tcW w:w="2654" w:type="dxa"/>
          </w:tcPr>
          <w:p w14:paraId="578E5A96" w14:textId="77777777" w:rsidR="007707F2" w:rsidRPr="005E7544" w:rsidRDefault="007707F2" w:rsidP="007707F2">
            <w:pPr>
              <w:spacing w:after="0"/>
              <w:jc w:val="center"/>
              <w:rPr>
                <w:color w:val="000000" w:themeColor="text1"/>
              </w:rPr>
            </w:pPr>
            <w:r w:rsidRPr="005E7544">
              <w:rPr>
                <w:color w:val="000000" w:themeColor="text1"/>
              </w:rPr>
              <w:t>1,1 ± 2,01</w:t>
            </w:r>
          </w:p>
        </w:tc>
        <w:tc>
          <w:tcPr>
            <w:tcW w:w="1353" w:type="dxa"/>
          </w:tcPr>
          <w:p w14:paraId="0B36127A" w14:textId="77777777" w:rsidR="007707F2" w:rsidRPr="005E7544" w:rsidRDefault="007707F2" w:rsidP="00DA5CBC">
            <w:pPr>
              <w:spacing w:after="0"/>
              <w:jc w:val="center"/>
              <w:rPr>
                <w:color w:val="000000" w:themeColor="text1"/>
              </w:rPr>
            </w:pPr>
            <w:r w:rsidRPr="005E7544">
              <w:rPr>
                <w:color w:val="000000" w:themeColor="text1"/>
              </w:rPr>
              <w:t xml:space="preserve"> 0,00</w:t>
            </w:r>
            <w:r w:rsidR="00DA5CBC">
              <w:rPr>
                <w:color w:val="000000" w:themeColor="text1"/>
              </w:rPr>
              <w:t>7</w:t>
            </w:r>
          </w:p>
        </w:tc>
      </w:tr>
    </w:tbl>
    <w:p w14:paraId="3458C133" w14:textId="77777777" w:rsidR="007707F2" w:rsidRPr="005E7544" w:rsidRDefault="007707F2" w:rsidP="007707F2">
      <w:pPr>
        <w:spacing w:after="0"/>
        <w:ind w:firstLine="720"/>
        <w:rPr>
          <w:i/>
          <w:color w:val="000000" w:themeColor="text1"/>
        </w:rPr>
      </w:pPr>
      <w:r w:rsidRPr="005E7544">
        <w:rPr>
          <w:i/>
          <w:color w:val="000000" w:themeColor="text1"/>
        </w:rPr>
        <w:t>* Kiểm định Independent T-test</w:t>
      </w:r>
    </w:p>
    <w:p w14:paraId="4BF8808B" w14:textId="77777777" w:rsidR="007707F2" w:rsidRPr="005E7544" w:rsidRDefault="007707F2" w:rsidP="007707F2">
      <w:pPr>
        <w:spacing w:after="0"/>
        <w:ind w:firstLine="720"/>
        <w:rPr>
          <w:color w:val="000000" w:themeColor="text1"/>
        </w:rPr>
      </w:pPr>
      <w:r w:rsidRPr="005E7544">
        <w:rPr>
          <w:color w:val="000000" w:themeColor="text1"/>
        </w:rPr>
        <w:t>Nhóm SpCO ≥ 10% có nồng độ Lactate cao (5,0 ± 2,79 so với 3,9 ± 1,70 mmol/l; p=0,03), PaCO</w:t>
      </w:r>
      <w:r w:rsidRPr="005E7544">
        <w:rPr>
          <w:color w:val="000000" w:themeColor="text1"/>
          <w:vertAlign w:val="subscript"/>
        </w:rPr>
        <w:t>2</w:t>
      </w:r>
      <w:r w:rsidRPr="005E7544">
        <w:rPr>
          <w:color w:val="000000" w:themeColor="text1"/>
        </w:rPr>
        <w:t xml:space="preserve"> thấp (34,6 ± 6,97 so với 39,1 ± 9,59 mmHg; p=0,04) so với nhóm SpCO &lt; 10%, với sự khác biệt có ý nghĩa thống kê. Không ghi nhận sự khác biệt ý nghĩa thống kê giữa hai nhóm về pH (7,3 và 7,31), PaO</w:t>
      </w:r>
      <w:r w:rsidRPr="005E7544">
        <w:rPr>
          <w:color w:val="000000" w:themeColor="text1"/>
          <w:vertAlign w:val="subscript"/>
        </w:rPr>
        <w:t>2</w:t>
      </w:r>
      <w:r w:rsidRPr="005E7544">
        <w:rPr>
          <w:color w:val="000000" w:themeColor="text1"/>
        </w:rPr>
        <w:t xml:space="preserve"> (194,8 và 159,9 mmHg) và SpO</w:t>
      </w:r>
      <w:r w:rsidRPr="005E7544">
        <w:rPr>
          <w:color w:val="000000" w:themeColor="text1"/>
          <w:vertAlign w:val="subscript"/>
        </w:rPr>
        <w:t>2</w:t>
      </w:r>
      <w:r w:rsidRPr="005E7544">
        <w:rPr>
          <w:color w:val="000000" w:themeColor="text1"/>
        </w:rPr>
        <w:t xml:space="preserve"> (97,0% và 97,2%) (p&gt;0,05).</w:t>
      </w:r>
    </w:p>
    <w:p w14:paraId="1768251F" w14:textId="77777777" w:rsidR="007707F2" w:rsidRPr="005E7544" w:rsidRDefault="00B81374" w:rsidP="007707F2">
      <w:pPr>
        <w:spacing w:after="0"/>
        <w:jc w:val="center"/>
        <w:rPr>
          <w:color w:val="000000" w:themeColor="text1"/>
        </w:rPr>
      </w:pPr>
      <w:r w:rsidRPr="00B81374">
        <w:rPr>
          <w:noProof/>
          <w:color w:val="000000" w:themeColor="text1"/>
        </w:rPr>
        <w:drawing>
          <wp:inline distT="0" distB="0" distL="0" distR="0" wp14:anchorId="0EF6AC16" wp14:editId="28348FED">
            <wp:extent cx="3817917" cy="2776667"/>
            <wp:effectExtent l="19050" t="19050" r="11430" b="2413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29704" cy="2785239"/>
                    </a:xfrm>
                    <a:prstGeom prst="rect">
                      <a:avLst/>
                    </a:prstGeom>
                    <a:noFill/>
                    <a:ln>
                      <a:solidFill>
                        <a:schemeClr val="tx1"/>
                      </a:solidFill>
                    </a:ln>
                  </pic:spPr>
                </pic:pic>
              </a:graphicData>
            </a:graphic>
          </wp:inline>
        </w:drawing>
      </w:r>
    </w:p>
    <w:p w14:paraId="1164DAD3" w14:textId="77777777" w:rsidR="007707F2" w:rsidRPr="005E7544" w:rsidRDefault="007707F2" w:rsidP="00EF2D14">
      <w:pPr>
        <w:spacing w:after="0"/>
        <w:jc w:val="center"/>
        <w:outlineLvl w:val="6"/>
        <w:rPr>
          <w:b/>
          <w:color w:val="000000" w:themeColor="text1"/>
        </w:rPr>
      </w:pPr>
      <w:bookmarkStart w:id="587" w:name="_Toc210205143"/>
      <w:r w:rsidRPr="005E7544">
        <w:rPr>
          <w:b/>
          <w:color w:val="000000" w:themeColor="text1"/>
        </w:rPr>
        <w:t>Biểu đồ 3.</w:t>
      </w:r>
      <w:r w:rsidR="00BC61E7" w:rsidRPr="005E7544">
        <w:rPr>
          <w:b/>
          <w:color w:val="000000" w:themeColor="text1"/>
        </w:rPr>
        <w:t>6</w:t>
      </w:r>
      <w:r w:rsidRPr="005E7544">
        <w:rPr>
          <w:b/>
          <w:color w:val="000000" w:themeColor="text1"/>
        </w:rPr>
        <w:t xml:space="preserve">. Diễn biến </w:t>
      </w:r>
      <w:r w:rsidR="00D610D0">
        <w:rPr>
          <w:b/>
          <w:color w:val="000000" w:themeColor="text1"/>
        </w:rPr>
        <w:t>chỉ số SpCO</w:t>
      </w:r>
      <w:r w:rsidRPr="005E7544">
        <w:rPr>
          <w:b/>
          <w:color w:val="000000" w:themeColor="text1"/>
        </w:rPr>
        <w:t xml:space="preserve"> theo thời gian</w:t>
      </w:r>
      <w:bookmarkEnd w:id="587"/>
    </w:p>
    <w:p w14:paraId="652B8BD8" w14:textId="77777777" w:rsidR="007707F2" w:rsidRPr="005E7544" w:rsidRDefault="00D610D0" w:rsidP="00EF2D14">
      <w:pPr>
        <w:spacing w:after="0"/>
        <w:ind w:firstLine="720"/>
        <w:rPr>
          <w:color w:val="000000" w:themeColor="text1"/>
          <w:spacing w:val="-2"/>
        </w:rPr>
      </w:pPr>
      <w:r>
        <w:rPr>
          <w:color w:val="000000" w:themeColor="text1"/>
          <w:spacing w:val="-2"/>
        </w:rPr>
        <w:t>Chỉ số SpCO</w:t>
      </w:r>
      <w:r w:rsidR="007707F2" w:rsidRPr="005E7544">
        <w:rPr>
          <w:color w:val="000000" w:themeColor="text1"/>
          <w:spacing w:val="-2"/>
        </w:rPr>
        <w:t xml:space="preserve"> giảm dần theo thời gian sau khi bệnh nhân nhập viện. Sau 6 giờ </w:t>
      </w:r>
      <w:r>
        <w:rPr>
          <w:color w:val="000000" w:themeColor="text1"/>
          <w:spacing w:val="-2"/>
        </w:rPr>
        <w:t>chỉ số SpCO</w:t>
      </w:r>
      <w:r w:rsidR="007707F2" w:rsidRPr="005E7544">
        <w:rPr>
          <w:color w:val="000000" w:themeColor="text1"/>
          <w:spacing w:val="-2"/>
        </w:rPr>
        <w:t xml:space="preserve"> giảm xuống dưới 10% và sau 72 giờ không phát hiện CO.</w:t>
      </w:r>
    </w:p>
    <w:p w14:paraId="52A0CA57" w14:textId="77777777" w:rsidR="00BD6B42" w:rsidRPr="005E7544" w:rsidRDefault="00BD6B42" w:rsidP="003608B7">
      <w:pPr>
        <w:spacing w:after="0"/>
        <w:jc w:val="center"/>
        <w:outlineLvl w:val="5"/>
        <w:rPr>
          <w:b/>
          <w:color w:val="000000" w:themeColor="text1"/>
          <w:spacing w:val="-2"/>
        </w:rPr>
      </w:pPr>
      <w:bookmarkStart w:id="588" w:name="_Toc210205099"/>
      <w:r w:rsidRPr="005E7544">
        <w:rPr>
          <w:b/>
          <w:color w:val="000000" w:themeColor="text1"/>
          <w:spacing w:val="-2"/>
        </w:rPr>
        <w:lastRenderedPageBreak/>
        <w:t xml:space="preserve">Bảng </w:t>
      </w:r>
      <w:r w:rsidR="00BD1C46" w:rsidRPr="005E7544">
        <w:rPr>
          <w:b/>
          <w:color w:val="000000" w:themeColor="text1"/>
          <w:spacing w:val="-2"/>
        </w:rPr>
        <w:t>3.1</w:t>
      </w:r>
      <w:r w:rsidR="0077455E" w:rsidRPr="005E7544">
        <w:rPr>
          <w:b/>
          <w:color w:val="000000" w:themeColor="text1"/>
          <w:spacing w:val="-2"/>
        </w:rPr>
        <w:t>1</w:t>
      </w:r>
      <w:r w:rsidR="00BD1C46" w:rsidRPr="005E7544">
        <w:rPr>
          <w:b/>
          <w:color w:val="000000" w:themeColor="text1"/>
          <w:spacing w:val="-2"/>
        </w:rPr>
        <w:t>.</w:t>
      </w:r>
      <w:r w:rsidRPr="005E7544">
        <w:rPr>
          <w:b/>
          <w:color w:val="000000" w:themeColor="text1"/>
          <w:spacing w:val="-2"/>
        </w:rPr>
        <w:t xml:space="preserve"> Mối liên quan </w:t>
      </w:r>
      <w:r w:rsidR="00D610D0">
        <w:rPr>
          <w:b/>
          <w:color w:val="000000" w:themeColor="text1"/>
          <w:spacing w:val="-2"/>
        </w:rPr>
        <w:t>chỉ số SpCO</w:t>
      </w:r>
      <w:r w:rsidRPr="005E7544">
        <w:rPr>
          <w:b/>
          <w:color w:val="000000" w:themeColor="text1"/>
          <w:spacing w:val="-2"/>
        </w:rPr>
        <w:t xml:space="preserve"> khi nhập viện và nguy cơ tử vong</w:t>
      </w:r>
      <w:bookmarkEnd w:id="588"/>
    </w:p>
    <w:tbl>
      <w:tblPr>
        <w:tblStyle w:val="TableGrid"/>
        <w:tblW w:w="0" w:type="auto"/>
        <w:tblLook w:val="04A0" w:firstRow="1" w:lastRow="0" w:firstColumn="1" w:lastColumn="0" w:noHBand="0" w:noVBand="1"/>
      </w:tblPr>
      <w:tblGrid>
        <w:gridCol w:w="1538"/>
        <w:gridCol w:w="883"/>
        <w:gridCol w:w="2164"/>
        <w:gridCol w:w="936"/>
        <w:gridCol w:w="1766"/>
        <w:gridCol w:w="1490"/>
      </w:tblGrid>
      <w:tr w:rsidR="00EF2D14" w:rsidRPr="005E7544" w14:paraId="085F01BA" w14:textId="77777777" w:rsidTr="0032283E">
        <w:trPr>
          <w:trHeight w:val="494"/>
        </w:trPr>
        <w:tc>
          <w:tcPr>
            <w:tcW w:w="1538" w:type="dxa"/>
          </w:tcPr>
          <w:p w14:paraId="7D7F4285" w14:textId="77777777" w:rsidR="00EF2D14" w:rsidRPr="005E7544" w:rsidRDefault="00EF2D14" w:rsidP="00EF2D14">
            <w:pPr>
              <w:jc w:val="center"/>
              <w:rPr>
                <w:b/>
                <w:color w:val="000000" w:themeColor="text1"/>
                <w:spacing w:val="-2"/>
              </w:rPr>
            </w:pPr>
            <w:r w:rsidRPr="005E7544">
              <w:rPr>
                <w:b/>
                <w:color w:val="000000" w:themeColor="text1"/>
                <w:spacing w:val="-2"/>
              </w:rPr>
              <w:t>Nhóm</w:t>
            </w:r>
          </w:p>
        </w:tc>
        <w:tc>
          <w:tcPr>
            <w:tcW w:w="883" w:type="dxa"/>
          </w:tcPr>
          <w:p w14:paraId="1627DD22" w14:textId="77777777" w:rsidR="00EF2D14" w:rsidRPr="005E7544" w:rsidRDefault="00EF2D14" w:rsidP="00BD6B42">
            <w:pPr>
              <w:jc w:val="center"/>
              <w:rPr>
                <w:b/>
                <w:color w:val="000000" w:themeColor="text1"/>
                <w:spacing w:val="-2"/>
              </w:rPr>
            </w:pPr>
            <w:r w:rsidRPr="005E7544">
              <w:rPr>
                <w:b/>
                <w:color w:val="000000" w:themeColor="text1"/>
                <w:spacing w:val="-2"/>
              </w:rPr>
              <w:t>n</w:t>
            </w:r>
          </w:p>
        </w:tc>
        <w:tc>
          <w:tcPr>
            <w:tcW w:w="2164" w:type="dxa"/>
          </w:tcPr>
          <w:p w14:paraId="125B1BB9" w14:textId="77777777" w:rsidR="00EF2D14" w:rsidRPr="005E7544" w:rsidRDefault="00EF2D14" w:rsidP="0032283E">
            <w:pPr>
              <w:jc w:val="center"/>
              <w:rPr>
                <w:b/>
                <w:color w:val="000000" w:themeColor="text1"/>
                <w:spacing w:val="-2"/>
              </w:rPr>
            </w:pPr>
            <w:r w:rsidRPr="005E7544">
              <w:rPr>
                <w:b/>
                <w:color w:val="000000" w:themeColor="text1"/>
                <w:spacing w:val="-2"/>
              </w:rPr>
              <w:t>Trung vị</w:t>
            </w:r>
            <w:r w:rsidR="0032283E">
              <w:rPr>
                <w:b/>
                <w:color w:val="000000" w:themeColor="text1"/>
                <w:spacing w:val="-2"/>
              </w:rPr>
              <w:t xml:space="preserve"> (</w:t>
            </w:r>
            <w:r w:rsidRPr="005E7544">
              <w:rPr>
                <w:b/>
                <w:color w:val="000000" w:themeColor="text1"/>
                <w:spacing w:val="-2"/>
              </w:rPr>
              <w:t>IQR)</w:t>
            </w:r>
          </w:p>
        </w:tc>
        <w:tc>
          <w:tcPr>
            <w:tcW w:w="936" w:type="dxa"/>
          </w:tcPr>
          <w:p w14:paraId="4C434ECA" w14:textId="77777777" w:rsidR="00EF2D14" w:rsidRPr="005E7544" w:rsidRDefault="00EF2D14" w:rsidP="00BD6B42">
            <w:pPr>
              <w:jc w:val="center"/>
              <w:rPr>
                <w:b/>
                <w:color w:val="000000" w:themeColor="text1"/>
                <w:spacing w:val="-2"/>
              </w:rPr>
            </w:pPr>
            <w:r w:rsidRPr="005E7544">
              <w:rPr>
                <w:b/>
                <w:color w:val="000000" w:themeColor="text1"/>
                <w:spacing w:val="-2"/>
              </w:rPr>
              <w:t>OR</w:t>
            </w:r>
          </w:p>
        </w:tc>
        <w:tc>
          <w:tcPr>
            <w:tcW w:w="1766" w:type="dxa"/>
          </w:tcPr>
          <w:p w14:paraId="4D327944" w14:textId="77777777" w:rsidR="00EF2D14" w:rsidRPr="005E7544" w:rsidRDefault="00EF2D14" w:rsidP="00BD6B42">
            <w:pPr>
              <w:jc w:val="center"/>
              <w:rPr>
                <w:b/>
                <w:color w:val="000000" w:themeColor="text1"/>
                <w:spacing w:val="-2"/>
              </w:rPr>
            </w:pPr>
            <w:r w:rsidRPr="005E7544">
              <w:rPr>
                <w:b/>
                <w:color w:val="000000" w:themeColor="text1"/>
                <w:spacing w:val="-2"/>
              </w:rPr>
              <w:t>95% CI</w:t>
            </w:r>
          </w:p>
        </w:tc>
        <w:tc>
          <w:tcPr>
            <w:tcW w:w="1490" w:type="dxa"/>
          </w:tcPr>
          <w:p w14:paraId="24631666" w14:textId="77777777" w:rsidR="00EF2D14" w:rsidRPr="005E7544" w:rsidRDefault="00EF2D14" w:rsidP="00BD6B42">
            <w:pPr>
              <w:jc w:val="center"/>
              <w:rPr>
                <w:b/>
                <w:color w:val="000000" w:themeColor="text1"/>
                <w:spacing w:val="-2"/>
              </w:rPr>
            </w:pPr>
            <w:r w:rsidRPr="005E7544">
              <w:rPr>
                <w:b/>
                <w:color w:val="000000" w:themeColor="text1"/>
                <w:spacing w:val="-2"/>
              </w:rPr>
              <w:t>p*</w:t>
            </w:r>
          </w:p>
        </w:tc>
      </w:tr>
      <w:tr w:rsidR="00EF2D14" w:rsidRPr="005E7544" w14:paraId="0AF14AED" w14:textId="77777777" w:rsidTr="0032283E">
        <w:trPr>
          <w:trHeight w:val="490"/>
        </w:trPr>
        <w:tc>
          <w:tcPr>
            <w:tcW w:w="1538" w:type="dxa"/>
          </w:tcPr>
          <w:p w14:paraId="3FD1F8AA" w14:textId="77777777" w:rsidR="00EF2D14" w:rsidRPr="005E7544" w:rsidRDefault="00EF2D14" w:rsidP="00BD1C46">
            <w:pPr>
              <w:spacing w:before="240"/>
              <w:rPr>
                <w:color w:val="000000" w:themeColor="text1"/>
                <w:spacing w:val="-2"/>
              </w:rPr>
            </w:pPr>
            <w:r w:rsidRPr="005E7544">
              <w:rPr>
                <w:color w:val="000000" w:themeColor="text1"/>
                <w:spacing w:val="-2"/>
              </w:rPr>
              <w:t>Sống sót</w:t>
            </w:r>
          </w:p>
        </w:tc>
        <w:tc>
          <w:tcPr>
            <w:tcW w:w="883" w:type="dxa"/>
          </w:tcPr>
          <w:p w14:paraId="753D5F28" w14:textId="77777777" w:rsidR="00EF2D14" w:rsidRPr="005E7544" w:rsidRDefault="00EF2D14" w:rsidP="00BD1C46">
            <w:pPr>
              <w:spacing w:before="240"/>
              <w:jc w:val="center"/>
              <w:rPr>
                <w:color w:val="000000" w:themeColor="text1"/>
                <w:spacing w:val="-2"/>
              </w:rPr>
            </w:pPr>
            <w:r w:rsidRPr="005E7544">
              <w:rPr>
                <w:color w:val="000000" w:themeColor="text1"/>
                <w:spacing w:val="-2"/>
              </w:rPr>
              <w:t>20</w:t>
            </w:r>
          </w:p>
        </w:tc>
        <w:tc>
          <w:tcPr>
            <w:tcW w:w="2164" w:type="dxa"/>
          </w:tcPr>
          <w:p w14:paraId="4E7873B9" w14:textId="77777777" w:rsidR="00EF2D14" w:rsidRPr="005E7544" w:rsidRDefault="00EF2D14" w:rsidP="00BD1C46">
            <w:pPr>
              <w:spacing w:before="240"/>
              <w:jc w:val="center"/>
              <w:rPr>
                <w:color w:val="000000" w:themeColor="text1"/>
                <w:spacing w:val="-2"/>
              </w:rPr>
            </w:pPr>
            <w:r w:rsidRPr="005E7544">
              <w:rPr>
                <w:color w:val="000000" w:themeColor="text1"/>
                <w:spacing w:val="-2"/>
              </w:rPr>
              <w:t>1 (0 – 8)</w:t>
            </w:r>
          </w:p>
        </w:tc>
        <w:tc>
          <w:tcPr>
            <w:tcW w:w="936" w:type="dxa"/>
            <w:vMerge w:val="restart"/>
          </w:tcPr>
          <w:p w14:paraId="7DFC5326" w14:textId="77777777" w:rsidR="00EF2D14" w:rsidRPr="005E7544" w:rsidRDefault="00EF2D14" w:rsidP="00BD1C46">
            <w:pPr>
              <w:spacing w:before="240"/>
              <w:jc w:val="center"/>
              <w:rPr>
                <w:color w:val="000000" w:themeColor="text1"/>
                <w:spacing w:val="-2"/>
              </w:rPr>
            </w:pPr>
            <w:r w:rsidRPr="005E7544">
              <w:rPr>
                <w:color w:val="000000" w:themeColor="text1"/>
                <w:spacing w:val="-2"/>
              </w:rPr>
              <w:t>1.035</w:t>
            </w:r>
          </w:p>
        </w:tc>
        <w:tc>
          <w:tcPr>
            <w:tcW w:w="1766" w:type="dxa"/>
            <w:vMerge w:val="restart"/>
          </w:tcPr>
          <w:p w14:paraId="540EDBEE" w14:textId="77777777" w:rsidR="00EF2D14" w:rsidRPr="005E7544" w:rsidRDefault="00EF2D14" w:rsidP="00BD1C46">
            <w:pPr>
              <w:spacing w:before="240"/>
              <w:jc w:val="center"/>
              <w:rPr>
                <w:color w:val="000000" w:themeColor="text1"/>
                <w:spacing w:val="-2"/>
              </w:rPr>
            </w:pPr>
            <w:r w:rsidRPr="005E7544">
              <w:rPr>
                <w:color w:val="000000" w:themeColor="text1"/>
                <w:spacing w:val="-2"/>
              </w:rPr>
              <w:t>0,961 – 1,115</w:t>
            </w:r>
          </w:p>
        </w:tc>
        <w:tc>
          <w:tcPr>
            <w:tcW w:w="1490" w:type="dxa"/>
            <w:vMerge w:val="restart"/>
          </w:tcPr>
          <w:p w14:paraId="59180E81" w14:textId="77777777" w:rsidR="00EF2D14" w:rsidRPr="005E7544" w:rsidRDefault="00EF2D14" w:rsidP="00BD1C46">
            <w:pPr>
              <w:spacing w:before="240"/>
              <w:jc w:val="center"/>
              <w:rPr>
                <w:color w:val="000000" w:themeColor="text1"/>
                <w:spacing w:val="-2"/>
              </w:rPr>
            </w:pPr>
            <w:r w:rsidRPr="005E7544">
              <w:rPr>
                <w:color w:val="000000" w:themeColor="text1"/>
                <w:spacing w:val="-2"/>
              </w:rPr>
              <w:t>0,361</w:t>
            </w:r>
          </w:p>
        </w:tc>
      </w:tr>
      <w:tr w:rsidR="00EF2D14" w:rsidRPr="005E7544" w14:paraId="38036CCA" w14:textId="77777777" w:rsidTr="0032283E">
        <w:trPr>
          <w:trHeight w:val="490"/>
        </w:trPr>
        <w:tc>
          <w:tcPr>
            <w:tcW w:w="1538" w:type="dxa"/>
          </w:tcPr>
          <w:p w14:paraId="65D41454" w14:textId="77777777" w:rsidR="00EF2D14" w:rsidRPr="005E7544" w:rsidRDefault="00EF2D14" w:rsidP="00BD1C46">
            <w:pPr>
              <w:spacing w:before="240"/>
              <w:rPr>
                <w:color w:val="000000" w:themeColor="text1"/>
                <w:spacing w:val="-2"/>
              </w:rPr>
            </w:pPr>
            <w:r w:rsidRPr="005E7544">
              <w:rPr>
                <w:color w:val="000000" w:themeColor="text1"/>
                <w:spacing w:val="-2"/>
              </w:rPr>
              <w:t>Tử vong</w:t>
            </w:r>
          </w:p>
        </w:tc>
        <w:tc>
          <w:tcPr>
            <w:tcW w:w="883" w:type="dxa"/>
          </w:tcPr>
          <w:p w14:paraId="141CB721" w14:textId="77777777" w:rsidR="00EF2D14" w:rsidRPr="005E7544" w:rsidRDefault="00EF2D14" w:rsidP="00BD1C46">
            <w:pPr>
              <w:spacing w:before="240"/>
              <w:jc w:val="center"/>
              <w:rPr>
                <w:color w:val="000000" w:themeColor="text1"/>
                <w:spacing w:val="-2"/>
              </w:rPr>
            </w:pPr>
            <w:r w:rsidRPr="005E7544">
              <w:rPr>
                <w:color w:val="000000" w:themeColor="text1"/>
                <w:spacing w:val="-2"/>
              </w:rPr>
              <w:t>56</w:t>
            </w:r>
          </w:p>
        </w:tc>
        <w:tc>
          <w:tcPr>
            <w:tcW w:w="2164" w:type="dxa"/>
          </w:tcPr>
          <w:p w14:paraId="2CAA33F2" w14:textId="77777777" w:rsidR="00EF2D14" w:rsidRPr="005E7544" w:rsidRDefault="00EF2D14" w:rsidP="00BD1C46">
            <w:pPr>
              <w:spacing w:before="240"/>
              <w:jc w:val="center"/>
              <w:rPr>
                <w:color w:val="000000" w:themeColor="text1"/>
                <w:spacing w:val="-2"/>
              </w:rPr>
            </w:pPr>
            <w:r w:rsidRPr="005E7544">
              <w:rPr>
                <w:color w:val="000000" w:themeColor="text1"/>
                <w:spacing w:val="-2"/>
              </w:rPr>
              <w:t>1 (0 – 14)</w:t>
            </w:r>
          </w:p>
        </w:tc>
        <w:tc>
          <w:tcPr>
            <w:tcW w:w="936" w:type="dxa"/>
            <w:vMerge/>
          </w:tcPr>
          <w:p w14:paraId="1897A548" w14:textId="77777777" w:rsidR="00EF2D14" w:rsidRPr="005E7544" w:rsidRDefault="00EF2D14" w:rsidP="00BD1C46">
            <w:pPr>
              <w:spacing w:before="240"/>
              <w:jc w:val="center"/>
              <w:rPr>
                <w:color w:val="000000" w:themeColor="text1"/>
                <w:spacing w:val="-2"/>
              </w:rPr>
            </w:pPr>
          </w:p>
        </w:tc>
        <w:tc>
          <w:tcPr>
            <w:tcW w:w="1766" w:type="dxa"/>
            <w:vMerge/>
          </w:tcPr>
          <w:p w14:paraId="0CAC70E2" w14:textId="77777777" w:rsidR="00EF2D14" w:rsidRPr="005E7544" w:rsidRDefault="00EF2D14" w:rsidP="00BD1C46">
            <w:pPr>
              <w:spacing w:before="240"/>
              <w:jc w:val="center"/>
              <w:rPr>
                <w:color w:val="000000" w:themeColor="text1"/>
                <w:spacing w:val="-2"/>
              </w:rPr>
            </w:pPr>
          </w:p>
        </w:tc>
        <w:tc>
          <w:tcPr>
            <w:tcW w:w="1490" w:type="dxa"/>
            <w:vMerge/>
          </w:tcPr>
          <w:p w14:paraId="4E734AA5" w14:textId="77777777" w:rsidR="00EF2D14" w:rsidRPr="005E7544" w:rsidRDefault="00EF2D14" w:rsidP="00BD1C46">
            <w:pPr>
              <w:spacing w:before="240"/>
              <w:jc w:val="center"/>
              <w:rPr>
                <w:color w:val="000000" w:themeColor="text1"/>
                <w:spacing w:val="-2"/>
              </w:rPr>
            </w:pPr>
          </w:p>
        </w:tc>
      </w:tr>
    </w:tbl>
    <w:p w14:paraId="76715AD8" w14:textId="77777777" w:rsidR="00BD6B42" w:rsidRPr="005E7544" w:rsidRDefault="00EF2D14" w:rsidP="007707F2">
      <w:pPr>
        <w:spacing w:after="0"/>
        <w:ind w:firstLine="720"/>
        <w:rPr>
          <w:i/>
          <w:color w:val="000000" w:themeColor="text1"/>
          <w:spacing w:val="-2"/>
        </w:rPr>
      </w:pPr>
      <w:r w:rsidRPr="005E7544">
        <w:rPr>
          <w:color w:val="000000" w:themeColor="text1"/>
          <w:spacing w:val="-2"/>
        </w:rPr>
        <w:t xml:space="preserve">* </w:t>
      </w:r>
      <w:r w:rsidRPr="005E7544">
        <w:rPr>
          <w:i/>
          <w:color w:val="000000" w:themeColor="text1"/>
          <w:spacing w:val="-2"/>
        </w:rPr>
        <w:t>Hồi quy logistic</w:t>
      </w:r>
    </w:p>
    <w:p w14:paraId="75B70C06" w14:textId="77777777" w:rsidR="00BD6B42" w:rsidRPr="005E7544" w:rsidRDefault="00D610D0" w:rsidP="00EF2D14">
      <w:pPr>
        <w:pStyle w:val="NormalWeb"/>
        <w:spacing w:before="0" w:beforeAutospacing="0" w:after="0" w:afterAutospacing="0" w:line="360" w:lineRule="auto"/>
        <w:ind w:firstLine="720"/>
        <w:jc w:val="both"/>
        <w:rPr>
          <w:color w:val="000000" w:themeColor="text1"/>
          <w:sz w:val="28"/>
          <w:szCs w:val="28"/>
        </w:rPr>
      </w:pPr>
      <w:r>
        <w:rPr>
          <w:color w:val="000000" w:themeColor="text1"/>
          <w:sz w:val="28"/>
          <w:szCs w:val="28"/>
        </w:rPr>
        <w:t>Chỉ số SpCO</w:t>
      </w:r>
      <w:r w:rsidR="00EF2D14" w:rsidRPr="005E7544">
        <w:rPr>
          <w:color w:val="000000" w:themeColor="text1"/>
          <w:sz w:val="28"/>
          <w:szCs w:val="28"/>
        </w:rPr>
        <w:t xml:space="preserve"> vào viện có trung vị là 1% (IQR: 0 – 8) ở nhóm số</w:t>
      </w:r>
      <w:r w:rsidR="0032283E">
        <w:rPr>
          <w:color w:val="000000" w:themeColor="text1"/>
          <w:sz w:val="28"/>
          <w:szCs w:val="28"/>
        </w:rPr>
        <w:t>ng sót</w:t>
      </w:r>
      <w:r w:rsidR="00EF2D14" w:rsidRPr="005E7544">
        <w:rPr>
          <w:color w:val="000000" w:themeColor="text1"/>
          <w:sz w:val="28"/>
          <w:szCs w:val="28"/>
        </w:rPr>
        <w:t xml:space="preserve"> và 1% (IQR: 0 – 14) ở nhóm tử vong. Hồi quy đơn biến logistic cho thấy </w:t>
      </w:r>
      <w:r>
        <w:rPr>
          <w:color w:val="000000" w:themeColor="text1"/>
          <w:sz w:val="28"/>
          <w:szCs w:val="28"/>
        </w:rPr>
        <w:t>chỉ số SpCO</w:t>
      </w:r>
      <w:r w:rsidR="00EF2D14" w:rsidRPr="005E7544">
        <w:rPr>
          <w:color w:val="000000" w:themeColor="text1"/>
          <w:sz w:val="28"/>
          <w:szCs w:val="28"/>
        </w:rPr>
        <w:t xml:space="preserve"> không liên quan đáng kể đến kết </w:t>
      </w:r>
      <w:r w:rsidR="00E27179">
        <w:rPr>
          <w:color w:val="000000" w:themeColor="text1"/>
          <w:sz w:val="28"/>
          <w:szCs w:val="28"/>
        </w:rPr>
        <w:t>quả</w:t>
      </w:r>
      <w:r w:rsidR="00EF2D14" w:rsidRPr="005E7544">
        <w:rPr>
          <w:color w:val="000000" w:themeColor="text1"/>
          <w:sz w:val="28"/>
          <w:szCs w:val="28"/>
        </w:rPr>
        <w:t xml:space="preserve"> tử vong, với OR = 1,035 (95% CI: 0.961-1.115, p = 0,361)</w:t>
      </w:r>
      <w:r w:rsidR="00BD6B42" w:rsidRPr="005E7544">
        <w:rPr>
          <w:color w:val="000000" w:themeColor="text1"/>
          <w:sz w:val="28"/>
          <w:szCs w:val="28"/>
        </w:rPr>
        <w:t>.</w:t>
      </w:r>
    </w:p>
    <w:p w14:paraId="0A553041" w14:textId="77777777" w:rsidR="00E833DE" w:rsidRPr="005E7544" w:rsidRDefault="00E833DE" w:rsidP="00EF2D14">
      <w:pPr>
        <w:pStyle w:val="NormalWeb"/>
        <w:spacing w:before="0" w:beforeAutospacing="0" w:after="0" w:afterAutospacing="0" w:line="360" w:lineRule="auto"/>
        <w:ind w:firstLine="720"/>
        <w:jc w:val="both"/>
        <w:rPr>
          <w:color w:val="000000" w:themeColor="text1"/>
          <w:sz w:val="28"/>
          <w:szCs w:val="28"/>
        </w:rPr>
      </w:pPr>
    </w:p>
    <w:p w14:paraId="0128DAA6" w14:textId="77777777" w:rsidR="00945A13" w:rsidRPr="005E7544" w:rsidRDefault="00945A13" w:rsidP="00945A13">
      <w:pPr>
        <w:pStyle w:val="Heading3"/>
        <w:spacing w:before="0" w:beforeAutospacing="0" w:after="0" w:afterAutospacing="0" w:line="360" w:lineRule="auto"/>
        <w:rPr>
          <w:i/>
          <w:color w:val="000000" w:themeColor="text1"/>
          <w:sz w:val="28"/>
          <w:szCs w:val="28"/>
        </w:rPr>
      </w:pPr>
      <w:bookmarkStart w:id="589" w:name="_Toc178135636"/>
      <w:bookmarkStart w:id="590" w:name="_Toc188831669"/>
      <w:bookmarkStart w:id="591" w:name="_Toc210205028"/>
      <w:r w:rsidRPr="005E7544">
        <w:rPr>
          <w:i/>
          <w:color w:val="000000" w:themeColor="text1"/>
          <w:sz w:val="28"/>
          <w:szCs w:val="28"/>
        </w:rPr>
        <w:t>3.2.</w:t>
      </w:r>
      <w:r w:rsidR="00074BB0" w:rsidRPr="005E7544">
        <w:rPr>
          <w:i/>
          <w:color w:val="000000" w:themeColor="text1"/>
          <w:sz w:val="28"/>
          <w:szCs w:val="28"/>
          <w:lang w:val="en-US"/>
        </w:rPr>
        <w:t>3</w:t>
      </w:r>
      <w:r w:rsidRPr="005E7544">
        <w:rPr>
          <w:i/>
          <w:color w:val="000000" w:themeColor="text1"/>
          <w:sz w:val="28"/>
          <w:szCs w:val="28"/>
        </w:rPr>
        <w:t>. Đặc điểm triệu chứng cận lâm sàng</w:t>
      </w:r>
      <w:bookmarkEnd w:id="589"/>
      <w:bookmarkEnd w:id="590"/>
      <w:bookmarkEnd w:id="591"/>
    </w:p>
    <w:p w14:paraId="1758CC27" w14:textId="77777777" w:rsidR="00945A13" w:rsidRPr="005E7544" w:rsidRDefault="00945A13" w:rsidP="008312C2">
      <w:pPr>
        <w:spacing w:after="0"/>
        <w:jc w:val="center"/>
        <w:outlineLvl w:val="5"/>
        <w:rPr>
          <w:b/>
          <w:color w:val="000000" w:themeColor="text1"/>
        </w:rPr>
      </w:pPr>
      <w:bookmarkStart w:id="592" w:name="_Toc210205100"/>
      <w:r w:rsidRPr="005E7544">
        <w:rPr>
          <w:b/>
          <w:color w:val="000000" w:themeColor="text1"/>
        </w:rPr>
        <w:t>Bảng 3.</w:t>
      </w:r>
      <w:r w:rsidR="00074BB0" w:rsidRPr="005E7544">
        <w:rPr>
          <w:b/>
          <w:color w:val="000000" w:themeColor="text1"/>
        </w:rPr>
        <w:t>1</w:t>
      </w:r>
      <w:r w:rsidR="0077455E" w:rsidRPr="005E7544">
        <w:rPr>
          <w:b/>
          <w:color w:val="000000" w:themeColor="text1"/>
        </w:rPr>
        <w:t>2</w:t>
      </w:r>
      <w:r w:rsidRPr="005E7544">
        <w:rPr>
          <w:b/>
          <w:color w:val="000000" w:themeColor="text1"/>
        </w:rPr>
        <w:t>. Đặc điểm khí máu động mạ</w:t>
      </w:r>
      <w:r w:rsidR="00943148" w:rsidRPr="005E7544">
        <w:rPr>
          <w:b/>
          <w:color w:val="000000" w:themeColor="text1"/>
        </w:rPr>
        <w:t>ch</w:t>
      </w:r>
      <w:r w:rsidRPr="005E7544">
        <w:rPr>
          <w:b/>
          <w:color w:val="000000" w:themeColor="text1"/>
        </w:rPr>
        <w:t xml:space="preserve"> khi nhập viện </w:t>
      </w:r>
      <w:r w:rsidRPr="005E7544">
        <w:rPr>
          <w:rFonts w:eastAsia="Times New Roman"/>
          <w:b/>
          <w:color w:val="000000" w:themeColor="text1"/>
        </w:rPr>
        <w:t>(n=76)</w:t>
      </w:r>
      <w:bookmarkEnd w:id="59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446"/>
        <w:gridCol w:w="2662"/>
        <w:gridCol w:w="2663"/>
      </w:tblGrid>
      <w:tr w:rsidR="00353E73" w:rsidRPr="005E7544" w14:paraId="16FFCFA1" w14:textId="77777777" w:rsidTr="000D57EB">
        <w:trPr>
          <w:trHeight w:val="107"/>
        </w:trPr>
        <w:tc>
          <w:tcPr>
            <w:tcW w:w="3446" w:type="dxa"/>
            <w:vAlign w:val="center"/>
          </w:tcPr>
          <w:p w14:paraId="449CB056" w14:textId="77777777" w:rsidR="00353E73" w:rsidRPr="005E7544" w:rsidRDefault="00353E73" w:rsidP="00BD1C46">
            <w:pPr>
              <w:spacing w:after="0"/>
              <w:jc w:val="center"/>
              <w:rPr>
                <w:rFonts w:eastAsia="Times New Roman"/>
                <w:b/>
                <w:color w:val="000000" w:themeColor="text1"/>
              </w:rPr>
            </w:pPr>
            <w:r w:rsidRPr="005E7544">
              <w:rPr>
                <w:rFonts w:eastAsia="Times New Roman"/>
                <w:b/>
                <w:color w:val="000000" w:themeColor="text1"/>
              </w:rPr>
              <w:t>Chỉ số</w:t>
            </w:r>
          </w:p>
        </w:tc>
        <w:tc>
          <w:tcPr>
            <w:tcW w:w="2662" w:type="dxa"/>
            <w:vAlign w:val="center"/>
          </w:tcPr>
          <w:p w14:paraId="4A25B31D" w14:textId="77777777" w:rsidR="00353E73" w:rsidRPr="005E7544" w:rsidRDefault="00943148" w:rsidP="00BD1C46">
            <w:pPr>
              <w:spacing w:after="0"/>
              <w:jc w:val="center"/>
              <w:rPr>
                <w:rFonts w:eastAsia="Times New Roman"/>
                <w:b/>
                <w:color w:val="000000" w:themeColor="text1"/>
              </w:rPr>
            </w:pPr>
            <w:r w:rsidRPr="005E7544">
              <w:rPr>
                <w:rFonts w:eastAsia="Times New Roman"/>
                <w:b/>
                <w:color w:val="000000" w:themeColor="text1"/>
              </w:rPr>
              <w:t>Trung vị</w:t>
            </w:r>
          </w:p>
        </w:tc>
        <w:tc>
          <w:tcPr>
            <w:tcW w:w="2663" w:type="dxa"/>
            <w:vAlign w:val="center"/>
          </w:tcPr>
          <w:p w14:paraId="235535DB" w14:textId="77777777" w:rsidR="00353E73" w:rsidRPr="005E7544" w:rsidRDefault="00943148" w:rsidP="00BD1C46">
            <w:pPr>
              <w:spacing w:after="0"/>
              <w:jc w:val="center"/>
              <w:rPr>
                <w:rFonts w:eastAsia="Times New Roman"/>
                <w:b/>
                <w:color w:val="000000" w:themeColor="text1"/>
              </w:rPr>
            </w:pPr>
            <w:r w:rsidRPr="005E7544">
              <w:rPr>
                <w:rFonts w:eastAsia="Times New Roman"/>
                <w:b/>
                <w:color w:val="000000" w:themeColor="text1"/>
              </w:rPr>
              <w:t>IQR</w:t>
            </w:r>
          </w:p>
        </w:tc>
      </w:tr>
      <w:tr w:rsidR="00943148" w:rsidRPr="005E7544" w14:paraId="3DE12A26" w14:textId="77777777" w:rsidTr="00CC5169">
        <w:trPr>
          <w:trHeight w:val="107"/>
        </w:trPr>
        <w:tc>
          <w:tcPr>
            <w:tcW w:w="3446" w:type="dxa"/>
          </w:tcPr>
          <w:p w14:paraId="6ECD0863" w14:textId="77777777" w:rsidR="00943148" w:rsidRPr="005E7544" w:rsidRDefault="00943148" w:rsidP="00BD1C46">
            <w:pPr>
              <w:spacing w:after="0"/>
              <w:rPr>
                <w:rFonts w:eastAsia="Times New Roman"/>
                <w:bCs/>
                <w:color w:val="000000" w:themeColor="text1"/>
              </w:rPr>
            </w:pPr>
            <w:r w:rsidRPr="005E7544">
              <w:rPr>
                <w:rFonts w:eastAsia="Times New Roman"/>
                <w:bCs/>
                <w:color w:val="000000" w:themeColor="text1"/>
              </w:rPr>
              <w:t>pH</w:t>
            </w:r>
          </w:p>
        </w:tc>
        <w:tc>
          <w:tcPr>
            <w:tcW w:w="2662" w:type="dxa"/>
          </w:tcPr>
          <w:p w14:paraId="4AC7A0F2" w14:textId="77777777" w:rsidR="00943148" w:rsidRPr="005E7544" w:rsidRDefault="00943148" w:rsidP="00BD1C46">
            <w:pPr>
              <w:spacing w:after="0"/>
              <w:jc w:val="center"/>
              <w:rPr>
                <w:rFonts w:eastAsia="Times New Roman"/>
                <w:color w:val="000000" w:themeColor="text1"/>
              </w:rPr>
            </w:pPr>
            <w:r w:rsidRPr="005E7544">
              <w:rPr>
                <w:rFonts w:eastAsia="Times New Roman"/>
                <w:color w:val="000000" w:themeColor="text1"/>
              </w:rPr>
              <w:t>7,32</w:t>
            </w:r>
          </w:p>
        </w:tc>
        <w:tc>
          <w:tcPr>
            <w:tcW w:w="2663" w:type="dxa"/>
          </w:tcPr>
          <w:p w14:paraId="67763BCE" w14:textId="77777777" w:rsidR="00943148" w:rsidRPr="005E7544" w:rsidRDefault="00943148" w:rsidP="00BD1C46">
            <w:pPr>
              <w:spacing w:after="0"/>
              <w:jc w:val="center"/>
              <w:rPr>
                <w:b/>
                <w:color w:val="000000" w:themeColor="text1"/>
              </w:rPr>
            </w:pPr>
            <w:r w:rsidRPr="005E7544">
              <w:rPr>
                <w:rFonts w:eastAsia="Times New Roman"/>
                <w:color w:val="000000" w:themeColor="text1"/>
              </w:rPr>
              <w:t>7,23 – 7,38</w:t>
            </w:r>
          </w:p>
        </w:tc>
      </w:tr>
      <w:tr w:rsidR="00943148" w:rsidRPr="005E7544" w14:paraId="1AF8281E" w14:textId="77777777" w:rsidTr="00CC5169">
        <w:trPr>
          <w:trHeight w:val="107"/>
        </w:trPr>
        <w:tc>
          <w:tcPr>
            <w:tcW w:w="3446" w:type="dxa"/>
          </w:tcPr>
          <w:p w14:paraId="021AC541" w14:textId="77777777" w:rsidR="00943148" w:rsidRPr="005E7544" w:rsidRDefault="00943148" w:rsidP="00BD1C46">
            <w:pPr>
              <w:spacing w:after="0"/>
              <w:rPr>
                <w:rFonts w:eastAsia="Times New Roman"/>
                <w:bCs/>
                <w:color w:val="000000" w:themeColor="text1"/>
              </w:rPr>
            </w:pPr>
            <w:r w:rsidRPr="005E7544">
              <w:rPr>
                <w:rFonts w:eastAsia="Times New Roman"/>
                <w:bCs/>
                <w:color w:val="000000" w:themeColor="text1"/>
              </w:rPr>
              <w:t>PaO</w:t>
            </w:r>
            <w:r w:rsidRPr="005E7544">
              <w:rPr>
                <w:rFonts w:eastAsia="Times New Roman"/>
                <w:bCs/>
                <w:color w:val="000000" w:themeColor="text1"/>
                <w:vertAlign w:val="subscript"/>
              </w:rPr>
              <w:t>2</w:t>
            </w:r>
            <w:r w:rsidRPr="005E7544">
              <w:rPr>
                <w:rFonts w:eastAsia="Times New Roman"/>
                <w:bCs/>
                <w:color w:val="000000" w:themeColor="text1"/>
              </w:rPr>
              <w:t xml:space="preserve"> (mmHg)</w:t>
            </w:r>
          </w:p>
        </w:tc>
        <w:tc>
          <w:tcPr>
            <w:tcW w:w="2662" w:type="dxa"/>
          </w:tcPr>
          <w:p w14:paraId="580E1319" w14:textId="77777777" w:rsidR="00943148" w:rsidRPr="005E7544" w:rsidRDefault="00943148" w:rsidP="00BD1C46">
            <w:pPr>
              <w:spacing w:after="0"/>
              <w:jc w:val="center"/>
              <w:rPr>
                <w:rFonts w:eastAsia="Times New Roman"/>
                <w:color w:val="000000" w:themeColor="text1"/>
              </w:rPr>
            </w:pPr>
            <w:r w:rsidRPr="005E7544">
              <w:rPr>
                <w:rFonts w:eastAsia="Times New Roman"/>
                <w:color w:val="000000" w:themeColor="text1"/>
              </w:rPr>
              <w:t xml:space="preserve">154,5 </w:t>
            </w:r>
          </w:p>
        </w:tc>
        <w:tc>
          <w:tcPr>
            <w:tcW w:w="2663" w:type="dxa"/>
          </w:tcPr>
          <w:p w14:paraId="2EFF80AD" w14:textId="77777777" w:rsidR="00943148" w:rsidRPr="005E7544" w:rsidRDefault="00943148" w:rsidP="00BD1C46">
            <w:pPr>
              <w:spacing w:after="0"/>
              <w:jc w:val="center"/>
              <w:rPr>
                <w:b/>
                <w:color w:val="000000" w:themeColor="text1"/>
              </w:rPr>
            </w:pPr>
            <w:r w:rsidRPr="005E7544">
              <w:rPr>
                <w:rFonts w:eastAsia="Times New Roman"/>
                <w:color w:val="000000" w:themeColor="text1"/>
              </w:rPr>
              <w:t>90 – 235,5</w:t>
            </w:r>
          </w:p>
        </w:tc>
      </w:tr>
      <w:tr w:rsidR="00943148" w:rsidRPr="005E7544" w14:paraId="271F95D6" w14:textId="77777777" w:rsidTr="00CC5169">
        <w:trPr>
          <w:trHeight w:val="107"/>
        </w:trPr>
        <w:tc>
          <w:tcPr>
            <w:tcW w:w="3446" w:type="dxa"/>
          </w:tcPr>
          <w:p w14:paraId="3D27D460" w14:textId="77777777" w:rsidR="00943148" w:rsidRPr="005E7544" w:rsidRDefault="00943148" w:rsidP="00BD1C46">
            <w:pPr>
              <w:spacing w:after="0"/>
              <w:rPr>
                <w:rFonts w:eastAsia="Times New Roman"/>
                <w:bCs/>
                <w:color w:val="000000" w:themeColor="text1"/>
              </w:rPr>
            </w:pPr>
            <w:r w:rsidRPr="005E7544">
              <w:rPr>
                <w:rFonts w:eastAsia="Times New Roman"/>
                <w:bCs/>
                <w:color w:val="000000" w:themeColor="text1"/>
              </w:rPr>
              <w:t>PaCO</w:t>
            </w:r>
            <w:r w:rsidRPr="005E7544">
              <w:rPr>
                <w:rFonts w:eastAsia="Times New Roman"/>
                <w:bCs/>
                <w:color w:val="000000" w:themeColor="text1"/>
                <w:vertAlign w:val="subscript"/>
              </w:rPr>
              <w:t>2</w:t>
            </w:r>
            <w:r w:rsidRPr="005E7544">
              <w:rPr>
                <w:rFonts w:eastAsia="Times New Roman"/>
                <w:bCs/>
                <w:color w:val="000000" w:themeColor="text1"/>
              </w:rPr>
              <w:t xml:space="preserve"> (mmHg)</w:t>
            </w:r>
          </w:p>
        </w:tc>
        <w:tc>
          <w:tcPr>
            <w:tcW w:w="2662" w:type="dxa"/>
          </w:tcPr>
          <w:p w14:paraId="3C0B39AC" w14:textId="77777777" w:rsidR="00943148" w:rsidRPr="005E7544" w:rsidRDefault="00943148" w:rsidP="00BD1C46">
            <w:pPr>
              <w:spacing w:after="0"/>
              <w:jc w:val="center"/>
              <w:rPr>
                <w:rFonts w:eastAsia="Times New Roman"/>
                <w:color w:val="000000" w:themeColor="text1"/>
              </w:rPr>
            </w:pPr>
            <w:r w:rsidRPr="005E7544">
              <w:rPr>
                <w:rFonts w:eastAsia="Times New Roman"/>
                <w:color w:val="000000" w:themeColor="text1"/>
              </w:rPr>
              <w:t xml:space="preserve">38 </w:t>
            </w:r>
          </w:p>
        </w:tc>
        <w:tc>
          <w:tcPr>
            <w:tcW w:w="2663" w:type="dxa"/>
          </w:tcPr>
          <w:p w14:paraId="15B04A50" w14:textId="77777777" w:rsidR="00943148" w:rsidRPr="005E7544" w:rsidRDefault="00943148" w:rsidP="00BD1C46">
            <w:pPr>
              <w:spacing w:after="0"/>
              <w:jc w:val="center"/>
              <w:rPr>
                <w:b/>
                <w:color w:val="000000" w:themeColor="text1"/>
              </w:rPr>
            </w:pPr>
            <w:r w:rsidRPr="005E7544">
              <w:rPr>
                <w:rFonts w:eastAsia="Times New Roman"/>
                <w:color w:val="000000" w:themeColor="text1"/>
              </w:rPr>
              <w:t>32 – 43</w:t>
            </w:r>
          </w:p>
        </w:tc>
      </w:tr>
      <w:tr w:rsidR="00943148" w:rsidRPr="005E7544" w14:paraId="6EF59299" w14:textId="77777777" w:rsidTr="00CC5169">
        <w:tc>
          <w:tcPr>
            <w:tcW w:w="3446" w:type="dxa"/>
          </w:tcPr>
          <w:p w14:paraId="01C4041E" w14:textId="77777777" w:rsidR="00943148" w:rsidRPr="005E7544" w:rsidRDefault="00943148" w:rsidP="00BD1C46">
            <w:pPr>
              <w:spacing w:after="0"/>
              <w:rPr>
                <w:rFonts w:eastAsia="Times New Roman"/>
                <w:bCs/>
                <w:color w:val="000000" w:themeColor="text1"/>
              </w:rPr>
            </w:pPr>
            <w:r w:rsidRPr="005E7544">
              <w:rPr>
                <w:rFonts w:eastAsia="Times New Roman"/>
                <w:bCs/>
                <w:color w:val="000000" w:themeColor="text1"/>
              </w:rPr>
              <w:t>Lactate (mmol/l)</w:t>
            </w:r>
          </w:p>
        </w:tc>
        <w:tc>
          <w:tcPr>
            <w:tcW w:w="2662" w:type="dxa"/>
          </w:tcPr>
          <w:p w14:paraId="57DEB06A" w14:textId="77777777" w:rsidR="00943148" w:rsidRPr="005E7544" w:rsidRDefault="00943148" w:rsidP="00BD1C46">
            <w:pPr>
              <w:spacing w:after="0"/>
              <w:jc w:val="center"/>
              <w:rPr>
                <w:rFonts w:eastAsia="Times New Roman"/>
                <w:color w:val="000000" w:themeColor="text1"/>
              </w:rPr>
            </w:pPr>
            <w:r w:rsidRPr="005E7544">
              <w:rPr>
                <w:rFonts w:eastAsia="Times New Roman"/>
                <w:color w:val="000000" w:themeColor="text1"/>
              </w:rPr>
              <w:t xml:space="preserve">3,9 </w:t>
            </w:r>
          </w:p>
        </w:tc>
        <w:tc>
          <w:tcPr>
            <w:tcW w:w="2663" w:type="dxa"/>
          </w:tcPr>
          <w:p w14:paraId="1522B139" w14:textId="77777777" w:rsidR="00943148" w:rsidRPr="005E7544" w:rsidRDefault="00943148" w:rsidP="00BD1C46">
            <w:pPr>
              <w:spacing w:after="0"/>
              <w:jc w:val="center"/>
              <w:rPr>
                <w:rFonts w:eastAsia="Times New Roman"/>
                <w:color w:val="000000" w:themeColor="text1"/>
              </w:rPr>
            </w:pPr>
            <w:r w:rsidRPr="005E7544">
              <w:rPr>
                <w:rFonts w:eastAsia="Times New Roman"/>
                <w:color w:val="000000" w:themeColor="text1"/>
              </w:rPr>
              <w:t>3 – 5,3</w:t>
            </w:r>
          </w:p>
        </w:tc>
      </w:tr>
      <w:tr w:rsidR="00943148" w:rsidRPr="005E7544" w14:paraId="65A48C7D" w14:textId="77777777" w:rsidTr="00CC5169">
        <w:tc>
          <w:tcPr>
            <w:tcW w:w="3446" w:type="dxa"/>
          </w:tcPr>
          <w:p w14:paraId="5E05EEF1" w14:textId="77777777" w:rsidR="00943148" w:rsidRPr="005E7544" w:rsidRDefault="00943148" w:rsidP="00BD1C46">
            <w:pPr>
              <w:spacing w:after="0"/>
              <w:rPr>
                <w:rFonts w:eastAsia="Times New Roman"/>
                <w:bCs/>
                <w:color w:val="000000" w:themeColor="text1"/>
              </w:rPr>
            </w:pPr>
            <w:r w:rsidRPr="005E7544">
              <w:rPr>
                <w:rFonts w:eastAsia="Times New Roman"/>
                <w:bCs/>
                <w:color w:val="000000" w:themeColor="text1"/>
              </w:rPr>
              <w:t>BE (mmol/l)</w:t>
            </w:r>
          </w:p>
        </w:tc>
        <w:tc>
          <w:tcPr>
            <w:tcW w:w="2662" w:type="dxa"/>
          </w:tcPr>
          <w:p w14:paraId="24AC7B07" w14:textId="77777777" w:rsidR="00943148" w:rsidRPr="005E7544" w:rsidRDefault="00943148" w:rsidP="00BD1C46">
            <w:pPr>
              <w:spacing w:after="0"/>
              <w:jc w:val="center"/>
              <w:rPr>
                <w:rFonts w:eastAsia="Times New Roman"/>
                <w:color w:val="000000" w:themeColor="text1"/>
              </w:rPr>
            </w:pPr>
            <w:r w:rsidRPr="005E7544">
              <w:rPr>
                <w:rFonts w:eastAsia="Times New Roman"/>
                <w:color w:val="000000" w:themeColor="text1"/>
              </w:rPr>
              <w:t>-5,2</w:t>
            </w:r>
          </w:p>
        </w:tc>
        <w:tc>
          <w:tcPr>
            <w:tcW w:w="2663" w:type="dxa"/>
          </w:tcPr>
          <w:p w14:paraId="07F88F77" w14:textId="77777777" w:rsidR="00943148" w:rsidRPr="005E7544" w:rsidRDefault="00943148" w:rsidP="00BD1C46">
            <w:pPr>
              <w:spacing w:after="0"/>
              <w:jc w:val="center"/>
              <w:rPr>
                <w:rFonts w:eastAsia="Times New Roman"/>
                <w:color w:val="000000" w:themeColor="text1"/>
              </w:rPr>
            </w:pPr>
            <w:r w:rsidRPr="005E7544">
              <w:rPr>
                <w:rFonts w:eastAsia="Times New Roman"/>
                <w:color w:val="000000" w:themeColor="text1"/>
              </w:rPr>
              <w:t>-10,3 – -2,4</w:t>
            </w:r>
          </w:p>
        </w:tc>
      </w:tr>
      <w:tr w:rsidR="00943148" w:rsidRPr="005E7544" w14:paraId="5F4272FE" w14:textId="77777777" w:rsidTr="00CC5169">
        <w:tc>
          <w:tcPr>
            <w:tcW w:w="3446" w:type="dxa"/>
          </w:tcPr>
          <w:p w14:paraId="74AE8374" w14:textId="77777777" w:rsidR="00943148" w:rsidRPr="005E7544" w:rsidRDefault="00943148" w:rsidP="00BD1C46">
            <w:pPr>
              <w:spacing w:after="0"/>
              <w:rPr>
                <w:rFonts w:eastAsia="Times New Roman"/>
                <w:bCs/>
                <w:color w:val="000000" w:themeColor="text1"/>
              </w:rPr>
            </w:pPr>
            <w:r w:rsidRPr="005E7544">
              <w:rPr>
                <w:rFonts w:eastAsia="Times New Roman"/>
                <w:bCs/>
                <w:color w:val="000000" w:themeColor="text1"/>
              </w:rPr>
              <w:t>HCO</w:t>
            </w:r>
            <w:r w:rsidRPr="005E7544">
              <w:rPr>
                <w:rFonts w:eastAsia="Times New Roman"/>
                <w:bCs/>
                <w:color w:val="000000" w:themeColor="text1"/>
                <w:vertAlign w:val="subscript"/>
              </w:rPr>
              <w:t>3</w:t>
            </w:r>
            <w:r w:rsidRPr="005E7544">
              <w:rPr>
                <w:rFonts w:eastAsia="Times New Roman"/>
                <w:bCs/>
                <w:color w:val="000000" w:themeColor="text1"/>
              </w:rPr>
              <w:t xml:space="preserve"> (mmol/l)</w:t>
            </w:r>
          </w:p>
        </w:tc>
        <w:tc>
          <w:tcPr>
            <w:tcW w:w="2662" w:type="dxa"/>
          </w:tcPr>
          <w:p w14:paraId="65F5F67E" w14:textId="77777777" w:rsidR="00943148" w:rsidRPr="005E7544" w:rsidRDefault="00943148" w:rsidP="00BD1C46">
            <w:pPr>
              <w:spacing w:after="0"/>
              <w:jc w:val="center"/>
              <w:rPr>
                <w:rFonts w:eastAsia="Times New Roman"/>
                <w:color w:val="000000" w:themeColor="text1"/>
              </w:rPr>
            </w:pPr>
            <w:r w:rsidRPr="005E7544">
              <w:rPr>
                <w:rFonts w:eastAsia="Times New Roman"/>
                <w:color w:val="000000" w:themeColor="text1"/>
              </w:rPr>
              <w:t>20,9</w:t>
            </w:r>
          </w:p>
        </w:tc>
        <w:tc>
          <w:tcPr>
            <w:tcW w:w="2663" w:type="dxa"/>
          </w:tcPr>
          <w:p w14:paraId="27FE3BA2" w14:textId="77777777" w:rsidR="00943148" w:rsidRPr="005E7544" w:rsidRDefault="00943148" w:rsidP="00BD1C46">
            <w:pPr>
              <w:spacing w:after="0"/>
              <w:jc w:val="center"/>
              <w:rPr>
                <w:rFonts w:eastAsia="Times New Roman"/>
                <w:color w:val="000000" w:themeColor="text1"/>
              </w:rPr>
            </w:pPr>
            <w:r w:rsidRPr="005E7544">
              <w:rPr>
                <w:rFonts w:eastAsia="Times New Roman"/>
                <w:color w:val="000000" w:themeColor="text1"/>
              </w:rPr>
              <w:t>16,5 – 23,1</w:t>
            </w:r>
          </w:p>
        </w:tc>
      </w:tr>
    </w:tbl>
    <w:p w14:paraId="13425C82" w14:textId="77777777" w:rsidR="003755F4" w:rsidRPr="005E7544" w:rsidRDefault="00E833DE" w:rsidP="000D57EB">
      <w:pPr>
        <w:spacing w:after="0"/>
        <w:ind w:firstLine="720"/>
        <w:outlineLvl w:val="5"/>
        <w:rPr>
          <w:color w:val="000000" w:themeColor="text1"/>
        </w:rPr>
      </w:pPr>
      <w:bookmarkStart w:id="593" w:name="_Toc199252220"/>
      <w:bookmarkStart w:id="594" w:name="_Toc199252412"/>
      <w:bookmarkStart w:id="595" w:name="_Toc201128740"/>
      <w:bookmarkStart w:id="596" w:name="_Toc205191401"/>
      <w:bookmarkStart w:id="597" w:name="_Toc210205101"/>
      <w:r w:rsidRPr="005E7544">
        <w:rPr>
          <w:color w:val="000000" w:themeColor="text1"/>
        </w:rPr>
        <w:t>Chỉ số PaO</w:t>
      </w:r>
      <w:r w:rsidRPr="001A7071">
        <w:rPr>
          <w:color w:val="000000" w:themeColor="text1"/>
          <w:vertAlign w:val="subscript"/>
        </w:rPr>
        <w:t>2</w:t>
      </w:r>
      <w:r w:rsidRPr="005E7544">
        <w:rPr>
          <w:color w:val="000000" w:themeColor="text1"/>
        </w:rPr>
        <w:t xml:space="preserve"> có trung vị là 154,5 mmHg. Ghi nhận tình trạng toan chuyển hóa với nồng độ lactate máu tăng (trung vị 3,9 mmol/l), thể hiện qua trung vị HCO</w:t>
      </w:r>
      <w:r w:rsidRPr="001A7071">
        <w:rPr>
          <w:color w:val="000000" w:themeColor="text1"/>
          <w:vertAlign w:val="subscript"/>
        </w:rPr>
        <w:t>3</w:t>
      </w:r>
      <w:r w:rsidRPr="005E7544">
        <w:rPr>
          <w:color w:val="000000" w:themeColor="text1"/>
        </w:rPr>
        <w:t xml:space="preserve"> là 20,9 mmol/l, BE là -5,2 mmol/l và pH là 7,32.</w:t>
      </w:r>
      <w:bookmarkEnd w:id="593"/>
      <w:bookmarkEnd w:id="594"/>
      <w:bookmarkEnd w:id="595"/>
      <w:bookmarkEnd w:id="596"/>
      <w:bookmarkEnd w:id="597"/>
    </w:p>
    <w:p w14:paraId="73E39FB8" w14:textId="77777777" w:rsidR="00E833DE" w:rsidRPr="005E7544" w:rsidRDefault="00E833DE" w:rsidP="000D57EB">
      <w:pPr>
        <w:spacing w:after="0"/>
        <w:ind w:firstLine="720"/>
        <w:outlineLvl w:val="5"/>
        <w:rPr>
          <w:color w:val="000000" w:themeColor="text1"/>
        </w:rPr>
      </w:pPr>
    </w:p>
    <w:p w14:paraId="7E735465" w14:textId="77777777" w:rsidR="00BD1C46" w:rsidRDefault="00BD1C46" w:rsidP="000D57EB">
      <w:pPr>
        <w:spacing w:after="0"/>
        <w:ind w:firstLine="720"/>
        <w:outlineLvl w:val="5"/>
        <w:rPr>
          <w:color w:val="000000" w:themeColor="text1"/>
        </w:rPr>
      </w:pPr>
    </w:p>
    <w:p w14:paraId="29799EF4" w14:textId="77777777" w:rsidR="00DB1798" w:rsidRDefault="00DB1798" w:rsidP="000D57EB">
      <w:pPr>
        <w:spacing w:after="0"/>
        <w:ind w:firstLine="720"/>
        <w:outlineLvl w:val="5"/>
        <w:rPr>
          <w:color w:val="000000" w:themeColor="text1"/>
        </w:rPr>
      </w:pPr>
    </w:p>
    <w:p w14:paraId="39D3BEA6" w14:textId="77777777" w:rsidR="00DB1798" w:rsidRPr="005E7544" w:rsidRDefault="00DB1798" w:rsidP="000D57EB">
      <w:pPr>
        <w:spacing w:after="0"/>
        <w:ind w:firstLine="720"/>
        <w:outlineLvl w:val="5"/>
        <w:rPr>
          <w:color w:val="000000" w:themeColor="text1"/>
        </w:rPr>
      </w:pPr>
    </w:p>
    <w:p w14:paraId="0B45AF23" w14:textId="77777777" w:rsidR="00945A13" w:rsidRPr="005E7544" w:rsidRDefault="00945A13" w:rsidP="0046399C">
      <w:pPr>
        <w:spacing w:after="0"/>
        <w:jc w:val="center"/>
        <w:outlineLvl w:val="5"/>
        <w:rPr>
          <w:b/>
          <w:color w:val="000000" w:themeColor="text1"/>
        </w:rPr>
      </w:pPr>
      <w:bookmarkStart w:id="598" w:name="_Toc210205102"/>
      <w:r w:rsidRPr="005E7544">
        <w:rPr>
          <w:b/>
          <w:color w:val="000000" w:themeColor="text1"/>
        </w:rPr>
        <w:lastRenderedPageBreak/>
        <w:t>Bảng 3.</w:t>
      </w:r>
      <w:r w:rsidR="00074BB0" w:rsidRPr="005E7544">
        <w:rPr>
          <w:b/>
          <w:color w:val="000000" w:themeColor="text1"/>
        </w:rPr>
        <w:t>1</w:t>
      </w:r>
      <w:r w:rsidR="0077455E" w:rsidRPr="005E7544">
        <w:rPr>
          <w:b/>
          <w:color w:val="000000" w:themeColor="text1"/>
        </w:rPr>
        <w:t>3</w:t>
      </w:r>
      <w:r w:rsidRPr="005E7544">
        <w:rPr>
          <w:b/>
          <w:color w:val="000000" w:themeColor="text1"/>
        </w:rPr>
        <w:t>.  Đặc điểm</w:t>
      </w:r>
      <w:r w:rsidR="00556696" w:rsidRPr="005E7544">
        <w:rPr>
          <w:b/>
          <w:color w:val="000000" w:themeColor="text1"/>
        </w:rPr>
        <w:t xml:space="preserve"> các</w:t>
      </w:r>
      <w:r w:rsidRPr="005E7544">
        <w:rPr>
          <w:b/>
          <w:color w:val="000000" w:themeColor="text1"/>
        </w:rPr>
        <w:t xml:space="preserve"> chỉ số huyết học khi nhập viện </w:t>
      </w:r>
      <w:r w:rsidRPr="005E7544">
        <w:rPr>
          <w:rFonts w:eastAsia="Times New Roman"/>
          <w:b/>
          <w:color w:val="000000" w:themeColor="text1"/>
        </w:rPr>
        <w:t>(n=76)</w:t>
      </w:r>
      <w:bookmarkEnd w:id="59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950"/>
        <w:gridCol w:w="2910"/>
        <w:gridCol w:w="2911"/>
      </w:tblGrid>
      <w:tr w:rsidR="00832F88" w:rsidRPr="005E7544" w14:paraId="13161739" w14:textId="77777777" w:rsidTr="000D57EB">
        <w:tc>
          <w:tcPr>
            <w:tcW w:w="2950" w:type="dxa"/>
            <w:vAlign w:val="center"/>
          </w:tcPr>
          <w:p w14:paraId="0B5C9A79" w14:textId="77777777" w:rsidR="00C35D9B" w:rsidRPr="005E7544" w:rsidRDefault="00C35D9B" w:rsidP="00D539EE">
            <w:pPr>
              <w:spacing w:after="0"/>
              <w:jc w:val="center"/>
              <w:rPr>
                <w:rFonts w:eastAsia="Times New Roman"/>
                <w:b/>
                <w:color w:val="000000" w:themeColor="text1"/>
              </w:rPr>
            </w:pPr>
            <w:r w:rsidRPr="005E7544">
              <w:rPr>
                <w:rFonts w:eastAsia="Times New Roman"/>
                <w:b/>
                <w:color w:val="000000" w:themeColor="text1"/>
              </w:rPr>
              <w:t>Chỉ số</w:t>
            </w:r>
          </w:p>
        </w:tc>
        <w:tc>
          <w:tcPr>
            <w:tcW w:w="2910" w:type="dxa"/>
            <w:vAlign w:val="center"/>
          </w:tcPr>
          <w:p w14:paraId="7A9ED5BE" w14:textId="77777777" w:rsidR="00C35D9B" w:rsidRPr="005E7544" w:rsidRDefault="00C35D9B" w:rsidP="00D539EE">
            <w:pPr>
              <w:spacing w:after="0"/>
              <w:jc w:val="center"/>
              <w:rPr>
                <w:rFonts w:eastAsia="Times New Roman"/>
                <w:b/>
                <w:color w:val="000000" w:themeColor="text1"/>
              </w:rPr>
            </w:pPr>
            <w:r w:rsidRPr="005E7544">
              <w:rPr>
                <w:rFonts w:eastAsia="Times New Roman"/>
                <w:b/>
                <w:color w:val="000000" w:themeColor="text1"/>
              </w:rPr>
              <w:t xml:space="preserve">Trung vị </w:t>
            </w:r>
          </w:p>
        </w:tc>
        <w:tc>
          <w:tcPr>
            <w:tcW w:w="2911" w:type="dxa"/>
            <w:vAlign w:val="center"/>
          </w:tcPr>
          <w:p w14:paraId="3A7AC64C" w14:textId="77777777" w:rsidR="00C35D9B" w:rsidRPr="005E7544" w:rsidRDefault="00B2558E" w:rsidP="00D539EE">
            <w:pPr>
              <w:spacing w:after="0"/>
              <w:jc w:val="center"/>
              <w:rPr>
                <w:rFonts w:eastAsia="Times New Roman"/>
                <w:b/>
                <w:color w:val="000000" w:themeColor="text1"/>
              </w:rPr>
            </w:pPr>
            <w:r w:rsidRPr="005E7544">
              <w:rPr>
                <w:rFonts w:eastAsia="Times New Roman"/>
                <w:b/>
                <w:color w:val="000000" w:themeColor="text1"/>
              </w:rPr>
              <w:t>IQR</w:t>
            </w:r>
          </w:p>
        </w:tc>
      </w:tr>
      <w:tr w:rsidR="00832F88" w:rsidRPr="005E7544" w14:paraId="1325E6F5" w14:textId="77777777" w:rsidTr="00CC5169">
        <w:trPr>
          <w:trHeight w:val="107"/>
        </w:trPr>
        <w:tc>
          <w:tcPr>
            <w:tcW w:w="2950" w:type="dxa"/>
          </w:tcPr>
          <w:p w14:paraId="51858F5E" w14:textId="77777777" w:rsidR="00945A13" w:rsidRPr="005E7544" w:rsidRDefault="00945A13" w:rsidP="00D539EE">
            <w:pPr>
              <w:spacing w:after="0"/>
              <w:rPr>
                <w:rFonts w:eastAsia="Times New Roman"/>
                <w:color w:val="000000" w:themeColor="text1"/>
              </w:rPr>
            </w:pPr>
            <w:r w:rsidRPr="005E7544">
              <w:rPr>
                <w:rFonts w:eastAsia="Times New Roman"/>
                <w:color w:val="000000" w:themeColor="text1"/>
              </w:rPr>
              <w:t>Hồng cầu (T/lít)</w:t>
            </w:r>
          </w:p>
        </w:tc>
        <w:tc>
          <w:tcPr>
            <w:tcW w:w="2910" w:type="dxa"/>
          </w:tcPr>
          <w:p w14:paraId="0BD9E2B1" w14:textId="77777777" w:rsidR="00945A13" w:rsidRPr="005E7544" w:rsidRDefault="00945A13" w:rsidP="00D539EE">
            <w:pPr>
              <w:spacing w:after="0"/>
              <w:jc w:val="center"/>
              <w:rPr>
                <w:rFonts w:eastAsia="Times New Roman"/>
                <w:color w:val="000000" w:themeColor="text1"/>
              </w:rPr>
            </w:pPr>
            <w:r w:rsidRPr="005E7544">
              <w:rPr>
                <w:rFonts w:eastAsia="Times New Roman"/>
                <w:color w:val="000000" w:themeColor="text1"/>
              </w:rPr>
              <w:t xml:space="preserve">6,24 </w:t>
            </w:r>
          </w:p>
        </w:tc>
        <w:tc>
          <w:tcPr>
            <w:tcW w:w="2911" w:type="dxa"/>
          </w:tcPr>
          <w:p w14:paraId="40DA5619" w14:textId="77777777" w:rsidR="00945A13" w:rsidRPr="005E7544" w:rsidRDefault="00945A13" w:rsidP="00D539EE">
            <w:pPr>
              <w:spacing w:after="0"/>
              <w:jc w:val="center"/>
              <w:rPr>
                <w:b/>
                <w:color w:val="000000" w:themeColor="text1"/>
              </w:rPr>
            </w:pPr>
            <w:r w:rsidRPr="005E7544">
              <w:rPr>
                <w:rFonts w:eastAsia="Times New Roman"/>
                <w:color w:val="000000" w:themeColor="text1"/>
              </w:rPr>
              <w:t>5,7 – 6,8</w:t>
            </w:r>
          </w:p>
        </w:tc>
      </w:tr>
      <w:tr w:rsidR="00832F88" w:rsidRPr="005E7544" w14:paraId="79A5C27B" w14:textId="77777777" w:rsidTr="00CC5169">
        <w:tc>
          <w:tcPr>
            <w:tcW w:w="2950" w:type="dxa"/>
          </w:tcPr>
          <w:p w14:paraId="301A11BB" w14:textId="77777777" w:rsidR="00945A13" w:rsidRPr="005E7544" w:rsidRDefault="00945A13" w:rsidP="00D539EE">
            <w:pPr>
              <w:spacing w:after="0"/>
              <w:rPr>
                <w:rFonts w:eastAsia="Times New Roman"/>
                <w:color w:val="000000" w:themeColor="text1"/>
              </w:rPr>
            </w:pPr>
            <w:r w:rsidRPr="005E7544">
              <w:rPr>
                <w:rFonts w:eastAsia="Times New Roman"/>
                <w:color w:val="000000" w:themeColor="text1"/>
              </w:rPr>
              <w:t>Huyết sắc tố (g/lít)</w:t>
            </w:r>
          </w:p>
        </w:tc>
        <w:tc>
          <w:tcPr>
            <w:tcW w:w="2910" w:type="dxa"/>
          </w:tcPr>
          <w:p w14:paraId="73270CC5" w14:textId="77777777" w:rsidR="00945A13" w:rsidRPr="005E7544" w:rsidRDefault="00C35D9B" w:rsidP="00D539EE">
            <w:pPr>
              <w:spacing w:after="0"/>
              <w:jc w:val="center"/>
              <w:rPr>
                <w:rFonts w:eastAsia="Times New Roman"/>
                <w:color w:val="000000" w:themeColor="text1"/>
              </w:rPr>
            </w:pPr>
            <w:r w:rsidRPr="005E7544">
              <w:rPr>
                <w:rFonts w:eastAsia="Times New Roman"/>
                <w:color w:val="000000" w:themeColor="text1"/>
              </w:rPr>
              <w:t>180</w:t>
            </w:r>
          </w:p>
        </w:tc>
        <w:tc>
          <w:tcPr>
            <w:tcW w:w="2911" w:type="dxa"/>
          </w:tcPr>
          <w:p w14:paraId="3C21D99A" w14:textId="77777777" w:rsidR="00945A13" w:rsidRPr="005E7544" w:rsidRDefault="00C35D9B" w:rsidP="00D539EE">
            <w:pPr>
              <w:spacing w:after="0"/>
              <w:jc w:val="center"/>
              <w:rPr>
                <w:b/>
                <w:color w:val="000000" w:themeColor="text1"/>
              </w:rPr>
            </w:pPr>
            <w:r w:rsidRPr="005E7544">
              <w:rPr>
                <w:rFonts w:eastAsia="Times New Roman"/>
                <w:color w:val="000000" w:themeColor="text1"/>
              </w:rPr>
              <w:t>167,5</w:t>
            </w:r>
            <w:r w:rsidR="00945A13" w:rsidRPr="005E7544">
              <w:rPr>
                <w:rFonts w:eastAsia="Times New Roman"/>
                <w:color w:val="000000" w:themeColor="text1"/>
              </w:rPr>
              <w:t xml:space="preserve"> </w:t>
            </w:r>
            <w:r w:rsidRPr="005E7544">
              <w:rPr>
                <w:rFonts w:eastAsia="Times New Roman"/>
                <w:color w:val="000000" w:themeColor="text1"/>
              </w:rPr>
              <w:t>– 196,5</w:t>
            </w:r>
          </w:p>
        </w:tc>
      </w:tr>
      <w:tr w:rsidR="00832F88" w:rsidRPr="005E7544" w14:paraId="79B0AA19" w14:textId="77777777" w:rsidTr="00CC5169">
        <w:tc>
          <w:tcPr>
            <w:tcW w:w="2950" w:type="dxa"/>
          </w:tcPr>
          <w:p w14:paraId="6722EB35" w14:textId="77777777" w:rsidR="00945A13" w:rsidRPr="005E7544" w:rsidRDefault="00945A13" w:rsidP="00D539EE">
            <w:pPr>
              <w:spacing w:after="0"/>
              <w:rPr>
                <w:rFonts w:eastAsia="Times New Roman"/>
                <w:color w:val="000000" w:themeColor="text1"/>
              </w:rPr>
            </w:pPr>
            <w:r w:rsidRPr="005E7544">
              <w:rPr>
                <w:rFonts w:eastAsia="Times New Roman"/>
                <w:color w:val="000000" w:themeColor="text1"/>
              </w:rPr>
              <w:t>Bạch cầu (G/lít)</w:t>
            </w:r>
          </w:p>
        </w:tc>
        <w:tc>
          <w:tcPr>
            <w:tcW w:w="2910" w:type="dxa"/>
          </w:tcPr>
          <w:p w14:paraId="41A63A47" w14:textId="77777777" w:rsidR="00945A13" w:rsidRPr="005E7544" w:rsidRDefault="00C35D9B" w:rsidP="00D539EE">
            <w:pPr>
              <w:spacing w:after="0"/>
              <w:jc w:val="center"/>
              <w:rPr>
                <w:rFonts w:eastAsia="Times New Roman"/>
                <w:color w:val="000000" w:themeColor="text1"/>
              </w:rPr>
            </w:pPr>
            <w:r w:rsidRPr="005E7544">
              <w:rPr>
                <w:rFonts w:eastAsia="Times New Roman"/>
                <w:color w:val="000000" w:themeColor="text1"/>
              </w:rPr>
              <w:t>28,45</w:t>
            </w:r>
          </w:p>
        </w:tc>
        <w:tc>
          <w:tcPr>
            <w:tcW w:w="2911" w:type="dxa"/>
          </w:tcPr>
          <w:p w14:paraId="21169075" w14:textId="77777777" w:rsidR="00945A13" w:rsidRPr="005E7544" w:rsidRDefault="00C35D9B" w:rsidP="00D539EE">
            <w:pPr>
              <w:spacing w:after="0"/>
              <w:jc w:val="center"/>
              <w:rPr>
                <w:b/>
                <w:color w:val="000000" w:themeColor="text1"/>
              </w:rPr>
            </w:pPr>
            <w:r w:rsidRPr="005E7544">
              <w:rPr>
                <w:rFonts w:eastAsia="Times New Roman"/>
                <w:color w:val="000000" w:themeColor="text1"/>
              </w:rPr>
              <w:t>20,95</w:t>
            </w:r>
            <w:r w:rsidR="00945A13" w:rsidRPr="005E7544">
              <w:rPr>
                <w:rFonts w:eastAsia="Times New Roman"/>
                <w:color w:val="000000" w:themeColor="text1"/>
              </w:rPr>
              <w:t xml:space="preserve"> </w:t>
            </w:r>
            <w:r w:rsidRPr="005E7544">
              <w:rPr>
                <w:rFonts w:eastAsia="Times New Roman"/>
                <w:color w:val="000000" w:themeColor="text1"/>
              </w:rPr>
              <w:t>– 31,4</w:t>
            </w:r>
          </w:p>
        </w:tc>
      </w:tr>
      <w:tr w:rsidR="00832F88" w:rsidRPr="005E7544" w14:paraId="6F3AC5F3" w14:textId="77777777" w:rsidTr="00CC5169">
        <w:tc>
          <w:tcPr>
            <w:tcW w:w="2950" w:type="dxa"/>
          </w:tcPr>
          <w:p w14:paraId="097A79DF" w14:textId="77777777" w:rsidR="00945A13" w:rsidRPr="005E7544" w:rsidRDefault="00945A13" w:rsidP="00D539EE">
            <w:pPr>
              <w:spacing w:after="0"/>
              <w:rPr>
                <w:rFonts w:eastAsia="Times New Roman"/>
                <w:color w:val="000000" w:themeColor="text1"/>
              </w:rPr>
            </w:pPr>
            <w:r w:rsidRPr="005E7544">
              <w:rPr>
                <w:rFonts w:eastAsia="Times New Roman"/>
                <w:color w:val="000000" w:themeColor="text1"/>
              </w:rPr>
              <w:t>Hematocrit (%)</w:t>
            </w:r>
          </w:p>
        </w:tc>
        <w:tc>
          <w:tcPr>
            <w:tcW w:w="2910" w:type="dxa"/>
          </w:tcPr>
          <w:p w14:paraId="3AA20BFF" w14:textId="77777777" w:rsidR="00945A13" w:rsidRPr="005E7544" w:rsidRDefault="00945A13" w:rsidP="00D539EE">
            <w:pPr>
              <w:spacing w:after="0"/>
              <w:jc w:val="center"/>
              <w:rPr>
                <w:rFonts w:eastAsia="Times New Roman"/>
                <w:color w:val="000000" w:themeColor="text1"/>
              </w:rPr>
            </w:pPr>
            <w:r w:rsidRPr="005E7544">
              <w:rPr>
                <w:rFonts w:eastAsia="Times New Roman"/>
                <w:color w:val="000000" w:themeColor="text1"/>
              </w:rPr>
              <w:t xml:space="preserve">53,9 </w:t>
            </w:r>
          </w:p>
        </w:tc>
        <w:tc>
          <w:tcPr>
            <w:tcW w:w="2911" w:type="dxa"/>
          </w:tcPr>
          <w:p w14:paraId="75B30103" w14:textId="77777777" w:rsidR="00945A13" w:rsidRPr="005E7544" w:rsidRDefault="00945A13" w:rsidP="00D539EE">
            <w:pPr>
              <w:spacing w:after="0"/>
              <w:jc w:val="center"/>
              <w:rPr>
                <w:b/>
                <w:color w:val="000000" w:themeColor="text1"/>
              </w:rPr>
            </w:pPr>
            <w:r w:rsidRPr="005E7544">
              <w:rPr>
                <w:rFonts w:eastAsia="Times New Roman"/>
                <w:color w:val="000000" w:themeColor="text1"/>
              </w:rPr>
              <w:t>50,6 – 58,6</w:t>
            </w:r>
          </w:p>
        </w:tc>
      </w:tr>
      <w:tr w:rsidR="00832F88" w:rsidRPr="005E7544" w14:paraId="2EE52A1A" w14:textId="77777777" w:rsidTr="00CC5169">
        <w:tc>
          <w:tcPr>
            <w:tcW w:w="2950" w:type="dxa"/>
          </w:tcPr>
          <w:p w14:paraId="3CC8F0D7" w14:textId="77777777" w:rsidR="00945A13" w:rsidRPr="005E7544" w:rsidRDefault="00945A13" w:rsidP="00D539EE">
            <w:pPr>
              <w:spacing w:after="0"/>
              <w:rPr>
                <w:rFonts w:eastAsia="Times New Roman"/>
                <w:color w:val="000000" w:themeColor="text1"/>
              </w:rPr>
            </w:pPr>
            <w:r w:rsidRPr="005E7544">
              <w:rPr>
                <w:rFonts w:eastAsia="Times New Roman"/>
                <w:color w:val="000000" w:themeColor="text1"/>
              </w:rPr>
              <w:t>Tiểu cầu (G/lít)</w:t>
            </w:r>
          </w:p>
        </w:tc>
        <w:tc>
          <w:tcPr>
            <w:tcW w:w="2910" w:type="dxa"/>
          </w:tcPr>
          <w:p w14:paraId="03CC41CC" w14:textId="77777777" w:rsidR="00945A13" w:rsidRPr="005E7544" w:rsidRDefault="00945A13" w:rsidP="00D539EE">
            <w:pPr>
              <w:spacing w:after="0"/>
              <w:jc w:val="center"/>
              <w:rPr>
                <w:rFonts w:eastAsia="Times New Roman"/>
                <w:color w:val="000000" w:themeColor="text1"/>
              </w:rPr>
            </w:pPr>
            <w:r w:rsidRPr="005E7544">
              <w:rPr>
                <w:rFonts w:eastAsia="Times New Roman"/>
                <w:color w:val="000000" w:themeColor="text1"/>
              </w:rPr>
              <w:t xml:space="preserve">286 </w:t>
            </w:r>
          </w:p>
        </w:tc>
        <w:tc>
          <w:tcPr>
            <w:tcW w:w="2911" w:type="dxa"/>
          </w:tcPr>
          <w:p w14:paraId="4E04F2D8" w14:textId="77777777" w:rsidR="00945A13" w:rsidRPr="005E7544" w:rsidRDefault="00945A13" w:rsidP="00D539EE">
            <w:pPr>
              <w:spacing w:after="0"/>
              <w:jc w:val="center"/>
              <w:rPr>
                <w:b/>
                <w:color w:val="000000" w:themeColor="text1"/>
              </w:rPr>
            </w:pPr>
            <w:r w:rsidRPr="005E7544">
              <w:rPr>
                <w:rFonts w:eastAsia="Times New Roman"/>
                <w:color w:val="000000" w:themeColor="text1"/>
              </w:rPr>
              <w:t>208,5 – 378</w:t>
            </w:r>
          </w:p>
        </w:tc>
      </w:tr>
    </w:tbl>
    <w:p w14:paraId="288CF4EC" w14:textId="77777777" w:rsidR="00EF2D14" w:rsidRPr="005E7544" w:rsidRDefault="00E833DE" w:rsidP="00945A13">
      <w:pPr>
        <w:spacing w:after="0"/>
        <w:ind w:firstLine="720"/>
        <w:rPr>
          <w:color w:val="000000" w:themeColor="text1"/>
        </w:rPr>
      </w:pPr>
      <w:r w:rsidRPr="005E7544">
        <w:rPr>
          <w:color w:val="000000" w:themeColor="text1"/>
        </w:rPr>
        <w:t>Các chỉ số huyết học khi nhập viện cho thấy tình trạng máu cô, với trung vị hồng cầu (6,24 T/lít), huyết sắc tố (180 g/lít) và hematocrit (53,9%) đều ở mức cao. Đồng thời, số lượng bạch cầu cũng tăng cao (trung vị 28,45 G/lít), trong khi số lượng tiểu cầu (trung vị 286 G/lít) vẫn trong giới hạn bình thường.</w:t>
      </w:r>
    </w:p>
    <w:p w14:paraId="429CD488" w14:textId="77777777" w:rsidR="00945A13" w:rsidRPr="005E7544" w:rsidRDefault="00945A13" w:rsidP="00074BB0">
      <w:pPr>
        <w:spacing w:after="0"/>
        <w:outlineLvl w:val="5"/>
        <w:rPr>
          <w:rFonts w:eastAsia="Times New Roman"/>
          <w:b/>
          <w:color w:val="000000" w:themeColor="text1"/>
        </w:rPr>
      </w:pPr>
      <w:bookmarkStart w:id="599" w:name="_Toc210205103"/>
      <w:r w:rsidRPr="005E7544">
        <w:rPr>
          <w:b/>
          <w:color w:val="000000" w:themeColor="text1"/>
        </w:rPr>
        <w:t>Bảng 3.</w:t>
      </w:r>
      <w:r w:rsidR="00074BB0" w:rsidRPr="005E7544">
        <w:rPr>
          <w:b/>
          <w:color w:val="000000" w:themeColor="text1"/>
        </w:rPr>
        <w:t>1</w:t>
      </w:r>
      <w:r w:rsidR="0077455E" w:rsidRPr="005E7544">
        <w:rPr>
          <w:b/>
          <w:color w:val="000000" w:themeColor="text1"/>
        </w:rPr>
        <w:t>4</w:t>
      </w:r>
      <w:r w:rsidRPr="005E7544">
        <w:rPr>
          <w:b/>
          <w:color w:val="000000" w:themeColor="text1"/>
        </w:rPr>
        <w:t xml:space="preserve">. Đặc điểm nồng độ các chỉ số sinh hóa máu khi nhập viện </w:t>
      </w:r>
      <w:r w:rsidRPr="005E7544">
        <w:rPr>
          <w:rFonts w:eastAsia="Times New Roman"/>
          <w:b/>
          <w:color w:val="000000" w:themeColor="text1"/>
        </w:rPr>
        <w:t>(n=76)</w:t>
      </w:r>
      <w:bookmarkEnd w:id="59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592"/>
        <w:gridCol w:w="2364"/>
        <w:gridCol w:w="2815"/>
      </w:tblGrid>
      <w:tr w:rsidR="00B2558E" w:rsidRPr="005E7544" w14:paraId="338CA206" w14:textId="77777777" w:rsidTr="000D57EB">
        <w:trPr>
          <w:trHeight w:val="107"/>
        </w:trPr>
        <w:tc>
          <w:tcPr>
            <w:tcW w:w="3592" w:type="dxa"/>
            <w:vAlign w:val="center"/>
          </w:tcPr>
          <w:p w14:paraId="1592343C" w14:textId="77777777" w:rsidR="00C35D9B" w:rsidRPr="005E7544" w:rsidRDefault="00C35D9B" w:rsidP="00C35D9B">
            <w:pPr>
              <w:spacing w:before="60" w:after="0"/>
              <w:jc w:val="center"/>
              <w:rPr>
                <w:rFonts w:eastAsia="Times New Roman"/>
                <w:b/>
                <w:color w:val="000000" w:themeColor="text1"/>
              </w:rPr>
            </w:pPr>
            <w:r w:rsidRPr="005E7544">
              <w:rPr>
                <w:rFonts w:eastAsia="Times New Roman"/>
                <w:b/>
                <w:color w:val="000000" w:themeColor="text1"/>
              </w:rPr>
              <w:t>Chỉ số</w:t>
            </w:r>
          </w:p>
        </w:tc>
        <w:tc>
          <w:tcPr>
            <w:tcW w:w="2364" w:type="dxa"/>
            <w:vAlign w:val="center"/>
          </w:tcPr>
          <w:p w14:paraId="24EA9892" w14:textId="77777777" w:rsidR="00C35D9B" w:rsidRPr="005E7544" w:rsidRDefault="00C35D9B" w:rsidP="00C35D9B">
            <w:pPr>
              <w:spacing w:after="0" w:line="336" w:lineRule="auto"/>
              <w:jc w:val="center"/>
              <w:rPr>
                <w:rFonts w:eastAsia="Times New Roman"/>
                <w:b/>
                <w:color w:val="000000" w:themeColor="text1"/>
              </w:rPr>
            </w:pPr>
            <w:r w:rsidRPr="005E7544">
              <w:rPr>
                <w:rFonts w:eastAsia="Times New Roman"/>
                <w:b/>
                <w:color w:val="000000" w:themeColor="text1"/>
              </w:rPr>
              <w:t xml:space="preserve">Trung vị </w:t>
            </w:r>
          </w:p>
        </w:tc>
        <w:tc>
          <w:tcPr>
            <w:tcW w:w="2815" w:type="dxa"/>
            <w:vAlign w:val="center"/>
          </w:tcPr>
          <w:p w14:paraId="56EBEA69" w14:textId="77777777" w:rsidR="00C35D9B" w:rsidRPr="005E7544" w:rsidRDefault="00B2558E" w:rsidP="00C35D9B">
            <w:pPr>
              <w:spacing w:after="0" w:line="336" w:lineRule="auto"/>
              <w:jc w:val="center"/>
              <w:rPr>
                <w:rFonts w:eastAsia="Times New Roman"/>
                <w:b/>
                <w:color w:val="000000" w:themeColor="text1"/>
              </w:rPr>
            </w:pPr>
            <w:r w:rsidRPr="005E7544">
              <w:rPr>
                <w:rFonts w:eastAsia="Times New Roman"/>
                <w:b/>
                <w:color w:val="000000" w:themeColor="text1"/>
              </w:rPr>
              <w:t>IQR</w:t>
            </w:r>
          </w:p>
        </w:tc>
      </w:tr>
      <w:tr w:rsidR="00B2558E" w:rsidRPr="005E7544" w14:paraId="5CF382E0" w14:textId="77777777" w:rsidTr="00BC7179">
        <w:trPr>
          <w:trHeight w:val="107"/>
        </w:trPr>
        <w:tc>
          <w:tcPr>
            <w:tcW w:w="3592" w:type="dxa"/>
          </w:tcPr>
          <w:p w14:paraId="35309EE4" w14:textId="77777777" w:rsidR="00C35D9B" w:rsidRPr="005E7544" w:rsidRDefault="00C35D9B" w:rsidP="00C35D9B">
            <w:pPr>
              <w:spacing w:before="60" w:after="0"/>
              <w:rPr>
                <w:rFonts w:eastAsia="Times New Roman"/>
                <w:color w:val="000000" w:themeColor="text1"/>
              </w:rPr>
            </w:pPr>
            <w:r w:rsidRPr="005E7544">
              <w:rPr>
                <w:rFonts w:eastAsia="Times New Roman"/>
                <w:color w:val="000000" w:themeColor="text1"/>
              </w:rPr>
              <w:t>Ure (mmol/l)</w:t>
            </w:r>
          </w:p>
        </w:tc>
        <w:tc>
          <w:tcPr>
            <w:tcW w:w="2364" w:type="dxa"/>
          </w:tcPr>
          <w:p w14:paraId="254C5B16" w14:textId="77777777" w:rsidR="00C35D9B" w:rsidRPr="005E7544" w:rsidRDefault="00C35D9B" w:rsidP="00C35D9B">
            <w:pPr>
              <w:spacing w:before="60" w:after="0"/>
              <w:jc w:val="center"/>
              <w:rPr>
                <w:bCs/>
                <w:color w:val="000000" w:themeColor="text1"/>
              </w:rPr>
            </w:pPr>
            <w:r w:rsidRPr="005E7544">
              <w:rPr>
                <w:bCs/>
                <w:color w:val="000000" w:themeColor="text1"/>
              </w:rPr>
              <w:t xml:space="preserve">6,15 </w:t>
            </w:r>
          </w:p>
        </w:tc>
        <w:tc>
          <w:tcPr>
            <w:tcW w:w="2815" w:type="dxa"/>
          </w:tcPr>
          <w:p w14:paraId="7D4F0EB0" w14:textId="77777777" w:rsidR="00C35D9B" w:rsidRPr="005E7544" w:rsidRDefault="00C35D9B" w:rsidP="00C35D9B">
            <w:pPr>
              <w:spacing w:before="60" w:after="0"/>
              <w:jc w:val="center"/>
              <w:rPr>
                <w:b/>
                <w:color w:val="000000" w:themeColor="text1"/>
              </w:rPr>
            </w:pPr>
            <w:r w:rsidRPr="005E7544">
              <w:rPr>
                <w:bCs/>
                <w:color w:val="000000" w:themeColor="text1"/>
              </w:rPr>
              <w:t>5,05 - 7,75</w:t>
            </w:r>
          </w:p>
        </w:tc>
      </w:tr>
      <w:tr w:rsidR="00B2558E" w:rsidRPr="005E7544" w14:paraId="183B9306" w14:textId="77777777" w:rsidTr="00BC7179">
        <w:tc>
          <w:tcPr>
            <w:tcW w:w="3592" w:type="dxa"/>
          </w:tcPr>
          <w:p w14:paraId="04F0BED8" w14:textId="77777777" w:rsidR="00C35D9B" w:rsidRPr="005E7544" w:rsidRDefault="00C35D9B" w:rsidP="00C35D9B">
            <w:pPr>
              <w:spacing w:before="60" w:after="0"/>
              <w:rPr>
                <w:rFonts w:eastAsia="Times New Roman"/>
                <w:color w:val="000000" w:themeColor="text1"/>
              </w:rPr>
            </w:pPr>
            <w:r w:rsidRPr="005E7544">
              <w:rPr>
                <w:rFonts w:eastAsia="Times New Roman"/>
                <w:color w:val="000000" w:themeColor="text1"/>
              </w:rPr>
              <w:t>Creatinin (µmol/l)</w:t>
            </w:r>
          </w:p>
        </w:tc>
        <w:tc>
          <w:tcPr>
            <w:tcW w:w="2364" w:type="dxa"/>
          </w:tcPr>
          <w:p w14:paraId="22D6146D" w14:textId="77777777" w:rsidR="00C35D9B" w:rsidRPr="005E7544" w:rsidRDefault="00C35D9B" w:rsidP="00C35D9B">
            <w:pPr>
              <w:spacing w:before="60" w:after="0"/>
              <w:jc w:val="center"/>
              <w:rPr>
                <w:bCs/>
                <w:color w:val="000000" w:themeColor="text1"/>
              </w:rPr>
            </w:pPr>
            <w:r w:rsidRPr="005E7544">
              <w:rPr>
                <w:rFonts w:eastAsia="Times New Roman"/>
                <w:bCs/>
                <w:color w:val="000000" w:themeColor="text1"/>
              </w:rPr>
              <w:t>84,2</w:t>
            </w:r>
          </w:p>
        </w:tc>
        <w:tc>
          <w:tcPr>
            <w:tcW w:w="2815" w:type="dxa"/>
          </w:tcPr>
          <w:p w14:paraId="09DA56AB" w14:textId="77777777" w:rsidR="00C35D9B" w:rsidRPr="005E7544" w:rsidRDefault="00C35D9B" w:rsidP="00FB01AF">
            <w:pPr>
              <w:spacing w:before="60" w:after="0"/>
              <w:jc w:val="center"/>
              <w:rPr>
                <w:rFonts w:eastAsia="Times New Roman"/>
                <w:bCs/>
                <w:color w:val="000000" w:themeColor="text1"/>
              </w:rPr>
            </w:pPr>
            <w:r w:rsidRPr="005E7544">
              <w:rPr>
                <w:rFonts w:eastAsia="Times New Roman"/>
                <w:bCs/>
                <w:color w:val="000000" w:themeColor="text1"/>
              </w:rPr>
              <w:t>71,5</w:t>
            </w:r>
            <w:r w:rsidR="00FB01AF" w:rsidRPr="005E7544">
              <w:rPr>
                <w:rFonts w:eastAsia="Times New Roman"/>
                <w:bCs/>
                <w:color w:val="000000" w:themeColor="text1"/>
              </w:rPr>
              <w:t xml:space="preserve"> – </w:t>
            </w:r>
            <w:r w:rsidRPr="005E7544">
              <w:rPr>
                <w:rFonts w:eastAsia="Times New Roman"/>
                <w:bCs/>
                <w:color w:val="000000" w:themeColor="text1"/>
              </w:rPr>
              <w:t>108,55</w:t>
            </w:r>
          </w:p>
        </w:tc>
      </w:tr>
      <w:tr w:rsidR="00B2558E" w:rsidRPr="005E7544" w14:paraId="361AB79F" w14:textId="77777777" w:rsidTr="00BC7179">
        <w:tc>
          <w:tcPr>
            <w:tcW w:w="3592" w:type="dxa"/>
          </w:tcPr>
          <w:p w14:paraId="408409CC" w14:textId="77777777" w:rsidR="00C35D9B" w:rsidRPr="005E7544" w:rsidRDefault="00C35D9B" w:rsidP="00C35D9B">
            <w:pPr>
              <w:spacing w:before="60" w:after="0"/>
              <w:rPr>
                <w:rFonts w:eastAsia="Times New Roman"/>
                <w:color w:val="000000" w:themeColor="text1"/>
              </w:rPr>
            </w:pPr>
            <w:r w:rsidRPr="005E7544">
              <w:rPr>
                <w:rFonts w:eastAsia="Times New Roman"/>
                <w:color w:val="000000" w:themeColor="text1"/>
              </w:rPr>
              <w:t>Glucose (mmol/l)</w:t>
            </w:r>
          </w:p>
        </w:tc>
        <w:tc>
          <w:tcPr>
            <w:tcW w:w="2364" w:type="dxa"/>
          </w:tcPr>
          <w:p w14:paraId="2478AEED" w14:textId="77777777" w:rsidR="00C35D9B" w:rsidRPr="005E7544" w:rsidRDefault="00C35D9B" w:rsidP="00C35D9B">
            <w:pPr>
              <w:spacing w:before="60" w:after="0"/>
              <w:jc w:val="center"/>
              <w:rPr>
                <w:bCs/>
                <w:color w:val="000000" w:themeColor="text1"/>
              </w:rPr>
            </w:pPr>
            <w:r w:rsidRPr="005E7544">
              <w:rPr>
                <w:rFonts w:eastAsia="Times New Roman"/>
                <w:bCs/>
                <w:color w:val="000000" w:themeColor="text1"/>
              </w:rPr>
              <w:t>9,3</w:t>
            </w:r>
          </w:p>
        </w:tc>
        <w:tc>
          <w:tcPr>
            <w:tcW w:w="2815" w:type="dxa"/>
          </w:tcPr>
          <w:p w14:paraId="44DB8F71" w14:textId="77777777" w:rsidR="00C35D9B" w:rsidRPr="005E7544" w:rsidRDefault="00C35D9B" w:rsidP="00C35D9B">
            <w:pPr>
              <w:spacing w:before="60" w:after="0"/>
              <w:jc w:val="center"/>
              <w:rPr>
                <w:b/>
                <w:color w:val="000000" w:themeColor="text1"/>
              </w:rPr>
            </w:pPr>
            <w:r w:rsidRPr="005E7544">
              <w:rPr>
                <w:rFonts w:eastAsia="Times New Roman"/>
                <w:bCs/>
                <w:color w:val="000000" w:themeColor="text1"/>
              </w:rPr>
              <w:t>7,4 – 11,3</w:t>
            </w:r>
          </w:p>
        </w:tc>
      </w:tr>
      <w:tr w:rsidR="00B2558E" w:rsidRPr="005E7544" w14:paraId="62707BCE" w14:textId="77777777" w:rsidTr="00BC7179">
        <w:tc>
          <w:tcPr>
            <w:tcW w:w="3592" w:type="dxa"/>
          </w:tcPr>
          <w:p w14:paraId="3A0312DF" w14:textId="77777777" w:rsidR="00C35D9B" w:rsidRPr="005E7544" w:rsidRDefault="00C35D9B" w:rsidP="00C35D9B">
            <w:pPr>
              <w:spacing w:before="60" w:after="0"/>
              <w:rPr>
                <w:rFonts w:eastAsia="Times New Roman"/>
                <w:color w:val="000000" w:themeColor="text1"/>
              </w:rPr>
            </w:pPr>
            <w:r w:rsidRPr="005E7544">
              <w:rPr>
                <w:rFonts w:eastAsia="Times New Roman"/>
                <w:color w:val="000000" w:themeColor="text1"/>
              </w:rPr>
              <w:t>Protein (g/lít)</w:t>
            </w:r>
          </w:p>
        </w:tc>
        <w:tc>
          <w:tcPr>
            <w:tcW w:w="2364" w:type="dxa"/>
          </w:tcPr>
          <w:p w14:paraId="22F7D320" w14:textId="77777777" w:rsidR="00C35D9B" w:rsidRPr="005E7544" w:rsidRDefault="00C35D9B" w:rsidP="00C35D9B">
            <w:pPr>
              <w:spacing w:before="60" w:after="0"/>
              <w:jc w:val="center"/>
              <w:rPr>
                <w:bCs/>
                <w:color w:val="000000" w:themeColor="text1"/>
              </w:rPr>
            </w:pPr>
            <w:r w:rsidRPr="005E7544">
              <w:rPr>
                <w:bCs/>
                <w:color w:val="000000" w:themeColor="text1"/>
              </w:rPr>
              <w:t xml:space="preserve">50,7 </w:t>
            </w:r>
          </w:p>
        </w:tc>
        <w:tc>
          <w:tcPr>
            <w:tcW w:w="2815" w:type="dxa"/>
          </w:tcPr>
          <w:p w14:paraId="186B2B80" w14:textId="77777777" w:rsidR="00C35D9B" w:rsidRPr="005E7544" w:rsidRDefault="00C35D9B" w:rsidP="00C35D9B">
            <w:pPr>
              <w:spacing w:before="60" w:after="0"/>
              <w:jc w:val="center"/>
              <w:rPr>
                <w:b/>
                <w:color w:val="000000" w:themeColor="text1"/>
              </w:rPr>
            </w:pPr>
            <w:r w:rsidRPr="005E7544">
              <w:rPr>
                <w:bCs/>
                <w:color w:val="000000" w:themeColor="text1"/>
              </w:rPr>
              <w:t>41,35 – 62,8</w:t>
            </w:r>
          </w:p>
        </w:tc>
      </w:tr>
      <w:tr w:rsidR="00B2558E" w:rsidRPr="005E7544" w14:paraId="04F82458" w14:textId="77777777" w:rsidTr="00BC7179">
        <w:tc>
          <w:tcPr>
            <w:tcW w:w="3592" w:type="dxa"/>
          </w:tcPr>
          <w:p w14:paraId="104A716B" w14:textId="77777777" w:rsidR="00C35D9B" w:rsidRPr="005E7544" w:rsidRDefault="00C35D9B" w:rsidP="00C35D9B">
            <w:pPr>
              <w:spacing w:before="60" w:after="0"/>
              <w:rPr>
                <w:rFonts w:eastAsia="Times New Roman"/>
                <w:color w:val="000000" w:themeColor="text1"/>
              </w:rPr>
            </w:pPr>
            <w:r w:rsidRPr="005E7544">
              <w:rPr>
                <w:rFonts w:eastAsia="Times New Roman"/>
                <w:color w:val="000000" w:themeColor="text1"/>
              </w:rPr>
              <w:t>Albumin (g/lít)</w:t>
            </w:r>
          </w:p>
        </w:tc>
        <w:tc>
          <w:tcPr>
            <w:tcW w:w="2364" w:type="dxa"/>
          </w:tcPr>
          <w:p w14:paraId="12EDD8B6" w14:textId="77777777" w:rsidR="00C35D9B" w:rsidRPr="005E7544" w:rsidRDefault="00C35D9B" w:rsidP="00C35D9B">
            <w:pPr>
              <w:spacing w:before="60" w:after="0"/>
              <w:jc w:val="center"/>
              <w:rPr>
                <w:bCs/>
                <w:color w:val="000000" w:themeColor="text1"/>
              </w:rPr>
            </w:pPr>
            <w:r w:rsidRPr="005E7544">
              <w:rPr>
                <w:rFonts w:eastAsia="Times New Roman"/>
                <w:bCs/>
                <w:color w:val="000000" w:themeColor="text1"/>
              </w:rPr>
              <w:t xml:space="preserve">25,2 </w:t>
            </w:r>
          </w:p>
        </w:tc>
        <w:tc>
          <w:tcPr>
            <w:tcW w:w="2815" w:type="dxa"/>
          </w:tcPr>
          <w:p w14:paraId="499F727E" w14:textId="77777777" w:rsidR="00C35D9B" w:rsidRPr="005E7544" w:rsidRDefault="00C35D9B" w:rsidP="00C35D9B">
            <w:pPr>
              <w:spacing w:before="60" w:after="0"/>
              <w:jc w:val="center"/>
              <w:rPr>
                <w:b/>
                <w:color w:val="000000" w:themeColor="text1"/>
              </w:rPr>
            </w:pPr>
            <w:r w:rsidRPr="005E7544">
              <w:rPr>
                <w:rFonts w:eastAsia="Times New Roman"/>
                <w:bCs/>
                <w:color w:val="000000" w:themeColor="text1"/>
              </w:rPr>
              <w:t>20,2 – 32,75</w:t>
            </w:r>
          </w:p>
        </w:tc>
      </w:tr>
      <w:tr w:rsidR="00B2558E" w:rsidRPr="005E7544" w14:paraId="4F7EE19A" w14:textId="77777777" w:rsidTr="00BC7179">
        <w:tc>
          <w:tcPr>
            <w:tcW w:w="3592" w:type="dxa"/>
          </w:tcPr>
          <w:p w14:paraId="3E96EBE8" w14:textId="77777777" w:rsidR="00C35D9B" w:rsidRPr="005E7544" w:rsidRDefault="00C35D9B" w:rsidP="00C35D9B">
            <w:pPr>
              <w:spacing w:before="60" w:after="0"/>
              <w:rPr>
                <w:rFonts w:eastAsia="Times New Roman"/>
                <w:color w:val="000000" w:themeColor="text1"/>
              </w:rPr>
            </w:pPr>
            <w:r w:rsidRPr="005E7544">
              <w:rPr>
                <w:rFonts w:eastAsia="Times New Roman"/>
                <w:color w:val="000000" w:themeColor="text1"/>
              </w:rPr>
              <w:t>Procalcitonin (ng/ml)</w:t>
            </w:r>
          </w:p>
        </w:tc>
        <w:tc>
          <w:tcPr>
            <w:tcW w:w="2364" w:type="dxa"/>
          </w:tcPr>
          <w:p w14:paraId="3EE4F601" w14:textId="77777777" w:rsidR="00C35D9B" w:rsidRPr="005E7544" w:rsidRDefault="00C35D9B" w:rsidP="00C35D9B">
            <w:pPr>
              <w:spacing w:before="60" w:after="0"/>
              <w:jc w:val="center"/>
              <w:rPr>
                <w:rFonts w:eastAsia="Times New Roman"/>
                <w:bCs/>
                <w:color w:val="000000" w:themeColor="text1"/>
              </w:rPr>
            </w:pPr>
            <w:r w:rsidRPr="005E7544">
              <w:rPr>
                <w:rFonts w:eastAsia="Times New Roman"/>
                <w:bCs/>
                <w:color w:val="000000" w:themeColor="text1"/>
              </w:rPr>
              <w:t>8,22</w:t>
            </w:r>
          </w:p>
        </w:tc>
        <w:tc>
          <w:tcPr>
            <w:tcW w:w="2815" w:type="dxa"/>
          </w:tcPr>
          <w:p w14:paraId="70BE4C38" w14:textId="77777777" w:rsidR="00C35D9B" w:rsidRPr="005E7544" w:rsidRDefault="00FB01AF" w:rsidP="00C35D9B">
            <w:pPr>
              <w:spacing w:before="60" w:after="0"/>
              <w:jc w:val="center"/>
              <w:rPr>
                <w:rFonts w:eastAsia="Times New Roman"/>
                <w:color w:val="000000" w:themeColor="text1"/>
              </w:rPr>
            </w:pPr>
            <w:r w:rsidRPr="005E7544">
              <w:rPr>
                <w:rFonts w:eastAsia="Times New Roman"/>
                <w:color w:val="000000" w:themeColor="text1"/>
              </w:rPr>
              <w:t>3,41 – 17,81</w:t>
            </w:r>
          </w:p>
        </w:tc>
      </w:tr>
      <w:tr w:rsidR="00B2558E" w:rsidRPr="005E7544" w14:paraId="6CD94201" w14:textId="77777777" w:rsidTr="00BC7179">
        <w:tc>
          <w:tcPr>
            <w:tcW w:w="3592" w:type="dxa"/>
          </w:tcPr>
          <w:p w14:paraId="51A1A218" w14:textId="77777777" w:rsidR="00C35D9B" w:rsidRPr="005E7544" w:rsidRDefault="00C35D9B" w:rsidP="00C35D9B">
            <w:pPr>
              <w:spacing w:before="60" w:after="0"/>
              <w:rPr>
                <w:rFonts w:eastAsia="Times New Roman"/>
                <w:color w:val="000000" w:themeColor="text1"/>
              </w:rPr>
            </w:pPr>
            <w:r w:rsidRPr="005E7544">
              <w:rPr>
                <w:rFonts w:eastAsia="Times New Roman"/>
                <w:color w:val="000000" w:themeColor="text1"/>
              </w:rPr>
              <w:t>GOT (U/l)</w:t>
            </w:r>
          </w:p>
        </w:tc>
        <w:tc>
          <w:tcPr>
            <w:tcW w:w="2364" w:type="dxa"/>
          </w:tcPr>
          <w:p w14:paraId="40D441B2" w14:textId="77777777" w:rsidR="00C35D9B" w:rsidRPr="005E7544" w:rsidRDefault="00FB01AF" w:rsidP="00FB01AF">
            <w:pPr>
              <w:spacing w:before="60" w:after="0"/>
              <w:jc w:val="center"/>
              <w:rPr>
                <w:rFonts w:eastAsia="Times New Roman"/>
                <w:bCs/>
                <w:color w:val="000000" w:themeColor="text1"/>
              </w:rPr>
            </w:pPr>
            <w:r w:rsidRPr="005E7544">
              <w:rPr>
                <w:rFonts w:eastAsia="Times New Roman"/>
                <w:bCs/>
                <w:color w:val="000000" w:themeColor="text1"/>
              </w:rPr>
              <w:t>70,3</w:t>
            </w:r>
          </w:p>
        </w:tc>
        <w:tc>
          <w:tcPr>
            <w:tcW w:w="2815" w:type="dxa"/>
          </w:tcPr>
          <w:p w14:paraId="29E90E60" w14:textId="77777777" w:rsidR="00C35D9B" w:rsidRPr="005E7544" w:rsidRDefault="00FB01AF" w:rsidP="00C35D9B">
            <w:pPr>
              <w:spacing w:before="60" w:after="0"/>
              <w:jc w:val="center"/>
              <w:rPr>
                <w:rFonts w:eastAsia="Times New Roman"/>
                <w:color w:val="000000" w:themeColor="text1"/>
              </w:rPr>
            </w:pPr>
            <w:r w:rsidRPr="005E7544">
              <w:rPr>
                <w:rFonts w:eastAsia="Times New Roman"/>
                <w:color w:val="000000" w:themeColor="text1"/>
              </w:rPr>
              <w:t>47,2 – 107,1</w:t>
            </w:r>
          </w:p>
        </w:tc>
      </w:tr>
      <w:tr w:rsidR="00B2558E" w:rsidRPr="005E7544" w14:paraId="709345DA" w14:textId="77777777" w:rsidTr="00BC7179">
        <w:tc>
          <w:tcPr>
            <w:tcW w:w="3592" w:type="dxa"/>
          </w:tcPr>
          <w:p w14:paraId="65C604FD" w14:textId="77777777" w:rsidR="00C35D9B" w:rsidRPr="005E7544" w:rsidRDefault="00C35D9B" w:rsidP="00C35D9B">
            <w:pPr>
              <w:spacing w:before="60" w:after="0"/>
              <w:rPr>
                <w:rFonts w:eastAsia="Times New Roman"/>
                <w:color w:val="000000" w:themeColor="text1"/>
              </w:rPr>
            </w:pPr>
            <w:r w:rsidRPr="005E7544">
              <w:rPr>
                <w:rFonts w:eastAsia="Times New Roman"/>
                <w:color w:val="000000" w:themeColor="text1"/>
              </w:rPr>
              <w:t>GPT (U/l)</w:t>
            </w:r>
          </w:p>
        </w:tc>
        <w:tc>
          <w:tcPr>
            <w:tcW w:w="2364" w:type="dxa"/>
          </w:tcPr>
          <w:p w14:paraId="78BA5C03" w14:textId="77777777" w:rsidR="00C35D9B" w:rsidRPr="005E7544" w:rsidRDefault="00FB01AF" w:rsidP="00FB01AF">
            <w:pPr>
              <w:spacing w:before="60" w:after="0"/>
              <w:jc w:val="center"/>
              <w:rPr>
                <w:rFonts w:eastAsia="Times New Roman"/>
                <w:bCs/>
                <w:color w:val="000000" w:themeColor="text1"/>
              </w:rPr>
            </w:pPr>
            <w:r w:rsidRPr="005E7544">
              <w:rPr>
                <w:rFonts w:eastAsia="Times New Roman"/>
                <w:bCs/>
                <w:color w:val="000000" w:themeColor="text1"/>
              </w:rPr>
              <w:t>29,2</w:t>
            </w:r>
          </w:p>
        </w:tc>
        <w:tc>
          <w:tcPr>
            <w:tcW w:w="2815" w:type="dxa"/>
          </w:tcPr>
          <w:p w14:paraId="2068D3D5" w14:textId="77777777" w:rsidR="00C35D9B" w:rsidRPr="005E7544" w:rsidRDefault="00FB01AF" w:rsidP="00C35D9B">
            <w:pPr>
              <w:spacing w:before="60" w:after="0"/>
              <w:jc w:val="center"/>
              <w:rPr>
                <w:rFonts w:eastAsia="Times New Roman"/>
                <w:color w:val="000000" w:themeColor="text1"/>
              </w:rPr>
            </w:pPr>
            <w:r w:rsidRPr="005E7544">
              <w:rPr>
                <w:rFonts w:eastAsia="Times New Roman"/>
                <w:color w:val="000000" w:themeColor="text1"/>
              </w:rPr>
              <w:t>21,25 – 50,35</w:t>
            </w:r>
          </w:p>
        </w:tc>
      </w:tr>
      <w:tr w:rsidR="00B2558E" w:rsidRPr="005E7544" w14:paraId="57184745" w14:textId="77777777" w:rsidTr="00BC7179">
        <w:tc>
          <w:tcPr>
            <w:tcW w:w="3592" w:type="dxa"/>
          </w:tcPr>
          <w:p w14:paraId="5CEBB43B" w14:textId="77777777" w:rsidR="00C35D9B" w:rsidRPr="005E7544" w:rsidRDefault="00C35D9B" w:rsidP="00C35D9B">
            <w:pPr>
              <w:spacing w:before="60" w:after="0"/>
              <w:rPr>
                <w:rFonts w:eastAsia="Times New Roman"/>
                <w:color w:val="000000" w:themeColor="text1"/>
              </w:rPr>
            </w:pPr>
            <w:r w:rsidRPr="005E7544">
              <w:rPr>
                <w:rFonts w:eastAsia="Times New Roman"/>
                <w:color w:val="000000" w:themeColor="text1"/>
              </w:rPr>
              <w:t>Bilirubin toàn phần (mmol/l)</w:t>
            </w:r>
          </w:p>
        </w:tc>
        <w:tc>
          <w:tcPr>
            <w:tcW w:w="2364" w:type="dxa"/>
          </w:tcPr>
          <w:p w14:paraId="596E14F9" w14:textId="77777777" w:rsidR="00C35D9B" w:rsidRPr="005E7544" w:rsidRDefault="00FB01AF" w:rsidP="00FB01AF">
            <w:pPr>
              <w:spacing w:before="60" w:after="0"/>
              <w:jc w:val="center"/>
              <w:rPr>
                <w:rFonts w:eastAsia="Times New Roman"/>
                <w:bCs/>
                <w:color w:val="000000" w:themeColor="text1"/>
              </w:rPr>
            </w:pPr>
            <w:r w:rsidRPr="005E7544">
              <w:rPr>
                <w:rFonts w:eastAsia="Times New Roman"/>
                <w:bCs/>
                <w:color w:val="000000" w:themeColor="text1"/>
              </w:rPr>
              <w:t>14,3</w:t>
            </w:r>
          </w:p>
        </w:tc>
        <w:tc>
          <w:tcPr>
            <w:tcW w:w="2815" w:type="dxa"/>
          </w:tcPr>
          <w:p w14:paraId="6F27709E" w14:textId="77777777" w:rsidR="00C35D9B" w:rsidRPr="005E7544" w:rsidRDefault="00FB01AF" w:rsidP="00C35D9B">
            <w:pPr>
              <w:spacing w:before="60" w:after="0"/>
              <w:jc w:val="center"/>
              <w:rPr>
                <w:rFonts w:eastAsia="Times New Roman"/>
                <w:color w:val="000000" w:themeColor="text1"/>
              </w:rPr>
            </w:pPr>
            <w:r w:rsidRPr="005E7544">
              <w:rPr>
                <w:rFonts w:eastAsia="Times New Roman"/>
                <w:bCs/>
                <w:color w:val="000000" w:themeColor="text1"/>
              </w:rPr>
              <w:t>9,4 – 21,1</w:t>
            </w:r>
          </w:p>
        </w:tc>
      </w:tr>
    </w:tbl>
    <w:p w14:paraId="5973153B" w14:textId="77777777" w:rsidR="00945A13" w:rsidRPr="005E7544" w:rsidRDefault="00945A13" w:rsidP="00945A13">
      <w:pPr>
        <w:spacing w:after="0"/>
        <w:ind w:firstLine="720"/>
        <w:rPr>
          <w:color w:val="000000" w:themeColor="text1"/>
          <w:spacing w:val="2"/>
        </w:rPr>
      </w:pPr>
      <w:r w:rsidRPr="005E7544">
        <w:rPr>
          <w:color w:val="000000" w:themeColor="text1"/>
          <w:spacing w:val="2"/>
        </w:rPr>
        <w:t>Các chỉ số sinh hóa máu của bệnh nhân khi nhập viện cho thấy chức năng thận bình thường (Creatinin trung vị 84,2 µmol/l). Nồng độ Glucose máu tăng nhẹ (trung vị 9,3 mmol/l), Ure máu trung bình tăng nhẹ (6,4 mmol/l). Men gan GOT (70,3 U/l) và Bilirubin toàn phần (14,3 mmol/l) cũng tăng nhẹ</w:t>
      </w:r>
      <w:r w:rsidR="00D37E14" w:rsidRPr="005E7544">
        <w:rPr>
          <w:color w:val="000000" w:themeColor="text1"/>
          <w:spacing w:val="2"/>
        </w:rPr>
        <w:t>.</w:t>
      </w:r>
    </w:p>
    <w:p w14:paraId="2F02593E" w14:textId="77777777" w:rsidR="00945A13" w:rsidRPr="005E7544" w:rsidRDefault="00945A13" w:rsidP="008312C2">
      <w:pPr>
        <w:spacing w:after="0"/>
        <w:jc w:val="center"/>
        <w:outlineLvl w:val="5"/>
        <w:rPr>
          <w:b/>
          <w:color w:val="000000" w:themeColor="text1"/>
        </w:rPr>
      </w:pPr>
      <w:bookmarkStart w:id="600" w:name="_Toc210205104"/>
      <w:r w:rsidRPr="005E7544">
        <w:rPr>
          <w:b/>
          <w:color w:val="000000" w:themeColor="text1"/>
        </w:rPr>
        <w:lastRenderedPageBreak/>
        <w:t>Bảng 3.</w:t>
      </w:r>
      <w:r w:rsidR="00074BB0" w:rsidRPr="005E7544">
        <w:rPr>
          <w:b/>
          <w:color w:val="000000" w:themeColor="text1"/>
        </w:rPr>
        <w:t>1</w:t>
      </w:r>
      <w:r w:rsidR="0077455E" w:rsidRPr="005E7544">
        <w:rPr>
          <w:b/>
          <w:color w:val="000000" w:themeColor="text1"/>
        </w:rPr>
        <w:t>5</w:t>
      </w:r>
      <w:r w:rsidRPr="005E7544">
        <w:rPr>
          <w:b/>
          <w:color w:val="000000" w:themeColor="text1"/>
        </w:rPr>
        <w:t xml:space="preserve">. Đặc điểm nồng độ các chất điện giải khi nhập viện </w:t>
      </w:r>
      <w:r w:rsidRPr="005E7544">
        <w:rPr>
          <w:rFonts w:eastAsia="Times New Roman"/>
          <w:b/>
          <w:color w:val="000000" w:themeColor="text1"/>
        </w:rPr>
        <w:t>(n=76)</w:t>
      </w:r>
      <w:bookmarkEnd w:id="60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1"/>
        <w:gridCol w:w="3175"/>
        <w:gridCol w:w="3176"/>
      </w:tblGrid>
      <w:tr w:rsidR="00B2558E" w:rsidRPr="005E7544" w14:paraId="5481E129" w14:textId="77777777" w:rsidTr="000D57EB">
        <w:tc>
          <w:tcPr>
            <w:tcW w:w="2371" w:type="dxa"/>
            <w:vAlign w:val="center"/>
          </w:tcPr>
          <w:p w14:paraId="08266D14" w14:textId="77777777" w:rsidR="00FB01AF" w:rsidRPr="005E7544" w:rsidRDefault="00FB01AF" w:rsidP="00D539EE">
            <w:pPr>
              <w:spacing w:before="80" w:after="0"/>
              <w:jc w:val="center"/>
              <w:rPr>
                <w:b/>
                <w:color w:val="000000" w:themeColor="text1"/>
              </w:rPr>
            </w:pPr>
            <w:r w:rsidRPr="005E7544">
              <w:rPr>
                <w:rFonts w:eastAsia="Times New Roman"/>
                <w:b/>
                <w:color w:val="000000" w:themeColor="text1"/>
              </w:rPr>
              <w:t>Chỉ số</w:t>
            </w:r>
          </w:p>
        </w:tc>
        <w:tc>
          <w:tcPr>
            <w:tcW w:w="3175" w:type="dxa"/>
            <w:vAlign w:val="center"/>
          </w:tcPr>
          <w:p w14:paraId="45334BAB" w14:textId="77777777" w:rsidR="00FB01AF" w:rsidRPr="005E7544" w:rsidRDefault="00FB01AF" w:rsidP="00D539EE">
            <w:pPr>
              <w:spacing w:before="80" w:after="0"/>
              <w:jc w:val="center"/>
              <w:rPr>
                <w:rFonts w:eastAsia="Times New Roman"/>
                <w:b/>
                <w:color w:val="000000" w:themeColor="text1"/>
              </w:rPr>
            </w:pPr>
            <w:r w:rsidRPr="005E7544">
              <w:rPr>
                <w:rFonts w:eastAsia="Times New Roman"/>
                <w:b/>
                <w:color w:val="000000" w:themeColor="text1"/>
              </w:rPr>
              <w:t xml:space="preserve">Trung vị </w:t>
            </w:r>
          </w:p>
        </w:tc>
        <w:tc>
          <w:tcPr>
            <w:tcW w:w="3176" w:type="dxa"/>
            <w:vAlign w:val="center"/>
          </w:tcPr>
          <w:p w14:paraId="5BEAA9D3" w14:textId="77777777" w:rsidR="00FB01AF" w:rsidRPr="005E7544" w:rsidRDefault="007E0D03" w:rsidP="00D539EE">
            <w:pPr>
              <w:spacing w:before="80" w:after="0"/>
              <w:jc w:val="center"/>
              <w:rPr>
                <w:rFonts w:eastAsia="Times New Roman"/>
                <w:b/>
                <w:color w:val="000000" w:themeColor="text1"/>
              </w:rPr>
            </w:pPr>
            <w:r w:rsidRPr="005E7544">
              <w:rPr>
                <w:rFonts w:eastAsia="Times New Roman"/>
                <w:b/>
                <w:color w:val="000000" w:themeColor="text1"/>
              </w:rPr>
              <w:t>IQR</w:t>
            </w:r>
          </w:p>
        </w:tc>
      </w:tr>
      <w:tr w:rsidR="00B2558E" w:rsidRPr="005E7544" w14:paraId="62010DA5" w14:textId="77777777" w:rsidTr="00CC5169">
        <w:trPr>
          <w:trHeight w:val="107"/>
        </w:trPr>
        <w:tc>
          <w:tcPr>
            <w:tcW w:w="2371" w:type="dxa"/>
          </w:tcPr>
          <w:p w14:paraId="15A7D61C" w14:textId="77777777" w:rsidR="00FB01AF" w:rsidRPr="005E7544" w:rsidRDefault="00FB01AF" w:rsidP="00D539EE">
            <w:pPr>
              <w:spacing w:before="80" w:after="0"/>
              <w:rPr>
                <w:rFonts w:eastAsia="Times New Roman"/>
                <w:color w:val="000000" w:themeColor="text1"/>
              </w:rPr>
            </w:pPr>
            <w:r w:rsidRPr="005E7544">
              <w:rPr>
                <w:rFonts w:eastAsia="Times New Roman"/>
                <w:color w:val="000000" w:themeColor="text1"/>
              </w:rPr>
              <w:t>Natri (mmol/l)</w:t>
            </w:r>
          </w:p>
        </w:tc>
        <w:tc>
          <w:tcPr>
            <w:tcW w:w="3175" w:type="dxa"/>
          </w:tcPr>
          <w:p w14:paraId="62CDBF72" w14:textId="77777777" w:rsidR="00FB01AF" w:rsidRPr="005E7544" w:rsidRDefault="00FB01AF" w:rsidP="00D539EE">
            <w:pPr>
              <w:spacing w:before="80" w:after="0"/>
              <w:jc w:val="center"/>
              <w:rPr>
                <w:bCs/>
                <w:color w:val="000000" w:themeColor="text1"/>
              </w:rPr>
            </w:pPr>
            <w:r w:rsidRPr="005E7544">
              <w:rPr>
                <w:bCs/>
                <w:color w:val="000000" w:themeColor="text1"/>
              </w:rPr>
              <w:t>135</w:t>
            </w:r>
          </w:p>
        </w:tc>
        <w:tc>
          <w:tcPr>
            <w:tcW w:w="3176" w:type="dxa"/>
          </w:tcPr>
          <w:p w14:paraId="0A365900" w14:textId="77777777" w:rsidR="00FB01AF" w:rsidRPr="005E7544" w:rsidRDefault="00FB01AF" w:rsidP="00D539EE">
            <w:pPr>
              <w:spacing w:before="80" w:after="0"/>
              <w:jc w:val="center"/>
              <w:rPr>
                <w:b/>
                <w:color w:val="000000" w:themeColor="text1"/>
              </w:rPr>
            </w:pPr>
            <w:r w:rsidRPr="005E7544">
              <w:rPr>
                <w:bCs/>
                <w:color w:val="000000" w:themeColor="text1"/>
              </w:rPr>
              <w:t>133 –  137</w:t>
            </w:r>
          </w:p>
        </w:tc>
      </w:tr>
      <w:tr w:rsidR="00B2558E" w:rsidRPr="005E7544" w14:paraId="132F5CD7" w14:textId="77777777" w:rsidTr="00CC5169">
        <w:tc>
          <w:tcPr>
            <w:tcW w:w="2371" w:type="dxa"/>
          </w:tcPr>
          <w:p w14:paraId="5D755911" w14:textId="77777777" w:rsidR="00FB01AF" w:rsidRPr="005E7544" w:rsidRDefault="00FB01AF" w:rsidP="00D539EE">
            <w:pPr>
              <w:spacing w:before="80" w:after="0"/>
              <w:rPr>
                <w:rFonts w:eastAsia="Times New Roman"/>
                <w:color w:val="000000" w:themeColor="text1"/>
              </w:rPr>
            </w:pPr>
            <w:r w:rsidRPr="005E7544">
              <w:rPr>
                <w:rFonts w:eastAsia="Times New Roman"/>
                <w:color w:val="000000" w:themeColor="text1"/>
              </w:rPr>
              <w:t>Kali (mmol/l)</w:t>
            </w:r>
          </w:p>
        </w:tc>
        <w:tc>
          <w:tcPr>
            <w:tcW w:w="3175" w:type="dxa"/>
          </w:tcPr>
          <w:p w14:paraId="79E6D11E" w14:textId="77777777" w:rsidR="00FB01AF" w:rsidRPr="005E7544" w:rsidRDefault="00FB01AF" w:rsidP="00D539EE">
            <w:pPr>
              <w:spacing w:before="80" w:after="0"/>
              <w:jc w:val="center"/>
              <w:rPr>
                <w:bCs/>
                <w:color w:val="000000" w:themeColor="text1"/>
              </w:rPr>
            </w:pPr>
            <w:r w:rsidRPr="005E7544">
              <w:rPr>
                <w:bCs/>
                <w:color w:val="000000" w:themeColor="text1"/>
              </w:rPr>
              <w:t>4,2</w:t>
            </w:r>
          </w:p>
        </w:tc>
        <w:tc>
          <w:tcPr>
            <w:tcW w:w="3176" w:type="dxa"/>
          </w:tcPr>
          <w:p w14:paraId="26F153FA" w14:textId="77777777" w:rsidR="00FB01AF" w:rsidRPr="005E7544" w:rsidRDefault="00FB01AF" w:rsidP="00D539EE">
            <w:pPr>
              <w:spacing w:before="80" w:after="0"/>
              <w:jc w:val="center"/>
              <w:rPr>
                <w:b/>
                <w:color w:val="000000" w:themeColor="text1"/>
              </w:rPr>
            </w:pPr>
            <w:r w:rsidRPr="005E7544">
              <w:rPr>
                <w:bCs/>
                <w:color w:val="000000" w:themeColor="text1"/>
              </w:rPr>
              <w:t>3,7 –  4,9</w:t>
            </w:r>
          </w:p>
        </w:tc>
      </w:tr>
      <w:tr w:rsidR="00B2558E" w:rsidRPr="005E7544" w14:paraId="3FECD092" w14:textId="77777777" w:rsidTr="00CC5169">
        <w:tc>
          <w:tcPr>
            <w:tcW w:w="2371" w:type="dxa"/>
          </w:tcPr>
          <w:p w14:paraId="1B094E5E" w14:textId="77777777" w:rsidR="00CC5169" w:rsidRPr="005E7544" w:rsidRDefault="00CC5169" w:rsidP="00D539EE">
            <w:pPr>
              <w:spacing w:before="80" w:after="0"/>
              <w:rPr>
                <w:rFonts w:eastAsia="Times New Roman"/>
                <w:color w:val="000000" w:themeColor="text1"/>
              </w:rPr>
            </w:pPr>
            <w:r w:rsidRPr="005E7544">
              <w:rPr>
                <w:rFonts w:eastAsia="Times New Roman"/>
                <w:color w:val="000000" w:themeColor="text1"/>
              </w:rPr>
              <w:t>Canxi (mmol/l)</w:t>
            </w:r>
          </w:p>
        </w:tc>
        <w:tc>
          <w:tcPr>
            <w:tcW w:w="3175" w:type="dxa"/>
          </w:tcPr>
          <w:p w14:paraId="4F1030B5" w14:textId="77777777" w:rsidR="00CC5169" w:rsidRPr="005E7544" w:rsidRDefault="00CC5169" w:rsidP="00D539EE">
            <w:pPr>
              <w:spacing w:before="80" w:after="0"/>
              <w:jc w:val="center"/>
              <w:rPr>
                <w:rFonts w:eastAsia="Times New Roman"/>
                <w:color w:val="000000" w:themeColor="text1"/>
              </w:rPr>
            </w:pPr>
            <w:r w:rsidRPr="005E7544">
              <w:rPr>
                <w:rFonts w:eastAsia="Times New Roman"/>
                <w:color w:val="000000" w:themeColor="text1"/>
              </w:rPr>
              <w:t>0,92</w:t>
            </w:r>
          </w:p>
        </w:tc>
        <w:tc>
          <w:tcPr>
            <w:tcW w:w="3176" w:type="dxa"/>
          </w:tcPr>
          <w:p w14:paraId="3B297150" w14:textId="77777777" w:rsidR="00CC5169" w:rsidRPr="005E7544" w:rsidRDefault="00FB01AF" w:rsidP="00D539EE">
            <w:pPr>
              <w:spacing w:before="80" w:after="0"/>
              <w:jc w:val="center"/>
              <w:rPr>
                <w:b/>
                <w:color w:val="000000" w:themeColor="text1"/>
              </w:rPr>
            </w:pPr>
            <w:r w:rsidRPr="005E7544">
              <w:rPr>
                <w:rFonts w:eastAsia="Times New Roman"/>
                <w:color w:val="000000" w:themeColor="text1"/>
              </w:rPr>
              <w:t>0,82 – 0,99</w:t>
            </w:r>
          </w:p>
        </w:tc>
      </w:tr>
    </w:tbl>
    <w:p w14:paraId="7B0A47F4" w14:textId="77777777" w:rsidR="00945A13" w:rsidRDefault="00945A13" w:rsidP="00945A13">
      <w:pPr>
        <w:spacing w:after="0"/>
        <w:ind w:firstLine="720"/>
        <w:rPr>
          <w:color w:val="000000" w:themeColor="text1"/>
        </w:rPr>
      </w:pPr>
      <w:r w:rsidRPr="005E7544">
        <w:rPr>
          <w:color w:val="000000" w:themeColor="text1"/>
        </w:rPr>
        <w:t xml:space="preserve">Nồng độ các chất điện giải ở bệnh nhân khi nhập viện có sự thay đổi so với giá trị sinh lý. Kali máu có xu hướng tăng (trung </w:t>
      </w:r>
      <w:r w:rsidR="002852D4" w:rsidRPr="005E7544">
        <w:rPr>
          <w:color w:val="000000" w:themeColor="text1"/>
        </w:rPr>
        <w:t>vị</w:t>
      </w:r>
      <w:r w:rsidRPr="005E7544">
        <w:rPr>
          <w:color w:val="000000" w:themeColor="text1"/>
        </w:rPr>
        <w:t xml:space="preserve"> 4,</w:t>
      </w:r>
      <w:r w:rsidR="002852D4" w:rsidRPr="005E7544">
        <w:rPr>
          <w:color w:val="000000" w:themeColor="text1"/>
        </w:rPr>
        <w:t>2</w:t>
      </w:r>
      <w:r w:rsidRPr="005E7544">
        <w:rPr>
          <w:color w:val="000000" w:themeColor="text1"/>
        </w:rPr>
        <w:t xml:space="preserve"> mmol/l), canxi máu giảm (trung vị 0,92 mmol/l), trong khi natri máu tương ở giới hạn thấp (trung </w:t>
      </w:r>
      <w:r w:rsidR="00BD1C46" w:rsidRPr="005E7544">
        <w:rPr>
          <w:color w:val="000000" w:themeColor="text1"/>
        </w:rPr>
        <w:t>vị 135</w:t>
      </w:r>
      <w:r w:rsidRPr="005E7544">
        <w:rPr>
          <w:color w:val="000000" w:themeColor="text1"/>
        </w:rPr>
        <w:t xml:space="preserve"> mmol/l).</w:t>
      </w:r>
    </w:p>
    <w:p w14:paraId="54775074" w14:textId="77777777" w:rsidR="00947CBA" w:rsidRDefault="00947CBA" w:rsidP="00945A13">
      <w:pPr>
        <w:spacing w:after="0"/>
        <w:ind w:firstLine="720"/>
        <w:rPr>
          <w:color w:val="000000" w:themeColor="text1"/>
        </w:rPr>
      </w:pPr>
    </w:p>
    <w:p w14:paraId="005652E1" w14:textId="77777777" w:rsidR="00947CBA" w:rsidRPr="00832F88" w:rsidRDefault="00947CBA" w:rsidP="00947CBA">
      <w:pPr>
        <w:spacing w:after="0"/>
        <w:jc w:val="center"/>
        <w:outlineLvl w:val="5"/>
        <w:rPr>
          <w:b/>
          <w:color w:val="000000" w:themeColor="text1"/>
        </w:rPr>
      </w:pPr>
      <w:bookmarkStart w:id="601" w:name="_Toc197974066"/>
      <w:bookmarkStart w:id="602" w:name="_Toc210205105"/>
      <w:r w:rsidRPr="00464052">
        <w:rPr>
          <w:b/>
          <w:color w:val="000000" w:themeColor="text1"/>
        </w:rPr>
        <w:t>Bảng 3.16</w:t>
      </w:r>
      <w:r w:rsidR="00C86967">
        <w:rPr>
          <w:b/>
          <w:color w:val="000000" w:themeColor="text1"/>
        </w:rPr>
        <w:t>.</w:t>
      </w:r>
      <w:r w:rsidRPr="00832F88">
        <w:rPr>
          <w:b/>
          <w:color w:val="000000" w:themeColor="text1"/>
        </w:rPr>
        <w:t xml:space="preserve"> </w:t>
      </w:r>
      <w:r w:rsidRPr="00556696">
        <w:rPr>
          <w:b/>
        </w:rPr>
        <w:t>Kết quả cấy vi khuẩn dịch phế quản</w:t>
      </w:r>
      <w:r w:rsidRPr="00832F88">
        <w:rPr>
          <w:b/>
          <w:color w:val="000000" w:themeColor="text1"/>
        </w:rPr>
        <w:t xml:space="preserve"> khi nhập viện (n=76)</w:t>
      </w:r>
      <w:bookmarkEnd w:id="601"/>
      <w:bookmarkEnd w:id="60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67"/>
        <w:gridCol w:w="1675"/>
        <w:gridCol w:w="2537"/>
        <w:gridCol w:w="2892"/>
      </w:tblGrid>
      <w:tr w:rsidR="00947CBA" w:rsidRPr="00832F88" w14:paraId="082F44C1" w14:textId="77777777" w:rsidTr="00947CBA">
        <w:tc>
          <w:tcPr>
            <w:tcW w:w="3342" w:type="dxa"/>
            <w:gridSpan w:val="2"/>
          </w:tcPr>
          <w:p w14:paraId="0AB621F6" w14:textId="77777777" w:rsidR="00947CBA" w:rsidRPr="00832F88" w:rsidRDefault="00947CBA" w:rsidP="00947CBA">
            <w:pPr>
              <w:spacing w:after="0"/>
              <w:jc w:val="center"/>
              <w:rPr>
                <w:b/>
                <w:color w:val="000000" w:themeColor="text1"/>
              </w:rPr>
            </w:pPr>
            <w:r w:rsidRPr="00832F88">
              <w:rPr>
                <w:b/>
                <w:color w:val="000000" w:themeColor="text1"/>
              </w:rPr>
              <w:t>Loài vi khuẩn</w:t>
            </w:r>
          </w:p>
        </w:tc>
        <w:tc>
          <w:tcPr>
            <w:tcW w:w="2537" w:type="dxa"/>
          </w:tcPr>
          <w:p w14:paraId="084191E5" w14:textId="77777777" w:rsidR="00947CBA" w:rsidRPr="00832F88" w:rsidRDefault="00947CBA" w:rsidP="00947CBA">
            <w:pPr>
              <w:spacing w:after="0"/>
              <w:jc w:val="center"/>
              <w:rPr>
                <w:b/>
                <w:color w:val="000000" w:themeColor="text1"/>
              </w:rPr>
            </w:pPr>
            <w:r w:rsidRPr="00832F88">
              <w:rPr>
                <w:b/>
                <w:color w:val="000000" w:themeColor="text1"/>
              </w:rPr>
              <w:t>Số lượng</w:t>
            </w:r>
          </w:p>
        </w:tc>
        <w:tc>
          <w:tcPr>
            <w:tcW w:w="2892" w:type="dxa"/>
          </w:tcPr>
          <w:p w14:paraId="5686B088" w14:textId="77777777" w:rsidR="00947CBA" w:rsidRPr="00A5576D" w:rsidRDefault="00947CBA" w:rsidP="00947CBA">
            <w:pPr>
              <w:spacing w:after="0"/>
              <w:jc w:val="center"/>
              <w:rPr>
                <w:b/>
                <w:color w:val="000000" w:themeColor="text1"/>
              </w:rPr>
            </w:pPr>
            <w:r w:rsidRPr="00A5576D">
              <w:rPr>
                <w:b/>
                <w:color w:val="000000" w:themeColor="text1"/>
              </w:rPr>
              <w:t>Tỷ lệ %/cấy mọc</w:t>
            </w:r>
          </w:p>
        </w:tc>
      </w:tr>
      <w:tr w:rsidR="00947CBA" w:rsidRPr="00832F88" w14:paraId="7920DA60" w14:textId="77777777" w:rsidTr="00947CBA">
        <w:tc>
          <w:tcPr>
            <w:tcW w:w="3342" w:type="dxa"/>
            <w:gridSpan w:val="2"/>
          </w:tcPr>
          <w:p w14:paraId="186D498D" w14:textId="77777777" w:rsidR="00947CBA" w:rsidRPr="00832F88" w:rsidRDefault="00947CBA" w:rsidP="00947CBA">
            <w:pPr>
              <w:spacing w:after="0"/>
              <w:jc w:val="left"/>
              <w:rPr>
                <w:b/>
                <w:i/>
                <w:color w:val="000000" w:themeColor="text1"/>
              </w:rPr>
            </w:pPr>
            <w:r w:rsidRPr="00832F88">
              <w:rPr>
                <w:i/>
                <w:color w:val="000000" w:themeColor="text1"/>
              </w:rPr>
              <w:t>Acinetobacter baumannii</w:t>
            </w:r>
          </w:p>
        </w:tc>
        <w:tc>
          <w:tcPr>
            <w:tcW w:w="2537" w:type="dxa"/>
          </w:tcPr>
          <w:p w14:paraId="33AB6ADC" w14:textId="77777777" w:rsidR="00947CBA" w:rsidRPr="00832F88" w:rsidRDefault="00947CBA" w:rsidP="00947CBA">
            <w:pPr>
              <w:spacing w:after="0"/>
              <w:jc w:val="center"/>
              <w:rPr>
                <w:color w:val="000000" w:themeColor="text1"/>
              </w:rPr>
            </w:pPr>
            <w:r w:rsidRPr="00832F88">
              <w:rPr>
                <w:color w:val="000000" w:themeColor="text1"/>
              </w:rPr>
              <w:t>6</w:t>
            </w:r>
          </w:p>
        </w:tc>
        <w:tc>
          <w:tcPr>
            <w:tcW w:w="2892" w:type="dxa"/>
          </w:tcPr>
          <w:p w14:paraId="522F3C15" w14:textId="77777777" w:rsidR="00947CBA" w:rsidRPr="00A5576D" w:rsidRDefault="00947CBA" w:rsidP="00947CBA">
            <w:pPr>
              <w:spacing w:after="0"/>
              <w:jc w:val="center"/>
              <w:rPr>
                <w:color w:val="000000" w:themeColor="text1"/>
              </w:rPr>
            </w:pPr>
            <w:r w:rsidRPr="00A5576D">
              <w:rPr>
                <w:color w:val="000000" w:themeColor="text1"/>
              </w:rPr>
              <w:t>19,4</w:t>
            </w:r>
          </w:p>
        </w:tc>
      </w:tr>
      <w:tr w:rsidR="00947CBA" w:rsidRPr="00832F88" w14:paraId="364867DC" w14:textId="77777777" w:rsidTr="00947CBA">
        <w:tc>
          <w:tcPr>
            <w:tcW w:w="3342" w:type="dxa"/>
            <w:gridSpan w:val="2"/>
          </w:tcPr>
          <w:p w14:paraId="7C669287" w14:textId="77777777" w:rsidR="00947CBA" w:rsidRPr="00832F88" w:rsidRDefault="00947CBA" w:rsidP="00947CBA">
            <w:pPr>
              <w:spacing w:after="0"/>
              <w:jc w:val="left"/>
              <w:rPr>
                <w:b/>
                <w:i/>
                <w:color w:val="000000" w:themeColor="text1"/>
              </w:rPr>
            </w:pPr>
            <w:r w:rsidRPr="00832F88">
              <w:rPr>
                <w:i/>
                <w:color w:val="000000" w:themeColor="text1"/>
              </w:rPr>
              <w:t>Klebsiella pneumoniae</w:t>
            </w:r>
          </w:p>
        </w:tc>
        <w:tc>
          <w:tcPr>
            <w:tcW w:w="2537" w:type="dxa"/>
          </w:tcPr>
          <w:p w14:paraId="0610366A" w14:textId="77777777" w:rsidR="00947CBA" w:rsidRPr="00832F88" w:rsidRDefault="00947CBA" w:rsidP="00947CBA">
            <w:pPr>
              <w:spacing w:after="0"/>
              <w:jc w:val="center"/>
              <w:rPr>
                <w:color w:val="000000" w:themeColor="text1"/>
              </w:rPr>
            </w:pPr>
            <w:r w:rsidRPr="00832F88">
              <w:rPr>
                <w:color w:val="000000" w:themeColor="text1"/>
              </w:rPr>
              <w:t>5</w:t>
            </w:r>
          </w:p>
        </w:tc>
        <w:tc>
          <w:tcPr>
            <w:tcW w:w="2892" w:type="dxa"/>
          </w:tcPr>
          <w:p w14:paraId="37042D3E" w14:textId="77777777" w:rsidR="00947CBA" w:rsidRPr="00A5576D" w:rsidRDefault="00947CBA" w:rsidP="00947CBA">
            <w:pPr>
              <w:spacing w:after="0"/>
              <w:jc w:val="center"/>
              <w:rPr>
                <w:color w:val="000000" w:themeColor="text1"/>
              </w:rPr>
            </w:pPr>
            <w:r w:rsidRPr="00A5576D">
              <w:rPr>
                <w:color w:val="000000" w:themeColor="text1"/>
              </w:rPr>
              <w:t>16,1</w:t>
            </w:r>
          </w:p>
        </w:tc>
      </w:tr>
      <w:tr w:rsidR="00947CBA" w:rsidRPr="00832F88" w14:paraId="3FC19FB9" w14:textId="77777777" w:rsidTr="00947CBA">
        <w:tc>
          <w:tcPr>
            <w:tcW w:w="3342" w:type="dxa"/>
            <w:gridSpan w:val="2"/>
          </w:tcPr>
          <w:p w14:paraId="12C52F94" w14:textId="77777777" w:rsidR="00947CBA" w:rsidRPr="00832F88" w:rsidRDefault="00947CBA" w:rsidP="00947CBA">
            <w:pPr>
              <w:spacing w:after="0"/>
              <w:jc w:val="left"/>
              <w:rPr>
                <w:b/>
                <w:i/>
                <w:color w:val="000000" w:themeColor="text1"/>
              </w:rPr>
            </w:pPr>
            <w:r w:rsidRPr="00832F88">
              <w:rPr>
                <w:i/>
                <w:color w:val="000000" w:themeColor="text1"/>
              </w:rPr>
              <w:t>Pseudomonas aeruginosa</w:t>
            </w:r>
          </w:p>
        </w:tc>
        <w:tc>
          <w:tcPr>
            <w:tcW w:w="2537" w:type="dxa"/>
          </w:tcPr>
          <w:p w14:paraId="31BEED46" w14:textId="77777777" w:rsidR="00947CBA" w:rsidRPr="00832F88" w:rsidRDefault="00947CBA" w:rsidP="00947CBA">
            <w:pPr>
              <w:spacing w:after="0"/>
              <w:jc w:val="center"/>
              <w:rPr>
                <w:color w:val="000000" w:themeColor="text1"/>
              </w:rPr>
            </w:pPr>
            <w:r w:rsidRPr="00832F88">
              <w:rPr>
                <w:color w:val="000000" w:themeColor="text1"/>
              </w:rPr>
              <w:t>4</w:t>
            </w:r>
          </w:p>
        </w:tc>
        <w:tc>
          <w:tcPr>
            <w:tcW w:w="2892" w:type="dxa"/>
          </w:tcPr>
          <w:p w14:paraId="04A16C3A" w14:textId="77777777" w:rsidR="00947CBA" w:rsidRPr="00A5576D" w:rsidRDefault="00947CBA" w:rsidP="00947CBA">
            <w:pPr>
              <w:spacing w:after="0"/>
              <w:jc w:val="center"/>
              <w:rPr>
                <w:color w:val="000000" w:themeColor="text1"/>
              </w:rPr>
            </w:pPr>
            <w:r w:rsidRPr="00A5576D">
              <w:rPr>
                <w:color w:val="000000" w:themeColor="text1"/>
              </w:rPr>
              <w:t>12,9</w:t>
            </w:r>
          </w:p>
        </w:tc>
      </w:tr>
      <w:tr w:rsidR="00947CBA" w:rsidRPr="00832F88" w14:paraId="43978AF0" w14:textId="77777777" w:rsidTr="00947CBA">
        <w:tc>
          <w:tcPr>
            <w:tcW w:w="3342" w:type="dxa"/>
            <w:gridSpan w:val="2"/>
          </w:tcPr>
          <w:p w14:paraId="02194DF5" w14:textId="77777777" w:rsidR="00947CBA" w:rsidRPr="00832F88" w:rsidRDefault="00947CBA" w:rsidP="00947CBA">
            <w:pPr>
              <w:spacing w:after="0"/>
              <w:jc w:val="left"/>
              <w:rPr>
                <w:i/>
                <w:color w:val="000000" w:themeColor="text1"/>
              </w:rPr>
            </w:pPr>
            <w:r w:rsidRPr="00832F88">
              <w:rPr>
                <w:i/>
                <w:color w:val="000000" w:themeColor="text1"/>
              </w:rPr>
              <w:t>Staphylococcus mitis</w:t>
            </w:r>
          </w:p>
        </w:tc>
        <w:tc>
          <w:tcPr>
            <w:tcW w:w="2537" w:type="dxa"/>
          </w:tcPr>
          <w:p w14:paraId="1FD06A00" w14:textId="77777777" w:rsidR="00947CBA" w:rsidRPr="00832F88" w:rsidRDefault="00947CBA" w:rsidP="00947CBA">
            <w:pPr>
              <w:spacing w:after="0"/>
              <w:jc w:val="center"/>
              <w:rPr>
                <w:color w:val="000000" w:themeColor="text1"/>
              </w:rPr>
            </w:pPr>
            <w:r w:rsidRPr="00832F88">
              <w:rPr>
                <w:color w:val="000000" w:themeColor="text1"/>
              </w:rPr>
              <w:t>4</w:t>
            </w:r>
          </w:p>
        </w:tc>
        <w:tc>
          <w:tcPr>
            <w:tcW w:w="2892" w:type="dxa"/>
          </w:tcPr>
          <w:p w14:paraId="197F4C1C" w14:textId="77777777" w:rsidR="00947CBA" w:rsidRPr="00A5576D" w:rsidRDefault="00947CBA" w:rsidP="00947CBA">
            <w:pPr>
              <w:spacing w:after="0"/>
              <w:jc w:val="center"/>
              <w:rPr>
                <w:color w:val="000000" w:themeColor="text1"/>
              </w:rPr>
            </w:pPr>
            <w:r w:rsidRPr="00A5576D">
              <w:rPr>
                <w:color w:val="000000" w:themeColor="text1"/>
              </w:rPr>
              <w:t>12,9</w:t>
            </w:r>
          </w:p>
        </w:tc>
      </w:tr>
      <w:tr w:rsidR="00947CBA" w:rsidRPr="00832F88" w14:paraId="11D742FB" w14:textId="77777777" w:rsidTr="00947CBA">
        <w:tc>
          <w:tcPr>
            <w:tcW w:w="3342" w:type="dxa"/>
            <w:gridSpan w:val="2"/>
          </w:tcPr>
          <w:p w14:paraId="27B9FEF1" w14:textId="77777777" w:rsidR="00947CBA" w:rsidRPr="00832F88" w:rsidRDefault="00947CBA" w:rsidP="00947CBA">
            <w:pPr>
              <w:spacing w:after="0"/>
              <w:jc w:val="left"/>
              <w:rPr>
                <w:i/>
                <w:color w:val="000000" w:themeColor="text1"/>
              </w:rPr>
            </w:pPr>
            <w:r w:rsidRPr="00832F88">
              <w:rPr>
                <w:i/>
                <w:color w:val="000000" w:themeColor="text1"/>
              </w:rPr>
              <w:t>Staphylococcus maltophilia</w:t>
            </w:r>
          </w:p>
        </w:tc>
        <w:tc>
          <w:tcPr>
            <w:tcW w:w="2537" w:type="dxa"/>
          </w:tcPr>
          <w:p w14:paraId="257630A7" w14:textId="77777777" w:rsidR="00947CBA" w:rsidRPr="00832F88" w:rsidRDefault="00947CBA" w:rsidP="00947CBA">
            <w:pPr>
              <w:spacing w:after="0"/>
              <w:jc w:val="center"/>
              <w:rPr>
                <w:color w:val="000000" w:themeColor="text1"/>
              </w:rPr>
            </w:pPr>
            <w:r w:rsidRPr="00832F88">
              <w:rPr>
                <w:color w:val="000000" w:themeColor="text1"/>
              </w:rPr>
              <w:t>3</w:t>
            </w:r>
          </w:p>
        </w:tc>
        <w:tc>
          <w:tcPr>
            <w:tcW w:w="2892" w:type="dxa"/>
          </w:tcPr>
          <w:p w14:paraId="42354CFC" w14:textId="77777777" w:rsidR="00947CBA" w:rsidRPr="00A5576D" w:rsidRDefault="00947CBA" w:rsidP="00947CBA">
            <w:pPr>
              <w:spacing w:after="0"/>
              <w:jc w:val="center"/>
              <w:rPr>
                <w:color w:val="000000" w:themeColor="text1"/>
              </w:rPr>
            </w:pPr>
            <w:r w:rsidRPr="00A5576D">
              <w:rPr>
                <w:color w:val="000000" w:themeColor="text1"/>
              </w:rPr>
              <w:t>9,7</w:t>
            </w:r>
          </w:p>
        </w:tc>
      </w:tr>
      <w:tr w:rsidR="00947CBA" w:rsidRPr="00832F88" w14:paraId="3F6CACC1" w14:textId="77777777" w:rsidTr="00947CBA">
        <w:tc>
          <w:tcPr>
            <w:tcW w:w="3342" w:type="dxa"/>
            <w:gridSpan w:val="2"/>
          </w:tcPr>
          <w:p w14:paraId="0A314C16" w14:textId="77777777" w:rsidR="00947CBA" w:rsidRPr="00832F88" w:rsidRDefault="00947CBA" w:rsidP="00947CBA">
            <w:pPr>
              <w:spacing w:after="0"/>
              <w:jc w:val="left"/>
              <w:rPr>
                <w:i/>
                <w:color w:val="000000" w:themeColor="text1"/>
              </w:rPr>
            </w:pPr>
            <w:r w:rsidRPr="00832F88">
              <w:rPr>
                <w:i/>
                <w:color w:val="000000" w:themeColor="text1"/>
              </w:rPr>
              <w:t>Staphylococcus aureus</w:t>
            </w:r>
          </w:p>
        </w:tc>
        <w:tc>
          <w:tcPr>
            <w:tcW w:w="2537" w:type="dxa"/>
          </w:tcPr>
          <w:p w14:paraId="2040A49D" w14:textId="77777777" w:rsidR="00947CBA" w:rsidRPr="00832F88" w:rsidRDefault="00947CBA" w:rsidP="00947CBA">
            <w:pPr>
              <w:spacing w:after="0"/>
              <w:jc w:val="center"/>
              <w:rPr>
                <w:color w:val="000000" w:themeColor="text1"/>
              </w:rPr>
            </w:pPr>
            <w:r w:rsidRPr="00832F88">
              <w:rPr>
                <w:color w:val="000000" w:themeColor="text1"/>
              </w:rPr>
              <w:t>2</w:t>
            </w:r>
          </w:p>
        </w:tc>
        <w:tc>
          <w:tcPr>
            <w:tcW w:w="2892" w:type="dxa"/>
          </w:tcPr>
          <w:p w14:paraId="6AF7CC7C" w14:textId="77777777" w:rsidR="00947CBA" w:rsidRPr="00A5576D" w:rsidRDefault="00947CBA" w:rsidP="00947CBA">
            <w:pPr>
              <w:spacing w:after="0"/>
              <w:jc w:val="center"/>
              <w:rPr>
                <w:color w:val="000000" w:themeColor="text1"/>
              </w:rPr>
            </w:pPr>
            <w:r w:rsidRPr="00A5576D">
              <w:rPr>
                <w:color w:val="000000" w:themeColor="text1"/>
              </w:rPr>
              <w:t>6,5</w:t>
            </w:r>
          </w:p>
        </w:tc>
      </w:tr>
      <w:tr w:rsidR="00947CBA" w:rsidRPr="00832F88" w14:paraId="60FB9A02" w14:textId="77777777" w:rsidTr="00947CBA">
        <w:tc>
          <w:tcPr>
            <w:tcW w:w="3342" w:type="dxa"/>
            <w:gridSpan w:val="2"/>
          </w:tcPr>
          <w:p w14:paraId="472C3DC2" w14:textId="77777777" w:rsidR="00947CBA" w:rsidRPr="00832F88" w:rsidRDefault="00947CBA" w:rsidP="00947CBA">
            <w:pPr>
              <w:spacing w:after="0"/>
              <w:jc w:val="left"/>
              <w:rPr>
                <w:color w:val="000000" w:themeColor="text1"/>
              </w:rPr>
            </w:pPr>
            <w:r w:rsidRPr="00832F88">
              <w:rPr>
                <w:color w:val="000000" w:themeColor="text1"/>
              </w:rPr>
              <w:t>Vi khuẩn khác*</w:t>
            </w:r>
            <w:r>
              <w:rPr>
                <w:color w:val="000000" w:themeColor="text1"/>
              </w:rPr>
              <w:t>*</w:t>
            </w:r>
          </w:p>
        </w:tc>
        <w:tc>
          <w:tcPr>
            <w:tcW w:w="2537" w:type="dxa"/>
          </w:tcPr>
          <w:p w14:paraId="074A068F" w14:textId="77777777" w:rsidR="00947CBA" w:rsidRPr="00832F88" w:rsidRDefault="00947CBA" w:rsidP="00947CBA">
            <w:pPr>
              <w:spacing w:after="0"/>
              <w:jc w:val="center"/>
              <w:rPr>
                <w:color w:val="000000" w:themeColor="text1"/>
              </w:rPr>
            </w:pPr>
            <w:r w:rsidRPr="00832F88">
              <w:rPr>
                <w:color w:val="000000" w:themeColor="text1"/>
              </w:rPr>
              <w:t>7</w:t>
            </w:r>
          </w:p>
        </w:tc>
        <w:tc>
          <w:tcPr>
            <w:tcW w:w="2892" w:type="dxa"/>
          </w:tcPr>
          <w:p w14:paraId="3DEA4F93" w14:textId="77777777" w:rsidR="00947CBA" w:rsidRPr="00A5576D" w:rsidRDefault="00947CBA" w:rsidP="00947CBA">
            <w:pPr>
              <w:spacing w:after="0"/>
              <w:jc w:val="center"/>
              <w:rPr>
                <w:color w:val="000000" w:themeColor="text1"/>
              </w:rPr>
            </w:pPr>
            <w:r w:rsidRPr="00A5576D">
              <w:rPr>
                <w:color w:val="000000" w:themeColor="text1"/>
              </w:rPr>
              <w:t>22,6</w:t>
            </w:r>
          </w:p>
        </w:tc>
      </w:tr>
      <w:tr w:rsidR="00947CBA" w:rsidRPr="00832F88" w14:paraId="2E07DA33" w14:textId="77777777" w:rsidTr="00947CBA">
        <w:tc>
          <w:tcPr>
            <w:tcW w:w="1667" w:type="dxa"/>
            <w:vMerge w:val="restart"/>
          </w:tcPr>
          <w:p w14:paraId="2F50363D" w14:textId="77777777" w:rsidR="00947CBA" w:rsidRPr="00832F88" w:rsidRDefault="00947CBA" w:rsidP="00947CBA">
            <w:pPr>
              <w:spacing w:after="0"/>
              <w:jc w:val="center"/>
              <w:rPr>
                <w:color w:val="000000" w:themeColor="text1"/>
              </w:rPr>
            </w:pPr>
            <w:r w:rsidRPr="00832F88">
              <w:rPr>
                <w:color w:val="000000" w:themeColor="text1"/>
              </w:rPr>
              <w:t>Tỷ lệ</w:t>
            </w:r>
            <w:r>
              <w:rPr>
                <w:color w:val="000000" w:themeColor="text1"/>
              </w:rPr>
              <w:t xml:space="preserve"> chung</w:t>
            </w:r>
          </w:p>
        </w:tc>
        <w:tc>
          <w:tcPr>
            <w:tcW w:w="1675" w:type="dxa"/>
          </w:tcPr>
          <w:p w14:paraId="333D9123" w14:textId="77777777" w:rsidR="00947CBA" w:rsidRPr="00832F88" w:rsidRDefault="00947CBA" w:rsidP="00947CBA">
            <w:pPr>
              <w:spacing w:after="0"/>
              <w:jc w:val="left"/>
              <w:rPr>
                <w:color w:val="000000" w:themeColor="text1"/>
              </w:rPr>
            </w:pPr>
            <w:r>
              <w:rPr>
                <w:color w:val="000000" w:themeColor="text1"/>
              </w:rPr>
              <w:t>Cấy mọc</w:t>
            </w:r>
          </w:p>
        </w:tc>
        <w:tc>
          <w:tcPr>
            <w:tcW w:w="2537" w:type="dxa"/>
          </w:tcPr>
          <w:p w14:paraId="5BF5B06C" w14:textId="77777777" w:rsidR="00947CBA" w:rsidRPr="00832F88" w:rsidRDefault="00947CBA" w:rsidP="00947CBA">
            <w:pPr>
              <w:spacing w:after="0"/>
              <w:jc w:val="center"/>
              <w:rPr>
                <w:color w:val="000000" w:themeColor="text1"/>
              </w:rPr>
            </w:pPr>
            <w:r w:rsidRPr="00832F88">
              <w:rPr>
                <w:color w:val="000000" w:themeColor="text1"/>
              </w:rPr>
              <w:t>31</w:t>
            </w:r>
          </w:p>
        </w:tc>
        <w:tc>
          <w:tcPr>
            <w:tcW w:w="2892" w:type="dxa"/>
          </w:tcPr>
          <w:p w14:paraId="7B7E0EB9" w14:textId="77777777" w:rsidR="00947CBA" w:rsidRPr="00832F88" w:rsidRDefault="00947CBA" w:rsidP="00947CBA">
            <w:pPr>
              <w:spacing w:after="0"/>
              <w:jc w:val="center"/>
              <w:rPr>
                <w:color w:val="000000" w:themeColor="text1"/>
              </w:rPr>
            </w:pPr>
            <w:r w:rsidRPr="00832F88">
              <w:rPr>
                <w:color w:val="000000" w:themeColor="text1"/>
              </w:rPr>
              <w:t>40,8</w:t>
            </w:r>
          </w:p>
        </w:tc>
      </w:tr>
      <w:tr w:rsidR="00947CBA" w:rsidRPr="00832F88" w14:paraId="75F96309" w14:textId="77777777" w:rsidTr="00947CBA">
        <w:tc>
          <w:tcPr>
            <w:tcW w:w="1667" w:type="dxa"/>
            <w:vMerge/>
          </w:tcPr>
          <w:p w14:paraId="7E4AAE44" w14:textId="77777777" w:rsidR="00947CBA" w:rsidRPr="00832F88" w:rsidRDefault="00947CBA" w:rsidP="00947CBA">
            <w:pPr>
              <w:spacing w:after="0"/>
              <w:jc w:val="left"/>
              <w:rPr>
                <w:color w:val="000000" w:themeColor="text1"/>
              </w:rPr>
            </w:pPr>
          </w:p>
        </w:tc>
        <w:tc>
          <w:tcPr>
            <w:tcW w:w="1675" w:type="dxa"/>
          </w:tcPr>
          <w:p w14:paraId="120C5B72" w14:textId="77777777" w:rsidR="00947CBA" w:rsidRPr="00832F88" w:rsidRDefault="00947CBA" w:rsidP="00947CBA">
            <w:pPr>
              <w:spacing w:after="0"/>
              <w:jc w:val="left"/>
              <w:rPr>
                <w:color w:val="000000" w:themeColor="text1"/>
              </w:rPr>
            </w:pPr>
            <w:r>
              <w:rPr>
                <w:color w:val="000000" w:themeColor="text1"/>
              </w:rPr>
              <w:t>Không mọc</w:t>
            </w:r>
          </w:p>
        </w:tc>
        <w:tc>
          <w:tcPr>
            <w:tcW w:w="2537" w:type="dxa"/>
          </w:tcPr>
          <w:p w14:paraId="7F1CD7E3" w14:textId="77777777" w:rsidR="00947CBA" w:rsidRPr="00832F88" w:rsidRDefault="00947CBA" w:rsidP="00947CBA">
            <w:pPr>
              <w:spacing w:after="0"/>
              <w:jc w:val="center"/>
              <w:rPr>
                <w:color w:val="000000" w:themeColor="text1"/>
              </w:rPr>
            </w:pPr>
            <w:r w:rsidRPr="00832F88">
              <w:rPr>
                <w:color w:val="000000" w:themeColor="text1"/>
              </w:rPr>
              <w:t>45</w:t>
            </w:r>
          </w:p>
        </w:tc>
        <w:tc>
          <w:tcPr>
            <w:tcW w:w="2892" w:type="dxa"/>
          </w:tcPr>
          <w:p w14:paraId="10931781" w14:textId="77777777" w:rsidR="00947CBA" w:rsidRPr="00832F88" w:rsidRDefault="00947CBA" w:rsidP="00947CBA">
            <w:pPr>
              <w:spacing w:after="0"/>
              <w:jc w:val="center"/>
              <w:rPr>
                <w:color w:val="000000" w:themeColor="text1"/>
              </w:rPr>
            </w:pPr>
            <w:r w:rsidRPr="00832F88">
              <w:rPr>
                <w:color w:val="000000" w:themeColor="text1"/>
              </w:rPr>
              <w:t>59,2</w:t>
            </w:r>
          </w:p>
        </w:tc>
      </w:tr>
    </w:tbl>
    <w:p w14:paraId="7B5952CB" w14:textId="77777777" w:rsidR="00947CBA" w:rsidRPr="00832F88" w:rsidRDefault="00947CBA" w:rsidP="00947CBA">
      <w:pPr>
        <w:spacing w:after="0"/>
        <w:ind w:firstLine="720"/>
        <w:rPr>
          <w:i/>
          <w:color w:val="000000" w:themeColor="text1"/>
        </w:rPr>
      </w:pPr>
      <w:r w:rsidRPr="00832F88">
        <w:rPr>
          <w:i/>
          <w:color w:val="000000" w:themeColor="text1"/>
        </w:rPr>
        <w:t xml:space="preserve">* Các loài vi khuẩn có 1 mẫu cấy </w:t>
      </w:r>
      <w:r>
        <w:rPr>
          <w:i/>
          <w:color w:val="000000" w:themeColor="text1"/>
        </w:rPr>
        <w:t>mọc</w:t>
      </w:r>
    </w:p>
    <w:p w14:paraId="2CCA1FC5" w14:textId="77777777" w:rsidR="00947CBA" w:rsidRDefault="00947CBA" w:rsidP="00947CBA">
      <w:pPr>
        <w:spacing w:after="0"/>
        <w:ind w:firstLine="720"/>
        <w:rPr>
          <w:color w:val="000000" w:themeColor="text1"/>
        </w:rPr>
      </w:pPr>
      <w:r>
        <w:t xml:space="preserve">Có 31 bệnh nhân cấy mọc vi khuẩn (40,8%) với 13 loài vi khuẩn khác nhau. Trong số các mẫu cấy mọc, </w:t>
      </w:r>
      <w:r w:rsidRPr="008F0587">
        <w:rPr>
          <w:i/>
        </w:rPr>
        <w:t>A.baumannii</w:t>
      </w:r>
      <w:r>
        <w:t xml:space="preserve"> là loài chiếm ưu thế nhất (19,4%), tiếp theo là </w:t>
      </w:r>
      <w:r w:rsidRPr="008F0587">
        <w:rPr>
          <w:i/>
        </w:rPr>
        <w:t xml:space="preserve">K. pneumoniae </w:t>
      </w:r>
      <w:r>
        <w:t xml:space="preserve">(16,1%) và </w:t>
      </w:r>
      <w:r w:rsidRPr="008F0587">
        <w:rPr>
          <w:i/>
        </w:rPr>
        <w:t xml:space="preserve">P. aeruginosa </w:t>
      </w:r>
      <w:r>
        <w:t>(12,9%)</w:t>
      </w:r>
      <w:r w:rsidRPr="00832F88">
        <w:rPr>
          <w:color w:val="000000" w:themeColor="text1"/>
        </w:rPr>
        <w:t>.</w:t>
      </w:r>
    </w:p>
    <w:p w14:paraId="6131A34E" w14:textId="77777777" w:rsidR="00947CBA" w:rsidRDefault="00947CBA" w:rsidP="00947CBA">
      <w:pPr>
        <w:spacing w:after="0"/>
        <w:ind w:firstLine="720"/>
        <w:rPr>
          <w:color w:val="000000" w:themeColor="text1"/>
        </w:rPr>
      </w:pPr>
    </w:p>
    <w:p w14:paraId="4852BFE7" w14:textId="77777777" w:rsidR="00947CBA" w:rsidRPr="00832F88" w:rsidRDefault="00947CBA" w:rsidP="00947CBA">
      <w:pPr>
        <w:spacing w:after="0"/>
        <w:jc w:val="center"/>
        <w:outlineLvl w:val="5"/>
        <w:rPr>
          <w:b/>
          <w:color w:val="000000" w:themeColor="text1"/>
        </w:rPr>
      </w:pPr>
      <w:bookmarkStart w:id="603" w:name="_Toc197974067"/>
      <w:bookmarkStart w:id="604" w:name="_Toc210205106"/>
      <w:r w:rsidRPr="00464052">
        <w:rPr>
          <w:b/>
          <w:color w:val="000000" w:themeColor="text1"/>
        </w:rPr>
        <w:lastRenderedPageBreak/>
        <w:t>Bảng 3.17</w:t>
      </w:r>
      <w:r w:rsidR="00C86967">
        <w:rPr>
          <w:b/>
          <w:color w:val="000000" w:themeColor="text1"/>
        </w:rPr>
        <w:t>.</w:t>
      </w:r>
      <w:r w:rsidRPr="00832F88">
        <w:rPr>
          <w:b/>
          <w:color w:val="000000" w:themeColor="text1"/>
        </w:rPr>
        <w:t xml:space="preserve"> </w:t>
      </w:r>
      <w:r w:rsidRPr="00556696">
        <w:rPr>
          <w:b/>
        </w:rPr>
        <w:t>Kết quả cấy khuẩn dịch vết thương</w:t>
      </w:r>
      <w:r w:rsidRPr="00556696">
        <w:rPr>
          <w:b/>
          <w:color w:val="000000" w:themeColor="text1"/>
        </w:rPr>
        <w:t xml:space="preserve"> khi</w:t>
      </w:r>
      <w:r w:rsidRPr="00832F88">
        <w:rPr>
          <w:b/>
          <w:color w:val="000000" w:themeColor="text1"/>
        </w:rPr>
        <w:t xml:space="preserve"> nhập viện (n=76)</w:t>
      </w:r>
      <w:bookmarkEnd w:id="603"/>
      <w:bookmarkEnd w:id="60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49"/>
        <w:gridCol w:w="1693"/>
        <w:gridCol w:w="2537"/>
        <w:gridCol w:w="2892"/>
      </w:tblGrid>
      <w:tr w:rsidR="00947CBA" w:rsidRPr="00832F88" w14:paraId="7B0ED229" w14:textId="77777777" w:rsidTr="00947CBA">
        <w:tc>
          <w:tcPr>
            <w:tcW w:w="3342" w:type="dxa"/>
            <w:gridSpan w:val="2"/>
          </w:tcPr>
          <w:p w14:paraId="2998CF38" w14:textId="77777777" w:rsidR="00947CBA" w:rsidRPr="00832F88" w:rsidRDefault="00947CBA" w:rsidP="00947CBA">
            <w:pPr>
              <w:spacing w:after="0"/>
              <w:jc w:val="center"/>
              <w:rPr>
                <w:b/>
                <w:color w:val="000000" w:themeColor="text1"/>
              </w:rPr>
            </w:pPr>
            <w:r w:rsidRPr="00832F88">
              <w:rPr>
                <w:b/>
                <w:color w:val="000000" w:themeColor="text1"/>
              </w:rPr>
              <w:t>Loài vi khuẩn</w:t>
            </w:r>
          </w:p>
        </w:tc>
        <w:tc>
          <w:tcPr>
            <w:tcW w:w="2537" w:type="dxa"/>
          </w:tcPr>
          <w:p w14:paraId="66526A10" w14:textId="77777777" w:rsidR="00947CBA" w:rsidRPr="00832F88" w:rsidRDefault="00947CBA" w:rsidP="00947CBA">
            <w:pPr>
              <w:spacing w:after="0"/>
              <w:jc w:val="center"/>
              <w:rPr>
                <w:b/>
                <w:color w:val="000000" w:themeColor="text1"/>
              </w:rPr>
            </w:pPr>
            <w:r w:rsidRPr="00832F88">
              <w:rPr>
                <w:b/>
                <w:color w:val="000000" w:themeColor="text1"/>
              </w:rPr>
              <w:t>Số lượng</w:t>
            </w:r>
          </w:p>
        </w:tc>
        <w:tc>
          <w:tcPr>
            <w:tcW w:w="2892" w:type="dxa"/>
          </w:tcPr>
          <w:p w14:paraId="02BBD609" w14:textId="77777777" w:rsidR="00947CBA" w:rsidRPr="00A5576D" w:rsidRDefault="00947CBA" w:rsidP="00947CBA">
            <w:pPr>
              <w:spacing w:after="0"/>
              <w:jc w:val="center"/>
              <w:rPr>
                <w:b/>
                <w:color w:val="000000" w:themeColor="text1"/>
              </w:rPr>
            </w:pPr>
            <w:r w:rsidRPr="00A5576D">
              <w:rPr>
                <w:b/>
                <w:color w:val="000000" w:themeColor="text1"/>
              </w:rPr>
              <w:t>Tỷ lệ %/cấy mọc</w:t>
            </w:r>
          </w:p>
        </w:tc>
      </w:tr>
      <w:tr w:rsidR="00947CBA" w:rsidRPr="00832F88" w14:paraId="78FF0A96" w14:textId="77777777" w:rsidTr="00947CBA">
        <w:tc>
          <w:tcPr>
            <w:tcW w:w="3342" w:type="dxa"/>
            <w:gridSpan w:val="2"/>
          </w:tcPr>
          <w:p w14:paraId="02A16643" w14:textId="77777777" w:rsidR="00947CBA" w:rsidRPr="00832F88" w:rsidRDefault="00947CBA" w:rsidP="00947CBA">
            <w:pPr>
              <w:spacing w:after="0"/>
              <w:jc w:val="left"/>
              <w:rPr>
                <w:b/>
                <w:i/>
                <w:color w:val="000000" w:themeColor="text1"/>
              </w:rPr>
            </w:pPr>
            <w:r w:rsidRPr="00832F88">
              <w:rPr>
                <w:i/>
                <w:color w:val="000000" w:themeColor="text1"/>
              </w:rPr>
              <w:t>Acinetobacter baumannii</w:t>
            </w:r>
          </w:p>
        </w:tc>
        <w:tc>
          <w:tcPr>
            <w:tcW w:w="2537" w:type="dxa"/>
          </w:tcPr>
          <w:p w14:paraId="04DCCA05" w14:textId="77777777" w:rsidR="00947CBA" w:rsidRPr="00832F88" w:rsidRDefault="00947CBA" w:rsidP="00947CBA">
            <w:pPr>
              <w:spacing w:after="0"/>
              <w:jc w:val="center"/>
              <w:rPr>
                <w:color w:val="000000" w:themeColor="text1"/>
              </w:rPr>
            </w:pPr>
            <w:r w:rsidRPr="00832F88">
              <w:rPr>
                <w:color w:val="000000" w:themeColor="text1"/>
              </w:rPr>
              <w:t>6</w:t>
            </w:r>
          </w:p>
        </w:tc>
        <w:tc>
          <w:tcPr>
            <w:tcW w:w="2892" w:type="dxa"/>
          </w:tcPr>
          <w:p w14:paraId="253EE5B5" w14:textId="77777777" w:rsidR="00947CBA" w:rsidRPr="00A5576D" w:rsidRDefault="00947CBA" w:rsidP="00947CBA">
            <w:pPr>
              <w:spacing w:after="0"/>
              <w:jc w:val="center"/>
              <w:rPr>
                <w:color w:val="000000" w:themeColor="text1"/>
              </w:rPr>
            </w:pPr>
            <w:r w:rsidRPr="00A5576D">
              <w:rPr>
                <w:color w:val="000000" w:themeColor="text1"/>
              </w:rPr>
              <w:t>31,6</w:t>
            </w:r>
          </w:p>
        </w:tc>
      </w:tr>
      <w:tr w:rsidR="00947CBA" w:rsidRPr="00832F88" w14:paraId="0A3D863B" w14:textId="77777777" w:rsidTr="00947CBA">
        <w:tc>
          <w:tcPr>
            <w:tcW w:w="3342" w:type="dxa"/>
            <w:gridSpan w:val="2"/>
          </w:tcPr>
          <w:p w14:paraId="6B461623" w14:textId="77777777" w:rsidR="00947CBA" w:rsidRPr="00832F88" w:rsidRDefault="00947CBA" w:rsidP="00947CBA">
            <w:pPr>
              <w:spacing w:after="0"/>
              <w:jc w:val="left"/>
              <w:rPr>
                <w:i/>
                <w:color w:val="000000" w:themeColor="text1"/>
              </w:rPr>
            </w:pPr>
            <w:r w:rsidRPr="00832F88">
              <w:rPr>
                <w:i/>
                <w:color w:val="000000" w:themeColor="text1"/>
              </w:rPr>
              <w:t>Staphylococcus aureus</w:t>
            </w:r>
          </w:p>
        </w:tc>
        <w:tc>
          <w:tcPr>
            <w:tcW w:w="2537" w:type="dxa"/>
          </w:tcPr>
          <w:p w14:paraId="7ACC25B0" w14:textId="77777777" w:rsidR="00947CBA" w:rsidRPr="00832F88" w:rsidRDefault="00947CBA" w:rsidP="00947CBA">
            <w:pPr>
              <w:spacing w:after="0"/>
              <w:jc w:val="center"/>
              <w:rPr>
                <w:color w:val="000000" w:themeColor="text1"/>
              </w:rPr>
            </w:pPr>
            <w:r w:rsidRPr="00832F88">
              <w:rPr>
                <w:color w:val="000000" w:themeColor="text1"/>
              </w:rPr>
              <w:t>3</w:t>
            </w:r>
          </w:p>
        </w:tc>
        <w:tc>
          <w:tcPr>
            <w:tcW w:w="2892" w:type="dxa"/>
          </w:tcPr>
          <w:p w14:paraId="04CEBD36" w14:textId="77777777" w:rsidR="00947CBA" w:rsidRPr="00A5576D" w:rsidRDefault="00947CBA" w:rsidP="00947CBA">
            <w:pPr>
              <w:spacing w:after="0"/>
              <w:jc w:val="center"/>
              <w:rPr>
                <w:color w:val="000000" w:themeColor="text1"/>
              </w:rPr>
            </w:pPr>
            <w:r w:rsidRPr="00A5576D">
              <w:rPr>
                <w:color w:val="000000" w:themeColor="text1"/>
              </w:rPr>
              <w:t>15,8</w:t>
            </w:r>
          </w:p>
        </w:tc>
      </w:tr>
      <w:tr w:rsidR="00947CBA" w:rsidRPr="00832F88" w14:paraId="49443575" w14:textId="77777777" w:rsidTr="00947CBA">
        <w:tc>
          <w:tcPr>
            <w:tcW w:w="3342" w:type="dxa"/>
            <w:gridSpan w:val="2"/>
          </w:tcPr>
          <w:p w14:paraId="75532F17" w14:textId="77777777" w:rsidR="00947CBA" w:rsidRPr="00832F88" w:rsidRDefault="00947CBA" w:rsidP="00947CBA">
            <w:pPr>
              <w:spacing w:after="0"/>
              <w:jc w:val="left"/>
              <w:rPr>
                <w:i/>
                <w:color w:val="000000" w:themeColor="text1"/>
              </w:rPr>
            </w:pPr>
            <w:r w:rsidRPr="00832F88">
              <w:rPr>
                <w:i/>
                <w:color w:val="000000" w:themeColor="text1"/>
              </w:rPr>
              <w:t>Bacillus. Spp</w:t>
            </w:r>
          </w:p>
        </w:tc>
        <w:tc>
          <w:tcPr>
            <w:tcW w:w="2537" w:type="dxa"/>
          </w:tcPr>
          <w:p w14:paraId="13428543" w14:textId="77777777" w:rsidR="00947CBA" w:rsidRPr="00832F88" w:rsidRDefault="00947CBA" w:rsidP="00947CBA">
            <w:pPr>
              <w:spacing w:after="0"/>
              <w:jc w:val="center"/>
              <w:rPr>
                <w:color w:val="000000" w:themeColor="text1"/>
              </w:rPr>
            </w:pPr>
            <w:r w:rsidRPr="00832F88">
              <w:rPr>
                <w:color w:val="000000" w:themeColor="text1"/>
              </w:rPr>
              <w:t>3</w:t>
            </w:r>
          </w:p>
        </w:tc>
        <w:tc>
          <w:tcPr>
            <w:tcW w:w="2892" w:type="dxa"/>
          </w:tcPr>
          <w:p w14:paraId="79FF1136" w14:textId="77777777" w:rsidR="00947CBA" w:rsidRPr="00A5576D" w:rsidRDefault="00947CBA" w:rsidP="00947CBA">
            <w:pPr>
              <w:spacing w:after="0"/>
              <w:jc w:val="center"/>
              <w:rPr>
                <w:color w:val="000000" w:themeColor="text1"/>
              </w:rPr>
            </w:pPr>
            <w:r w:rsidRPr="00A5576D">
              <w:rPr>
                <w:color w:val="000000" w:themeColor="text1"/>
              </w:rPr>
              <w:t>15,8</w:t>
            </w:r>
          </w:p>
        </w:tc>
      </w:tr>
      <w:tr w:rsidR="00947CBA" w:rsidRPr="00832F88" w14:paraId="53CD25E7" w14:textId="77777777" w:rsidTr="00947CBA">
        <w:tc>
          <w:tcPr>
            <w:tcW w:w="3342" w:type="dxa"/>
            <w:gridSpan w:val="2"/>
          </w:tcPr>
          <w:p w14:paraId="58C3B89F" w14:textId="77777777" w:rsidR="00947CBA" w:rsidRPr="00832F88" w:rsidRDefault="00947CBA" w:rsidP="00947CBA">
            <w:pPr>
              <w:spacing w:after="0"/>
              <w:jc w:val="left"/>
              <w:rPr>
                <w:color w:val="000000" w:themeColor="text1"/>
              </w:rPr>
            </w:pPr>
            <w:r w:rsidRPr="00832F88">
              <w:rPr>
                <w:color w:val="000000" w:themeColor="text1"/>
              </w:rPr>
              <w:t>Vi khuẩn khác*</w:t>
            </w:r>
          </w:p>
        </w:tc>
        <w:tc>
          <w:tcPr>
            <w:tcW w:w="2537" w:type="dxa"/>
          </w:tcPr>
          <w:p w14:paraId="678E93E9" w14:textId="77777777" w:rsidR="00947CBA" w:rsidRPr="00832F88" w:rsidRDefault="00947CBA" w:rsidP="00947CBA">
            <w:pPr>
              <w:spacing w:after="0"/>
              <w:jc w:val="center"/>
              <w:rPr>
                <w:color w:val="000000" w:themeColor="text1"/>
              </w:rPr>
            </w:pPr>
            <w:r w:rsidRPr="00832F88">
              <w:rPr>
                <w:color w:val="000000" w:themeColor="text1"/>
              </w:rPr>
              <w:t>7</w:t>
            </w:r>
          </w:p>
        </w:tc>
        <w:tc>
          <w:tcPr>
            <w:tcW w:w="2892" w:type="dxa"/>
          </w:tcPr>
          <w:p w14:paraId="63CD3DEA" w14:textId="77777777" w:rsidR="00947CBA" w:rsidRPr="00A5576D" w:rsidRDefault="00947CBA" w:rsidP="00947CBA">
            <w:pPr>
              <w:spacing w:after="0"/>
              <w:jc w:val="center"/>
              <w:rPr>
                <w:color w:val="000000" w:themeColor="text1"/>
              </w:rPr>
            </w:pPr>
            <w:r w:rsidRPr="00A5576D">
              <w:rPr>
                <w:color w:val="000000" w:themeColor="text1"/>
              </w:rPr>
              <w:t>36,8</w:t>
            </w:r>
          </w:p>
        </w:tc>
      </w:tr>
      <w:tr w:rsidR="00947CBA" w:rsidRPr="00832F88" w14:paraId="4DB59485" w14:textId="77777777" w:rsidTr="00947CBA">
        <w:tc>
          <w:tcPr>
            <w:tcW w:w="1649" w:type="dxa"/>
            <w:vMerge w:val="restart"/>
          </w:tcPr>
          <w:p w14:paraId="0033FE57" w14:textId="77777777" w:rsidR="00947CBA" w:rsidRPr="00832F88" w:rsidRDefault="00947CBA" w:rsidP="00947CBA">
            <w:pPr>
              <w:spacing w:after="0"/>
              <w:jc w:val="center"/>
              <w:rPr>
                <w:color w:val="000000" w:themeColor="text1"/>
              </w:rPr>
            </w:pPr>
            <w:r w:rsidRPr="00832F88">
              <w:rPr>
                <w:color w:val="000000" w:themeColor="text1"/>
              </w:rPr>
              <w:t>Tỷ lệ</w:t>
            </w:r>
          </w:p>
        </w:tc>
        <w:tc>
          <w:tcPr>
            <w:tcW w:w="1693" w:type="dxa"/>
          </w:tcPr>
          <w:p w14:paraId="65B106E7" w14:textId="77777777" w:rsidR="00947CBA" w:rsidRPr="00832F88" w:rsidRDefault="00947CBA" w:rsidP="00947CBA">
            <w:pPr>
              <w:spacing w:after="0"/>
              <w:jc w:val="left"/>
              <w:rPr>
                <w:color w:val="000000" w:themeColor="text1"/>
              </w:rPr>
            </w:pPr>
            <w:r>
              <w:rPr>
                <w:color w:val="000000" w:themeColor="text1"/>
              </w:rPr>
              <w:t>Cấy mọc</w:t>
            </w:r>
          </w:p>
        </w:tc>
        <w:tc>
          <w:tcPr>
            <w:tcW w:w="2537" w:type="dxa"/>
          </w:tcPr>
          <w:p w14:paraId="5362A7B5" w14:textId="77777777" w:rsidR="00947CBA" w:rsidRPr="00832F88" w:rsidRDefault="00947CBA" w:rsidP="00947CBA">
            <w:pPr>
              <w:spacing w:after="0"/>
              <w:jc w:val="center"/>
              <w:rPr>
                <w:color w:val="000000" w:themeColor="text1"/>
              </w:rPr>
            </w:pPr>
            <w:r w:rsidRPr="00832F88">
              <w:rPr>
                <w:color w:val="000000" w:themeColor="text1"/>
              </w:rPr>
              <w:t>19</w:t>
            </w:r>
          </w:p>
        </w:tc>
        <w:tc>
          <w:tcPr>
            <w:tcW w:w="2892" w:type="dxa"/>
          </w:tcPr>
          <w:p w14:paraId="0AC8A02D" w14:textId="77777777" w:rsidR="00947CBA" w:rsidRPr="00832F88" w:rsidRDefault="00947CBA" w:rsidP="00947CBA">
            <w:pPr>
              <w:spacing w:after="0"/>
              <w:jc w:val="center"/>
              <w:rPr>
                <w:color w:val="000000" w:themeColor="text1"/>
              </w:rPr>
            </w:pPr>
            <w:r w:rsidRPr="00832F88">
              <w:rPr>
                <w:color w:val="000000" w:themeColor="text1"/>
              </w:rPr>
              <w:t>25</w:t>
            </w:r>
          </w:p>
        </w:tc>
      </w:tr>
      <w:tr w:rsidR="00947CBA" w:rsidRPr="00832F88" w14:paraId="045651FB" w14:textId="77777777" w:rsidTr="00947CBA">
        <w:tc>
          <w:tcPr>
            <w:tcW w:w="1649" w:type="dxa"/>
            <w:vMerge/>
          </w:tcPr>
          <w:p w14:paraId="4A0F98AB" w14:textId="77777777" w:rsidR="00947CBA" w:rsidRPr="00832F88" w:rsidRDefault="00947CBA" w:rsidP="00947CBA">
            <w:pPr>
              <w:spacing w:after="0"/>
              <w:jc w:val="left"/>
              <w:rPr>
                <w:color w:val="000000" w:themeColor="text1"/>
              </w:rPr>
            </w:pPr>
          </w:p>
        </w:tc>
        <w:tc>
          <w:tcPr>
            <w:tcW w:w="1693" w:type="dxa"/>
          </w:tcPr>
          <w:p w14:paraId="5360B69B" w14:textId="77777777" w:rsidR="00947CBA" w:rsidRPr="00832F88" w:rsidRDefault="00947CBA" w:rsidP="00947CBA">
            <w:pPr>
              <w:spacing w:after="0"/>
              <w:jc w:val="left"/>
              <w:rPr>
                <w:color w:val="000000" w:themeColor="text1"/>
              </w:rPr>
            </w:pPr>
            <w:r>
              <w:rPr>
                <w:color w:val="000000" w:themeColor="text1"/>
              </w:rPr>
              <w:t>Không mọc</w:t>
            </w:r>
          </w:p>
        </w:tc>
        <w:tc>
          <w:tcPr>
            <w:tcW w:w="2537" w:type="dxa"/>
          </w:tcPr>
          <w:p w14:paraId="404A3405" w14:textId="77777777" w:rsidR="00947CBA" w:rsidRPr="00832F88" w:rsidRDefault="00947CBA" w:rsidP="00947CBA">
            <w:pPr>
              <w:spacing w:after="0"/>
              <w:jc w:val="center"/>
              <w:rPr>
                <w:color w:val="000000" w:themeColor="text1"/>
              </w:rPr>
            </w:pPr>
            <w:r w:rsidRPr="00832F88">
              <w:rPr>
                <w:color w:val="000000" w:themeColor="text1"/>
              </w:rPr>
              <w:t>57</w:t>
            </w:r>
          </w:p>
        </w:tc>
        <w:tc>
          <w:tcPr>
            <w:tcW w:w="2892" w:type="dxa"/>
          </w:tcPr>
          <w:p w14:paraId="79BA8A3D" w14:textId="77777777" w:rsidR="00947CBA" w:rsidRPr="00832F88" w:rsidRDefault="00947CBA" w:rsidP="00947CBA">
            <w:pPr>
              <w:spacing w:after="0"/>
              <w:jc w:val="center"/>
              <w:rPr>
                <w:color w:val="000000" w:themeColor="text1"/>
              </w:rPr>
            </w:pPr>
            <w:r w:rsidRPr="00832F88">
              <w:rPr>
                <w:color w:val="000000" w:themeColor="text1"/>
              </w:rPr>
              <w:t>75</w:t>
            </w:r>
          </w:p>
        </w:tc>
      </w:tr>
    </w:tbl>
    <w:p w14:paraId="7E93BB8F" w14:textId="77777777" w:rsidR="00947CBA" w:rsidRPr="00832F88" w:rsidRDefault="00947CBA" w:rsidP="00947CBA">
      <w:pPr>
        <w:spacing w:after="0"/>
        <w:ind w:firstLine="720"/>
        <w:rPr>
          <w:i/>
          <w:color w:val="000000" w:themeColor="text1"/>
        </w:rPr>
      </w:pPr>
      <w:r w:rsidRPr="00832F88">
        <w:rPr>
          <w:i/>
          <w:color w:val="000000" w:themeColor="text1"/>
        </w:rPr>
        <w:t xml:space="preserve">* Các loài vi khuẩn có 1 mẫu cấy </w:t>
      </w:r>
      <w:r>
        <w:rPr>
          <w:i/>
          <w:color w:val="000000" w:themeColor="text1"/>
        </w:rPr>
        <w:t xml:space="preserve">mọc </w:t>
      </w:r>
    </w:p>
    <w:p w14:paraId="048F51B1" w14:textId="77777777" w:rsidR="00947CBA" w:rsidRDefault="00947CBA" w:rsidP="00947CBA">
      <w:pPr>
        <w:spacing w:after="0"/>
        <w:ind w:firstLine="720"/>
        <w:rPr>
          <w:color w:val="000000" w:themeColor="text1"/>
        </w:rPr>
      </w:pPr>
      <w:r>
        <w:t xml:space="preserve">Tỷ lệ cấy mọc từ vết thương khi nhập viện là 25% (19/76 mẫu), </w:t>
      </w:r>
      <w:r w:rsidRPr="008F0587">
        <w:rPr>
          <w:i/>
        </w:rPr>
        <w:t>A. baumannii là</w:t>
      </w:r>
      <w:r>
        <w:t xml:space="preserve"> loài chiếm tỷ lệ cao nhất (31,6%)</w:t>
      </w:r>
      <w:r w:rsidRPr="00832F88">
        <w:rPr>
          <w:color w:val="000000" w:themeColor="text1"/>
        </w:rPr>
        <w:t>.</w:t>
      </w:r>
    </w:p>
    <w:p w14:paraId="093DA6C8" w14:textId="77777777" w:rsidR="00945A13" w:rsidRPr="005E7544" w:rsidRDefault="00945A13" w:rsidP="00945A13">
      <w:pPr>
        <w:pStyle w:val="Heading3"/>
        <w:spacing w:before="0" w:beforeAutospacing="0" w:after="0" w:afterAutospacing="0" w:line="360" w:lineRule="auto"/>
        <w:rPr>
          <w:b w:val="0"/>
          <w:i/>
          <w:color w:val="000000" w:themeColor="text1"/>
          <w:sz w:val="28"/>
          <w:szCs w:val="28"/>
        </w:rPr>
      </w:pPr>
      <w:bookmarkStart w:id="605" w:name="_Toc188831670"/>
      <w:bookmarkStart w:id="606" w:name="_Toc210205029"/>
      <w:r w:rsidRPr="005E7544">
        <w:rPr>
          <w:i/>
          <w:color w:val="000000" w:themeColor="text1"/>
          <w:sz w:val="28"/>
          <w:szCs w:val="28"/>
        </w:rPr>
        <w:t>3.2.</w:t>
      </w:r>
      <w:r w:rsidR="00074BB0" w:rsidRPr="005E7544">
        <w:rPr>
          <w:i/>
          <w:color w:val="000000" w:themeColor="text1"/>
          <w:sz w:val="28"/>
          <w:szCs w:val="28"/>
          <w:lang w:val="en-US"/>
        </w:rPr>
        <w:t>4</w:t>
      </w:r>
      <w:r w:rsidRPr="005E7544">
        <w:rPr>
          <w:i/>
          <w:color w:val="000000" w:themeColor="text1"/>
          <w:sz w:val="28"/>
          <w:szCs w:val="28"/>
        </w:rPr>
        <w:t>. Đặc điểm nồng độ các dấu ấn sinh học ở bệnh nhân bỏng hô hấp</w:t>
      </w:r>
      <w:bookmarkEnd w:id="605"/>
      <w:bookmarkEnd w:id="606"/>
    </w:p>
    <w:p w14:paraId="1D33F1F8" w14:textId="77777777" w:rsidR="00945A13" w:rsidRPr="005E7544" w:rsidRDefault="00945A13" w:rsidP="008312C2">
      <w:pPr>
        <w:spacing w:after="0"/>
        <w:jc w:val="center"/>
        <w:outlineLvl w:val="5"/>
        <w:rPr>
          <w:rFonts w:eastAsia="Times New Roman"/>
          <w:b/>
          <w:color w:val="000000" w:themeColor="text1"/>
        </w:rPr>
      </w:pPr>
      <w:bookmarkStart w:id="607" w:name="_Toc210205107"/>
      <w:r w:rsidRPr="005E7544">
        <w:rPr>
          <w:rFonts w:eastAsia="Times New Roman"/>
          <w:b/>
          <w:color w:val="000000" w:themeColor="text1"/>
        </w:rPr>
        <w:t>Bảng 3.1</w:t>
      </w:r>
      <w:r w:rsidR="00947CBA">
        <w:rPr>
          <w:rFonts w:eastAsia="Times New Roman"/>
          <w:b/>
          <w:color w:val="000000" w:themeColor="text1"/>
        </w:rPr>
        <w:t>8</w:t>
      </w:r>
      <w:r w:rsidRPr="005E7544">
        <w:rPr>
          <w:rFonts w:eastAsia="Times New Roman"/>
          <w:b/>
          <w:color w:val="000000" w:themeColor="text1"/>
        </w:rPr>
        <w:t>. Định lượng nồng độ các dấu ấn sinh học khi nhập viện (n=20)</w:t>
      </w:r>
      <w:bookmarkEnd w:id="607"/>
    </w:p>
    <w:tbl>
      <w:tblPr>
        <w:tblW w:w="872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229"/>
        <w:gridCol w:w="2093"/>
        <w:gridCol w:w="1350"/>
        <w:gridCol w:w="2250"/>
        <w:gridCol w:w="1800"/>
      </w:tblGrid>
      <w:tr w:rsidR="00BD1C46" w:rsidRPr="005E7544" w14:paraId="5A03DFC7" w14:textId="77777777" w:rsidTr="00BD1C46">
        <w:trPr>
          <w:trHeight w:val="464"/>
        </w:trPr>
        <w:tc>
          <w:tcPr>
            <w:tcW w:w="1229" w:type="dxa"/>
            <w:vAlign w:val="center"/>
          </w:tcPr>
          <w:p w14:paraId="6CD66A1E" w14:textId="77777777" w:rsidR="00BD1C46" w:rsidRPr="005E7544" w:rsidRDefault="00BD1C46" w:rsidP="00074BB0">
            <w:pPr>
              <w:spacing w:after="0"/>
              <w:rPr>
                <w:rFonts w:eastAsia="Times New Roman"/>
                <w:color w:val="000000" w:themeColor="text1"/>
              </w:rPr>
            </w:pPr>
          </w:p>
        </w:tc>
        <w:tc>
          <w:tcPr>
            <w:tcW w:w="2093" w:type="dxa"/>
            <w:vAlign w:val="center"/>
          </w:tcPr>
          <w:p w14:paraId="78B1F57C" w14:textId="77777777" w:rsidR="00BD1C46" w:rsidRPr="005E7544" w:rsidRDefault="00BD1C46" w:rsidP="00074BB0">
            <w:pPr>
              <w:spacing w:after="0"/>
              <w:rPr>
                <w:rFonts w:eastAsia="Times New Roman"/>
                <w:b/>
                <w:color w:val="000000" w:themeColor="text1"/>
              </w:rPr>
            </w:pPr>
            <w:r w:rsidRPr="005E7544">
              <w:rPr>
                <w:rFonts w:eastAsia="Times New Roman"/>
                <w:b/>
                <w:color w:val="000000" w:themeColor="text1"/>
              </w:rPr>
              <w:t>Bệnh phẩm</w:t>
            </w:r>
          </w:p>
        </w:tc>
        <w:tc>
          <w:tcPr>
            <w:tcW w:w="1350" w:type="dxa"/>
            <w:vAlign w:val="center"/>
          </w:tcPr>
          <w:p w14:paraId="5E238829" w14:textId="77777777" w:rsidR="00BD1C46" w:rsidRPr="005E7544" w:rsidRDefault="00BD1C46" w:rsidP="00074BB0">
            <w:pPr>
              <w:spacing w:after="0"/>
              <w:jc w:val="center"/>
              <w:rPr>
                <w:rFonts w:eastAsia="Times New Roman"/>
                <w:b/>
                <w:color w:val="000000" w:themeColor="text1"/>
              </w:rPr>
            </w:pPr>
            <w:r w:rsidRPr="005E7544">
              <w:rPr>
                <w:rFonts w:eastAsia="Times New Roman"/>
                <w:b/>
                <w:color w:val="000000" w:themeColor="text1"/>
              </w:rPr>
              <w:t xml:space="preserve">Trung vị </w:t>
            </w:r>
          </w:p>
        </w:tc>
        <w:tc>
          <w:tcPr>
            <w:tcW w:w="2250" w:type="dxa"/>
            <w:vAlign w:val="center"/>
          </w:tcPr>
          <w:p w14:paraId="142B7F50" w14:textId="77777777" w:rsidR="00BD1C46" w:rsidRPr="005E7544" w:rsidRDefault="00BD1C46" w:rsidP="00074BB0">
            <w:pPr>
              <w:spacing w:after="0"/>
              <w:jc w:val="center"/>
              <w:rPr>
                <w:rFonts w:eastAsia="Times New Roman"/>
                <w:b/>
                <w:color w:val="000000" w:themeColor="text1"/>
              </w:rPr>
            </w:pPr>
            <w:r w:rsidRPr="005E7544">
              <w:rPr>
                <w:rFonts w:eastAsia="Times New Roman"/>
                <w:b/>
                <w:color w:val="000000" w:themeColor="text1"/>
              </w:rPr>
              <w:t>IQR</w:t>
            </w:r>
          </w:p>
        </w:tc>
        <w:tc>
          <w:tcPr>
            <w:tcW w:w="1800" w:type="dxa"/>
          </w:tcPr>
          <w:p w14:paraId="63BFE18C" w14:textId="77777777" w:rsidR="00BD1C46" w:rsidRPr="005E7544" w:rsidRDefault="00BD1C46" w:rsidP="00074BB0">
            <w:pPr>
              <w:spacing w:after="0"/>
              <w:jc w:val="center"/>
              <w:rPr>
                <w:rFonts w:eastAsia="Times New Roman"/>
                <w:b/>
                <w:color w:val="000000" w:themeColor="text1"/>
              </w:rPr>
            </w:pPr>
            <w:r w:rsidRPr="005E7544">
              <w:rPr>
                <w:rFonts w:eastAsia="Times New Roman"/>
                <w:b/>
                <w:color w:val="000000" w:themeColor="text1"/>
              </w:rPr>
              <w:t xml:space="preserve">Giá trị </w:t>
            </w:r>
          </w:p>
          <w:p w14:paraId="533CAE9F" w14:textId="77777777" w:rsidR="00BD1C46" w:rsidRPr="005E7544" w:rsidRDefault="00BD1C46" w:rsidP="00074BB0">
            <w:pPr>
              <w:spacing w:after="0"/>
              <w:jc w:val="center"/>
              <w:rPr>
                <w:rFonts w:eastAsia="Times New Roman"/>
                <w:b/>
                <w:color w:val="000000" w:themeColor="text1"/>
              </w:rPr>
            </w:pPr>
            <w:r w:rsidRPr="005E7544">
              <w:rPr>
                <w:rFonts w:eastAsia="Times New Roman"/>
                <w:b/>
                <w:color w:val="000000" w:themeColor="text1"/>
              </w:rPr>
              <w:t>bình thường</w:t>
            </w:r>
          </w:p>
        </w:tc>
      </w:tr>
      <w:tr w:rsidR="00BD1C46" w:rsidRPr="005E7544" w14:paraId="725EEC1C" w14:textId="77777777" w:rsidTr="00BD1C46">
        <w:trPr>
          <w:trHeight w:val="464"/>
        </w:trPr>
        <w:tc>
          <w:tcPr>
            <w:tcW w:w="1229" w:type="dxa"/>
            <w:vMerge w:val="restart"/>
          </w:tcPr>
          <w:p w14:paraId="61ACC336"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IL – 6</w:t>
            </w:r>
          </w:p>
          <w:p w14:paraId="3BC9DA5D"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(pg/ml)</w:t>
            </w:r>
          </w:p>
        </w:tc>
        <w:tc>
          <w:tcPr>
            <w:tcW w:w="2093" w:type="dxa"/>
          </w:tcPr>
          <w:p w14:paraId="49CB0344"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Huyết thanh</w:t>
            </w:r>
          </w:p>
        </w:tc>
        <w:tc>
          <w:tcPr>
            <w:tcW w:w="1350" w:type="dxa"/>
          </w:tcPr>
          <w:p w14:paraId="0C492D9C"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132</w:t>
            </w:r>
          </w:p>
        </w:tc>
        <w:tc>
          <w:tcPr>
            <w:tcW w:w="2250" w:type="dxa"/>
          </w:tcPr>
          <w:p w14:paraId="6E676E58"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69,6 – 245,2</w:t>
            </w:r>
          </w:p>
        </w:tc>
        <w:tc>
          <w:tcPr>
            <w:tcW w:w="1800" w:type="dxa"/>
          </w:tcPr>
          <w:p w14:paraId="11011A69" w14:textId="77777777" w:rsidR="00BD1C46" w:rsidRPr="005E7544" w:rsidRDefault="00BD1C46" w:rsidP="00BD1C46">
            <w:pPr>
              <w:spacing w:before="80" w:after="0"/>
              <w:jc w:val="center"/>
              <w:rPr>
                <w:rFonts w:eastAsia="Times New Roman"/>
                <w:color w:val="000000" w:themeColor="text1"/>
              </w:rPr>
            </w:pPr>
            <w:r w:rsidRPr="005E7544">
              <w:rPr>
                <w:color w:val="000000" w:themeColor="text1"/>
              </w:rPr>
              <w:t>4 ± 1</w:t>
            </w:r>
          </w:p>
        </w:tc>
      </w:tr>
      <w:tr w:rsidR="00BD1C46" w:rsidRPr="005E7544" w14:paraId="132AD8EB" w14:textId="77777777" w:rsidTr="00BD1C46">
        <w:trPr>
          <w:trHeight w:val="488"/>
        </w:trPr>
        <w:tc>
          <w:tcPr>
            <w:tcW w:w="1229" w:type="dxa"/>
            <w:vMerge/>
          </w:tcPr>
          <w:p w14:paraId="3E94D054" w14:textId="77777777" w:rsidR="00BD1C46" w:rsidRPr="005E7544" w:rsidRDefault="00BD1C46" w:rsidP="00BD1C46">
            <w:pPr>
              <w:spacing w:before="80" w:after="0"/>
              <w:rPr>
                <w:rFonts w:eastAsia="Times New Roman"/>
                <w:color w:val="000000" w:themeColor="text1"/>
              </w:rPr>
            </w:pPr>
          </w:p>
        </w:tc>
        <w:tc>
          <w:tcPr>
            <w:tcW w:w="2093" w:type="dxa"/>
          </w:tcPr>
          <w:p w14:paraId="6E08FE8E"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Dịch phế quản</w:t>
            </w:r>
          </w:p>
        </w:tc>
        <w:tc>
          <w:tcPr>
            <w:tcW w:w="1350" w:type="dxa"/>
          </w:tcPr>
          <w:p w14:paraId="6A1A77D5"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98,7</w:t>
            </w:r>
          </w:p>
        </w:tc>
        <w:tc>
          <w:tcPr>
            <w:tcW w:w="2250" w:type="dxa"/>
          </w:tcPr>
          <w:p w14:paraId="1474161A"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14,2 – 337,5</w:t>
            </w:r>
          </w:p>
        </w:tc>
        <w:tc>
          <w:tcPr>
            <w:tcW w:w="1800" w:type="dxa"/>
          </w:tcPr>
          <w:p w14:paraId="44809041" w14:textId="77777777" w:rsidR="00BD1C46" w:rsidRPr="005E7544" w:rsidRDefault="00BD1C46" w:rsidP="00BD1C46">
            <w:pPr>
              <w:spacing w:before="80" w:after="0"/>
              <w:jc w:val="center"/>
              <w:rPr>
                <w:rFonts w:eastAsia="Times New Roman"/>
                <w:color w:val="000000" w:themeColor="text1"/>
              </w:rPr>
            </w:pPr>
            <w:r w:rsidRPr="005E7544">
              <w:rPr>
                <w:color w:val="000000" w:themeColor="text1"/>
              </w:rPr>
              <w:t xml:space="preserve">4 ± 1 </w:t>
            </w:r>
          </w:p>
        </w:tc>
      </w:tr>
      <w:tr w:rsidR="00BD1C46" w:rsidRPr="005E7544" w14:paraId="0E347C74" w14:textId="77777777" w:rsidTr="00BD1C46">
        <w:trPr>
          <w:trHeight w:val="475"/>
        </w:trPr>
        <w:tc>
          <w:tcPr>
            <w:tcW w:w="1229" w:type="dxa"/>
            <w:vMerge w:val="restart"/>
          </w:tcPr>
          <w:p w14:paraId="6DD077E6"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AT III</w:t>
            </w:r>
          </w:p>
          <w:p w14:paraId="7194AC29"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(ng/ml)</w:t>
            </w:r>
          </w:p>
        </w:tc>
        <w:tc>
          <w:tcPr>
            <w:tcW w:w="2093" w:type="dxa"/>
          </w:tcPr>
          <w:p w14:paraId="6F9D999A"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Huyết thanh</w:t>
            </w:r>
          </w:p>
        </w:tc>
        <w:tc>
          <w:tcPr>
            <w:tcW w:w="1350" w:type="dxa"/>
          </w:tcPr>
          <w:p w14:paraId="0C1A9AC4"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761,6</w:t>
            </w:r>
          </w:p>
        </w:tc>
        <w:tc>
          <w:tcPr>
            <w:tcW w:w="2250" w:type="dxa"/>
          </w:tcPr>
          <w:p w14:paraId="73B00161"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552,5 – 1063,2</w:t>
            </w:r>
          </w:p>
        </w:tc>
        <w:tc>
          <w:tcPr>
            <w:tcW w:w="1800" w:type="dxa"/>
          </w:tcPr>
          <w:p w14:paraId="4231DE93" w14:textId="77777777" w:rsidR="00BD1C46" w:rsidRPr="005E7544" w:rsidRDefault="00BD1C46" w:rsidP="00BD1C46">
            <w:pPr>
              <w:spacing w:before="80" w:after="0"/>
              <w:jc w:val="center"/>
              <w:rPr>
                <w:rFonts w:eastAsia="Times New Roman"/>
                <w:color w:val="000000" w:themeColor="text1"/>
              </w:rPr>
            </w:pPr>
            <w:r w:rsidRPr="005E7544">
              <w:rPr>
                <w:color w:val="000000" w:themeColor="text1"/>
              </w:rPr>
              <w:t xml:space="preserve">230.000 </w:t>
            </w:r>
          </w:p>
        </w:tc>
      </w:tr>
      <w:tr w:rsidR="00BD1C46" w:rsidRPr="005E7544" w14:paraId="2C608736" w14:textId="77777777" w:rsidTr="00BD1C46">
        <w:trPr>
          <w:trHeight w:val="475"/>
        </w:trPr>
        <w:tc>
          <w:tcPr>
            <w:tcW w:w="1229" w:type="dxa"/>
            <w:vMerge/>
          </w:tcPr>
          <w:p w14:paraId="0E9739D2" w14:textId="77777777" w:rsidR="00BD1C46" w:rsidRPr="005E7544" w:rsidRDefault="00BD1C46" w:rsidP="00BD1C46">
            <w:pPr>
              <w:spacing w:before="80" w:after="0"/>
              <w:rPr>
                <w:rFonts w:eastAsia="Times New Roman"/>
                <w:color w:val="000000" w:themeColor="text1"/>
              </w:rPr>
            </w:pPr>
          </w:p>
        </w:tc>
        <w:tc>
          <w:tcPr>
            <w:tcW w:w="2093" w:type="dxa"/>
          </w:tcPr>
          <w:p w14:paraId="5A91F24C"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Dịch phế quản</w:t>
            </w:r>
          </w:p>
        </w:tc>
        <w:tc>
          <w:tcPr>
            <w:tcW w:w="1350" w:type="dxa"/>
          </w:tcPr>
          <w:p w14:paraId="2C09329D"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3396,6</w:t>
            </w:r>
          </w:p>
        </w:tc>
        <w:tc>
          <w:tcPr>
            <w:tcW w:w="2250" w:type="dxa"/>
          </w:tcPr>
          <w:p w14:paraId="77E7852D"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1641,6 – 5757,5</w:t>
            </w:r>
          </w:p>
        </w:tc>
        <w:tc>
          <w:tcPr>
            <w:tcW w:w="1800" w:type="dxa"/>
          </w:tcPr>
          <w:p w14:paraId="07ED0EE1"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w:t>
            </w:r>
          </w:p>
        </w:tc>
      </w:tr>
      <w:tr w:rsidR="00BD1C46" w:rsidRPr="005E7544" w14:paraId="2520C9C5" w14:textId="77777777" w:rsidTr="00BD1C46">
        <w:trPr>
          <w:trHeight w:val="464"/>
        </w:trPr>
        <w:tc>
          <w:tcPr>
            <w:tcW w:w="1229" w:type="dxa"/>
            <w:vMerge w:val="restart"/>
          </w:tcPr>
          <w:p w14:paraId="0E2FE24F"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sST2</w:t>
            </w:r>
          </w:p>
          <w:p w14:paraId="5E09B34F"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(ng/ml)</w:t>
            </w:r>
          </w:p>
        </w:tc>
        <w:tc>
          <w:tcPr>
            <w:tcW w:w="2093" w:type="dxa"/>
          </w:tcPr>
          <w:p w14:paraId="3530C9E6"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Huyết thanh</w:t>
            </w:r>
          </w:p>
        </w:tc>
        <w:tc>
          <w:tcPr>
            <w:tcW w:w="1350" w:type="dxa"/>
          </w:tcPr>
          <w:p w14:paraId="2BBE3B1F"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2,7</w:t>
            </w:r>
          </w:p>
        </w:tc>
        <w:tc>
          <w:tcPr>
            <w:tcW w:w="2250" w:type="dxa"/>
          </w:tcPr>
          <w:p w14:paraId="3BEEE170"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2,1 – 3,4</w:t>
            </w:r>
          </w:p>
        </w:tc>
        <w:tc>
          <w:tcPr>
            <w:tcW w:w="1800" w:type="dxa"/>
          </w:tcPr>
          <w:p w14:paraId="564B62F9"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13,2 – 19,3</w:t>
            </w:r>
          </w:p>
        </w:tc>
      </w:tr>
      <w:tr w:rsidR="00BD1C46" w:rsidRPr="005E7544" w14:paraId="16891F18" w14:textId="77777777" w:rsidTr="00BD1C46">
        <w:trPr>
          <w:trHeight w:val="475"/>
        </w:trPr>
        <w:tc>
          <w:tcPr>
            <w:tcW w:w="1229" w:type="dxa"/>
            <w:vMerge/>
          </w:tcPr>
          <w:p w14:paraId="75E93FD6" w14:textId="77777777" w:rsidR="00BD1C46" w:rsidRPr="005E7544" w:rsidRDefault="00BD1C46" w:rsidP="00BD1C46">
            <w:pPr>
              <w:spacing w:before="80" w:after="0"/>
              <w:rPr>
                <w:rFonts w:eastAsia="Times New Roman"/>
                <w:color w:val="000000" w:themeColor="text1"/>
              </w:rPr>
            </w:pPr>
          </w:p>
        </w:tc>
        <w:tc>
          <w:tcPr>
            <w:tcW w:w="2093" w:type="dxa"/>
          </w:tcPr>
          <w:p w14:paraId="1042FA91" w14:textId="77777777" w:rsidR="00BD1C46" w:rsidRPr="005E7544" w:rsidRDefault="00BD1C46" w:rsidP="00BD1C46">
            <w:pPr>
              <w:spacing w:before="80" w:after="0"/>
              <w:rPr>
                <w:rFonts w:eastAsia="Times New Roman"/>
                <w:color w:val="000000" w:themeColor="text1"/>
              </w:rPr>
            </w:pPr>
            <w:r w:rsidRPr="005E7544">
              <w:rPr>
                <w:rFonts w:eastAsia="Times New Roman"/>
                <w:color w:val="000000" w:themeColor="text1"/>
              </w:rPr>
              <w:t>Dịch phế quản</w:t>
            </w:r>
          </w:p>
        </w:tc>
        <w:tc>
          <w:tcPr>
            <w:tcW w:w="1350" w:type="dxa"/>
          </w:tcPr>
          <w:p w14:paraId="74935009"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1,2</w:t>
            </w:r>
          </w:p>
        </w:tc>
        <w:tc>
          <w:tcPr>
            <w:tcW w:w="2250" w:type="dxa"/>
          </w:tcPr>
          <w:p w14:paraId="52724E6C"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0,9 – 1,8</w:t>
            </w:r>
          </w:p>
        </w:tc>
        <w:tc>
          <w:tcPr>
            <w:tcW w:w="1800" w:type="dxa"/>
          </w:tcPr>
          <w:p w14:paraId="06376778" w14:textId="77777777" w:rsidR="00BD1C46" w:rsidRPr="005E7544" w:rsidRDefault="00BD1C46" w:rsidP="00BD1C46">
            <w:pPr>
              <w:spacing w:before="80" w:after="0"/>
              <w:jc w:val="center"/>
              <w:rPr>
                <w:rFonts w:eastAsia="Times New Roman"/>
                <w:color w:val="000000" w:themeColor="text1"/>
              </w:rPr>
            </w:pPr>
            <w:r w:rsidRPr="005E7544">
              <w:rPr>
                <w:rFonts w:eastAsia="Times New Roman"/>
                <w:color w:val="000000" w:themeColor="text1"/>
              </w:rPr>
              <w:t>-</w:t>
            </w:r>
          </w:p>
        </w:tc>
      </w:tr>
    </w:tbl>
    <w:p w14:paraId="257A8D8C" w14:textId="77777777" w:rsidR="00BC7179" w:rsidRPr="005E7544" w:rsidRDefault="00BD1C46" w:rsidP="00226BE3">
      <w:pPr>
        <w:spacing w:after="0"/>
        <w:ind w:firstLine="720"/>
        <w:rPr>
          <w:color w:val="000000" w:themeColor="text1"/>
        </w:rPr>
      </w:pPr>
      <w:r w:rsidRPr="005E7544">
        <w:rPr>
          <w:color w:val="000000" w:themeColor="text1"/>
        </w:rPr>
        <w:t>Các dấu ấn sinh học khi nhập viện cho thấy nồng độ IL-6 tăng rất cao trong cả huyết thanh (trung vị 132 pg/ml) và dịch phế quản (98,7 pg/ml) so với mức bình thường (4 ± 1 pg/ml). Ngược lại, AT III huyết thanh giảm rất mạnh (trung vị 761,6 ng/ml so với 230.000 ng/ml), và sST2 huyết thanh cũng giảm thấp (2,7 ng/ml so với 13,2 – 19,3 ng/ml)</w:t>
      </w:r>
      <w:r w:rsidR="00226BE3" w:rsidRPr="005E7544">
        <w:rPr>
          <w:color w:val="000000" w:themeColor="text1"/>
        </w:rPr>
        <w:t xml:space="preserve">. </w:t>
      </w:r>
    </w:p>
    <w:p w14:paraId="699505AE" w14:textId="77777777" w:rsidR="00945A13" w:rsidRPr="005E7544" w:rsidRDefault="00945A13" w:rsidP="00556696">
      <w:pPr>
        <w:spacing w:after="0"/>
        <w:jc w:val="center"/>
        <w:outlineLvl w:val="5"/>
        <w:rPr>
          <w:b/>
          <w:color w:val="000000" w:themeColor="text1"/>
        </w:rPr>
      </w:pPr>
      <w:bookmarkStart w:id="608" w:name="_Toc189657345"/>
      <w:bookmarkStart w:id="609" w:name="_Toc192852751"/>
      <w:bookmarkStart w:id="610" w:name="_Toc193887423"/>
      <w:bookmarkStart w:id="611" w:name="_Toc210205108"/>
      <w:r w:rsidRPr="005E7544">
        <w:rPr>
          <w:b/>
          <w:color w:val="000000" w:themeColor="text1"/>
        </w:rPr>
        <w:lastRenderedPageBreak/>
        <w:t>Bảng 3.1</w:t>
      </w:r>
      <w:r w:rsidR="00947CBA">
        <w:rPr>
          <w:b/>
          <w:color w:val="000000" w:themeColor="text1"/>
        </w:rPr>
        <w:t>9</w:t>
      </w:r>
      <w:r w:rsidRPr="005E7544">
        <w:rPr>
          <w:b/>
          <w:color w:val="000000" w:themeColor="text1"/>
        </w:rPr>
        <w:t xml:space="preserve">. </w:t>
      </w:r>
      <w:bookmarkEnd w:id="608"/>
      <w:bookmarkEnd w:id="609"/>
      <w:bookmarkEnd w:id="610"/>
      <w:r w:rsidR="00556696" w:rsidRPr="005E7544">
        <w:rPr>
          <w:b/>
          <w:color w:val="000000" w:themeColor="text1"/>
        </w:rPr>
        <w:t>Tương quan giữa nồng độ các dấu ấn sinh học huyết thanh và đặc điểm lâm sàng khi nhập viện</w:t>
      </w:r>
      <w:r w:rsidR="00556696" w:rsidRPr="005E7544">
        <w:rPr>
          <w:rFonts w:eastAsia="Times New Roman"/>
          <w:b/>
          <w:color w:val="000000" w:themeColor="text1"/>
        </w:rPr>
        <w:t xml:space="preserve"> </w:t>
      </w:r>
      <w:r w:rsidRPr="005E7544">
        <w:rPr>
          <w:rFonts w:eastAsia="Times New Roman"/>
          <w:b/>
          <w:color w:val="000000" w:themeColor="text1"/>
        </w:rPr>
        <w:t>(n=20)</w:t>
      </w:r>
      <w:bookmarkEnd w:id="611"/>
    </w:p>
    <w:tbl>
      <w:tblPr>
        <w:tblW w:w="87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5"/>
        <w:gridCol w:w="1260"/>
        <w:gridCol w:w="1080"/>
        <w:gridCol w:w="2700"/>
        <w:gridCol w:w="990"/>
      </w:tblGrid>
      <w:tr w:rsidR="000A7BC3" w:rsidRPr="005E7544" w14:paraId="66D57E32" w14:textId="77777777" w:rsidTr="003369CE">
        <w:tc>
          <w:tcPr>
            <w:tcW w:w="2695" w:type="dxa"/>
            <w:vAlign w:val="center"/>
          </w:tcPr>
          <w:p w14:paraId="1507CB8A" w14:textId="77777777" w:rsidR="00945A13" w:rsidRPr="005E7544" w:rsidRDefault="00945A13" w:rsidP="003369CE">
            <w:pPr>
              <w:spacing w:after="0"/>
              <w:jc w:val="center"/>
              <w:rPr>
                <w:b/>
                <w:color w:val="000000" w:themeColor="text1"/>
              </w:rPr>
            </w:pPr>
            <w:r w:rsidRPr="005E7544">
              <w:rPr>
                <w:rFonts w:eastAsia="Times New Roman"/>
                <w:b/>
                <w:color w:val="000000" w:themeColor="text1"/>
              </w:rPr>
              <w:t>Chỉ số</w:t>
            </w:r>
          </w:p>
        </w:tc>
        <w:tc>
          <w:tcPr>
            <w:tcW w:w="1260" w:type="dxa"/>
            <w:vAlign w:val="center"/>
          </w:tcPr>
          <w:p w14:paraId="6718331D" w14:textId="77777777" w:rsidR="00945A13" w:rsidRPr="005E7544" w:rsidRDefault="00945A13" w:rsidP="003369CE">
            <w:pPr>
              <w:spacing w:after="0"/>
              <w:jc w:val="center"/>
              <w:rPr>
                <w:b/>
                <w:color w:val="000000" w:themeColor="text1"/>
              </w:rPr>
            </w:pPr>
            <w:r w:rsidRPr="005E7544">
              <w:rPr>
                <w:b/>
                <w:color w:val="000000" w:themeColor="text1"/>
              </w:rPr>
              <w:t>Coeff</w:t>
            </w:r>
          </w:p>
        </w:tc>
        <w:tc>
          <w:tcPr>
            <w:tcW w:w="1080" w:type="dxa"/>
            <w:vAlign w:val="center"/>
          </w:tcPr>
          <w:p w14:paraId="266DD267" w14:textId="77777777" w:rsidR="00945A13" w:rsidRPr="005E7544" w:rsidRDefault="00945A13" w:rsidP="003369CE">
            <w:pPr>
              <w:spacing w:after="0"/>
              <w:jc w:val="center"/>
              <w:rPr>
                <w:b/>
                <w:color w:val="000000" w:themeColor="text1"/>
              </w:rPr>
            </w:pPr>
            <w:r w:rsidRPr="005E7544">
              <w:rPr>
                <w:b/>
                <w:bCs/>
                <w:color w:val="000000" w:themeColor="text1"/>
              </w:rPr>
              <w:t>Rho*</w:t>
            </w:r>
          </w:p>
        </w:tc>
        <w:tc>
          <w:tcPr>
            <w:tcW w:w="2700" w:type="dxa"/>
            <w:vAlign w:val="center"/>
          </w:tcPr>
          <w:p w14:paraId="5E2D7E5A" w14:textId="77777777" w:rsidR="00945A13" w:rsidRPr="005E7544" w:rsidRDefault="0031606F" w:rsidP="003369CE">
            <w:pPr>
              <w:spacing w:after="0"/>
              <w:jc w:val="center"/>
              <w:rPr>
                <w:b/>
                <w:color w:val="000000" w:themeColor="text1"/>
              </w:rPr>
            </w:pPr>
            <w:r>
              <w:rPr>
                <w:b/>
                <w:color w:val="000000" w:themeColor="text1"/>
              </w:rPr>
              <w:t>95% CI</w:t>
            </w:r>
          </w:p>
        </w:tc>
        <w:tc>
          <w:tcPr>
            <w:tcW w:w="990" w:type="dxa"/>
            <w:vAlign w:val="center"/>
          </w:tcPr>
          <w:p w14:paraId="125520BC" w14:textId="77777777" w:rsidR="00945A13" w:rsidRPr="005E7544" w:rsidRDefault="00945A13" w:rsidP="003369CE">
            <w:pPr>
              <w:spacing w:after="0"/>
              <w:jc w:val="center"/>
              <w:rPr>
                <w:b/>
                <w:color w:val="000000" w:themeColor="text1"/>
              </w:rPr>
            </w:pPr>
            <w:r w:rsidRPr="005E7544">
              <w:rPr>
                <w:b/>
                <w:color w:val="000000" w:themeColor="text1"/>
              </w:rPr>
              <w:t>p</w:t>
            </w:r>
          </w:p>
        </w:tc>
      </w:tr>
      <w:tr w:rsidR="000A7BC3" w:rsidRPr="005E7544" w14:paraId="59BE5DA1" w14:textId="77777777" w:rsidTr="003369CE">
        <w:tc>
          <w:tcPr>
            <w:tcW w:w="8725" w:type="dxa"/>
            <w:gridSpan w:val="5"/>
          </w:tcPr>
          <w:p w14:paraId="27574352" w14:textId="77777777" w:rsidR="00945A13" w:rsidRPr="005E7544" w:rsidRDefault="00945A13" w:rsidP="003369CE">
            <w:pPr>
              <w:spacing w:after="0"/>
              <w:rPr>
                <w:b/>
                <w:color w:val="000000" w:themeColor="text1"/>
              </w:rPr>
            </w:pPr>
            <w:r w:rsidRPr="005E7544">
              <w:rPr>
                <w:b/>
                <w:color w:val="000000" w:themeColor="text1"/>
              </w:rPr>
              <w:t>IL-6 (pg/ml)</w:t>
            </w:r>
          </w:p>
        </w:tc>
      </w:tr>
      <w:tr w:rsidR="000A7BC3" w:rsidRPr="005E7544" w14:paraId="2AEEF69A" w14:textId="77777777" w:rsidTr="003369CE">
        <w:tc>
          <w:tcPr>
            <w:tcW w:w="2695" w:type="dxa"/>
          </w:tcPr>
          <w:p w14:paraId="771AD635" w14:textId="77777777" w:rsidR="00945A13" w:rsidRPr="005E7544" w:rsidRDefault="00945A13" w:rsidP="003369CE">
            <w:pPr>
              <w:spacing w:after="0"/>
              <w:rPr>
                <w:color w:val="000000" w:themeColor="text1"/>
              </w:rPr>
            </w:pPr>
            <w:r w:rsidRPr="005E7544">
              <w:rPr>
                <w:color w:val="000000" w:themeColor="text1"/>
              </w:rPr>
              <w:t>Mức độ bỏng hô hấp</w:t>
            </w:r>
          </w:p>
        </w:tc>
        <w:tc>
          <w:tcPr>
            <w:tcW w:w="1260" w:type="dxa"/>
          </w:tcPr>
          <w:p w14:paraId="5B989E99" w14:textId="77777777" w:rsidR="00945A13" w:rsidRPr="005E7544" w:rsidRDefault="00945A13" w:rsidP="003369CE">
            <w:pPr>
              <w:spacing w:after="0"/>
              <w:jc w:val="center"/>
              <w:rPr>
                <w:color w:val="000000" w:themeColor="text1"/>
              </w:rPr>
            </w:pPr>
            <w:r w:rsidRPr="005E7544">
              <w:rPr>
                <w:color w:val="000000" w:themeColor="text1"/>
              </w:rPr>
              <w:t>102,64</w:t>
            </w:r>
          </w:p>
        </w:tc>
        <w:tc>
          <w:tcPr>
            <w:tcW w:w="1080" w:type="dxa"/>
          </w:tcPr>
          <w:p w14:paraId="09092A6D" w14:textId="77777777" w:rsidR="00945A13" w:rsidRPr="005E7544" w:rsidRDefault="00945A13" w:rsidP="003369CE">
            <w:pPr>
              <w:spacing w:after="0"/>
              <w:jc w:val="center"/>
              <w:rPr>
                <w:color w:val="000000" w:themeColor="text1"/>
              </w:rPr>
            </w:pPr>
            <w:r w:rsidRPr="005E7544">
              <w:rPr>
                <w:color w:val="000000" w:themeColor="text1"/>
              </w:rPr>
              <w:t>0,12</w:t>
            </w:r>
          </w:p>
        </w:tc>
        <w:tc>
          <w:tcPr>
            <w:tcW w:w="2700" w:type="dxa"/>
          </w:tcPr>
          <w:p w14:paraId="3FAD5F14" w14:textId="77777777" w:rsidR="00945A13" w:rsidRPr="005E7544" w:rsidRDefault="00945A13" w:rsidP="003369CE">
            <w:pPr>
              <w:spacing w:after="0"/>
              <w:jc w:val="center"/>
              <w:rPr>
                <w:color w:val="000000" w:themeColor="text1"/>
              </w:rPr>
            </w:pPr>
            <w:r w:rsidRPr="005E7544">
              <w:rPr>
                <w:color w:val="000000" w:themeColor="text1"/>
              </w:rPr>
              <w:t>-106,8 –  312,2</w:t>
            </w:r>
          </w:p>
        </w:tc>
        <w:tc>
          <w:tcPr>
            <w:tcW w:w="990" w:type="dxa"/>
          </w:tcPr>
          <w:p w14:paraId="7925670A" w14:textId="77777777" w:rsidR="00945A13" w:rsidRPr="005E7544" w:rsidRDefault="00945A13" w:rsidP="003369CE">
            <w:pPr>
              <w:spacing w:after="0"/>
              <w:jc w:val="center"/>
              <w:rPr>
                <w:color w:val="000000" w:themeColor="text1"/>
              </w:rPr>
            </w:pPr>
            <w:r w:rsidRPr="005E7544">
              <w:rPr>
                <w:color w:val="000000" w:themeColor="text1"/>
              </w:rPr>
              <w:t>0,32</w:t>
            </w:r>
          </w:p>
        </w:tc>
      </w:tr>
      <w:tr w:rsidR="000A7BC3" w:rsidRPr="005E7544" w14:paraId="6F26F927" w14:textId="77777777" w:rsidTr="003369CE">
        <w:tc>
          <w:tcPr>
            <w:tcW w:w="2695" w:type="dxa"/>
          </w:tcPr>
          <w:p w14:paraId="2C77311D" w14:textId="77777777" w:rsidR="00945A13" w:rsidRPr="005E7544" w:rsidRDefault="00945A13" w:rsidP="003369CE">
            <w:pPr>
              <w:spacing w:after="0"/>
              <w:rPr>
                <w:color w:val="000000" w:themeColor="text1"/>
              </w:rPr>
            </w:pPr>
            <w:r w:rsidRPr="005E7544">
              <w:rPr>
                <w:color w:val="000000" w:themeColor="text1"/>
              </w:rPr>
              <w:t>Mức độ sốc bỏng</w:t>
            </w:r>
          </w:p>
        </w:tc>
        <w:tc>
          <w:tcPr>
            <w:tcW w:w="1260" w:type="dxa"/>
          </w:tcPr>
          <w:p w14:paraId="73A3DDBB" w14:textId="77777777" w:rsidR="00945A13" w:rsidRPr="005E7544" w:rsidRDefault="00945A13" w:rsidP="003369CE">
            <w:pPr>
              <w:spacing w:after="0"/>
              <w:jc w:val="center"/>
              <w:rPr>
                <w:color w:val="000000" w:themeColor="text1"/>
              </w:rPr>
            </w:pPr>
            <w:r w:rsidRPr="005E7544">
              <w:rPr>
                <w:color w:val="000000" w:themeColor="text1"/>
              </w:rPr>
              <w:t>-136,9</w:t>
            </w:r>
          </w:p>
        </w:tc>
        <w:tc>
          <w:tcPr>
            <w:tcW w:w="1080" w:type="dxa"/>
          </w:tcPr>
          <w:p w14:paraId="707E319D" w14:textId="77777777" w:rsidR="00945A13" w:rsidRPr="005E7544" w:rsidRDefault="00945A13" w:rsidP="003369CE">
            <w:pPr>
              <w:spacing w:after="0"/>
              <w:jc w:val="center"/>
              <w:rPr>
                <w:color w:val="000000" w:themeColor="text1"/>
              </w:rPr>
            </w:pPr>
            <w:r w:rsidRPr="005E7544">
              <w:rPr>
                <w:color w:val="000000" w:themeColor="text1"/>
              </w:rPr>
              <w:t>-0,18</w:t>
            </w:r>
          </w:p>
        </w:tc>
        <w:tc>
          <w:tcPr>
            <w:tcW w:w="2700" w:type="dxa"/>
          </w:tcPr>
          <w:p w14:paraId="3442366B" w14:textId="77777777" w:rsidR="00945A13" w:rsidRPr="005E7544" w:rsidRDefault="00945A13" w:rsidP="003369CE">
            <w:pPr>
              <w:spacing w:after="0"/>
              <w:jc w:val="center"/>
              <w:rPr>
                <w:color w:val="000000" w:themeColor="text1"/>
              </w:rPr>
            </w:pPr>
            <w:r w:rsidRPr="005E7544">
              <w:rPr>
                <w:color w:val="000000" w:themeColor="text1"/>
              </w:rPr>
              <w:t>-310,7 – 36,9</w:t>
            </w:r>
          </w:p>
        </w:tc>
        <w:tc>
          <w:tcPr>
            <w:tcW w:w="990" w:type="dxa"/>
          </w:tcPr>
          <w:p w14:paraId="6B2E6D60" w14:textId="77777777" w:rsidR="00945A13" w:rsidRPr="005E7544" w:rsidRDefault="00945A13" w:rsidP="003369CE">
            <w:pPr>
              <w:spacing w:after="0"/>
              <w:jc w:val="center"/>
              <w:rPr>
                <w:color w:val="000000" w:themeColor="text1"/>
              </w:rPr>
            </w:pPr>
            <w:r w:rsidRPr="005E7544">
              <w:rPr>
                <w:color w:val="000000" w:themeColor="text1"/>
              </w:rPr>
              <w:t>0,12</w:t>
            </w:r>
          </w:p>
        </w:tc>
      </w:tr>
      <w:tr w:rsidR="000A7BC3" w:rsidRPr="005E7544" w14:paraId="604D778B" w14:textId="77777777" w:rsidTr="003369CE">
        <w:tc>
          <w:tcPr>
            <w:tcW w:w="2695" w:type="dxa"/>
          </w:tcPr>
          <w:p w14:paraId="453141FB" w14:textId="77777777" w:rsidR="00945A13" w:rsidRPr="005E7544" w:rsidRDefault="00945A13" w:rsidP="003369CE">
            <w:pPr>
              <w:spacing w:after="0"/>
              <w:rPr>
                <w:color w:val="000000" w:themeColor="text1"/>
              </w:rPr>
            </w:pPr>
            <w:r w:rsidRPr="005E7544">
              <w:rPr>
                <w:color w:val="000000" w:themeColor="text1"/>
              </w:rPr>
              <w:t>Diện tích bỏng chung</w:t>
            </w:r>
          </w:p>
        </w:tc>
        <w:tc>
          <w:tcPr>
            <w:tcW w:w="1260" w:type="dxa"/>
          </w:tcPr>
          <w:p w14:paraId="0DBD1AEB" w14:textId="77777777" w:rsidR="00945A13" w:rsidRPr="005E7544" w:rsidRDefault="00945A13" w:rsidP="003369CE">
            <w:pPr>
              <w:spacing w:after="0"/>
              <w:jc w:val="center"/>
              <w:rPr>
                <w:color w:val="000000" w:themeColor="text1"/>
              </w:rPr>
            </w:pPr>
            <w:r w:rsidRPr="005E7544">
              <w:rPr>
                <w:color w:val="000000" w:themeColor="text1"/>
              </w:rPr>
              <w:t>1,12</w:t>
            </w:r>
          </w:p>
        </w:tc>
        <w:tc>
          <w:tcPr>
            <w:tcW w:w="1080" w:type="dxa"/>
          </w:tcPr>
          <w:p w14:paraId="2ABE6FF5" w14:textId="77777777" w:rsidR="00945A13" w:rsidRPr="005E7544" w:rsidRDefault="00945A13" w:rsidP="003369CE">
            <w:pPr>
              <w:spacing w:after="0"/>
              <w:jc w:val="center"/>
              <w:rPr>
                <w:color w:val="000000" w:themeColor="text1"/>
              </w:rPr>
            </w:pPr>
            <w:r w:rsidRPr="005E7544">
              <w:rPr>
                <w:color w:val="000000" w:themeColor="text1"/>
              </w:rPr>
              <w:t>0,22</w:t>
            </w:r>
          </w:p>
        </w:tc>
        <w:tc>
          <w:tcPr>
            <w:tcW w:w="2700" w:type="dxa"/>
          </w:tcPr>
          <w:p w14:paraId="66D9C186" w14:textId="77777777" w:rsidR="00945A13" w:rsidRPr="005E7544" w:rsidRDefault="00945A13" w:rsidP="003369CE">
            <w:pPr>
              <w:spacing w:after="0"/>
              <w:jc w:val="center"/>
              <w:rPr>
                <w:color w:val="000000" w:themeColor="text1"/>
              </w:rPr>
            </w:pPr>
            <w:r w:rsidRPr="005E7544">
              <w:rPr>
                <w:color w:val="000000" w:themeColor="text1"/>
              </w:rPr>
              <w:t>-3,8 – 6,2</w:t>
            </w:r>
          </w:p>
        </w:tc>
        <w:tc>
          <w:tcPr>
            <w:tcW w:w="990" w:type="dxa"/>
          </w:tcPr>
          <w:p w14:paraId="4AE2225F" w14:textId="77777777" w:rsidR="00945A13" w:rsidRPr="005E7544" w:rsidRDefault="00945A13" w:rsidP="003369CE">
            <w:pPr>
              <w:spacing w:after="0"/>
              <w:jc w:val="center"/>
              <w:rPr>
                <w:color w:val="000000" w:themeColor="text1"/>
              </w:rPr>
            </w:pPr>
            <w:r w:rsidRPr="005E7544">
              <w:rPr>
                <w:color w:val="000000" w:themeColor="text1"/>
              </w:rPr>
              <w:t>0,62</w:t>
            </w:r>
          </w:p>
        </w:tc>
      </w:tr>
      <w:tr w:rsidR="000A7BC3" w:rsidRPr="005E7544" w14:paraId="3D362FDD" w14:textId="77777777" w:rsidTr="003369CE">
        <w:tc>
          <w:tcPr>
            <w:tcW w:w="2695" w:type="dxa"/>
          </w:tcPr>
          <w:p w14:paraId="16EFF1F4" w14:textId="77777777" w:rsidR="00945A13" w:rsidRPr="005E7544" w:rsidRDefault="00945A13" w:rsidP="003369CE">
            <w:pPr>
              <w:spacing w:after="0"/>
              <w:rPr>
                <w:color w:val="000000" w:themeColor="text1"/>
              </w:rPr>
            </w:pPr>
            <w:r w:rsidRPr="005E7544">
              <w:rPr>
                <w:color w:val="000000" w:themeColor="text1"/>
              </w:rPr>
              <w:t>Diện tích bỏng sâu</w:t>
            </w:r>
          </w:p>
        </w:tc>
        <w:tc>
          <w:tcPr>
            <w:tcW w:w="1260" w:type="dxa"/>
          </w:tcPr>
          <w:p w14:paraId="0E21EB0B" w14:textId="77777777" w:rsidR="00945A13" w:rsidRPr="005E7544" w:rsidRDefault="00945A13" w:rsidP="003369CE">
            <w:pPr>
              <w:spacing w:after="0"/>
              <w:jc w:val="center"/>
              <w:rPr>
                <w:color w:val="000000" w:themeColor="text1"/>
              </w:rPr>
            </w:pPr>
            <w:r w:rsidRPr="005E7544">
              <w:rPr>
                <w:color w:val="000000" w:themeColor="text1"/>
              </w:rPr>
              <w:t>-2,22</w:t>
            </w:r>
          </w:p>
        </w:tc>
        <w:tc>
          <w:tcPr>
            <w:tcW w:w="1080" w:type="dxa"/>
          </w:tcPr>
          <w:p w14:paraId="4642D0D3" w14:textId="77777777" w:rsidR="00945A13" w:rsidRPr="005E7544" w:rsidRDefault="00945A13" w:rsidP="003369CE">
            <w:pPr>
              <w:spacing w:after="0"/>
              <w:jc w:val="center"/>
              <w:rPr>
                <w:color w:val="000000" w:themeColor="text1"/>
              </w:rPr>
            </w:pPr>
            <w:r w:rsidRPr="005E7544">
              <w:rPr>
                <w:color w:val="000000" w:themeColor="text1"/>
              </w:rPr>
              <w:t>0,06</w:t>
            </w:r>
          </w:p>
        </w:tc>
        <w:tc>
          <w:tcPr>
            <w:tcW w:w="2700" w:type="dxa"/>
          </w:tcPr>
          <w:p w14:paraId="0C52019A" w14:textId="77777777" w:rsidR="00945A13" w:rsidRPr="005E7544" w:rsidRDefault="00945A13" w:rsidP="003369CE">
            <w:pPr>
              <w:spacing w:after="0"/>
              <w:jc w:val="center"/>
              <w:rPr>
                <w:color w:val="000000" w:themeColor="text1"/>
              </w:rPr>
            </w:pPr>
            <w:r w:rsidRPr="005E7544">
              <w:rPr>
                <w:color w:val="000000" w:themeColor="text1"/>
              </w:rPr>
              <w:t>-7,8 –  3,3</w:t>
            </w:r>
          </w:p>
        </w:tc>
        <w:tc>
          <w:tcPr>
            <w:tcW w:w="990" w:type="dxa"/>
          </w:tcPr>
          <w:p w14:paraId="41142758" w14:textId="77777777" w:rsidR="00945A13" w:rsidRPr="005E7544" w:rsidRDefault="00945A13" w:rsidP="003369CE">
            <w:pPr>
              <w:spacing w:after="0"/>
              <w:jc w:val="center"/>
              <w:rPr>
                <w:color w:val="000000" w:themeColor="text1"/>
              </w:rPr>
            </w:pPr>
            <w:r w:rsidRPr="005E7544">
              <w:rPr>
                <w:color w:val="000000" w:themeColor="text1"/>
              </w:rPr>
              <w:t>0,41</w:t>
            </w:r>
          </w:p>
        </w:tc>
      </w:tr>
      <w:tr w:rsidR="000A7BC3" w:rsidRPr="005E7544" w14:paraId="35C4AA0C" w14:textId="77777777" w:rsidTr="003369CE">
        <w:tc>
          <w:tcPr>
            <w:tcW w:w="2695" w:type="dxa"/>
          </w:tcPr>
          <w:p w14:paraId="62D70368" w14:textId="77777777" w:rsidR="00945A13" w:rsidRPr="005E7544" w:rsidRDefault="00945A13" w:rsidP="003369CE">
            <w:pPr>
              <w:spacing w:after="0"/>
              <w:rPr>
                <w:color w:val="000000" w:themeColor="text1"/>
              </w:rPr>
            </w:pPr>
            <w:r w:rsidRPr="005E7544">
              <w:rPr>
                <w:color w:val="000000" w:themeColor="text1"/>
              </w:rPr>
              <w:t>Số triệu chứng BHH</w:t>
            </w:r>
          </w:p>
        </w:tc>
        <w:tc>
          <w:tcPr>
            <w:tcW w:w="1260" w:type="dxa"/>
          </w:tcPr>
          <w:p w14:paraId="6DAA899D" w14:textId="77777777" w:rsidR="00945A13" w:rsidRPr="005E7544" w:rsidRDefault="00945A13" w:rsidP="003369CE">
            <w:pPr>
              <w:spacing w:after="0"/>
              <w:jc w:val="center"/>
              <w:rPr>
                <w:color w:val="000000" w:themeColor="text1"/>
              </w:rPr>
            </w:pPr>
            <w:r w:rsidRPr="005E7544">
              <w:rPr>
                <w:color w:val="000000" w:themeColor="text1"/>
              </w:rPr>
              <w:t>43,3</w:t>
            </w:r>
          </w:p>
        </w:tc>
        <w:tc>
          <w:tcPr>
            <w:tcW w:w="1080" w:type="dxa"/>
          </w:tcPr>
          <w:p w14:paraId="426E4E43" w14:textId="77777777" w:rsidR="00945A13" w:rsidRPr="005E7544" w:rsidRDefault="00945A13" w:rsidP="003369CE">
            <w:pPr>
              <w:spacing w:after="0"/>
              <w:jc w:val="center"/>
              <w:rPr>
                <w:color w:val="000000" w:themeColor="text1"/>
              </w:rPr>
            </w:pPr>
            <w:r w:rsidRPr="005E7544">
              <w:rPr>
                <w:color w:val="000000" w:themeColor="text1"/>
              </w:rPr>
              <w:t>0,05</w:t>
            </w:r>
          </w:p>
        </w:tc>
        <w:tc>
          <w:tcPr>
            <w:tcW w:w="2700" w:type="dxa"/>
          </w:tcPr>
          <w:p w14:paraId="1CBD2E7E" w14:textId="77777777" w:rsidR="00945A13" w:rsidRPr="005E7544" w:rsidRDefault="00945A13" w:rsidP="003369CE">
            <w:pPr>
              <w:spacing w:after="0"/>
              <w:jc w:val="center"/>
              <w:rPr>
                <w:color w:val="000000" w:themeColor="text1"/>
              </w:rPr>
            </w:pPr>
            <w:r w:rsidRPr="005E7544">
              <w:rPr>
                <w:color w:val="000000" w:themeColor="text1"/>
              </w:rPr>
              <w:t>-95,9 – 182,5</w:t>
            </w:r>
          </w:p>
        </w:tc>
        <w:tc>
          <w:tcPr>
            <w:tcW w:w="990" w:type="dxa"/>
          </w:tcPr>
          <w:p w14:paraId="20AD5C8F" w14:textId="77777777" w:rsidR="00945A13" w:rsidRPr="005E7544" w:rsidRDefault="00945A13" w:rsidP="003369CE">
            <w:pPr>
              <w:spacing w:after="0"/>
              <w:jc w:val="center"/>
              <w:rPr>
                <w:color w:val="000000" w:themeColor="text1"/>
              </w:rPr>
            </w:pPr>
            <w:r w:rsidRPr="005E7544">
              <w:rPr>
                <w:color w:val="000000" w:themeColor="text1"/>
              </w:rPr>
              <w:t>0,52</w:t>
            </w:r>
          </w:p>
        </w:tc>
      </w:tr>
      <w:tr w:rsidR="000A7BC3" w:rsidRPr="005E7544" w14:paraId="5BF612B0" w14:textId="77777777" w:rsidTr="003369CE">
        <w:tc>
          <w:tcPr>
            <w:tcW w:w="8725" w:type="dxa"/>
            <w:gridSpan w:val="5"/>
          </w:tcPr>
          <w:p w14:paraId="54BC6EDE" w14:textId="77777777" w:rsidR="00945A13" w:rsidRPr="005E7544" w:rsidRDefault="00945A13" w:rsidP="003369CE">
            <w:pPr>
              <w:spacing w:after="0"/>
              <w:jc w:val="left"/>
              <w:rPr>
                <w:color w:val="000000" w:themeColor="text1"/>
              </w:rPr>
            </w:pPr>
            <w:r w:rsidRPr="005E7544">
              <w:rPr>
                <w:b/>
                <w:color w:val="000000" w:themeColor="text1"/>
              </w:rPr>
              <w:t>AT III (ng/ml)</w:t>
            </w:r>
          </w:p>
        </w:tc>
      </w:tr>
      <w:tr w:rsidR="000A7BC3" w:rsidRPr="005E7544" w14:paraId="4E7F94BF" w14:textId="77777777" w:rsidTr="003369CE">
        <w:tc>
          <w:tcPr>
            <w:tcW w:w="2695" w:type="dxa"/>
          </w:tcPr>
          <w:p w14:paraId="0A37D430" w14:textId="77777777" w:rsidR="00945A13" w:rsidRPr="005E7544" w:rsidRDefault="00945A13" w:rsidP="003369CE">
            <w:pPr>
              <w:spacing w:after="0"/>
              <w:rPr>
                <w:color w:val="000000" w:themeColor="text1"/>
              </w:rPr>
            </w:pPr>
            <w:r w:rsidRPr="005E7544">
              <w:rPr>
                <w:color w:val="000000" w:themeColor="text1"/>
              </w:rPr>
              <w:t>Mức độ bỏng hô hấp</w:t>
            </w:r>
          </w:p>
        </w:tc>
        <w:tc>
          <w:tcPr>
            <w:tcW w:w="1260" w:type="dxa"/>
          </w:tcPr>
          <w:p w14:paraId="1AD3FEA5" w14:textId="77777777" w:rsidR="00945A13" w:rsidRPr="005E7544" w:rsidRDefault="00945A13" w:rsidP="003369CE">
            <w:pPr>
              <w:spacing w:after="0"/>
              <w:jc w:val="center"/>
              <w:rPr>
                <w:color w:val="000000" w:themeColor="text1"/>
              </w:rPr>
            </w:pPr>
            <w:r w:rsidRPr="005E7544">
              <w:rPr>
                <w:color w:val="000000" w:themeColor="text1"/>
              </w:rPr>
              <w:t>-172,54</w:t>
            </w:r>
          </w:p>
        </w:tc>
        <w:tc>
          <w:tcPr>
            <w:tcW w:w="1080" w:type="dxa"/>
          </w:tcPr>
          <w:p w14:paraId="51DCC52D" w14:textId="77777777" w:rsidR="00945A13" w:rsidRPr="005E7544" w:rsidRDefault="00945A13" w:rsidP="003369CE">
            <w:pPr>
              <w:spacing w:after="0"/>
              <w:jc w:val="center"/>
              <w:rPr>
                <w:color w:val="000000" w:themeColor="text1"/>
              </w:rPr>
            </w:pPr>
            <w:r w:rsidRPr="005E7544">
              <w:rPr>
                <w:color w:val="000000" w:themeColor="text1"/>
              </w:rPr>
              <w:t>-0,28</w:t>
            </w:r>
          </w:p>
        </w:tc>
        <w:tc>
          <w:tcPr>
            <w:tcW w:w="2700" w:type="dxa"/>
          </w:tcPr>
          <w:p w14:paraId="1D8522E5" w14:textId="77777777" w:rsidR="00945A13" w:rsidRPr="005E7544" w:rsidRDefault="00945A13" w:rsidP="003369CE">
            <w:pPr>
              <w:spacing w:after="0"/>
              <w:jc w:val="center"/>
              <w:rPr>
                <w:color w:val="000000" w:themeColor="text1"/>
              </w:rPr>
            </w:pPr>
            <w:r w:rsidRPr="005E7544">
              <w:rPr>
                <w:color w:val="000000" w:themeColor="text1"/>
              </w:rPr>
              <w:t>-460,22 – 115,14</w:t>
            </w:r>
          </w:p>
        </w:tc>
        <w:tc>
          <w:tcPr>
            <w:tcW w:w="990" w:type="dxa"/>
          </w:tcPr>
          <w:p w14:paraId="179872FA" w14:textId="77777777" w:rsidR="00945A13" w:rsidRPr="005E7544" w:rsidRDefault="00945A13" w:rsidP="003369CE">
            <w:pPr>
              <w:spacing w:after="0"/>
              <w:jc w:val="center"/>
              <w:rPr>
                <w:color w:val="000000" w:themeColor="text1"/>
              </w:rPr>
            </w:pPr>
            <w:r w:rsidRPr="005E7544">
              <w:rPr>
                <w:color w:val="000000" w:themeColor="text1"/>
              </w:rPr>
              <w:t>0,22</w:t>
            </w:r>
          </w:p>
        </w:tc>
      </w:tr>
      <w:tr w:rsidR="000A7BC3" w:rsidRPr="005E7544" w14:paraId="7CBEC498" w14:textId="77777777" w:rsidTr="003369CE">
        <w:tc>
          <w:tcPr>
            <w:tcW w:w="2695" w:type="dxa"/>
          </w:tcPr>
          <w:p w14:paraId="0F7A3882" w14:textId="77777777" w:rsidR="00945A13" w:rsidRPr="005E7544" w:rsidRDefault="00945A13" w:rsidP="003369CE">
            <w:pPr>
              <w:spacing w:after="0"/>
              <w:rPr>
                <w:color w:val="000000" w:themeColor="text1"/>
              </w:rPr>
            </w:pPr>
            <w:r w:rsidRPr="005E7544">
              <w:rPr>
                <w:color w:val="000000" w:themeColor="text1"/>
              </w:rPr>
              <w:t>Mức độ sốc bỏng</w:t>
            </w:r>
          </w:p>
        </w:tc>
        <w:tc>
          <w:tcPr>
            <w:tcW w:w="1260" w:type="dxa"/>
          </w:tcPr>
          <w:p w14:paraId="5ED693E3" w14:textId="77777777" w:rsidR="00945A13" w:rsidRPr="005E7544" w:rsidRDefault="00945A13" w:rsidP="003369CE">
            <w:pPr>
              <w:spacing w:after="0"/>
              <w:jc w:val="center"/>
              <w:rPr>
                <w:color w:val="000000" w:themeColor="text1"/>
              </w:rPr>
            </w:pPr>
            <w:r w:rsidRPr="005E7544">
              <w:rPr>
                <w:color w:val="000000" w:themeColor="text1"/>
              </w:rPr>
              <w:t>-26,35</w:t>
            </w:r>
          </w:p>
        </w:tc>
        <w:tc>
          <w:tcPr>
            <w:tcW w:w="1080" w:type="dxa"/>
          </w:tcPr>
          <w:p w14:paraId="68F4624D" w14:textId="77777777" w:rsidR="00945A13" w:rsidRPr="005E7544" w:rsidRDefault="00945A13" w:rsidP="003369CE">
            <w:pPr>
              <w:spacing w:after="0"/>
              <w:jc w:val="center"/>
              <w:rPr>
                <w:color w:val="000000" w:themeColor="text1"/>
              </w:rPr>
            </w:pPr>
            <w:r w:rsidRPr="005E7544">
              <w:rPr>
                <w:color w:val="000000" w:themeColor="text1"/>
              </w:rPr>
              <w:t>0,06</w:t>
            </w:r>
          </w:p>
        </w:tc>
        <w:tc>
          <w:tcPr>
            <w:tcW w:w="2700" w:type="dxa"/>
          </w:tcPr>
          <w:p w14:paraId="026C00F6" w14:textId="77777777" w:rsidR="00945A13" w:rsidRPr="005E7544" w:rsidRDefault="00945A13" w:rsidP="003369CE">
            <w:pPr>
              <w:spacing w:after="0"/>
              <w:jc w:val="center"/>
              <w:rPr>
                <w:color w:val="000000" w:themeColor="text1"/>
              </w:rPr>
            </w:pPr>
            <w:r w:rsidRPr="005E7544">
              <w:rPr>
                <w:color w:val="000000" w:themeColor="text1"/>
              </w:rPr>
              <w:t>-224,6 – 171,9</w:t>
            </w:r>
          </w:p>
        </w:tc>
        <w:tc>
          <w:tcPr>
            <w:tcW w:w="990" w:type="dxa"/>
          </w:tcPr>
          <w:p w14:paraId="046DA0CE" w14:textId="77777777" w:rsidR="00945A13" w:rsidRPr="005E7544" w:rsidRDefault="00945A13" w:rsidP="003369CE">
            <w:pPr>
              <w:spacing w:after="0"/>
              <w:jc w:val="center"/>
              <w:rPr>
                <w:color w:val="000000" w:themeColor="text1"/>
              </w:rPr>
            </w:pPr>
            <w:r w:rsidRPr="005E7544">
              <w:rPr>
                <w:color w:val="000000" w:themeColor="text1"/>
              </w:rPr>
              <w:t>0,78</w:t>
            </w:r>
          </w:p>
        </w:tc>
      </w:tr>
      <w:tr w:rsidR="000A7BC3" w:rsidRPr="005E7544" w14:paraId="0C649245" w14:textId="77777777" w:rsidTr="003369CE">
        <w:tc>
          <w:tcPr>
            <w:tcW w:w="2695" w:type="dxa"/>
          </w:tcPr>
          <w:p w14:paraId="3D88F02C" w14:textId="77777777" w:rsidR="00945A13" w:rsidRPr="005E7544" w:rsidRDefault="00945A13" w:rsidP="003369CE">
            <w:pPr>
              <w:spacing w:after="0"/>
              <w:rPr>
                <w:color w:val="000000" w:themeColor="text1"/>
              </w:rPr>
            </w:pPr>
            <w:r w:rsidRPr="005E7544">
              <w:rPr>
                <w:color w:val="000000" w:themeColor="text1"/>
              </w:rPr>
              <w:t>Diện tích bỏng chung</w:t>
            </w:r>
          </w:p>
        </w:tc>
        <w:tc>
          <w:tcPr>
            <w:tcW w:w="1260" w:type="dxa"/>
          </w:tcPr>
          <w:p w14:paraId="4972A75E" w14:textId="77777777" w:rsidR="00945A13" w:rsidRPr="005E7544" w:rsidRDefault="00945A13" w:rsidP="003369CE">
            <w:pPr>
              <w:spacing w:after="0"/>
              <w:jc w:val="center"/>
              <w:rPr>
                <w:color w:val="000000" w:themeColor="text1"/>
              </w:rPr>
            </w:pPr>
            <w:r w:rsidRPr="005E7544">
              <w:rPr>
                <w:color w:val="000000" w:themeColor="text1"/>
              </w:rPr>
              <w:t>2,045</w:t>
            </w:r>
          </w:p>
        </w:tc>
        <w:tc>
          <w:tcPr>
            <w:tcW w:w="1080" w:type="dxa"/>
          </w:tcPr>
          <w:p w14:paraId="4E8BA3C1" w14:textId="77777777" w:rsidR="00945A13" w:rsidRPr="005E7544" w:rsidRDefault="00945A13" w:rsidP="003369CE">
            <w:pPr>
              <w:spacing w:after="0"/>
              <w:jc w:val="center"/>
              <w:rPr>
                <w:color w:val="000000" w:themeColor="text1"/>
              </w:rPr>
            </w:pPr>
            <w:r w:rsidRPr="005E7544">
              <w:rPr>
                <w:color w:val="000000" w:themeColor="text1"/>
              </w:rPr>
              <w:t>0,22</w:t>
            </w:r>
          </w:p>
        </w:tc>
        <w:tc>
          <w:tcPr>
            <w:tcW w:w="2700" w:type="dxa"/>
          </w:tcPr>
          <w:p w14:paraId="5E15FE73" w14:textId="77777777" w:rsidR="00945A13" w:rsidRPr="005E7544" w:rsidRDefault="00945A13" w:rsidP="003369CE">
            <w:pPr>
              <w:spacing w:after="0"/>
              <w:jc w:val="center"/>
              <w:rPr>
                <w:color w:val="000000" w:themeColor="text1"/>
              </w:rPr>
            </w:pPr>
            <w:r w:rsidRPr="005E7544">
              <w:rPr>
                <w:color w:val="000000" w:themeColor="text1"/>
              </w:rPr>
              <w:t>-3,25 – 7,36</w:t>
            </w:r>
          </w:p>
        </w:tc>
        <w:tc>
          <w:tcPr>
            <w:tcW w:w="990" w:type="dxa"/>
          </w:tcPr>
          <w:p w14:paraId="0CCF6BBB" w14:textId="77777777" w:rsidR="00945A13" w:rsidRPr="005E7544" w:rsidRDefault="00945A13" w:rsidP="003369CE">
            <w:pPr>
              <w:spacing w:after="0"/>
              <w:jc w:val="center"/>
              <w:rPr>
                <w:color w:val="000000" w:themeColor="text1"/>
              </w:rPr>
            </w:pPr>
            <w:r w:rsidRPr="005E7544">
              <w:rPr>
                <w:color w:val="000000" w:themeColor="text1"/>
              </w:rPr>
              <w:t>0,43</w:t>
            </w:r>
          </w:p>
        </w:tc>
      </w:tr>
      <w:tr w:rsidR="000A7BC3" w:rsidRPr="005E7544" w14:paraId="0B62ADD6" w14:textId="77777777" w:rsidTr="003369CE">
        <w:tc>
          <w:tcPr>
            <w:tcW w:w="2695" w:type="dxa"/>
          </w:tcPr>
          <w:p w14:paraId="094C106D" w14:textId="77777777" w:rsidR="00945A13" w:rsidRPr="005E7544" w:rsidRDefault="00945A13" w:rsidP="003369CE">
            <w:pPr>
              <w:spacing w:after="0"/>
              <w:rPr>
                <w:color w:val="000000" w:themeColor="text1"/>
              </w:rPr>
            </w:pPr>
            <w:r w:rsidRPr="005E7544">
              <w:rPr>
                <w:color w:val="000000" w:themeColor="text1"/>
              </w:rPr>
              <w:t>Diện tích bỏng sâu</w:t>
            </w:r>
          </w:p>
        </w:tc>
        <w:tc>
          <w:tcPr>
            <w:tcW w:w="1260" w:type="dxa"/>
          </w:tcPr>
          <w:p w14:paraId="461ED148" w14:textId="77777777" w:rsidR="00945A13" w:rsidRPr="005E7544" w:rsidRDefault="00945A13" w:rsidP="003369CE">
            <w:pPr>
              <w:spacing w:after="0"/>
              <w:jc w:val="center"/>
              <w:rPr>
                <w:color w:val="000000" w:themeColor="text1"/>
              </w:rPr>
            </w:pPr>
            <w:r w:rsidRPr="005E7544">
              <w:rPr>
                <w:color w:val="000000" w:themeColor="text1"/>
              </w:rPr>
              <w:t>2,77</w:t>
            </w:r>
          </w:p>
        </w:tc>
        <w:tc>
          <w:tcPr>
            <w:tcW w:w="1080" w:type="dxa"/>
          </w:tcPr>
          <w:p w14:paraId="274F8D07" w14:textId="77777777" w:rsidR="00945A13" w:rsidRPr="005E7544" w:rsidRDefault="00945A13" w:rsidP="003369CE">
            <w:pPr>
              <w:spacing w:after="0"/>
              <w:jc w:val="center"/>
              <w:rPr>
                <w:color w:val="000000" w:themeColor="text1"/>
              </w:rPr>
            </w:pPr>
            <w:r w:rsidRPr="005E7544">
              <w:rPr>
                <w:color w:val="000000" w:themeColor="text1"/>
              </w:rPr>
              <w:t>0,29</w:t>
            </w:r>
          </w:p>
        </w:tc>
        <w:tc>
          <w:tcPr>
            <w:tcW w:w="2700" w:type="dxa"/>
          </w:tcPr>
          <w:p w14:paraId="31E1FF2A" w14:textId="77777777" w:rsidR="00945A13" w:rsidRPr="005E7544" w:rsidRDefault="00945A13" w:rsidP="003369CE">
            <w:pPr>
              <w:spacing w:after="0"/>
              <w:jc w:val="center"/>
              <w:rPr>
                <w:color w:val="000000" w:themeColor="text1"/>
              </w:rPr>
            </w:pPr>
            <w:r w:rsidRPr="005E7544">
              <w:rPr>
                <w:color w:val="000000" w:themeColor="text1"/>
              </w:rPr>
              <w:t>-3,09 – 8,63</w:t>
            </w:r>
          </w:p>
        </w:tc>
        <w:tc>
          <w:tcPr>
            <w:tcW w:w="990" w:type="dxa"/>
          </w:tcPr>
          <w:p w14:paraId="4606BBE2" w14:textId="77777777" w:rsidR="00945A13" w:rsidRPr="005E7544" w:rsidRDefault="00945A13" w:rsidP="003369CE">
            <w:pPr>
              <w:spacing w:after="0"/>
              <w:jc w:val="center"/>
              <w:rPr>
                <w:color w:val="000000" w:themeColor="text1"/>
              </w:rPr>
            </w:pPr>
            <w:r w:rsidRPr="005E7544">
              <w:rPr>
                <w:color w:val="000000" w:themeColor="text1"/>
              </w:rPr>
              <w:t>0,33</w:t>
            </w:r>
          </w:p>
        </w:tc>
      </w:tr>
      <w:tr w:rsidR="000A7BC3" w:rsidRPr="005E7544" w14:paraId="72C33423" w14:textId="77777777" w:rsidTr="003369CE">
        <w:tc>
          <w:tcPr>
            <w:tcW w:w="2695" w:type="dxa"/>
          </w:tcPr>
          <w:p w14:paraId="63B3B153" w14:textId="77777777" w:rsidR="00945A13" w:rsidRPr="005E7544" w:rsidRDefault="00945A13" w:rsidP="003369CE">
            <w:pPr>
              <w:spacing w:after="0"/>
              <w:rPr>
                <w:color w:val="000000" w:themeColor="text1"/>
              </w:rPr>
            </w:pPr>
            <w:r w:rsidRPr="005E7544">
              <w:rPr>
                <w:color w:val="000000" w:themeColor="text1"/>
              </w:rPr>
              <w:t>Số triệu chứng BHH</w:t>
            </w:r>
          </w:p>
        </w:tc>
        <w:tc>
          <w:tcPr>
            <w:tcW w:w="1260" w:type="dxa"/>
          </w:tcPr>
          <w:p w14:paraId="7FA69B09" w14:textId="77777777" w:rsidR="00945A13" w:rsidRPr="005E7544" w:rsidRDefault="00945A13" w:rsidP="003369CE">
            <w:pPr>
              <w:spacing w:after="0"/>
              <w:jc w:val="center"/>
              <w:rPr>
                <w:color w:val="000000" w:themeColor="text1"/>
              </w:rPr>
            </w:pPr>
            <w:r w:rsidRPr="005E7544">
              <w:rPr>
                <w:color w:val="000000" w:themeColor="text1"/>
              </w:rPr>
              <w:t>-105,11</w:t>
            </w:r>
          </w:p>
        </w:tc>
        <w:tc>
          <w:tcPr>
            <w:tcW w:w="1080" w:type="dxa"/>
          </w:tcPr>
          <w:p w14:paraId="359698F6" w14:textId="77777777" w:rsidR="00945A13" w:rsidRPr="005E7544" w:rsidRDefault="00945A13" w:rsidP="003369CE">
            <w:pPr>
              <w:spacing w:after="0"/>
              <w:jc w:val="center"/>
              <w:rPr>
                <w:color w:val="000000" w:themeColor="text1"/>
              </w:rPr>
            </w:pPr>
            <w:r w:rsidRPr="005E7544">
              <w:rPr>
                <w:color w:val="000000" w:themeColor="text1"/>
              </w:rPr>
              <w:t>-0,34</w:t>
            </w:r>
          </w:p>
        </w:tc>
        <w:tc>
          <w:tcPr>
            <w:tcW w:w="2700" w:type="dxa"/>
          </w:tcPr>
          <w:p w14:paraId="6D76F666" w14:textId="77777777" w:rsidR="00945A13" w:rsidRPr="005E7544" w:rsidRDefault="00945A13" w:rsidP="003369CE">
            <w:pPr>
              <w:spacing w:after="0"/>
              <w:jc w:val="center"/>
              <w:rPr>
                <w:color w:val="000000" w:themeColor="text1"/>
              </w:rPr>
            </w:pPr>
            <w:r w:rsidRPr="005E7544">
              <w:rPr>
                <w:color w:val="000000" w:themeColor="text1"/>
              </w:rPr>
              <w:t>-245,85 – 35,61</w:t>
            </w:r>
          </w:p>
        </w:tc>
        <w:tc>
          <w:tcPr>
            <w:tcW w:w="990" w:type="dxa"/>
          </w:tcPr>
          <w:p w14:paraId="07D78984" w14:textId="77777777" w:rsidR="00945A13" w:rsidRPr="005E7544" w:rsidRDefault="00945A13" w:rsidP="003369CE">
            <w:pPr>
              <w:spacing w:after="0"/>
              <w:jc w:val="center"/>
              <w:rPr>
                <w:color w:val="000000" w:themeColor="text1"/>
              </w:rPr>
            </w:pPr>
            <w:r w:rsidRPr="005E7544">
              <w:rPr>
                <w:color w:val="000000" w:themeColor="text1"/>
              </w:rPr>
              <w:t>0,34</w:t>
            </w:r>
          </w:p>
        </w:tc>
      </w:tr>
      <w:tr w:rsidR="000A7BC3" w:rsidRPr="005E7544" w14:paraId="2AA98353" w14:textId="77777777" w:rsidTr="003369CE">
        <w:tc>
          <w:tcPr>
            <w:tcW w:w="8725" w:type="dxa"/>
            <w:gridSpan w:val="5"/>
          </w:tcPr>
          <w:p w14:paraId="45B422D8" w14:textId="77777777" w:rsidR="00945A13" w:rsidRPr="005E7544" w:rsidRDefault="00945A13" w:rsidP="003369CE">
            <w:pPr>
              <w:spacing w:after="0"/>
              <w:jc w:val="left"/>
              <w:rPr>
                <w:color w:val="000000" w:themeColor="text1"/>
              </w:rPr>
            </w:pPr>
            <w:r w:rsidRPr="005E7544">
              <w:rPr>
                <w:b/>
                <w:color w:val="000000" w:themeColor="text1"/>
              </w:rPr>
              <w:t>sST2 (ng/ml)</w:t>
            </w:r>
          </w:p>
        </w:tc>
      </w:tr>
      <w:tr w:rsidR="000A7BC3" w:rsidRPr="005E7544" w14:paraId="6C176311" w14:textId="77777777" w:rsidTr="003369CE">
        <w:tc>
          <w:tcPr>
            <w:tcW w:w="2695" w:type="dxa"/>
          </w:tcPr>
          <w:p w14:paraId="441FCC3C" w14:textId="77777777" w:rsidR="00945A13" w:rsidRPr="005E7544" w:rsidRDefault="00945A13" w:rsidP="003369CE">
            <w:pPr>
              <w:spacing w:after="0"/>
              <w:rPr>
                <w:color w:val="000000" w:themeColor="text1"/>
              </w:rPr>
            </w:pPr>
            <w:r w:rsidRPr="005E7544">
              <w:rPr>
                <w:color w:val="000000" w:themeColor="text1"/>
              </w:rPr>
              <w:t>Mức độ bỏng hô hấp</w:t>
            </w:r>
          </w:p>
        </w:tc>
        <w:tc>
          <w:tcPr>
            <w:tcW w:w="1260" w:type="dxa"/>
          </w:tcPr>
          <w:p w14:paraId="12EB05C6" w14:textId="77777777" w:rsidR="00945A13" w:rsidRPr="005E7544" w:rsidRDefault="00945A13" w:rsidP="003369CE">
            <w:pPr>
              <w:spacing w:after="0"/>
              <w:jc w:val="center"/>
              <w:rPr>
                <w:b/>
                <w:color w:val="000000" w:themeColor="text1"/>
              </w:rPr>
            </w:pPr>
            <w:r w:rsidRPr="005E7544">
              <w:rPr>
                <w:color w:val="000000" w:themeColor="text1"/>
              </w:rPr>
              <w:t>0,11</w:t>
            </w:r>
          </w:p>
        </w:tc>
        <w:tc>
          <w:tcPr>
            <w:tcW w:w="1080" w:type="dxa"/>
          </w:tcPr>
          <w:p w14:paraId="5D492697" w14:textId="77777777" w:rsidR="00945A13" w:rsidRPr="005E7544" w:rsidRDefault="00945A13" w:rsidP="003369CE">
            <w:pPr>
              <w:spacing w:after="0"/>
              <w:jc w:val="center"/>
              <w:rPr>
                <w:b/>
                <w:color w:val="000000" w:themeColor="text1"/>
              </w:rPr>
            </w:pPr>
            <w:r w:rsidRPr="005E7544">
              <w:rPr>
                <w:color w:val="000000" w:themeColor="text1"/>
              </w:rPr>
              <w:t>-0,03</w:t>
            </w:r>
          </w:p>
        </w:tc>
        <w:tc>
          <w:tcPr>
            <w:tcW w:w="2700" w:type="dxa"/>
          </w:tcPr>
          <w:p w14:paraId="5A5A4865" w14:textId="77777777" w:rsidR="00945A13" w:rsidRPr="005E7544" w:rsidRDefault="00945A13" w:rsidP="003369CE">
            <w:pPr>
              <w:spacing w:after="0"/>
              <w:jc w:val="center"/>
              <w:rPr>
                <w:b/>
                <w:color w:val="000000" w:themeColor="text1"/>
              </w:rPr>
            </w:pPr>
            <w:r w:rsidRPr="005E7544">
              <w:rPr>
                <w:color w:val="000000" w:themeColor="text1"/>
              </w:rPr>
              <w:t>-0,65 – 0,88</w:t>
            </w:r>
          </w:p>
        </w:tc>
        <w:tc>
          <w:tcPr>
            <w:tcW w:w="990" w:type="dxa"/>
          </w:tcPr>
          <w:p w14:paraId="549826DA" w14:textId="77777777" w:rsidR="00945A13" w:rsidRPr="005E7544" w:rsidRDefault="00945A13" w:rsidP="003369CE">
            <w:pPr>
              <w:spacing w:after="0"/>
              <w:jc w:val="center"/>
              <w:rPr>
                <w:b/>
                <w:color w:val="000000" w:themeColor="text1"/>
              </w:rPr>
            </w:pPr>
            <w:r w:rsidRPr="005E7544">
              <w:rPr>
                <w:color w:val="000000" w:themeColor="text1"/>
              </w:rPr>
              <w:t>0,76</w:t>
            </w:r>
          </w:p>
        </w:tc>
      </w:tr>
      <w:tr w:rsidR="000A7BC3" w:rsidRPr="005E7544" w14:paraId="6097152D" w14:textId="77777777" w:rsidTr="003369CE">
        <w:tc>
          <w:tcPr>
            <w:tcW w:w="2695" w:type="dxa"/>
          </w:tcPr>
          <w:p w14:paraId="58407644" w14:textId="77777777" w:rsidR="00945A13" w:rsidRPr="005E7544" w:rsidRDefault="00945A13" w:rsidP="003369CE">
            <w:pPr>
              <w:spacing w:after="0"/>
              <w:rPr>
                <w:color w:val="000000" w:themeColor="text1"/>
              </w:rPr>
            </w:pPr>
            <w:r w:rsidRPr="005E7544">
              <w:rPr>
                <w:color w:val="000000" w:themeColor="text1"/>
              </w:rPr>
              <w:t>Mức độ sốc bỏng</w:t>
            </w:r>
          </w:p>
        </w:tc>
        <w:tc>
          <w:tcPr>
            <w:tcW w:w="1260" w:type="dxa"/>
          </w:tcPr>
          <w:p w14:paraId="3C05E88B" w14:textId="77777777" w:rsidR="00945A13" w:rsidRPr="005E7544" w:rsidRDefault="00945A13" w:rsidP="003369CE">
            <w:pPr>
              <w:spacing w:after="0"/>
              <w:jc w:val="center"/>
              <w:rPr>
                <w:color w:val="000000" w:themeColor="text1"/>
              </w:rPr>
            </w:pPr>
            <w:r w:rsidRPr="005E7544">
              <w:rPr>
                <w:color w:val="000000" w:themeColor="text1"/>
              </w:rPr>
              <w:t>0,06</w:t>
            </w:r>
          </w:p>
        </w:tc>
        <w:tc>
          <w:tcPr>
            <w:tcW w:w="1080" w:type="dxa"/>
          </w:tcPr>
          <w:p w14:paraId="49B6EE2B" w14:textId="77777777" w:rsidR="00945A13" w:rsidRPr="005E7544" w:rsidRDefault="00945A13" w:rsidP="003369CE">
            <w:pPr>
              <w:spacing w:after="0"/>
              <w:jc w:val="center"/>
              <w:rPr>
                <w:color w:val="000000" w:themeColor="text1"/>
              </w:rPr>
            </w:pPr>
            <w:r w:rsidRPr="005E7544">
              <w:rPr>
                <w:color w:val="000000" w:themeColor="text1"/>
              </w:rPr>
              <w:t>-0,07</w:t>
            </w:r>
          </w:p>
        </w:tc>
        <w:tc>
          <w:tcPr>
            <w:tcW w:w="2700" w:type="dxa"/>
          </w:tcPr>
          <w:p w14:paraId="09DBC104" w14:textId="77777777" w:rsidR="00945A13" w:rsidRPr="005E7544" w:rsidRDefault="00945A13" w:rsidP="003369CE">
            <w:pPr>
              <w:spacing w:after="0"/>
              <w:jc w:val="center"/>
              <w:rPr>
                <w:color w:val="000000" w:themeColor="text1"/>
              </w:rPr>
            </w:pPr>
            <w:r w:rsidRPr="005E7544">
              <w:rPr>
                <w:color w:val="000000" w:themeColor="text1"/>
              </w:rPr>
              <w:t xml:space="preserve">-0,61 – 0,72 </w:t>
            </w:r>
          </w:p>
        </w:tc>
        <w:tc>
          <w:tcPr>
            <w:tcW w:w="990" w:type="dxa"/>
          </w:tcPr>
          <w:p w14:paraId="4E885E50" w14:textId="77777777" w:rsidR="00945A13" w:rsidRPr="005E7544" w:rsidRDefault="00945A13" w:rsidP="003369CE">
            <w:pPr>
              <w:spacing w:after="0"/>
              <w:jc w:val="center"/>
              <w:rPr>
                <w:color w:val="000000" w:themeColor="text1"/>
                <w:highlight w:val="yellow"/>
              </w:rPr>
            </w:pPr>
            <w:r w:rsidRPr="005E7544">
              <w:rPr>
                <w:color w:val="000000" w:themeColor="text1"/>
              </w:rPr>
              <w:t>0,86</w:t>
            </w:r>
          </w:p>
        </w:tc>
      </w:tr>
      <w:tr w:rsidR="000A7BC3" w:rsidRPr="005E7544" w14:paraId="06539CDA" w14:textId="77777777" w:rsidTr="003369CE">
        <w:tc>
          <w:tcPr>
            <w:tcW w:w="2695" w:type="dxa"/>
          </w:tcPr>
          <w:p w14:paraId="1F1451B1" w14:textId="77777777" w:rsidR="00945A13" w:rsidRPr="005E7544" w:rsidRDefault="00945A13" w:rsidP="003369CE">
            <w:pPr>
              <w:spacing w:after="0"/>
              <w:rPr>
                <w:color w:val="000000" w:themeColor="text1"/>
              </w:rPr>
            </w:pPr>
            <w:r w:rsidRPr="005E7544">
              <w:rPr>
                <w:color w:val="000000" w:themeColor="text1"/>
              </w:rPr>
              <w:t>Diện tích bỏng chung</w:t>
            </w:r>
          </w:p>
        </w:tc>
        <w:tc>
          <w:tcPr>
            <w:tcW w:w="1260" w:type="dxa"/>
          </w:tcPr>
          <w:p w14:paraId="698EADD1" w14:textId="77777777" w:rsidR="00945A13" w:rsidRPr="005E7544" w:rsidRDefault="00945A13" w:rsidP="003369CE">
            <w:pPr>
              <w:spacing w:after="0"/>
              <w:jc w:val="center"/>
              <w:rPr>
                <w:b/>
                <w:color w:val="000000" w:themeColor="text1"/>
              </w:rPr>
            </w:pPr>
            <w:r w:rsidRPr="005E7544">
              <w:rPr>
                <w:color w:val="000000" w:themeColor="text1"/>
              </w:rPr>
              <w:t>0,01</w:t>
            </w:r>
          </w:p>
        </w:tc>
        <w:tc>
          <w:tcPr>
            <w:tcW w:w="1080" w:type="dxa"/>
          </w:tcPr>
          <w:p w14:paraId="21AF25CF" w14:textId="77777777" w:rsidR="00945A13" w:rsidRPr="005E7544" w:rsidRDefault="00945A13" w:rsidP="003369CE">
            <w:pPr>
              <w:spacing w:after="0"/>
              <w:jc w:val="center"/>
              <w:rPr>
                <w:b/>
                <w:color w:val="000000" w:themeColor="text1"/>
              </w:rPr>
            </w:pPr>
            <w:r w:rsidRPr="005E7544">
              <w:rPr>
                <w:color w:val="000000" w:themeColor="text1"/>
              </w:rPr>
              <w:t>0,03</w:t>
            </w:r>
          </w:p>
        </w:tc>
        <w:tc>
          <w:tcPr>
            <w:tcW w:w="2700" w:type="dxa"/>
          </w:tcPr>
          <w:p w14:paraId="574A4BD7" w14:textId="77777777" w:rsidR="00945A13" w:rsidRPr="005E7544" w:rsidRDefault="00945A13" w:rsidP="003369CE">
            <w:pPr>
              <w:spacing w:after="0"/>
              <w:jc w:val="center"/>
              <w:rPr>
                <w:b/>
                <w:color w:val="000000" w:themeColor="text1"/>
              </w:rPr>
            </w:pPr>
            <w:r w:rsidRPr="005E7544">
              <w:rPr>
                <w:color w:val="000000" w:themeColor="text1"/>
              </w:rPr>
              <w:t>-0,01 – 0,02</w:t>
            </w:r>
          </w:p>
        </w:tc>
        <w:tc>
          <w:tcPr>
            <w:tcW w:w="990" w:type="dxa"/>
          </w:tcPr>
          <w:p w14:paraId="584C688C" w14:textId="77777777" w:rsidR="00945A13" w:rsidRPr="005E7544" w:rsidRDefault="00945A13" w:rsidP="003369CE">
            <w:pPr>
              <w:spacing w:after="0"/>
              <w:jc w:val="center"/>
              <w:rPr>
                <w:b/>
                <w:color w:val="000000" w:themeColor="text1"/>
              </w:rPr>
            </w:pPr>
            <w:r w:rsidRPr="005E7544">
              <w:rPr>
                <w:color w:val="000000" w:themeColor="text1"/>
              </w:rPr>
              <w:t>0,51</w:t>
            </w:r>
          </w:p>
        </w:tc>
      </w:tr>
      <w:tr w:rsidR="000A7BC3" w:rsidRPr="005E7544" w14:paraId="3C774609" w14:textId="77777777" w:rsidTr="003369CE">
        <w:tc>
          <w:tcPr>
            <w:tcW w:w="2695" w:type="dxa"/>
          </w:tcPr>
          <w:p w14:paraId="50B51071" w14:textId="77777777" w:rsidR="00945A13" w:rsidRPr="005E7544" w:rsidRDefault="00945A13" w:rsidP="003369CE">
            <w:pPr>
              <w:spacing w:after="0"/>
              <w:rPr>
                <w:color w:val="000000" w:themeColor="text1"/>
              </w:rPr>
            </w:pPr>
            <w:r w:rsidRPr="005E7544">
              <w:rPr>
                <w:color w:val="000000" w:themeColor="text1"/>
              </w:rPr>
              <w:t>Diện tích bỏng sâu</w:t>
            </w:r>
          </w:p>
        </w:tc>
        <w:tc>
          <w:tcPr>
            <w:tcW w:w="1260" w:type="dxa"/>
          </w:tcPr>
          <w:p w14:paraId="4D449033" w14:textId="77777777" w:rsidR="00945A13" w:rsidRPr="005E7544" w:rsidRDefault="00945A13" w:rsidP="003369CE">
            <w:pPr>
              <w:spacing w:after="0"/>
              <w:jc w:val="center"/>
              <w:rPr>
                <w:b/>
                <w:color w:val="000000" w:themeColor="text1"/>
              </w:rPr>
            </w:pPr>
            <w:r w:rsidRPr="005E7544">
              <w:rPr>
                <w:color w:val="000000" w:themeColor="text1"/>
              </w:rPr>
              <w:t>0,01</w:t>
            </w:r>
          </w:p>
        </w:tc>
        <w:tc>
          <w:tcPr>
            <w:tcW w:w="1080" w:type="dxa"/>
          </w:tcPr>
          <w:p w14:paraId="5A5CC380" w14:textId="77777777" w:rsidR="00945A13" w:rsidRPr="005E7544" w:rsidRDefault="00945A13" w:rsidP="003369CE">
            <w:pPr>
              <w:spacing w:after="0"/>
              <w:jc w:val="center"/>
              <w:rPr>
                <w:b/>
                <w:color w:val="000000" w:themeColor="text1"/>
              </w:rPr>
            </w:pPr>
            <w:r w:rsidRPr="005E7544">
              <w:rPr>
                <w:color w:val="000000" w:themeColor="text1"/>
              </w:rPr>
              <w:t>0,07</w:t>
            </w:r>
          </w:p>
        </w:tc>
        <w:tc>
          <w:tcPr>
            <w:tcW w:w="2700" w:type="dxa"/>
          </w:tcPr>
          <w:p w14:paraId="33C4F093" w14:textId="77777777" w:rsidR="00945A13" w:rsidRPr="005E7544" w:rsidRDefault="00945A13" w:rsidP="003369CE">
            <w:pPr>
              <w:spacing w:after="0"/>
              <w:jc w:val="center"/>
              <w:rPr>
                <w:b/>
                <w:color w:val="000000" w:themeColor="text1"/>
              </w:rPr>
            </w:pPr>
            <w:r w:rsidRPr="005E7544">
              <w:rPr>
                <w:color w:val="000000" w:themeColor="text1"/>
              </w:rPr>
              <w:t>-0,02 – 0,02</w:t>
            </w:r>
          </w:p>
        </w:tc>
        <w:tc>
          <w:tcPr>
            <w:tcW w:w="990" w:type="dxa"/>
          </w:tcPr>
          <w:p w14:paraId="254E0089" w14:textId="77777777" w:rsidR="00945A13" w:rsidRPr="005E7544" w:rsidRDefault="00945A13" w:rsidP="003369CE">
            <w:pPr>
              <w:spacing w:after="0"/>
              <w:jc w:val="center"/>
              <w:rPr>
                <w:b/>
                <w:color w:val="000000" w:themeColor="text1"/>
              </w:rPr>
            </w:pPr>
            <w:r w:rsidRPr="005E7544">
              <w:rPr>
                <w:color w:val="000000" w:themeColor="text1"/>
              </w:rPr>
              <w:t>0,74</w:t>
            </w:r>
          </w:p>
        </w:tc>
      </w:tr>
      <w:tr w:rsidR="000A7BC3" w:rsidRPr="005E7544" w14:paraId="2B0217A4" w14:textId="77777777" w:rsidTr="003369CE">
        <w:tc>
          <w:tcPr>
            <w:tcW w:w="2695" w:type="dxa"/>
          </w:tcPr>
          <w:p w14:paraId="46C69EEF" w14:textId="77777777" w:rsidR="00945A13" w:rsidRPr="005E7544" w:rsidRDefault="00945A13" w:rsidP="003369CE">
            <w:pPr>
              <w:spacing w:after="0"/>
              <w:rPr>
                <w:color w:val="000000" w:themeColor="text1"/>
              </w:rPr>
            </w:pPr>
            <w:r w:rsidRPr="005E7544">
              <w:rPr>
                <w:color w:val="000000" w:themeColor="text1"/>
              </w:rPr>
              <w:t>Số triệu chứng BHH</w:t>
            </w:r>
          </w:p>
        </w:tc>
        <w:tc>
          <w:tcPr>
            <w:tcW w:w="1260" w:type="dxa"/>
          </w:tcPr>
          <w:p w14:paraId="4CCC2498" w14:textId="77777777" w:rsidR="00945A13" w:rsidRPr="005E7544" w:rsidRDefault="00945A13" w:rsidP="003369CE">
            <w:pPr>
              <w:spacing w:after="0"/>
              <w:jc w:val="center"/>
              <w:rPr>
                <w:color w:val="000000" w:themeColor="text1"/>
              </w:rPr>
            </w:pPr>
            <w:r w:rsidRPr="005E7544">
              <w:rPr>
                <w:color w:val="000000" w:themeColor="text1"/>
              </w:rPr>
              <w:t>0,19</w:t>
            </w:r>
          </w:p>
        </w:tc>
        <w:tc>
          <w:tcPr>
            <w:tcW w:w="1080" w:type="dxa"/>
          </w:tcPr>
          <w:p w14:paraId="4EA4B907" w14:textId="77777777" w:rsidR="00945A13" w:rsidRPr="005E7544" w:rsidRDefault="00945A13" w:rsidP="003369CE">
            <w:pPr>
              <w:spacing w:after="0"/>
              <w:jc w:val="center"/>
              <w:rPr>
                <w:color w:val="000000" w:themeColor="text1"/>
              </w:rPr>
            </w:pPr>
            <w:r w:rsidRPr="005E7544">
              <w:rPr>
                <w:color w:val="000000" w:themeColor="text1"/>
              </w:rPr>
              <w:t>0,01</w:t>
            </w:r>
          </w:p>
        </w:tc>
        <w:tc>
          <w:tcPr>
            <w:tcW w:w="2700" w:type="dxa"/>
          </w:tcPr>
          <w:p w14:paraId="205B2B45" w14:textId="77777777" w:rsidR="00945A13" w:rsidRPr="005E7544" w:rsidRDefault="00945A13" w:rsidP="003369CE">
            <w:pPr>
              <w:spacing w:after="0"/>
              <w:jc w:val="center"/>
              <w:rPr>
                <w:color w:val="000000" w:themeColor="text1"/>
              </w:rPr>
            </w:pPr>
            <w:r w:rsidRPr="005E7544">
              <w:rPr>
                <w:color w:val="000000" w:themeColor="text1"/>
              </w:rPr>
              <w:t>-0,31 – 0,68</w:t>
            </w:r>
          </w:p>
        </w:tc>
        <w:tc>
          <w:tcPr>
            <w:tcW w:w="990" w:type="dxa"/>
          </w:tcPr>
          <w:p w14:paraId="6497B4DB" w14:textId="77777777" w:rsidR="00945A13" w:rsidRPr="005E7544" w:rsidRDefault="00945A13" w:rsidP="003369CE">
            <w:pPr>
              <w:spacing w:after="0"/>
              <w:jc w:val="center"/>
              <w:rPr>
                <w:color w:val="000000" w:themeColor="text1"/>
              </w:rPr>
            </w:pPr>
            <w:r w:rsidRPr="005E7544">
              <w:rPr>
                <w:color w:val="000000" w:themeColor="text1"/>
              </w:rPr>
              <w:t>0,43</w:t>
            </w:r>
          </w:p>
        </w:tc>
      </w:tr>
    </w:tbl>
    <w:p w14:paraId="0A51BF81" w14:textId="77777777" w:rsidR="00945A13" w:rsidRPr="005E7544" w:rsidRDefault="00945A13" w:rsidP="00945A13">
      <w:pPr>
        <w:spacing w:after="0"/>
        <w:rPr>
          <w:i/>
          <w:color w:val="000000" w:themeColor="text1"/>
        </w:rPr>
      </w:pPr>
      <w:r w:rsidRPr="005E7544">
        <w:rPr>
          <w:b/>
          <w:i/>
          <w:color w:val="000000" w:themeColor="text1"/>
        </w:rPr>
        <w:t>*</w:t>
      </w:r>
      <w:r w:rsidRPr="005E7544">
        <w:rPr>
          <w:i/>
          <w:color w:val="000000" w:themeColor="text1"/>
        </w:rPr>
        <w:t xml:space="preserve"> Hệ số tương quan Spearman</w:t>
      </w:r>
    </w:p>
    <w:p w14:paraId="7D2C71EE" w14:textId="77777777" w:rsidR="00945A13" w:rsidRPr="005E7544" w:rsidRDefault="00945A13" w:rsidP="00945A13">
      <w:pPr>
        <w:spacing w:after="0"/>
        <w:rPr>
          <w:color w:val="000000" w:themeColor="text1"/>
        </w:rPr>
      </w:pPr>
      <w:r w:rsidRPr="005E7544">
        <w:rPr>
          <w:b/>
          <w:color w:val="000000" w:themeColor="text1"/>
        </w:rPr>
        <w:tab/>
      </w:r>
      <w:r w:rsidR="00697F39" w:rsidRPr="005E7544">
        <w:rPr>
          <w:color w:val="000000" w:themeColor="text1"/>
        </w:rPr>
        <w:t>Nồng độ các dấu ấn sinh học (IL-6, AT III, sST2) trong huyết thanh không có mối tương quan</w:t>
      </w:r>
      <w:r w:rsidR="006C769B" w:rsidRPr="005E7544">
        <w:rPr>
          <w:color w:val="000000" w:themeColor="text1"/>
        </w:rPr>
        <w:t xml:space="preserve"> có ý nghĩa</w:t>
      </w:r>
      <w:r w:rsidR="00697F39" w:rsidRPr="005E7544">
        <w:rPr>
          <w:color w:val="000000" w:themeColor="text1"/>
        </w:rPr>
        <w:t xml:space="preserve"> thống kê với các đặc điểm lâm sàng như mức độ bỏng hô hấp, mức độ sốc bỏng, diện tích bỏng và số triệu chứng bỏng hô hấp (p &gt; 0,05). </w:t>
      </w:r>
    </w:p>
    <w:p w14:paraId="2D1BAEE6" w14:textId="77777777" w:rsidR="00945A13" w:rsidRPr="005E7544" w:rsidRDefault="00945A13" w:rsidP="00556696">
      <w:pPr>
        <w:spacing w:after="0"/>
        <w:jc w:val="center"/>
        <w:outlineLvl w:val="5"/>
        <w:rPr>
          <w:b/>
          <w:color w:val="000000" w:themeColor="text1"/>
        </w:rPr>
      </w:pPr>
      <w:bookmarkStart w:id="612" w:name="_Toc189657347"/>
      <w:bookmarkStart w:id="613" w:name="_Toc192852753"/>
      <w:bookmarkStart w:id="614" w:name="_Toc193887425"/>
      <w:bookmarkStart w:id="615" w:name="_Toc210205109"/>
      <w:r w:rsidRPr="005E7544">
        <w:rPr>
          <w:b/>
          <w:color w:val="000000" w:themeColor="text1"/>
        </w:rPr>
        <w:lastRenderedPageBreak/>
        <w:t>Bảng 3.</w:t>
      </w:r>
      <w:r w:rsidR="00947CBA">
        <w:rPr>
          <w:b/>
          <w:color w:val="000000" w:themeColor="text1"/>
        </w:rPr>
        <w:t>20</w:t>
      </w:r>
      <w:r w:rsidRPr="005E7544">
        <w:rPr>
          <w:b/>
          <w:color w:val="000000" w:themeColor="text1"/>
        </w:rPr>
        <w:t xml:space="preserve">. </w:t>
      </w:r>
      <w:bookmarkEnd w:id="612"/>
      <w:bookmarkEnd w:id="613"/>
      <w:bookmarkEnd w:id="614"/>
      <w:r w:rsidR="00556696" w:rsidRPr="005E7544">
        <w:rPr>
          <w:b/>
          <w:color w:val="000000" w:themeColor="text1"/>
        </w:rPr>
        <w:t>Tương quan giữa nồng độ các dấu ấn sinh học dịch phế quản và đặc điểm lâm sàng khi nhập viện</w:t>
      </w:r>
      <w:r w:rsidRPr="005E7544">
        <w:rPr>
          <w:b/>
          <w:color w:val="000000" w:themeColor="text1"/>
        </w:rPr>
        <w:t xml:space="preserve"> </w:t>
      </w:r>
      <w:r w:rsidRPr="005E7544">
        <w:rPr>
          <w:rFonts w:eastAsia="Times New Roman"/>
          <w:b/>
          <w:color w:val="000000" w:themeColor="text1"/>
        </w:rPr>
        <w:t>(n=20</w:t>
      </w:r>
      <w:r w:rsidRPr="005E7544">
        <w:rPr>
          <w:b/>
          <w:color w:val="000000" w:themeColor="text1"/>
        </w:rPr>
        <w:t>)</w:t>
      </w:r>
      <w:bookmarkEnd w:id="615"/>
    </w:p>
    <w:tbl>
      <w:tblPr>
        <w:tblpPr w:leftFromText="180" w:rightFromText="180" w:vertAnchor="text" w:tblpY="1"/>
        <w:tblOverlap w:val="never"/>
        <w:tblW w:w="87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05"/>
        <w:gridCol w:w="1350"/>
        <w:gridCol w:w="1080"/>
        <w:gridCol w:w="2700"/>
        <w:gridCol w:w="990"/>
      </w:tblGrid>
      <w:tr w:rsidR="000A7BC3" w:rsidRPr="005E7544" w14:paraId="4C64CB97" w14:textId="77777777" w:rsidTr="003369CE">
        <w:tc>
          <w:tcPr>
            <w:tcW w:w="2605" w:type="dxa"/>
            <w:vAlign w:val="center"/>
          </w:tcPr>
          <w:p w14:paraId="1A1175B7" w14:textId="77777777" w:rsidR="00945A13" w:rsidRPr="005E7544" w:rsidRDefault="00945A13" w:rsidP="003369CE">
            <w:pPr>
              <w:spacing w:after="0"/>
              <w:jc w:val="center"/>
              <w:rPr>
                <w:b/>
                <w:color w:val="000000" w:themeColor="text1"/>
              </w:rPr>
            </w:pPr>
            <w:r w:rsidRPr="005E7544">
              <w:rPr>
                <w:rFonts w:eastAsia="Times New Roman"/>
                <w:b/>
                <w:color w:val="000000" w:themeColor="text1"/>
              </w:rPr>
              <w:t>Chỉ số</w:t>
            </w:r>
          </w:p>
        </w:tc>
        <w:tc>
          <w:tcPr>
            <w:tcW w:w="1350" w:type="dxa"/>
            <w:vAlign w:val="center"/>
          </w:tcPr>
          <w:p w14:paraId="2ADD9DE3" w14:textId="77777777" w:rsidR="00945A13" w:rsidRPr="005E7544" w:rsidRDefault="00945A13" w:rsidP="003369CE">
            <w:pPr>
              <w:spacing w:after="0"/>
              <w:jc w:val="center"/>
              <w:rPr>
                <w:b/>
                <w:color w:val="000000" w:themeColor="text1"/>
              </w:rPr>
            </w:pPr>
            <w:r w:rsidRPr="005E7544">
              <w:rPr>
                <w:b/>
                <w:color w:val="000000" w:themeColor="text1"/>
              </w:rPr>
              <w:t>Coeff</w:t>
            </w:r>
          </w:p>
        </w:tc>
        <w:tc>
          <w:tcPr>
            <w:tcW w:w="1080" w:type="dxa"/>
            <w:vAlign w:val="center"/>
          </w:tcPr>
          <w:p w14:paraId="12FECDFB" w14:textId="77777777" w:rsidR="00945A13" w:rsidRPr="005E7544" w:rsidRDefault="00945A13" w:rsidP="003369CE">
            <w:pPr>
              <w:spacing w:after="0"/>
              <w:jc w:val="center"/>
              <w:rPr>
                <w:b/>
                <w:color w:val="000000" w:themeColor="text1"/>
              </w:rPr>
            </w:pPr>
            <w:r w:rsidRPr="005E7544">
              <w:rPr>
                <w:b/>
                <w:bCs/>
                <w:color w:val="000000" w:themeColor="text1"/>
              </w:rPr>
              <w:t>Rho*</w:t>
            </w:r>
          </w:p>
        </w:tc>
        <w:tc>
          <w:tcPr>
            <w:tcW w:w="2700" w:type="dxa"/>
            <w:vAlign w:val="center"/>
          </w:tcPr>
          <w:p w14:paraId="5430D8B8" w14:textId="77777777" w:rsidR="00945A13" w:rsidRPr="005E7544" w:rsidRDefault="0031606F" w:rsidP="003369CE">
            <w:pPr>
              <w:spacing w:after="0"/>
              <w:jc w:val="center"/>
              <w:rPr>
                <w:b/>
                <w:color w:val="000000" w:themeColor="text1"/>
              </w:rPr>
            </w:pPr>
            <w:r>
              <w:rPr>
                <w:b/>
                <w:color w:val="000000" w:themeColor="text1"/>
              </w:rPr>
              <w:t>95% CI</w:t>
            </w:r>
          </w:p>
        </w:tc>
        <w:tc>
          <w:tcPr>
            <w:tcW w:w="990" w:type="dxa"/>
            <w:vAlign w:val="center"/>
          </w:tcPr>
          <w:p w14:paraId="70F6F012" w14:textId="77777777" w:rsidR="00945A13" w:rsidRPr="005E7544" w:rsidRDefault="00945A13" w:rsidP="003369CE">
            <w:pPr>
              <w:spacing w:after="0"/>
              <w:jc w:val="center"/>
              <w:rPr>
                <w:b/>
                <w:color w:val="000000" w:themeColor="text1"/>
              </w:rPr>
            </w:pPr>
            <w:r w:rsidRPr="005E7544">
              <w:rPr>
                <w:b/>
                <w:color w:val="000000" w:themeColor="text1"/>
              </w:rPr>
              <w:t>p</w:t>
            </w:r>
          </w:p>
        </w:tc>
      </w:tr>
      <w:tr w:rsidR="000A7BC3" w:rsidRPr="005E7544" w14:paraId="133AC995" w14:textId="77777777" w:rsidTr="003369CE">
        <w:tc>
          <w:tcPr>
            <w:tcW w:w="8725" w:type="dxa"/>
            <w:gridSpan w:val="5"/>
          </w:tcPr>
          <w:p w14:paraId="51E32CCE" w14:textId="77777777" w:rsidR="00945A13" w:rsidRPr="005E7544" w:rsidRDefault="00945A13" w:rsidP="003369CE">
            <w:pPr>
              <w:spacing w:after="0"/>
              <w:rPr>
                <w:b/>
                <w:color w:val="000000" w:themeColor="text1"/>
              </w:rPr>
            </w:pPr>
            <w:r w:rsidRPr="005E7544">
              <w:rPr>
                <w:b/>
                <w:color w:val="000000" w:themeColor="text1"/>
              </w:rPr>
              <w:t>IL-6 (pg/ml)</w:t>
            </w:r>
          </w:p>
        </w:tc>
      </w:tr>
      <w:tr w:rsidR="000A7BC3" w:rsidRPr="005E7544" w14:paraId="1CD9A83C" w14:textId="77777777" w:rsidTr="003369CE">
        <w:tc>
          <w:tcPr>
            <w:tcW w:w="2605" w:type="dxa"/>
          </w:tcPr>
          <w:p w14:paraId="51541E70" w14:textId="77777777" w:rsidR="00945A13" w:rsidRPr="005E7544" w:rsidRDefault="00945A13" w:rsidP="003369CE">
            <w:pPr>
              <w:spacing w:after="0"/>
              <w:rPr>
                <w:color w:val="000000" w:themeColor="text1"/>
              </w:rPr>
            </w:pPr>
            <w:r w:rsidRPr="005E7544">
              <w:rPr>
                <w:color w:val="000000" w:themeColor="text1"/>
              </w:rPr>
              <w:t>Mức độ bỏng hô hấp</w:t>
            </w:r>
          </w:p>
        </w:tc>
        <w:tc>
          <w:tcPr>
            <w:tcW w:w="1350" w:type="dxa"/>
          </w:tcPr>
          <w:p w14:paraId="23208934" w14:textId="77777777" w:rsidR="00945A13" w:rsidRPr="005E7544" w:rsidRDefault="00945A13" w:rsidP="003369CE">
            <w:pPr>
              <w:spacing w:after="0"/>
              <w:jc w:val="center"/>
              <w:rPr>
                <w:color w:val="000000" w:themeColor="text1"/>
              </w:rPr>
            </w:pPr>
            <w:r w:rsidRPr="005E7544">
              <w:rPr>
                <w:color w:val="000000" w:themeColor="text1"/>
              </w:rPr>
              <w:t>189,78</w:t>
            </w:r>
          </w:p>
        </w:tc>
        <w:tc>
          <w:tcPr>
            <w:tcW w:w="1080" w:type="dxa"/>
          </w:tcPr>
          <w:p w14:paraId="323C538D" w14:textId="77777777" w:rsidR="00945A13" w:rsidRPr="005E7544" w:rsidRDefault="00945A13" w:rsidP="003369CE">
            <w:pPr>
              <w:spacing w:after="0"/>
              <w:jc w:val="center"/>
              <w:rPr>
                <w:color w:val="000000" w:themeColor="text1"/>
              </w:rPr>
            </w:pPr>
            <w:r w:rsidRPr="005E7544">
              <w:rPr>
                <w:color w:val="000000" w:themeColor="text1"/>
              </w:rPr>
              <w:t>0,23</w:t>
            </w:r>
          </w:p>
        </w:tc>
        <w:tc>
          <w:tcPr>
            <w:tcW w:w="2700" w:type="dxa"/>
          </w:tcPr>
          <w:p w14:paraId="4F5E22E3" w14:textId="77777777" w:rsidR="00945A13" w:rsidRPr="005E7544" w:rsidRDefault="00945A13" w:rsidP="003369CE">
            <w:pPr>
              <w:spacing w:after="0"/>
              <w:jc w:val="center"/>
              <w:rPr>
                <w:color w:val="000000" w:themeColor="text1"/>
              </w:rPr>
            </w:pPr>
            <w:r w:rsidRPr="005E7544">
              <w:rPr>
                <w:color w:val="000000" w:themeColor="text1"/>
              </w:rPr>
              <w:t>-16,3 – 395,8</w:t>
            </w:r>
          </w:p>
        </w:tc>
        <w:tc>
          <w:tcPr>
            <w:tcW w:w="990" w:type="dxa"/>
          </w:tcPr>
          <w:p w14:paraId="696D300F" w14:textId="77777777" w:rsidR="00945A13" w:rsidRPr="005E7544" w:rsidRDefault="00945A13" w:rsidP="003369CE">
            <w:pPr>
              <w:spacing w:after="0"/>
              <w:jc w:val="center"/>
              <w:rPr>
                <w:color w:val="000000" w:themeColor="text1"/>
              </w:rPr>
            </w:pPr>
            <w:r w:rsidRPr="005E7544">
              <w:rPr>
                <w:color w:val="000000" w:themeColor="text1"/>
              </w:rPr>
              <w:t>0,07</w:t>
            </w:r>
          </w:p>
        </w:tc>
      </w:tr>
      <w:tr w:rsidR="000A7BC3" w:rsidRPr="005E7544" w14:paraId="18899044" w14:textId="77777777" w:rsidTr="003369CE">
        <w:tc>
          <w:tcPr>
            <w:tcW w:w="2605" w:type="dxa"/>
          </w:tcPr>
          <w:p w14:paraId="6517D824" w14:textId="77777777" w:rsidR="00945A13" w:rsidRPr="005E7544" w:rsidRDefault="00945A13" w:rsidP="003369CE">
            <w:pPr>
              <w:spacing w:after="0"/>
              <w:rPr>
                <w:color w:val="000000" w:themeColor="text1"/>
              </w:rPr>
            </w:pPr>
            <w:r w:rsidRPr="005E7544">
              <w:rPr>
                <w:color w:val="000000" w:themeColor="text1"/>
              </w:rPr>
              <w:t>Mức độ sốc bỏng</w:t>
            </w:r>
          </w:p>
        </w:tc>
        <w:tc>
          <w:tcPr>
            <w:tcW w:w="1350" w:type="dxa"/>
          </w:tcPr>
          <w:p w14:paraId="5ECBCED1" w14:textId="77777777" w:rsidR="00945A13" w:rsidRPr="005E7544" w:rsidRDefault="00945A13" w:rsidP="003369CE">
            <w:pPr>
              <w:spacing w:after="0"/>
              <w:jc w:val="center"/>
              <w:rPr>
                <w:color w:val="000000" w:themeColor="text1"/>
              </w:rPr>
            </w:pPr>
            <w:r w:rsidRPr="005E7544">
              <w:rPr>
                <w:color w:val="000000" w:themeColor="text1"/>
              </w:rPr>
              <w:t>-175,5</w:t>
            </w:r>
          </w:p>
        </w:tc>
        <w:tc>
          <w:tcPr>
            <w:tcW w:w="1080" w:type="dxa"/>
          </w:tcPr>
          <w:p w14:paraId="4BCA1DCA" w14:textId="77777777" w:rsidR="00945A13" w:rsidRPr="005E7544" w:rsidRDefault="00945A13" w:rsidP="003369CE">
            <w:pPr>
              <w:spacing w:after="0"/>
              <w:jc w:val="center"/>
              <w:rPr>
                <w:color w:val="000000" w:themeColor="text1"/>
              </w:rPr>
            </w:pPr>
            <w:r w:rsidRPr="005E7544">
              <w:rPr>
                <w:color w:val="000000" w:themeColor="text1"/>
              </w:rPr>
              <w:t>-0,25</w:t>
            </w:r>
          </w:p>
        </w:tc>
        <w:tc>
          <w:tcPr>
            <w:tcW w:w="2700" w:type="dxa"/>
          </w:tcPr>
          <w:p w14:paraId="23E59D82" w14:textId="77777777" w:rsidR="00945A13" w:rsidRPr="005E7544" w:rsidRDefault="00945A13" w:rsidP="003369CE">
            <w:pPr>
              <w:spacing w:after="0"/>
              <w:jc w:val="center"/>
              <w:rPr>
                <w:color w:val="000000" w:themeColor="text1"/>
              </w:rPr>
            </w:pPr>
            <w:r w:rsidRPr="005E7544">
              <w:rPr>
                <w:color w:val="000000" w:themeColor="text1"/>
              </w:rPr>
              <w:t>-351,2 – 0,17</w:t>
            </w:r>
          </w:p>
        </w:tc>
        <w:tc>
          <w:tcPr>
            <w:tcW w:w="990" w:type="dxa"/>
          </w:tcPr>
          <w:p w14:paraId="3AD856E0" w14:textId="77777777" w:rsidR="00945A13" w:rsidRPr="005E7544" w:rsidRDefault="00945A13" w:rsidP="003369CE">
            <w:pPr>
              <w:spacing w:after="0"/>
              <w:jc w:val="center"/>
              <w:rPr>
                <w:color w:val="000000" w:themeColor="text1"/>
              </w:rPr>
            </w:pPr>
            <w:r w:rsidRPr="005E7544">
              <w:rPr>
                <w:color w:val="000000" w:themeColor="text1"/>
              </w:rPr>
              <w:t>0,06</w:t>
            </w:r>
          </w:p>
        </w:tc>
      </w:tr>
      <w:tr w:rsidR="000A7BC3" w:rsidRPr="005E7544" w14:paraId="0E564B30" w14:textId="77777777" w:rsidTr="003369CE">
        <w:tc>
          <w:tcPr>
            <w:tcW w:w="2605" w:type="dxa"/>
          </w:tcPr>
          <w:p w14:paraId="70703FB7" w14:textId="77777777" w:rsidR="00945A13" w:rsidRPr="005E7544" w:rsidRDefault="00945A13" w:rsidP="003369CE">
            <w:pPr>
              <w:spacing w:after="0"/>
              <w:rPr>
                <w:color w:val="000000" w:themeColor="text1"/>
              </w:rPr>
            </w:pPr>
            <w:r w:rsidRPr="005E7544">
              <w:rPr>
                <w:color w:val="000000" w:themeColor="text1"/>
              </w:rPr>
              <w:t>Diện tích bỏng chung</w:t>
            </w:r>
          </w:p>
        </w:tc>
        <w:tc>
          <w:tcPr>
            <w:tcW w:w="1350" w:type="dxa"/>
          </w:tcPr>
          <w:p w14:paraId="1D494678" w14:textId="77777777" w:rsidR="00945A13" w:rsidRPr="005E7544" w:rsidRDefault="00945A13" w:rsidP="003369CE">
            <w:pPr>
              <w:spacing w:after="0"/>
              <w:jc w:val="center"/>
              <w:rPr>
                <w:color w:val="000000" w:themeColor="text1"/>
              </w:rPr>
            </w:pPr>
            <w:r w:rsidRPr="005E7544">
              <w:rPr>
                <w:color w:val="000000" w:themeColor="text1"/>
              </w:rPr>
              <w:t>-0,18</w:t>
            </w:r>
          </w:p>
        </w:tc>
        <w:tc>
          <w:tcPr>
            <w:tcW w:w="1080" w:type="dxa"/>
          </w:tcPr>
          <w:p w14:paraId="1F212E28" w14:textId="77777777" w:rsidR="00945A13" w:rsidRPr="005E7544" w:rsidRDefault="00945A13" w:rsidP="003369CE">
            <w:pPr>
              <w:spacing w:after="0"/>
              <w:jc w:val="center"/>
              <w:rPr>
                <w:color w:val="000000" w:themeColor="text1"/>
              </w:rPr>
            </w:pPr>
            <w:r w:rsidRPr="005E7544">
              <w:rPr>
                <w:color w:val="000000" w:themeColor="text1"/>
              </w:rPr>
              <w:t>0,13</w:t>
            </w:r>
          </w:p>
        </w:tc>
        <w:tc>
          <w:tcPr>
            <w:tcW w:w="2700" w:type="dxa"/>
          </w:tcPr>
          <w:p w14:paraId="56F46FB9" w14:textId="77777777" w:rsidR="00945A13" w:rsidRPr="005E7544" w:rsidRDefault="00945A13" w:rsidP="003369CE">
            <w:pPr>
              <w:spacing w:after="0"/>
              <w:jc w:val="center"/>
              <w:rPr>
                <w:color w:val="000000" w:themeColor="text1"/>
              </w:rPr>
            </w:pPr>
            <w:r w:rsidRPr="005E7544">
              <w:rPr>
                <w:color w:val="000000" w:themeColor="text1"/>
              </w:rPr>
              <w:t>-5,5 – 5,2</w:t>
            </w:r>
          </w:p>
        </w:tc>
        <w:tc>
          <w:tcPr>
            <w:tcW w:w="990" w:type="dxa"/>
          </w:tcPr>
          <w:p w14:paraId="7A6EF913" w14:textId="77777777" w:rsidR="00945A13" w:rsidRPr="005E7544" w:rsidRDefault="00945A13" w:rsidP="003369CE">
            <w:pPr>
              <w:spacing w:after="0"/>
              <w:jc w:val="center"/>
              <w:rPr>
                <w:color w:val="000000" w:themeColor="text1"/>
              </w:rPr>
            </w:pPr>
            <w:r w:rsidRPr="005E7544">
              <w:rPr>
                <w:color w:val="000000" w:themeColor="text1"/>
              </w:rPr>
              <w:t>0,95</w:t>
            </w:r>
          </w:p>
        </w:tc>
      </w:tr>
      <w:tr w:rsidR="000A7BC3" w:rsidRPr="005E7544" w14:paraId="099452DD" w14:textId="77777777" w:rsidTr="003369CE">
        <w:tc>
          <w:tcPr>
            <w:tcW w:w="2605" w:type="dxa"/>
          </w:tcPr>
          <w:p w14:paraId="1F8F1887" w14:textId="77777777" w:rsidR="00945A13" w:rsidRPr="005E7544" w:rsidRDefault="00945A13" w:rsidP="003369CE">
            <w:pPr>
              <w:spacing w:after="0"/>
              <w:rPr>
                <w:color w:val="000000" w:themeColor="text1"/>
              </w:rPr>
            </w:pPr>
            <w:r w:rsidRPr="005E7544">
              <w:rPr>
                <w:color w:val="000000" w:themeColor="text1"/>
              </w:rPr>
              <w:t>Diện tích bỏng sâu</w:t>
            </w:r>
          </w:p>
        </w:tc>
        <w:tc>
          <w:tcPr>
            <w:tcW w:w="1350" w:type="dxa"/>
          </w:tcPr>
          <w:p w14:paraId="4FACAD56" w14:textId="77777777" w:rsidR="00945A13" w:rsidRPr="005E7544" w:rsidRDefault="00945A13" w:rsidP="003369CE">
            <w:pPr>
              <w:spacing w:after="0"/>
              <w:jc w:val="center"/>
              <w:rPr>
                <w:color w:val="000000" w:themeColor="text1"/>
              </w:rPr>
            </w:pPr>
            <w:r w:rsidRPr="005E7544">
              <w:rPr>
                <w:color w:val="000000" w:themeColor="text1"/>
              </w:rPr>
              <w:t>-2,69</w:t>
            </w:r>
          </w:p>
        </w:tc>
        <w:tc>
          <w:tcPr>
            <w:tcW w:w="1080" w:type="dxa"/>
          </w:tcPr>
          <w:p w14:paraId="2E82A239" w14:textId="77777777" w:rsidR="00945A13" w:rsidRPr="005E7544" w:rsidRDefault="00945A13" w:rsidP="003369CE">
            <w:pPr>
              <w:spacing w:after="0"/>
              <w:jc w:val="center"/>
              <w:rPr>
                <w:color w:val="000000" w:themeColor="text1"/>
              </w:rPr>
            </w:pPr>
            <w:r w:rsidRPr="005E7544">
              <w:rPr>
                <w:color w:val="000000" w:themeColor="text1"/>
              </w:rPr>
              <w:t>0,01</w:t>
            </w:r>
          </w:p>
        </w:tc>
        <w:tc>
          <w:tcPr>
            <w:tcW w:w="2700" w:type="dxa"/>
          </w:tcPr>
          <w:p w14:paraId="64962059" w14:textId="77777777" w:rsidR="00945A13" w:rsidRPr="005E7544" w:rsidRDefault="00945A13" w:rsidP="003369CE">
            <w:pPr>
              <w:spacing w:after="0"/>
              <w:jc w:val="center"/>
              <w:rPr>
                <w:color w:val="000000" w:themeColor="text1"/>
              </w:rPr>
            </w:pPr>
            <w:r w:rsidRPr="005E7544">
              <w:rPr>
                <w:color w:val="000000" w:themeColor="text1"/>
              </w:rPr>
              <w:t>-8,5 – 3,1</w:t>
            </w:r>
          </w:p>
        </w:tc>
        <w:tc>
          <w:tcPr>
            <w:tcW w:w="990" w:type="dxa"/>
          </w:tcPr>
          <w:p w14:paraId="6E63E6A6" w14:textId="77777777" w:rsidR="00945A13" w:rsidRPr="005E7544" w:rsidRDefault="00945A13" w:rsidP="003369CE">
            <w:pPr>
              <w:spacing w:after="0"/>
              <w:jc w:val="center"/>
              <w:rPr>
                <w:color w:val="000000" w:themeColor="text1"/>
              </w:rPr>
            </w:pPr>
            <w:r w:rsidRPr="005E7544">
              <w:rPr>
                <w:color w:val="000000" w:themeColor="text1"/>
              </w:rPr>
              <w:t>0,34</w:t>
            </w:r>
          </w:p>
        </w:tc>
      </w:tr>
      <w:tr w:rsidR="000A7BC3" w:rsidRPr="005E7544" w14:paraId="4CCF69A6" w14:textId="77777777" w:rsidTr="003369CE">
        <w:tc>
          <w:tcPr>
            <w:tcW w:w="2605" w:type="dxa"/>
          </w:tcPr>
          <w:p w14:paraId="1A3B92C6" w14:textId="77777777" w:rsidR="00945A13" w:rsidRPr="005E7544" w:rsidRDefault="00945A13" w:rsidP="003369CE">
            <w:pPr>
              <w:spacing w:after="0"/>
              <w:rPr>
                <w:color w:val="000000" w:themeColor="text1"/>
              </w:rPr>
            </w:pPr>
            <w:r w:rsidRPr="005E7544">
              <w:rPr>
                <w:color w:val="000000" w:themeColor="text1"/>
              </w:rPr>
              <w:t>Số triệu chứng BHH</w:t>
            </w:r>
          </w:p>
        </w:tc>
        <w:tc>
          <w:tcPr>
            <w:tcW w:w="1350" w:type="dxa"/>
          </w:tcPr>
          <w:p w14:paraId="7A7A6907" w14:textId="77777777" w:rsidR="00945A13" w:rsidRPr="005E7544" w:rsidRDefault="00945A13" w:rsidP="003369CE">
            <w:pPr>
              <w:spacing w:after="0"/>
              <w:jc w:val="center"/>
              <w:rPr>
                <w:color w:val="000000" w:themeColor="text1"/>
              </w:rPr>
            </w:pPr>
            <w:r w:rsidRPr="005E7544">
              <w:rPr>
                <w:color w:val="000000" w:themeColor="text1"/>
              </w:rPr>
              <w:t>127,94</w:t>
            </w:r>
          </w:p>
        </w:tc>
        <w:tc>
          <w:tcPr>
            <w:tcW w:w="1080" w:type="dxa"/>
          </w:tcPr>
          <w:p w14:paraId="451C2D1A" w14:textId="77777777" w:rsidR="00945A13" w:rsidRPr="005E7544" w:rsidRDefault="00945A13" w:rsidP="003369CE">
            <w:pPr>
              <w:spacing w:after="0"/>
              <w:jc w:val="center"/>
              <w:rPr>
                <w:color w:val="000000" w:themeColor="text1"/>
              </w:rPr>
            </w:pPr>
            <w:r w:rsidRPr="005E7544">
              <w:rPr>
                <w:color w:val="000000" w:themeColor="text1"/>
              </w:rPr>
              <w:t>0,31</w:t>
            </w:r>
          </w:p>
        </w:tc>
        <w:tc>
          <w:tcPr>
            <w:tcW w:w="2700" w:type="dxa"/>
          </w:tcPr>
          <w:p w14:paraId="64FB0626" w14:textId="77777777" w:rsidR="00945A13" w:rsidRPr="005E7544" w:rsidRDefault="00945A13" w:rsidP="003369CE">
            <w:pPr>
              <w:spacing w:after="0"/>
              <w:jc w:val="center"/>
              <w:rPr>
                <w:color w:val="000000" w:themeColor="text1"/>
              </w:rPr>
            </w:pPr>
            <w:r w:rsidRPr="005E7544">
              <w:rPr>
                <w:color w:val="000000" w:themeColor="text1"/>
              </w:rPr>
              <w:t>-5,8 – 261,7</w:t>
            </w:r>
          </w:p>
        </w:tc>
        <w:tc>
          <w:tcPr>
            <w:tcW w:w="990" w:type="dxa"/>
          </w:tcPr>
          <w:p w14:paraId="0D27D97E" w14:textId="77777777" w:rsidR="00945A13" w:rsidRPr="005E7544" w:rsidRDefault="00945A13" w:rsidP="003369CE">
            <w:pPr>
              <w:spacing w:after="0"/>
              <w:jc w:val="center"/>
              <w:rPr>
                <w:color w:val="000000" w:themeColor="text1"/>
              </w:rPr>
            </w:pPr>
            <w:r w:rsidRPr="005E7544">
              <w:rPr>
                <w:color w:val="000000" w:themeColor="text1"/>
              </w:rPr>
              <w:t>0,06</w:t>
            </w:r>
          </w:p>
        </w:tc>
      </w:tr>
      <w:tr w:rsidR="000A7BC3" w:rsidRPr="005E7544" w14:paraId="59ACE9FF" w14:textId="77777777" w:rsidTr="003369CE">
        <w:tc>
          <w:tcPr>
            <w:tcW w:w="8725" w:type="dxa"/>
            <w:gridSpan w:val="5"/>
          </w:tcPr>
          <w:p w14:paraId="4C14EBF5" w14:textId="77777777" w:rsidR="00945A13" w:rsidRPr="005E7544" w:rsidRDefault="00945A13" w:rsidP="003369CE">
            <w:pPr>
              <w:spacing w:after="0"/>
              <w:jc w:val="left"/>
              <w:rPr>
                <w:color w:val="000000" w:themeColor="text1"/>
              </w:rPr>
            </w:pPr>
            <w:r w:rsidRPr="005E7544">
              <w:rPr>
                <w:b/>
                <w:color w:val="000000" w:themeColor="text1"/>
              </w:rPr>
              <w:t>AT III (ng/ml)</w:t>
            </w:r>
          </w:p>
        </w:tc>
      </w:tr>
      <w:tr w:rsidR="000A7BC3" w:rsidRPr="005E7544" w14:paraId="080B1BF3" w14:textId="77777777" w:rsidTr="003369CE">
        <w:tc>
          <w:tcPr>
            <w:tcW w:w="2605" w:type="dxa"/>
          </w:tcPr>
          <w:p w14:paraId="5999CD3A" w14:textId="77777777" w:rsidR="00945A13" w:rsidRPr="005E7544" w:rsidRDefault="00945A13" w:rsidP="003369CE">
            <w:pPr>
              <w:spacing w:after="0"/>
              <w:rPr>
                <w:color w:val="000000" w:themeColor="text1"/>
              </w:rPr>
            </w:pPr>
            <w:r w:rsidRPr="005E7544">
              <w:rPr>
                <w:color w:val="000000" w:themeColor="text1"/>
              </w:rPr>
              <w:t>Mức độ bỏng hô hấp</w:t>
            </w:r>
          </w:p>
        </w:tc>
        <w:tc>
          <w:tcPr>
            <w:tcW w:w="1350" w:type="dxa"/>
          </w:tcPr>
          <w:p w14:paraId="7C6311FE" w14:textId="77777777" w:rsidR="00945A13" w:rsidRPr="005E7544" w:rsidRDefault="00945A13" w:rsidP="003369CE">
            <w:pPr>
              <w:spacing w:after="0"/>
              <w:jc w:val="center"/>
              <w:rPr>
                <w:color w:val="000000" w:themeColor="text1"/>
              </w:rPr>
            </w:pPr>
            <w:r w:rsidRPr="005E7544">
              <w:rPr>
                <w:color w:val="000000" w:themeColor="text1"/>
              </w:rPr>
              <w:t>8,89</w:t>
            </w:r>
          </w:p>
        </w:tc>
        <w:tc>
          <w:tcPr>
            <w:tcW w:w="1080" w:type="dxa"/>
          </w:tcPr>
          <w:p w14:paraId="7FB63B00" w14:textId="77777777" w:rsidR="00945A13" w:rsidRPr="005E7544" w:rsidRDefault="00945A13" w:rsidP="003369CE">
            <w:pPr>
              <w:spacing w:after="0"/>
              <w:jc w:val="center"/>
              <w:rPr>
                <w:color w:val="000000" w:themeColor="text1"/>
              </w:rPr>
            </w:pPr>
            <w:r w:rsidRPr="005E7544">
              <w:rPr>
                <w:color w:val="000000" w:themeColor="text1"/>
              </w:rPr>
              <w:t>-0,02</w:t>
            </w:r>
          </w:p>
        </w:tc>
        <w:tc>
          <w:tcPr>
            <w:tcW w:w="2700" w:type="dxa"/>
          </w:tcPr>
          <w:p w14:paraId="0D02676A" w14:textId="77777777" w:rsidR="00945A13" w:rsidRPr="005E7544" w:rsidRDefault="00945A13" w:rsidP="003369CE">
            <w:pPr>
              <w:spacing w:after="0"/>
              <w:jc w:val="center"/>
              <w:rPr>
                <w:color w:val="000000" w:themeColor="text1"/>
              </w:rPr>
            </w:pPr>
            <w:r w:rsidRPr="005E7544">
              <w:rPr>
                <w:color w:val="000000" w:themeColor="text1"/>
              </w:rPr>
              <w:t>-6912,1 – 6929,9</w:t>
            </w:r>
          </w:p>
        </w:tc>
        <w:tc>
          <w:tcPr>
            <w:tcW w:w="990" w:type="dxa"/>
          </w:tcPr>
          <w:p w14:paraId="3045FD17" w14:textId="77777777" w:rsidR="00945A13" w:rsidRPr="005E7544" w:rsidRDefault="00945A13" w:rsidP="003369CE">
            <w:pPr>
              <w:spacing w:after="0"/>
              <w:jc w:val="center"/>
              <w:rPr>
                <w:color w:val="000000" w:themeColor="text1"/>
              </w:rPr>
            </w:pPr>
            <w:r w:rsidRPr="005E7544">
              <w:rPr>
                <w:color w:val="000000" w:themeColor="text1"/>
              </w:rPr>
              <w:t>0,99</w:t>
            </w:r>
          </w:p>
        </w:tc>
      </w:tr>
      <w:tr w:rsidR="000A7BC3" w:rsidRPr="005E7544" w14:paraId="73134FF7" w14:textId="77777777" w:rsidTr="003369CE">
        <w:tc>
          <w:tcPr>
            <w:tcW w:w="2605" w:type="dxa"/>
          </w:tcPr>
          <w:p w14:paraId="2D3BDC6C" w14:textId="77777777" w:rsidR="00945A13" w:rsidRPr="005E7544" w:rsidRDefault="00945A13" w:rsidP="003369CE">
            <w:pPr>
              <w:spacing w:after="0"/>
              <w:rPr>
                <w:color w:val="000000" w:themeColor="text1"/>
              </w:rPr>
            </w:pPr>
            <w:r w:rsidRPr="005E7544">
              <w:rPr>
                <w:color w:val="000000" w:themeColor="text1"/>
              </w:rPr>
              <w:t>Mức độ sốc bỏng</w:t>
            </w:r>
          </w:p>
        </w:tc>
        <w:tc>
          <w:tcPr>
            <w:tcW w:w="1350" w:type="dxa"/>
          </w:tcPr>
          <w:p w14:paraId="6C83D5FA" w14:textId="77777777" w:rsidR="00945A13" w:rsidRPr="005E7544" w:rsidRDefault="00945A13" w:rsidP="003369CE">
            <w:pPr>
              <w:spacing w:after="0"/>
              <w:jc w:val="center"/>
              <w:rPr>
                <w:color w:val="000000" w:themeColor="text1"/>
              </w:rPr>
            </w:pPr>
            <w:r w:rsidRPr="005E7544">
              <w:rPr>
                <w:color w:val="000000" w:themeColor="text1"/>
              </w:rPr>
              <w:t>2502,77</w:t>
            </w:r>
          </w:p>
        </w:tc>
        <w:tc>
          <w:tcPr>
            <w:tcW w:w="1080" w:type="dxa"/>
          </w:tcPr>
          <w:p w14:paraId="18B4C13F" w14:textId="77777777" w:rsidR="00945A13" w:rsidRPr="005E7544" w:rsidRDefault="00945A13" w:rsidP="003369CE">
            <w:pPr>
              <w:spacing w:after="0"/>
              <w:jc w:val="center"/>
              <w:rPr>
                <w:color w:val="000000" w:themeColor="text1"/>
              </w:rPr>
            </w:pPr>
            <w:r w:rsidRPr="005E7544">
              <w:rPr>
                <w:color w:val="000000" w:themeColor="text1"/>
              </w:rPr>
              <w:t>0,24</w:t>
            </w:r>
          </w:p>
        </w:tc>
        <w:tc>
          <w:tcPr>
            <w:tcW w:w="2700" w:type="dxa"/>
          </w:tcPr>
          <w:p w14:paraId="6966573D" w14:textId="77777777" w:rsidR="00945A13" w:rsidRPr="005E7544" w:rsidRDefault="00945A13" w:rsidP="003369CE">
            <w:pPr>
              <w:spacing w:after="0"/>
              <w:jc w:val="center"/>
              <w:rPr>
                <w:color w:val="000000" w:themeColor="text1"/>
              </w:rPr>
            </w:pPr>
            <w:r w:rsidRPr="005E7544">
              <w:rPr>
                <w:color w:val="000000" w:themeColor="text1"/>
              </w:rPr>
              <w:t>-1908,7 – 6914,3</w:t>
            </w:r>
          </w:p>
        </w:tc>
        <w:tc>
          <w:tcPr>
            <w:tcW w:w="990" w:type="dxa"/>
          </w:tcPr>
          <w:p w14:paraId="162DB8B2" w14:textId="77777777" w:rsidR="00945A13" w:rsidRPr="005E7544" w:rsidRDefault="00945A13" w:rsidP="003369CE">
            <w:pPr>
              <w:spacing w:after="0"/>
              <w:jc w:val="center"/>
              <w:rPr>
                <w:color w:val="000000" w:themeColor="text1"/>
              </w:rPr>
            </w:pPr>
            <w:r w:rsidRPr="005E7544">
              <w:rPr>
                <w:color w:val="000000" w:themeColor="text1"/>
              </w:rPr>
              <w:t>0,25</w:t>
            </w:r>
          </w:p>
        </w:tc>
      </w:tr>
      <w:tr w:rsidR="000A7BC3" w:rsidRPr="005E7544" w14:paraId="215848AA" w14:textId="77777777" w:rsidTr="003369CE">
        <w:tc>
          <w:tcPr>
            <w:tcW w:w="2605" w:type="dxa"/>
          </w:tcPr>
          <w:p w14:paraId="46EFA5A0" w14:textId="77777777" w:rsidR="00945A13" w:rsidRPr="005E7544" w:rsidRDefault="00945A13" w:rsidP="003369CE">
            <w:pPr>
              <w:spacing w:after="0"/>
              <w:rPr>
                <w:color w:val="000000" w:themeColor="text1"/>
              </w:rPr>
            </w:pPr>
            <w:r w:rsidRPr="005E7544">
              <w:rPr>
                <w:color w:val="000000" w:themeColor="text1"/>
              </w:rPr>
              <w:t>Diện tích bỏng chung</w:t>
            </w:r>
          </w:p>
        </w:tc>
        <w:tc>
          <w:tcPr>
            <w:tcW w:w="1350" w:type="dxa"/>
          </w:tcPr>
          <w:p w14:paraId="72B1BE5E" w14:textId="77777777" w:rsidR="00945A13" w:rsidRPr="005E7544" w:rsidRDefault="00945A13" w:rsidP="003369CE">
            <w:pPr>
              <w:spacing w:after="0"/>
              <w:jc w:val="center"/>
              <w:rPr>
                <w:color w:val="000000" w:themeColor="text1"/>
              </w:rPr>
            </w:pPr>
            <w:r w:rsidRPr="005E7544">
              <w:rPr>
                <w:color w:val="000000" w:themeColor="text1"/>
              </w:rPr>
              <w:t>35,51</w:t>
            </w:r>
          </w:p>
        </w:tc>
        <w:tc>
          <w:tcPr>
            <w:tcW w:w="1080" w:type="dxa"/>
          </w:tcPr>
          <w:p w14:paraId="27E114C9" w14:textId="77777777" w:rsidR="00945A13" w:rsidRPr="005E7544" w:rsidRDefault="00945A13" w:rsidP="003369CE">
            <w:pPr>
              <w:spacing w:after="0"/>
              <w:jc w:val="center"/>
              <w:rPr>
                <w:color w:val="000000" w:themeColor="text1"/>
              </w:rPr>
            </w:pPr>
            <w:r w:rsidRPr="005E7544">
              <w:rPr>
                <w:color w:val="000000" w:themeColor="text1"/>
              </w:rPr>
              <w:t>0,08</w:t>
            </w:r>
          </w:p>
        </w:tc>
        <w:tc>
          <w:tcPr>
            <w:tcW w:w="2700" w:type="dxa"/>
          </w:tcPr>
          <w:p w14:paraId="00E72795" w14:textId="77777777" w:rsidR="00945A13" w:rsidRPr="005E7544" w:rsidRDefault="00945A13" w:rsidP="003369CE">
            <w:pPr>
              <w:spacing w:after="0"/>
              <w:jc w:val="center"/>
              <w:rPr>
                <w:color w:val="000000" w:themeColor="text1"/>
              </w:rPr>
            </w:pPr>
            <w:r w:rsidRPr="005E7544">
              <w:rPr>
                <w:color w:val="000000" w:themeColor="text1"/>
              </w:rPr>
              <w:t>-87,9 – 158,9</w:t>
            </w:r>
          </w:p>
        </w:tc>
        <w:tc>
          <w:tcPr>
            <w:tcW w:w="990" w:type="dxa"/>
          </w:tcPr>
          <w:p w14:paraId="3EE63A53" w14:textId="77777777" w:rsidR="00945A13" w:rsidRPr="005E7544" w:rsidRDefault="00945A13" w:rsidP="003369CE">
            <w:pPr>
              <w:spacing w:after="0"/>
              <w:jc w:val="center"/>
              <w:rPr>
                <w:color w:val="000000" w:themeColor="text1"/>
              </w:rPr>
            </w:pPr>
            <w:r w:rsidRPr="005E7544">
              <w:rPr>
                <w:color w:val="000000" w:themeColor="text1"/>
              </w:rPr>
              <w:t>0,55</w:t>
            </w:r>
          </w:p>
        </w:tc>
      </w:tr>
      <w:tr w:rsidR="000A7BC3" w:rsidRPr="005E7544" w14:paraId="255CB8F6" w14:textId="77777777" w:rsidTr="003369CE">
        <w:tc>
          <w:tcPr>
            <w:tcW w:w="2605" w:type="dxa"/>
          </w:tcPr>
          <w:p w14:paraId="52E85DC6" w14:textId="77777777" w:rsidR="00945A13" w:rsidRPr="005E7544" w:rsidRDefault="00945A13" w:rsidP="003369CE">
            <w:pPr>
              <w:spacing w:after="0"/>
              <w:rPr>
                <w:color w:val="000000" w:themeColor="text1"/>
              </w:rPr>
            </w:pPr>
            <w:r w:rsidRPr="005E7544">
              <w:rPr>
                <w:color w:val="000000" w:themeColor="text1"/>
              </w:rPr>
              <w:t>Diện tích bỏng sâu</w:t>
            </w:r>
          </w:p>
        </w:tc>
        <w:tc>
          <w:tcPr>
            <w:tcW w:w="1350" w:type="dxa"/>
          </w:tcPr>
          <w:p w14:paraId="376261BA" w14:textId="77777777" w:rsidR="00945A13" w:rsidRPr="005E7544" w:rsidRDefault="00945A13" w:rsidP="003369CE">
            <w:pPr>
              <w:spacing w:after="0"/>
              <w:jc w:val="center"/>
              <w:rPr>
                <w:color w:val="000000" w:themeColor="text1"/>
              </w:rPr>
            </w:pPr>
            <w:r w:rsidRPr="005E7544">
              <w:rPr>
                <w:color w:val="000000" w:themeColor="text1"/>
              </w:rPr>
              <w:t>10,89</w:t>
            </w:r>
          </w:p>
        </w:tc>
        <w:tc>
          <w:tcPr>
            <w:tcW w:w="1080" w:type="dxa"/>
          </w:tcPr>
          <w:p w14:paraId="544BEC85" w14:textId="77777777" w:rsidR="00945A13" w:rsidRPr="005E7544" w:rsidRDefault="00945A13" w:rsidP="003369CE">
            <w:pPr>
              <w:spacing w:after="0"/>
              <w:jc w:val="center"/>
              <w:rPr>
                <w:color w:val="000000" w:themeColor="text1"/>
              </w:rPr>
            </w:pPr>
            <w:r w:rsidRPr="005E7544">
              <w:rPr>
                <w:color w:val="000000" w:themeColor="text1"/>
              </w:rPr>
              <w:t>-0,08</w:t>
            </w:r>
          </w:p>
        </w:tc>
        <w:tc>
          <w:tcPr>
            <w:tcW w:w="2700" w:type="dxa"/>
          </w:tcPr>
          <w:p w14:paraId="7FBD7CE2" w14:textId="77777777" w:rsidR="00945A13" w:rsidRPr="005E7544" w:rsidRDefault="00945A13" w:rsidP="003369CE">
            <w:pPr>
              <w:spacing w:after="0"/>
              <w:jc w:val="center"/>
              <w:rPr>
                <w:color w:val="000000" w:themeColor="text1"/>
              </w:rPr>
            </w:pPr>
            <w:r w:rsidRPr="005E7544">
              <w:rPr>
                <w:color w:val="000000" w:themeColor="text1"/>
              </w:rPr>
              <w:t>-127,9 – 149,7</w:t>
            </w:r>
          </w:p>
        </w:tc>
        <w:tc>
          <w:tcPr>
            <w:tcW w:w="990" w:type="dxa"/>
          </w:tcPr>
          <w:p w14:paraId="236CF0C0" w14:textId="77777777" w:rsidR="00945A13" w:rsidRPr="005E7544" w:rsidRDefault="00945A13" w:rsidP="003369CE">
            <w:pPr>
              <w:spacing w:after="0"/>
              <w:jc w:val="center"/>
              <w:rPr>
                <w:color w:val="000000" w:themeColor="text1"/>
              </w:rPr>
            </w:pPr>
            <w:r w:rsidRPr="005E7544">
              <w:rPr>
                <w:color w:val="000000" w:themeColor="text1"/>
              </w:rPr>
              <w:t>0,87</w:t>
            </w:r>
          </w:p>
        </w:tc>
      </w:tr>
      <w:tr w:rsidR="000A7BC3" w:rsidRPr="005E7544" w14:paraId="27190971" w14:textId="77777777" w:rsidTr="003369CE">
        <w:tc>
          <w:tcPr>
            <w:tcW w:w="2605" w:type="dxa"/>
          </w:tcPr>
          <w:p w14:paraId="71308C95" w14:textId="77777777" w:rsidR="00945A13" w:rsidRPr="005E7544" w:rsidRDefault="00945A13" w:rsidP="003369CE">
            <w:pPr>
              <w:spacing w:after="0"/>
              <w:rPr>
                <w:color w:val="000000" w:themeColor="text1"/>
              </w:rPr>
            </w:pPr>
            <w:r w:rsidRPr="005E7544">
              <w:rPr>
                <w:color w:val="000000" w:themeColor="text1"/>
              </w:rPr>
              <w:t>Số triệu chứng BHH</w:t>
            </w:r>
          </w:p>
        </w:tc>
        <w:tc>
          <w:tcPr>
            <w:tcW w:w="1350" w:type="dxa"/>
          </w:tcPr>
          <w:p w14:paraId="6E8E1A73" w14:textId="77777777" w:rsidR="00945A13" w:rsidRPr="005E7544" w:rsidRDefault="00945A13" w:rsidP="003369CE">
            <w:pPr>
              <w:spacing w:after="0"/>
              <w:jc w:val="center"/>
              <w:rPr>
                <w:color w:val="000000" w:themeColor="text1"/>
              </w:rPr>
            </w:pPr>
            <w:r w:rsidRPr="005E7544">
              <w:rPr>
                <w:color w:val="000000" w:themeColor="text1"/>
              </w:rPr>
              <w:t>-65,63</w:t>
            </w:r>
          </w:p>
        </w:tc>
        <w:tc>
          <w:tcPr>
            <w:tcW w:w="1080" w:type="dxa"/>
          </w:tcPr>
          <w:p w14:paraId="5C99A463" w14:textId="77777777" w:rsidR="00945A13" w:rsidRPr="005E7544" w:rsidRDefault="00945A13" w:rsidP="003369CE">
            <w:pPr>
              <w:spacing w:after="0"/>
              <w:jc w:val="center"/>
              <w:rPr>
                <w:color w:val="000000" w:themeColor="text1"/>
              </w:rPr>
            </w:pPr>
            <w:r w:rsidRPr="005E7544">
              <w:rPr>
                <w:color w:val="000000" w:themeColor="text1"/>
              </w:rPr>
              <w:t>-0,02</w:t>
            </w:r>
          </w:p>
        </w:tc>
        <w:tc>
          <w:tcPr>
            <w:tcW w:w="2700" w:type="dxa"/>
          </w:tcPr>
          <w:p w14:paraId="0D44587D" w14:textId="77777777" w:rsidR="00945A13" w:rsidRPr="005E7544" w:rsidRDefault="00945A13" w:rsidP="003369CE">
            <w:pPr>
              <w:spacing w:after="0"/>
              <w:jc w:val="center"/>
              <w:rPr>
                <w:color w:val="000000" w:themeColor="text1"/>
              </w:rPr>
            </w:pPr>
            <w:r w:rsidRPr="005E7544">
              <w:rPr>
                <w:color w:val="000000" w:themeColor="text1"/>
              </w:rPr>
              <w:t>-3525,97 – 3394,71</w:t>
            </w:r>
          </w:p>
        </w:tc>
        <w:tc>
          <w:tcPr>
            <w:tcW w:w="990" w:type="dxa"/>
          </w:tcPr>
          <w:p w14:paraId="120363D1" w14:textId="77777777" w:rsidR="00945A13" w:rsidRPr="005E7544" w:rsidRDefault="00945A13" w:rsidP="003369CE">
            <w:pPr>
              <w:spacing w:after="0"/>
              <w:jc w:val="center"/>
              <w:rPr>
                <w:color w:val="000000" w:themeColor="text1"/>
              </w:rPr>
            </w:pPr>
            <w:r w:rsidRPr="005E7544">
              <w:rPr>
                <w:color w:val="000000" w:themeColor="text1"/>
              </w:rPr>
              <w:t>0,97</w:t>
            </w:r>
          </w:p>
        </w:tc>
      </w:tr>
      <w:tr w:rsidR="000A7BC3" w:rsidRPr="005E7544" w14:paraId="427FBDB8" w14:textId="77777777" w:rsidTr="003369CE">
        <w:tc>
          <w:tcPr>
            <w:tcW w:w="8725" w:type="dxa"/>
            <w:gridSpan w:val="5"/>
          </w:tcPr>
          <w:p w14:paraId="068BF697" w14:textId="77777777" w:rsidR="00945A13" w:rsidRPr="005E7544" w:rsidRDefault="00945A13" w:rsidP="003369CE">
            <w:pPr>
              <w:spacing w:after="0"/>
              <w:jc w:val="left"/>
              <w:rPr>
                <w:color w:val="000000" w:themeColor="text1"/>
              </w:rPr>
            </w:pPr>
            <w:r w:rsidRPr="005E7544">
              <w:rPr>
                <w:b/>
                <w:color w:val="000000" w:themeColor="text1"/>
              </w:rPr>
              <w:t>sST2 (ng/ml)</w:t>
            </w:r>
          </w:p>
        </w:tc>
      </w:tr>
      <w:tr w:rsidR="000A7BC3" w:rsidRPr="005E7544" w14:paraId="651E1252" w14:textId="77777777" w:rsidTr="003369CE">
        <w:tc>
          <w:tcPr>
            <w:tcW w:w="2605" w:type="dxa"/>
          </w:tcPr>
          <w:p w14:paraId="399E24E5" w14:textId="77777777" w:rsidR="00945A13" w:rsidRPr="005E7544" w:rsidRDefault="00945A13" w:rsidP="003369CE">
            <w:pPr>
              <w:spacing w:after="0"/>
              <w:rPr>
                <w:color w:val="000000" w:themeColor="text1"/>
              </w:rPr>
            </w:pPr>
            <w:r w:rsidRPr="005E7544">
              <w:rPr>
                <w:color w:val="000000" w:themeColor="text1"/>
              </w:rPr>
              <w:t>Mức độ bỏng hô hấp</w:t>
            </w:r>
          </w:p>
        </w:tc>
        <w:tc>
          <w:tcPr>
            <w:tcW w:w="1350" w:type="dxa"/>
          </w:tcPr>
          <w:p w14:paraId="02FA31FF" w14:textId="77777777" w:rsidR="00945A13" w:rsidRPr="005E7544" w:rsidRDefault="00945A13" w:rsidP="003369CE">
            <w:pPr>
              <w:spacing w:after="0"/>
              <w:jc w:val="center"/>
              <w:rPr>
                <w:color w:val="000000" w:themeColor="text1"/>
              </w:rPr>
            </w:pPr>
            <w:r w:rsidRPr="005E7544">
              <w:rPr>
                <w:color w:val="000000" w:themeColor="text1"/>
              </w:rPr>
              <w:t>0,79</w:t>
            </w:r>
          </w:p>
        </w:tc>
        <w:tc>
          <w:tcPr>
            <w:tcW w:w="1080" w:type="dxa"/>
          </w:tcPr>
          <w:p w14:paraId="535CBE14" w14:textId="77777777" w:rsidR="00945A13" w:rsidRPr="005E7544" w:rsidRDefault="00945A13" w:rsidP="003369CE">
            <w:pPr>
              <w:spacing w:after="0"/>
              <w:jc w:val="center"/>
              <w:rPr>
                <w:color w:val="000000" w:themeColor="text1"/>
              </w:rPr>
            </w:pPr>
            <w:r w:rsidRPr="005E7544">
              <w:rPr>
                <w:color w:val="000000" w:themeColor="text1"/>
              </w:rPr>
              <w:t>0,35</w:t>
            </w:r>
          </w:p>
        </w:tc>
        <w:tc>
          <w:tcPr>
            <w:tcW w:w="2700" w:type="dxa"/>
          </w:tcPr>
          <w:p w14:paraId="27F4F92F" w14:textId="77777777" w:rsidR="00945A13" w:rsidRPr="005E7544" w:rsidRDefault="00945A13" w:rsidP="003369CE">
            <w:pPr>
              <w:spacing w:after="0"/>
              <w:jc w:val="center"/>
              <w:rPr>
                <w:color w:val="000000" w:themeColor="text1"/>
              </w:rPr>
            </w:pPr>
            <w:r w:rsidRPr="005E7544">
              <w:rPr>
                <w:color w:val="000000" w:themeColor="text1"/>
              </w:rPr>
              <w:t>0,08 – 1,52</w:t>
            </w:r>
          </w:p>
        </w:tc>
        <w:tc>
          <w:tcPr>
            <w:tcW w:w="990" w:type="dxa"/>
          </w:tcPr>
          <w:p w14:paraId="7C084A7A" w14:textId="77777777" w:rsidR="00945A13" w:rsidRPr="005E7544" w:rsidRDefault="00134AD3" w:rsidP="003369CE">
            <w:pPr>
              <w:spacing w:after="0"/>
              <w:jc w:val="center"/>
              <w:rPr>
                <w:color w:val="000000" w:themeColor="text1"/>
              </w:rPr>
            </w:pPr>
            <w:r w:rsidRPr="005E7544">
              <w:rPr>
                <w:color w:val="000000" w:themeColor="text1"/>
              </w:rPr>
              <w:t>0,032</w:t>
            </w:r>
          </w:p>
        </w:tc>
      </w:tr>
      <w:tr w:rsidR="000A7BC3" w:rsidRPr="005E7544" w14:paraId="22C19D72" w14:textId="77777777" w:rsidTr="003369CE">
        <w:tc>
          <w:tcPr>
            <w:tcW w:w="2605" w:type="dxa"/>
          </w:tcPr>
          <w:p w14:paraId="4DB1B220" w14:textId="77777777" w:rsidR="00945A13" w:rsidRPr="005E7544" w:rsidRDefault="00945A13" w:rsidP="003369CE">
            <w:pPr>
              <w:spacing w:after="0"/>
              <w:rPr>
                <w:color w:val="000000" w:themeColor="text1"/>
              </w:rPr>
            </w:pPr>
            <w:r w:rsidRPr="005E7544">
              <w:rPr>
                <w:color w:val="000000" w:themeColor="text1"/>
              </w:rPr>
              <w:t>Mức độ sốc bỏng</w:t>
            </w:r>
          </w:p>
        </w:tc>
        <w:tc>
          <w:tcPr>
            <w:tcW w:w="1350" w:type="dxa"/>
          </w:tcPr>
          <w:p w14:paraId="350B4367" w14:textId="77777777" w:rsidR="00945A13" w:rsidRPr="005E7544" w:rsidRDefault="00945A13" w:rsidP="003369CE">
            <w:pPr>
              <w:spacing w:after="0"/>
              <w:jc w:val="center"/>
              <w:rPr>
                <w:color w:val="000000" w:themeColor="text1"/>
              </w:rPr>
            </w:pPr>
            <w:r w:rsidRPr="005E7544">
              <w:rPr>
                <w:color w:val="000000" w:themeColor="text1"/>
              </w:rPr>
              <w:t>0,67</w:t>
            </w:r>
          </w:p>
        </w:tc>
        <w:tc>
          <w:tcPr>
            <w:tcW w:w="1080" w:type="dxa"/>
          </w:tcPr>
          <w:p w14:paraId="0C258EBA" w14:textId="77777777" w:rsidR="00945A13" w:rsidRPr="005E7544" w:rsidRDefault="00945A13" w:rsidP="003369CE">
            <w:pPr>
              <w:spacing w:after="0"/>
              <w:jc w:val="center"/>
              <w:rPr>
                <w:color w:val="000000" w:themeColor="text1"/>
              </w:rPr>
            </w:pPr>
            <w:r w:rsidRPr="005E7544">
              <w:rPr>
                <w:color w:val="000000" w:themeColor="text1"/>
              </w:rPr>
              <w:t>0,36</w:t>
            </w:r>
          </w:p>
        </w:tc>
        <w:tc>
          <w:tcPr>
            <w:tcW w:w="2700" w:type="dxa"/>
          </w:tcPr>
          <w:p w14:paraId="17E133EA" w14:textId="77777777" w:rsidR="00945A13" w:rsidRPr="005E7544" w:rsidRDefault="00945A13" w:rsidP="003369CE">
            <w:pPr>
              <w:spacing w:after="0"/>
              <w:jc w:val="center"/>
              <w:rPr>
                <w:color w:val="000000" w:themeColor="text1"/>
              </w:rPr>
            </w:pPr>
            <w:r w:rsidRPr="005E7544">
              <w:rPr>
                <w:color w:val="000000" w:themeColor="text1"/>
              </w:rPr>
              <w:t>0,04  – 1,29</w:t>
            </w:r>
          </w:p>
        </w:tc>
        <w:tc>
          <w:tcPr>
            <w:tcW w:w="990" w:type="dxa"/>
          </w:tcPr>
          <w:p w14:paraId="35915048" w14:textId="77777777" w:rsidR="00945A13" w:rsidRPr="005E7544" w:rsidRDefault="00134AD3" w:rsidP="003369CE">
            <w:pPr>
              <w:spacing w:after="0"/>
              <w:jc w:val="center"/>
              <w:rPr>
                <w:color w:val="000000" w:themeColor="text1"/>
              </w:rPr>
            </w:pPr>
            <w:r w:rsidRPr="005E7544">
              <w:rPr>
                <w:color w:val="000000" w:themeColor="text1"/>
              </w:rPr>
              <w:t>0,037</w:t>
            </w:r>
          </w:p>
        </w:tc>
      </w:tr>
      <w:tr w:rsidR="000A7BC3" w:rsidRPr="005E7544" w14:paraId="7311DDA7" w14:textId="77777777" w:rsidTr="003369CE">
        <w:tc>
          <w:tcPr>
            <w:tcW w:w="2605" w:type="dxa"/>
          </w:tcPr>
          <w:p w14:paraId="78C1D63C" w14:textId="77777777" w:rsidR="00945A13" w:rsidRPr="005E7544" w:rsidRDefault="00945A13" w:rsidP="003369CE">
            <w:pPr>
              <w:spacing w:after="0"/>
              <w:rPr>
                <w:color w:val="000000" w:themeColor="text1"/>
              </w:rPr>
            </w:pPr>
            <w:r w:rsidRPr="005E7544">
              <w:rPr>
                <w:color w:val="000000" w:themeColor="text1"/>
              </w:rPr>
              <w:t>Diện tích bỏng chung</w:t>
            </w:r>
          </w:p>
        </w:tc>
        <w:tc>
          <w:tcPr>
            <w:tcW w:w="1350" w:type="dxa"/>
          </w:tcPr>
          <w:p w14:paraId="3F44A200" w14:textId="77777777" w:rsidR="00945A13" w:rsidRPr="005E7544" w:rsidRDefault="00945A13" w:rsidP="003369CE">
            <w:pPr>
              <w:spacing w:after="0"/>
              <w:jc w:val="center"/>
              <w:rPr>
                <w:color w:val="000000" w:themeColor="text1"/>
              </w:rPr>
            </w:pPr>
            <w:r w:rsidRPr="005E7544">
              <w:rPr>
                <w:color w:val="000000" w:themeColor="text1"/>
              </w:rPr>
              <w:t>-0,01</w:t>
            </w:r>
          </w:p>
        </w:tc>
        <w:tc>
          <w:tcPr>
            <w:tcW w:w="1080" w:type="dxa"/>
          </w:tcPr>
          <w:p w14:paraId="4707AA8C" w14:textId="77777777" w:rsidR="00945A13" w:rsidRPr="005E7544" w:rsidRDefault="00945A13" w:rsidP="003369CE">
            <w:pPr>
              <w:spacing w:after="0"/>
              <w:jc w:val="center"/>
              <w:rPr>
                <w:color w:val="000000" w:themeColor="text1"/>
              </w:rPr>
            </w:pPr>
            <w:r w:rsidRPr="005E7544">
              <w:rPr>
                <w:color w:val="000000" w:themeColor="text1"/>
              </w:rPr>
              <w:t>-0,01</w:t>
            </w:r>
          </w:p>
        </w:tc>
        <w:tc>
          <w:tcPr>
            <w:tcW w:w="2700" w:type="dxa"/>
          </w:tcPr>
          <w:p w14:paraId="0C26A0D1" w14:textId="77777777" w:rsidR="00945A13" w:rsidRPr="005E7544" w:rsidRDefault="00945A13" w:rsidP="003369CE">
            <w:pPr>
              <w:spacing w:after="0"/>
              <w:jc w:val="center"/>
              <w:rPr>
                <w:color w:val="000000" w:themeColor="text1"/>
              </w:rPr>
            </w:pPr>
            <w:r w:rsidRPr="005E7544">
              <w:rPr>
                <w:color w:val="000000" w:themeColor="text1"/>
              </w:rPr>
              <w:t>-0,02 – 0,01</w:t>
            </w:r>
          </w:p>
        </w:tc>
        <w:tc>
          <w:tcPr>
            <w:tcW w:w="990" w:type="dxa"/>
          </w:tcPr>
          <w:p w14:paraId="40F4313E" w14:textId="77777777" w:rsidR="00945A13" w:rsidRPr="005E7544" w:rsidRDefault="00945A13" w:rsidP="003369CE">
            <w:pPr>
              <w:spacing w:after="0"/>
              <w:jc w:val="center"/>
              <w:rPr>
                <w:color w:val="000000" w:themeColor="text1"/>
              </w:rPr>
            </w:pPr>
            <w:r w:rsidRPr="005E7544">
              <w:rPr>
                <w:color w:val="000000" w:themeColor="text1"/>
              </w:rPr>
              <w:t>0,6</w:t>
            </w:r>
          </w:p>
        </w:tc>
      </w:tr>
      <w:tr w:rsidR="000A7BC3" w:rsidRPr="005E7544" w14:paraId="124FB028" w14:textId="77777777" w:rsidTr="003369CE">
        <w:tc>
          <w:tcPr>
            <w:tcW w:w="2605" w:type="dxa"/>
          </w:tcPr>
          <w:p w14:paraId="0F715079" w14:textId="77777777" w:rsidR="00945A13" w:rsidRPr="005E7544" w:rsidRDefault="00945A13" w:rsidP="003369CE">
            <w:pPr>
              <w:spacing w:after="0"/>
              <w:rPr>
                <w:color w:val="000000" w:themeColor="text1"/>
              </w:rPr>
            </w:pPr>
            <w:r w:rsidRPr="005E7544">
              <w:rPr>
                <w:color w:val="000000" w:themeColor="text1"/>
              </w:rPr>
              <w:t>Diện tích bỏng sâu</w:t>
            </w:r>
          </w:p>
        </w:tc>
        <w:tc>
          <w:tcPr>
            <w:tcW w:w="1350" w:type="dxa"/>
          </w:tcPr>
          <w:p w14:paraId="0928EEBA" w14:textId="77777777" w:rsidR="00945A13" w:rsidRPr="005E7544" w:rsidRDefault="00945A13" w:rsidP="003369CE">
            <w:pPr>
              <w:spacing w:after="0"/>
              <w:jc w:val="center"/>
              <w:rPr>
                <w:color w:val="000000" w:themeColor="text1"/>
              </w:rPr>
            </w:pPr>
            <w:r w:rsidRPr="005E7544">
              <w:rPr>
                <w:color w:val="000000" w:themeColor="text1"/>
              </w:rPr>
              <w:t>-0,02</w:t>
            </w:r>
          </w:p>
        </w:tc>
        <w:tc>
          <w:tcPr>
            <w:tcW w:w="1080" w:type="dxa"/>
          </w:tcPr>
          <w:p w14:paraId="025B14F7" w14:textId="77777777" w:rsidR="00945A13" w:rsidRPr="005E7544" w:rsidRDefault="00945A13" w:rsidP="003369CE">
            <w:pPr>
              <w:spacing w:after="0"/>
              <w:jc w:val="center"/>
              <w:rPr>
                <w:color w:val="000000" w:themeColor="text1"/>
              </w:rPr>
            </w:pPr>
            <w:r w:rsidRPr="005E7544">
              <w:rPr>
                <w:color w:val="000000" w:themeColor="text1"/>
              </w:rPr>
              <w:t>-0,13</w:t>
            </w:r>
          </w:p>
        </w:tc>
        <w:tc>
          <w:tcPr>
            <w:tcW w:w="2700" w:type="dxa"/>
          </w:tcPr>
          <w:p w14:paraId="7B3FEE77" w14:textId="77777777" w:rsidR="00945A13" w:rsidRPr="005E7544" w:rsidRDefault="00945A13" w:rsidP="003369CE">
            <w:pPr>
              <w:spacing w:after="0"/>
              <w:jc w:val="center"/>
              <w:rPr>
                <w:color w:val="000000" w:themeColor="text1"/>
              </w:rPr>
            </w:pPr>
            <w:r w:rsidRPr="005E7544">
              <w:rPr>
                <w:color w:val="000000" w:themeColor="text1"/>
              </w:rPr>
              <w:t>-0,04 – 0,01</w:t>
            </w:r>
          </w:p>
        </w:tc>
        <w:tc>
          <w:tcPr>
            <w:tcW w:w="990" w:type="dxa"/>
          </w:tcPr>
          <w:p w14:paraId="5EAC47E9" w14:textId="77777777" w:rsidR="00945A13" w:rsidRPr="005E7544" w:rsidRDefault="00945A13" w:rsidP="003369CE">
            <w:pPr>
              <w:spacing w:after="0"/>
              <w:jc w:val="center"/>
              <w:rPr>
                <w:color w:val="000000" w:themeColor="text1"/>
              </w:rPr>
            </w:pPr>
            <w:r w:rsidRPr="005E7544">
              <w:rPr>
                <w:color w:val="000000" w:themeColor="text1"/>
              </w:rPr>
              <w:t>0,1</w:t>
            </w:r>
          </w:p>
        </w:tc>
      </w:tr>
      <w:tr w:rsidR="000A7BC3" w:rsidRPr="005E7544" w14:paraId="14F00EB4" w14:textId="77777777" w:rsidTr="003369CE">
        <w:tc>
          <w:tcPr>
            <w:tcW w:w="2605" w:type="dxa"/>
          </w:tcPr>
          <w:p w14:paraId="1625A156" w14:textId="77777777" w:rsidR="00945A13" w:rsidRPr="005E7544" w:rsidRDefault="00945A13" w:rsidP="003369CE">
            <w:pPr>
              <w:spacing w:after="0"/>
              <w:rPr>
                <w:color w:val="000000" w:themeColor="text1"/>
              </w:rPr>
            </w:pPr>
            <w:r w:rsidRPr="005E7544">
              <w:rPr>
                <w:color w:val="000000" w:themeColor="text1"/>
              </w:rPr>
              <w:t>Số triệu chứng BHH</w:t>
            </w:r>
          </w:p>
        </w:tc>
        <w:tc>
          <w:tcPr>
            <w:tcW w:w="1350" w:type="dxa"/>
          </w:tcPr>
          <w:p w14:paraId="3CAB1990" w14:textId="77777777" w:rsidR="00945A13" w:rsidRPr="005E7544" w:rsidRDefault="00945A13" w:rsidP="003369CE">
            <w:pPr>
              <w:spacing w:after="0"/>
              <w:jc w:val="center"/>
              <w:rPr>
                <w:color w:val="000000" w:themeColor="text1"/>
              </w:rPr>
            </w:pPr>
            <w:r w:rsidRPr="005E7544">
              <w:rPr>
                <w:color w:val="000000" w:themeColor="text1"/>
              </w:rPr>
              <w:t>0,59</w:t>
            </w:r>
          </w:p>
        </w:tc>
        <w:tc>
          <w:tcPr>
            <w:tcW w:w="1080" w:type="dxa"/>
          </w:tcPr>
          <w:p w14:paraId="0B00816F" w14:textId="77777777" w:rsidR="00945A13" w:rsidRPr="005E7544" w:rsidRDefault="00945A13" w:rsidP="003369CE">
            <w:pPr>
              <w:spacing w:after="0"/>
              <w:jc w:val="center"/>
              <w:rPr>
                <w:color w:val="000000" w:themeColor="text1"/>
              </w:rPr>
            </w:pPr>
            <w:r w:rsidRPr="005E7544">
              <w:rPr>
                <w:color w:val="000000" w:themeColor="text1"/>
              </w:rPr>
              <w:t>0,58</w:t>
            </w:r>
          </w:p>
        </w:tc>
        <w:tc>
          <w:tcPr>
            <w:tcW w:w="2700" w:type="dxa"/>
          </w:tcPr>
          <w:p w14:paraId="2D7223D1" w14:textId="77777777" w:rsidR="00945A13" w:rsidRPr="005E7544" w:rsidRDefault="00945A13" w:rsidP="003369CE">
            <w:pPr>
              <w:spacing w:after="0"/>
              <w:jc w:val="center"/>
              <w:rPr>
                <w:color w:val="000000" w:themeColor="text1"/>
              </w:rPr>
            </w:pPr>
            <w:r w:rsidRPr="005E7544">
              <w:rPr>
                <w:color w:val="000000" w:themeColor="text1"/>
              </w:rPr>
              <w:t>0,15 – 1,04</w:t>
            </w:r>
          </w:p>
        </w:tc>
        <w:tc>
          <w:tcPr>
            <w:tcW w:w="990" w:type="dxa"/>
          </w:tcPr>
          <w:p w14:paraId="0ED4CE03" w14:textId="77777777" w:rsidR="00945A13" w:rsidRPr="005E7544" w:rsidRDefault="00134AD3" w:rsidP="003369CE">
            <w:pPr>
              <w:spacing w:after="0"/>
              <w:jc w:val="center"/>
              <w:rPr>
                <w:color w:val="000000" w:themeColor="text1"/>
              </w:rPr>
            </w:pPr>
            <w:r w:rsidRPr="005E7544">
              <w:rPr>
                <w:color w:val="000000" w:themeColor="text1"/>
              </w:rPr>
              <w:t>0,012</w:t>
            </w:r>
          </w:p>
        </w:tc>
      </w:tr>
    </w:tbl>
    <w:p w14:paraId="5870B90D" w14:textId="77777777" w:rsidR="00945A13" w:rsidRPr="005E7544" w:rsidRDefault="00945A13" w:rsidP="00945A13">
      <w:pPr>
        <w:spacing w:after="0"/>
        <w:rPr>
          <w:i/>
          <w:color w:val="000000" w:themeColor="text1"/>
        </w:rPr>
      </w:pPr>
      <w:r w:rsidRPr="005E7544">
        <w:rPr>
          <w:i/>
          <w:color w:val="000000" w:themeColor="text1"/>
        </w:rPr>
        <w:t>*Hệ số tương quan Spearman</w:t>
      </w:r>
    </w:p>
    <w:p w14:paraId="77780142" w14:textId="77777777" w:rsidR="00945A13" w:rsidRDefault="00945A13" w:rsidP="00945A13">
      <w:pPr>
        <w:spacing w:after="0"/>
        <w:ind w:firstLine="720"/>
        <w:rPr>
          <w:color w:val="000000" w:themeColor="text1"/>
        </w:rPr>
      </w:pPr>
      <w:r w:rsidRPr="005E7544">
        <w:rPr>
          <w:color w:val="000000" w:themeColor="text1"/>
        </w:rPr>
        <w:t>Nồng độ sST2 trong dịch phế quản có tương quan thuận với mức độ bỏng hô hấp, mức độ sốc bỏng và số triệu chứng bỏng hô hấp (p&lt;0,05). Các dấu ấn sinh học khác (IL-6 và AT III) không có mối tương quan có ý nghĩa thống kê với các đặc điểm lâm sàng (p&gt;0,05).</w:t>
      </w:r>
    </w:p>
    <w:p w14:paraId="51D54380" w14:textId="77777777" w:rsidR="005C3E3C" w:rsidRPr="005E7544" w:rsidRDefault="005C3E3C" w:rsidP="00945A13">
      <w:pPr>
        <w:spacing w:after="0"/>
        <w:ind w:firstLine="720"/>
        <w:rPr>
          <w:color w:val="000000" w:themeColor="text1"/>
        </w:rPr>
      </w:pPr>
    </w:p>
    <w:p w14:paraId="7D8B6F85" w14:textId="77777777" w:rsidR="00945A13" w:rsidRPr="00D81A48" w:rsidRDefault="000D57EB" w:rsidP="00C86967">
      <w:pPr>
        <w:spacing w:line="259" w:lineRule="auto"/>
        <w:jc w:val="left"/>
        <w:outlineLvl w:val="2"/>
        <w:rPr>
          <w:b/>
          <w:i/>
          <w:color w:val="000000" w:themeColor="text1"/>
        </w:rPr>
      </w:pPr>
      <w:r w:rsidRPr="005E7544">
        <w:rPr>
          <w:b/>
          <w:color w:val="000000" w:themeColor="text1"/>
        </w:rPr>
        <w:br w:type="page"/>
      </w:r>
      <w:bookmarkStart w:id="616" w:name="_Toc178135638"/>
      <w:bookmarkStart w:id="617" w:name="_Toc188831672"/>
      <w:bookmarkStart w:id="618" w:name="_Toc210205030"/>
      <w:r w:rsidR="00945A13" w:rsidRPr="00D81A48">
        <w:rPr>
          <w:b/>
          <w:i/>
          <w:color w:val="000000" w:themeColor="text1"/>
        </w:rPr>
        <w:lastRenderedPageBreak/>
        <w:t>3.2.5. Các thang điểm tiên lượng bỏng hô hấp khi nhập viện</w:t>
      </w:r>
      <w:bookmarkEnd w:id="616"/>
      <w:bookmarkEnd w:id="617"/>
      <w:bookmarkEnd w:id="618"/>
    </w:p>
    <w:p w14:paraId="69424257" w14:textId="77777777" w:rsidR="00BC61E7" w:rsidRPr="005E7544" w:rsidRDefault="00BC61E7" w:rsidP="00BC61E7">
      <w:pPr>
        <w:spacing w:after="0" w:line="312" w:lineRule="auto"/>
        <w:jc w:val="center"/>
        <w:outlineLvl w:val="5"/>
        <w:rPr>
          <w:b/>
          <w:color w:val="000000" w:themeColor="text1"/>
        </w:rPr>
      </w:pPr>
      <w:bookmarkStart w:id="619" w:name="_Toc197327509"/>
      <w:bookmarkStart w:id="620" w:name="_Toc197974073"/>
      <w:bookmarkStart w:id="621" w:name="_Toc210205110"/>
      <w:r w:rsidRPr="005E7544">
        <w:rPr>
          <w:b/>
          <w:color w:val="000000" w:themeColor="text1"/>
        </w:rPr>
        <w:t xml:space="preserve">Bảng </w:t>
      </w:r>
      <w:r w:rsidR="00BB15F6">
        <w:rPr>
          <w:b/>
          <w:color w:val="000000" w:themeColor="text1"/>
        </w:rPr>
        <w:t>3.</w:t>
      </w:r>
      <w:r w:rsidR="00947CBA">
        <w:rPr>
          <w:b/>
          <w:color w:val="000000" w:themeColor="text1"/>
        </w:rPr>
        <w:t>21</w:t>
      </w:r>
      <w:r w:rsidRPr="005E7544">
        <w:rPr>
          <w:b/>
          <w:color w:val="000000" w:themeColor="text1"/>
        </w:rPr>
        <w:t>. Tương quan giữa các thang điểm tiên lượng và mức độ bỏng hô hấp khi nhập viện (n=76)</w:t>
      </w:r>
      <w:bookmarkEnd w:id="621"/>
    </w:p>
    <w:tbl>
      <w:tblPr>
        <w:tblW w:w="87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9"/>
        <w:gridCol w:w="1842"/>
        <w:gridCol w:w="1607"/>
        <w:gridCol w:w="1210"/>
        <w:gridCol w:w="1828"/>
        <w:gridCol w:w="706"/>
      </w:tblGrid>
      <w:tr w:rsidR="00BC61E7" w:rsidRPr="005E7544" w14:paraId="2DF066BA" w14:textId="77777777" w:rsidTr="00E833DE">
        <w:tc>
          <w:tcPr>
            <w:tcW w:w="1612" w:type="dxa"/>
            <w:vAlign w:val="center"/>
          </w:tcPr>
          <w:p w14:paraId="2DF7FBB8" w14:textId="77777777" w:rsidR="00BC61E7" w:rsidRPr="005E7544" w:rsidRDefault="00BC61E7" w:rsidP="00E833DE">
            <w:pPr>
              <w:spacing w:after="0"/>
              <w:jc w:val="center"/>
              <w:rPr>
                <w:b/>
                <w:color w:val="000000" w:themeColor="text1"/>
              </w:rPr>
            </w:pPr>
          </w:p>
        </w:tc>
        <w:tc>
          <w:tcPr>
            <w:tcW w:w="1980" w:type="dxa"/>
            <w:vAlign w:val="center"/>
          </w:tcPr>
          <w:p w14:paraId="1D807BD7" w14:textId="77777777" w:rsidR="00BC61E7" w:rsidRPr="005E7544" w:rsidRDefault="00FF295E" w:rsidP="00E833DE">
            <w:pPr>
              <w:spacing w:after="0" w:line="336" w:lineRule="auto"/>
              <w:jc w:val="center"/>
              <w:rPr>
                <w:rFonts w:eastAsia="Times New Roman"/>
                <w:b/>
                <w:color w:val="000000" w:themeColor="text1"/>
              </w:rPr>
            </w:pPr>
            <m:oMath>
              <m:acc>
                <m:accPr>
                  <m:chr m:val="̅"/>
                  <m:ctrlPr>
                    <w:rPr>
                      <w:rFonts w:ascii="Cambria Math" w:hAnsi="Cambria Math"/>
                      <w:b/>
                      <w:bCs/>
                      <w:i/>
                      <w:color w:val="000000" w:themeColor="text1"/>
                    </w:rPr>
                  </m:ctrlPr>
                </m:accPr>
                <m:e>
                  <m:r>
                    <m:rPr>
                      <m:sty m:val="bi"/>
                    </m:rPr>
                    <w:rPr>
                      <w:rFonts w:ascii="Cambria Math" w:hAnsi="Cambria Math"/>
                      <w:color w:val="000000" w:themeColor="text1"/>
                    </w:rPr>
                    <m:t>X</m:t>
                  </m:r>
                </m:e>
              </m:acc>
            </m:oMath>
            <w:r w:rsidR="00BC61E7" w:rsidRPr="005E7544">
              <w:rPr>
                <w:b/>
                <w:color w:val="000000" w:themeColor="text1"/>
              </w:rPr>
              <w:t xml:space="preserve"> ± SD</w:t>
            </w:r>
          </w:p>
        </w:tc>
        <w:tc>
          <w:tcPr>
            <w:tcW w:w="1710" w:type="dxa"/>
            <w:vAlign w:val="center"/>
          </w:tcPr>
          <w:p w14:paraId="651BB135" w14:textId="77777777" w:rsidR="00BC61E7" w:rsidRPr="005E7544" w:rsidRDefault="00BC61E7" w:rsidP="00E833DE">
            <w:pPr>
              <w:spacing w:after="0"/>
              <w:jc w:val="center"/>
              <w:rPr>
                <w:b/>
                <w:color w:val="000000" w:themeColor="text1"/>
              </w:rPr>
            </w:pPr>
            <w:r w:rsidRPr="005E7544">
              <w:rPr>
                <w:b/>
                <w:color w:val="000000" w:themeColor="text1"/>
              </w:rPr>
              <w:t>Coeff</w:t>
            </w:r>
          </w:p>
        </w:tc>
        <w:tc>
          <w:tcPr>
            <w:tcW w:w="1260" w:type="dxa"/>
            <w:vAlign w:val="center"/>
          </w:tcPr>
          <w:p w14:paraId="726A30BE" w14:textId="77777777" w:rsidR="00BC61E7" w:rsidRPr="005E7544" w:rsidRDefault="00BC61E7" w:rsidP="00E833DE">
            <w:pPr>
              <w:spacing w:after="0"/>
              <w:jc w:val="center"/>
              <w:rPr>
                <w:b/>
                <w:color w:val="000000" w:themeColor="text1"/>
              </w:rPr>
            </w:pPr>
            <w:r w:rsidRPr="005E7544">
              <w:rPr>
                <w:b/>
                <w:bCs/>
                <w:color w:val="000000" w:themeColor="text1"/>
              </w:rPr>
              <w:t>Rho*</w:t>
            </w:r>
          </w:p>
        </w:tc>
        <w:tc>
          <w:tcPr>
            <w:tcW w:w="1974" w:type="dxa"/>
            <w:vAlign w:val="center"/>
          </w:tcPr>
          <w:p w14:paraId="6EDCD7D7" w14:textId="77777777" w:rsidR="00BC61E7" w:rsidRPr="005E7544" w:rsidRDefault="0031606F" w:rsidP="00E833DE">
            <w:pPr>
              <w:spacing w:after="0"/>
              <w:jc w:val="center"/>
              <w:rPr>
                <w:b/>
                <w:color w:val="000000" w:themeColor="text1"/>
              </w:rPr>
            </w:pPr>
            <w:r>
              <w:rPr>
                <w:b/>
                <w:color w:val="000000" w:themeColor="text1"/>
              </w:rPr>
              <w:t>95% CI</w:t>
            </w:r>
          </w:p>
        </w:tc>
        <w:tc>
          <w:tcPr>
            <w:tcW w:w="236" w:type="dxa"/>
            <w:vAlign w:val="center"/>
          </w:tcPr>
          <w:p w14:paraId="295145D3" w14:textId="77777777" w:rsidR="00BC61E7" w:rsidRPr="005E7544" w:rsidRDefault="00BC61E7" w:rsidP="00E833DE">
            <w:pPr>
              <w:spacing w:after="0"/>
              <w:jc w:val="center"/>
              <w:rPr>
                <w:b/>
                <w:color w:val="000000" w:themeColor="text1"/>
              </w:rPr>
            </w:pPr>
            <w:r w:rsidRPr="005E7544">
              <w:rPr>
                <w:b/>
                <w:color w:val="000000" w:themeColor="text1"/>
              </w:rPr>
              <w:t>p</w:t>
            </w:r>
          </w:p>
        </w:tc>
      </w:tr>
      <w:tr w:rsidR="00BC61E7" w:rsidRPr="005E7544" w14:paraId="4050C1CB" w14:textId="77777777" w:rsidTr="00E833DE">
        <w:tc>
          <w:tcPr>
            <w:tcW w:w="1612" w:type="dxa"/>
          </w:tcPr>
          <w:p w14:paraId="7AA1B473" w14:textId="77777777" w:rsidR="00BC61E7" w:rsidRPr="005E7544" w:rsidRDefault="00BC61E7" w:rsidP="00E833DE">
            <w:pPr>
              <w:spacing w:after="0"/>
              <w:rPr>
                <w:color w:val="000000" w:themeColor="text1"/>
              </w:rPr>
            </w:pPr>
            <w:r w:rsidRPr="005E7544">
              <w:rPr>
                <w:color w:val="000000" w:themeColor="text1"/>
              </w:rPr>
              <w:t>BOBI</w:t>
            </w:r>
          </w:p>
        </w:tc>
        <w:tc>
          <w:tcPr>
            <w:tcW w:w="1980" w:type="dxa"/>
          </w:tcPr>
          <w:p w14:paraId="2894998A" w14:textId="77777777" w:rsidR="00BC61E7" w:rsidRPr="005E7544" w:rsidRDefault="00BC61E7" w:rsidP="00E833DE">
            <w:pPr>
              <w:spacing w:after="0"/>
              <w:jc w:val="center"/>
              <w:rPr>
                <w:color w:val="000000" w:themeColor="text1"/>
                <w:vertAlign w:val="superscript"/>
              </w:rPr>
            </w:pPr>
            <w:r w:rsidRPr="005E7544">
              <w:rPr>
                <w:color w:val="000000" w:themeColor="text1"/>
              </w:rPr>
              <w:t>6 ± 1,26</w:t>
            </w:r>
          </w:p>
        </w:tc>
        <w:tc>
          <w:tcPr>
            <w:tcW w:w="1710" w:type="dxa"/>
          </w:tcPr>
          <w:p w14:paraId="67D2FD0D" w14:textId="77777777" w:rsidR="00BC61E7" w:rsidRPr="005E7544" w:rsidRDefault="00BC61E7" w:rsidP="00E833DE">
            <w:pPr>
              <w:spacing w:after="0"/>
              <w:jc w:val="center"/>
              <w:rPr>
                <w:color w:val="000000" w:themeColor="text1"/>
              </w:rPr>
            </w:pPr>
            <w:r w:rsidRPr="005E7544">
              <w:rPr>
                <w:color w:val="000000" w:themeColor="text1"/>
              </w:rPr>
              <w:t>-0,035</w:t>
            </w:r>
          </w:p>
        </w:tc>
        <w:tc>
          <w:tcPr>
            <w:tcW w:w="1260" w:type="dxa"/>
          </w:tcPr>
          <w:p w14:paraId="2442C539" w14:textId="77777777" w:rsidR="00BC61E7" w:rsidRPr="005E7544" w:rsidRDefault="00BC61E7" w:rsidP="00E833DE">
            <w:pPr>
              <w:spacing w:after="0"/>
              <w:jc w:val="center"/>
              <w:rPr>
                <w:color w:val="000000" w:themeColor="text1"/>
              </w:rPr>
            </w:pPr>
            <w:r w:rsidRPr="005E7544">
              <w:rPr>
                <w:color w:val="000000" w:themeColor="text1"/>
              </w:rPr>
              <w:t>-0,02</w:t>
            </w:r>
          </w:p>
        </w:tc>
        <w:tc>
          <w:tcPr>
            <w:tcW w:w="1974" w:type="dxa"/>
          </w:tcPr>
          <w:p w14:paraId="3094EBF5" w14:textId="77777777" w:rsidR="00BC61E7" w:rsidRPr="005E7544" w:rsidRDefault="00BC61E7" w:rsidP="00E833DE">
            <w:pPr>
              <w:spacing w:after="0"/>
              <w:jc w:val="center"/>
              <w:rPr>
                <w:color w:val="000000" w:themeColor="text1"/>
              </w:rPr>
            </w:pPr>
            <w:r w:rsidRPr="005E7544">
              <w:rPr>
                <w:color w:val="000000" w:themeColor="text1"/>
              </w:rPr>
              <w:t>-0,15 – 0,09</w:t>
            </w:r>
          </w:p>
        </w:tc>
        <w:tc>
          <w:tcPr>
            <w:tcW w:w="236" w:type="dxa"/>
          </w:tcPr>
          <w:p w14:paraId="5C2CDE15" w14:textId="77777777" w:rsidR="00BC61E7" w:rsidRPr="005E7544" w:rsidRDefault="00BC61E7" w:rsidP="00E833DE">
            <w:pPr>
              <w:spacing w:after="0"/>
              <w:jc w:val="center"/>
              <w:rPr>
                <w:color w:val="000000" w:themeColor="text1"/>
              </w:rPr>
            </w:pPr>
            <w:r w:rsidRPr="005E7544">
              <w:rPr>
                <w:color w:val="000000" w:themeColor="text1"/>
              </w:rPr>
              <w:t>0,57</w:t>
            </w:r>
          </w:p>
        </w:tc>
      </w:tr>
      <w:tr w:rsidR="00BC61E7" w:rsidRPr="005E7544" w14:paraId="44F6AEA5" w14:textId="77777777" w:rsidTr="00E833DE">
        <w:tc>
          <w:tcPr>
            <w:tcW w:w="1612" w:type="dxa"/>
          </w:tcPr>
          <w:p w14:paraId="75274D61" w14:textId="77777777" w:rsidR="00BC61E7" w:rsidRPr="005E7544" w:rsidRDefault="00BC61E7" w:rsidP="00E833DE">
            <w:pPr>
              <w:spacing w:after="0"/>
              <w:rPr>
                <w:color w:val="000000" w:themeColor="text1"/>
              </w:rPr>
            </w:pPr>
            <w:r w:rsidRPr="005E7544">
              <w:rPr>
                <w:color w:val="000000" w:themeColor="text1"/>
              </w:rPr>
              <w:t>ABSI</w:t>
            </w:r>
          </w:p>
        </w:tc>
        <w:tc>
          <w:tcPr>
            <w:tcW w:w="1980" w:type="dxa"/>
          </w:tcPr>
          <w:p w14:paraId="7FD06AC2" w14:textId="77777777" w:rsidR="00BC61E7" w:rsidRPr="005E7544" w:rsidRDefault="00BC61E7" w:rsidP="00E833DE">
            <w:pPr>
              <w:spacing w:after="0"/>
              <w:jc w:val="center"/>
              <w:rPr>
                <w:color w:val="000000" w:themeColor="text1"/>
              </w:rPr>
            </w:pPr>
            <w:r w:rsidRPr="005E7544">
              <w:rPr>
                <w:color w:val="000000" w:themeColor="text1"/>
              </w:rPr>
              <w:t>11,8 ± 2,59</w:t>
            </w:r>
          </w:p>
        </w:tc>
        <w:tc>
          <w:tcPr>
            <w:tcW w:w="1710" w:type="dxa"/>
          </w:tcPr>
          <w:p w14:paraId="799CA3A9" w14:textId="77777777" w:rsidR="00BC61E7" w:rsidRPr="005E7544" w:rsidRDefault="00BC61E7" w:rsidP="00E833DE">
            <w:pPr>
              <w:spacing w:after="0"/>
              <w:jc w:val="center"/>
              <w:rPr>
                <w:color w:val="000000" w:themeColor="text1"/>
              </w:rPr>
            </w:pPr>
            <w:r w:rsidRPr="005E7544">
              <w:rPr>
                <w:color w:val="000000" w:themeColor="text1"/>
              </w:rPr>
              <w:t>-0,019</w:t>
            </w:r>
          </w:p>
        </w:tc>
        <w:tc>
          <w:tcPr>
            <w:tcW w:w="1260" w:type="dxa"/>
          </w:tcPr>
          <w:p w14:paraId="093F8F19" w14:textId="77777777" w:rsidR="00BC61E7" w:rsidRPr="005E7544" w:rsidRDefault="00BC61E7" w:rsidP="00E833DE">
            <w:pPr>
              <w:spacing w:after="0"/>
              <w:jc w:val="center"/>
              <w:rPr>
                <w:color w:val="000000" w:themeColor="text1"/>
              </w:rPr>
            </w:pPr>
            <w:r w:rsidRPr="005E7544">
              <w:rPr>
                <w:color w:val="000000" w:themeColor="text1"/>
              </w:rPr>
              <w:t>-0,01</w:t>
            </w:r>
          </w:p>
        </w:tc>
        <w:tc>
          <w:tcPr>
            <w:tcW w:w="1974" w:type="dxa"/>
          </w:tcPr>
          <w:p w14:paraId="66615991" w14:textId="77777777" w:rsidR="00BC61E7" w:rsidRPr="005E7544" w:rsidRDefault="00BC61E7" w:rsidP="00E833DE">
            <w:pPr>
              <w:spacing w:after="0"/>
              <w:jc w:val="center"/>
              <w:rPr>
                <w:color w:val="000000" w:themeColor="text1"/>
              </w:rPr>
            </w:pPr>
            <w:r w:rsidRPr="005E7544">
              <w:rPr>
                <w:color w:val="000000" w:themeColor="text1"/>
              </w:rPr>
              <w:t>-0,08 – 0,04</w:t>
            </w:r>
          </w:p>
        </w:tc>
        <w:tc>
          <w:tcPr>
            <w:tcW w:w="236" w:type="dxa"/>
          </w:tcPr>
          <w:p w14:paraId="3FB60550" w14:textId="77777777" w:rsidR="00BC61E7" w:rsidRPr="005E7544" w:rsidRDefault="00BC61E7" w:rsidP="00E833DE">
            <w:pPr>
              <w:spacing w:after="0"/>
              <w:jc w:val="center"/>
              <w:rPr>
                <w:color w:val="000000" w:themeColor="text1"/>
              </w:rPr>
            </w:pPr>
            <w:r w:rsidRPr="005E7544">
              <w:rPr>
                <w:color w:val="000000" w:themeColor="text1"/>
              </w:rPr>
              <w:t>0,53</w:t>
            </w:r>
          </w:p>
        </w:tc>
      </w:tr>
      <w:tr w:rsidR="00BC61E7" w:rsidRPr="005E7544" w14:paraId="75FF076E" w14:textId="77777777" w:rsidTr="00E833DE">
        <w:tc>
          <w:tcPr>
            <w:tcW w:w="1612" w:type="dxa"/>
          </w:tcPr>
          <w:p w14:paraId="4696CEF3" w14:textId="77777777" w:rsidR="00BC61E7" w:rsidRPr="005E7544" w:rsidRDefault="00BC61E7" w:rsidP="00E833DE">
            <w:pPr>
              <w:spacing w:after="0"/>
              <w:rPr>
                <w:color w:val="000000" w:themeColor="text1"/>
              </w:rPr>
            </w:pPr>
            <w:r w:rsidRPr="005E7544">
              <w:rPr>
                <w:rStyle w:val="fontstyle01"/>
                <w:rFonts w:ascii="Times New Roman" w:hAnsi="Times New Roman"/>
                <w:color w:val="000000" w:themeColor="text1"/>
                <w:sz w:val="28"/>
                <w:szCs w:val="28"/>
              </w:rPr>
              <w:t>rBaux</w:t>
            </w:r>
          </w:p>
        </w:tc>
        <w:tc>
          <w:tcPr>
            <w:tcW w:w="1980" w:type="dxa"/>
          </w:tcPr>
          <w:p w14:paraId="228E2668" w14:textId="77777777" w:rsidR="00BC61E7" w:rsidRPr="005E7544" w:rsidRDefault="00BC61E7" w:rsidP="00E833DE">
            <w:pPr>
              <w:spacing w:after="0"/>
              <w:jc w:val="center"/>
              <w:rPr>
                <w:color w:val="000000" w:themeColor="text1"/>
              </w:rPr>
            </w:pPr>
            <w:r w:rsidRPr="005E7544">
              <w:rPr>
                <w:color w:val="000000" w:themeColor="text1"/>
              </w:rPr>
              <w:t xml:space="preserve">118,4 ± 25,94 </w:t>
            </w:r>
          </w:p>
        </w:tc>
        <w:tc>
          <w:tcPr>
            <w:tcW w:w="1710" w:type="dxa"/>
          </w:tcPr>
          <w:p w14:paraId="42642D5C" w14:textId="77777777" w:rsidR="00BC61E7" w:rsidRPr="005E7544" w:rsidRDefault="00BC61E7" w:rsidP="00E833DE">
            <w:pPr>
              <w:spacing w:after="0"/>
              <w:jc w:val="center"/>
              <w:rPr>
                <w:color w:val="000000" w:themeColor="text1"/>
              </w:rPr>
            </w:pPr>
            <w:r w:rsidRPr="005E7544">
              <w:rPr>
                <w:color w:val="000000" w:themeColor="text1"/>
              </w:rPr>
              <w:t>-0,002</w:t>
            </w:r>
          </w:p>
        </w:tc>
        <w:tc>
          <w:tcPr>
            <w:tcW w:w="1260" w:type="dxa"/>
          </w:tcPr>
          <w:p w14:paraId="182D0A80" w14:textId="77777777" w:rsidR="00BC61E7" w:rsidRPr="005E7544" w:rsidRDefault="00BC61E7" w:rsidP="00E833DE">
            <w:pPr>
              <w:spacing w:after="0"/>
              <w:jc w:val="center"/>
              <w:rPr>
                <w:color w:val="000000" w:themeColor="text1"/>
              </w:rPr>
            </w:pPr>
            <w:r w:rsidRPr="005E7544">
              <w:rPr>
                <w:color w:val="000000" w:themeColor="text1"/>
              </w:rPr>
              <w:t>0,01</w:t>
            </w:r>
          </w:p>
        </w:tc>
        <w:tc>
          <w:tcPr>
            <w:tcW w:w="1974" w:type="dxa"/>
          </w:tcPr>
          <w:p w14:paraId="12F88F71" w14:textId="77777777" w:rsidR="00BC61E7" w:rsidRPr="005E7544" w:rsidRDefault="00BC61E7" w:rsidP="00E833DE">
            <w:pPr>
              <w:spacing w:after="0"/>
              <w:jc w:val="center"/>
              <w:rPr>
                <w:color w:val="000000" w:themeColor="text1"/>
              </w:rPr>
            </w:pPr>
            <w:r w:rsidRPr="005E7544">
              <w:rPr>
                <w:color w:val="000000" w:themeColor="text1"/>
              </w:rPr>
              <w:t>-0,01 – 0,01</w:t>
            </w:r>
          </w:p>
        </w:tc>
        <w:tc>
          <w:tcPr>
            <w:tcW w:w="236" w:type="dxa"/>
          </w:tcPr>
          <w:p w14:paraId="64A3ABB4" w14:textId="77777777" w:rsidR="00BC61E7" w:rsidRPr="005E7544" w:rsidRDefault="00BC61E7" w:rsidP="00E833DE">
            <w:pPr>
              <w:spacing w:after="0"/>
              <w:jc w:val="center"/>
              <w:rPr>
                <w:color w:val="000000" w:themeColor="text1"/>
              </w:rPr>
            </w:pPr>
            <w:r w:rsidRPr="005E7544">
              <w:rPr>
                <w:color w:val="000000" w:themeColor="text1"/>
              </w:rPr>
              <w:t>0,55</w:t>
            </w:r>
          </w:p>
        </w:tc>
      </w:tr>
      <w:tr w:rsidR="00BC61E7" w:rsidRPr="005E7544" w14:paraId="07D4AD78" w14:textId="77777777" w:rsidTr="00E833DE">
        <w:tc>
          <w:tcPr>
            <w:tcW w:w="1612" w:type="dxa"/>
          </w:tcPr>
          <w:p w14:paraId="53CD0E81" w14:textId="77777777" w:rsidR="00BC61E7" w:rsidRPr="005E7544" w:rsidRDefault="00BC61E7" w:rsidP="00E833DE">
            <w:pPr>
              <w:spacing w:after="0"/>
              <w:rPr>
                <w:rStyle w:val="fontstyle01"/>
                <w:rFonts w:ascii="Times New Roman" w:hAnsi="Times New Roman"/>
                <w:color w:val="000000" w:themeColor="text1"/>
                <w:sz w:val="28"/>
                <w:szCs w:val="28"/>
              </w:rPr>
            </w:pPr>
            <w:r w:rsidRPr="005E7544">
              <w:rPr>
                <w:rStyle w:val="fontstyle01"/>
                <w:rFonts w:ascii="Times New Roman" w:hAnsi="Times New Roman"/>
                <w:color w:val="000000" w:themeColor="text1"/>
                <w:sz w:val="28"/>
                <w:szCs w:val="28"/>
              </w:rPr>
              <w:t>APACHE II</w:t>
            </w:r>
          </w:p>
        </w:tc>
        <w:tc>
          <w:tcPr>
            <w:tcW w:w="1980" w:type="dxa"/>
          </w:tcPr>
          <w:p w14:paraId="7CB25B54" w14:textId="77777777" w:rsidR="00BC61E7" w:rsidRPr="005E7544" w:rsidRDefault="00BC61E7" w:rsidP="00E833DE">
            <w:pPr>
              <w:spacing w:after="0"/>
              <w:jc w:val="center"/>
              <w:rPr>
                <w:color w:val="000000" w:themeColor="text1"/>
              </w:rPr>
            </w:pPr>
            <w:r w:rsidRPr="005E7544">
              <w:rPr>
                <w:rFonts w:eastAsia="Times New Roman"/>
                <w:color w:val="000000" w:themeColor="text1"/>
              </w:rPr>
              <w:t xml:space="preserve">15,8 </w:t>
            </w:r>
            <w:r w:rsidRPr="005E7544">
              <w:rPr>
                <w:color w:val="000000" w:themeColor="text1"/>
              </w:rPr>
              <w:t>± 4,32</w:t>
            </w:r>
          </w:p>
        </w:tc>
        <w:tc>
          <w:tcPr>
            <w:tcW w:w="1710" w:type="dxa"/>
          </w:tcPr>
          <w:p w14:paraId="61669801" w14:textId="77777777" w:rsidR="00BC61E7" w:rsidRPr="005E7544" w:rsidRDefault="00BC61E7" w:rsidP="00E833DE">
            <w:pPr>
              <w:spacing w:after="0"/>
              <w:jc w:val="center"/>
              <w:rPr>
                <w:color w:val="000000" w:themeColor="text1"/>
              </w:rPr>
            </w:pPr>
            <w:r w:rsidRPr="005E7544">
              <w:rPr>
                <w:color w:val="000000" w:themeColor="text1"/>
              </w:rPr>
              <w:t>0,006</w:t>
            </w:r>
          </w:p>
        </w:tc>
        <w:tc>
          <w:tcPr>
            <w:tcW w:w="1260" w:type="dxa"/>
          </w:tcPr>
          <w:p w14:paraId="37E24D2F" w14:textId="77777777" w:rsidR="00BC61E7" w:rsidRPr="005E7544" w:rsidRDefault="00BC61E7" w:rsidP="00E833DE">
            <w:pPr>
              <w:spacing w:after="0"/>
              <w:jc w:val="center"/>
              <w:rPr>
                <w:color w:val="000000" w:themeColor="text1"/>
              </w:rPr>
            </w:pPr>
            <w:r w:rsidRPr="005E7544">
              <w:rPr>
                <w:color w:val="000000" w:themeColor="text1"/>
              </w:rPr>
              <w:t>0,04</w:t>
            </w:r>
          </w:p>
        </w:tc>
        <w:tc>
          <w:tcPr>
            <w:tcW w:w="1974" w:type="dxa"/>
          </w:tcPr>
          <w:p w14:paraId="7FB7D059" w14:textId="77777777" w:rsidR="00BC61E7" w:rsidRPr="005E7544" w:rsidRDefault="00BC61E7" w:rsidP="00E833DE">
            <w:pPr>
              <w:spacing w:after="0"/>
              <w:jc w:val="center"/>
              <w:rPr>
                <w:color w:val="000000" w:themeColor="text1"/>
              </w:rPr>
            </w:pPr>
            <w:r w:rsidRPr="005E7544">
              <w:rPr>
                <w:color w:val="000000" w:themeColor="text1"/>
              </w:rPr>
              <w:t>-0,03 – 0,04</w:t>
            </w:r>
          </w:p>
        </w:tc>
        <w:tc>
          <w:tcPr>
            <w:tcW w:w="236" w:type="dxa"/>
          </w:tcPr>
          <w:p w14:paraId="49C0E316" w14:textId="77777777" w:rsidR="00BC61E7" w:rsidRPr="005E7544" w:rsidRDefault="00BC61E7" w:rsidP="00E833DE">
            <w:pPr>
              <w:spacing w:after="0"/>
              <w:jc w:val="center"/>
              <w:rPr>
                <w:color w:val="000000" w:themeColor="text1"/>
                <w:highlight w:val="yellow"/>
              </w:rPr>
            </w:pPr>
            <w:r w:rsidRPr="005E7544">
              <w:rPr>
                <w:color w:val="000000" w:themeColor="text1"/>
              </w:rPr>
              <w:t>0,75</w:t>
            </w:r>
          </w:p>
        </w:tc>
      </w:tr>
    </w:tbl>
    <w:p w14:paraId="050F8C58" w14:textId="77777777" w:rsidR="00BC61E7" w:rsidRPr="005E7544" w:rsidRDefault="00BC61E7" w:rsidP="00BC61E7">
      <w:pPr>
        <w:spacing w:after="0" w:line="312" w:lineRule="auto"/>
        <w:rPr>
          <w:i/>
          <w:color w:val="000000" w:themeColor="text1"/>
        </w:rPr>
      </w:pPr>
      <w:r w:rsidRPr="005E7544">
        <w:rPr>
          <w:b/>
          <w:i/>
          <w:color w:val="000000" w:themeColor="text1"/>
        </w:rPr>
        <w:t>*</w:t>
      </w:r>
      <w:r w:rsidRPr="005E7544">
        <w:rPr>
          <w:i/>
          <w:color w:val="000000" w:themeColor="text1"/>
        </w:rPr>
        <w:t xml:space="preserve"> Hệ số tương quan Spearman</w:t>
      </w:r>
    </w:p>
    <w:p w14:paraId="4087C4D7" w14:textId="77777777" w:rsidR="00BC61E7" w:rsidRPr="005E7544" w:rsidRDefault="00BC61E7" w:rsidP="00BC61E7">
      <w:pPr>
        <w:spacing w:after="0"/>
        <w:rPr>
          <w:color w:val="000000" w:themeColor="text1"/>
        </w:rPr>
      </w:pPr>
      <w:r w:rsidRPr="005E7544">
        <w:rPr>
          <w:color w:val="000000" w:themeColor="text1"/>
        </w:rPr>
        <w:tab/>
      </w:r>
      <w:r w:rsidR="00074BB0" w:rsidRPr="005E7544">
        <w:rPr>
          <w:color w:val="000000" w:themeColor="text1"/>
        </w:rPr>
        <w:t>Các thang điểm tiên lượng BOBI, ABSI, rBaux và APACHE II được ghi nhận với giá trị trung bình ± độ lệch chuẩn lần lượt là 6 ± 1,26; 11,8 ± 2,59; 118,4 ± 25,94 và 15,8 ± 4,32. Phân tích tương quan cho thấy các hệ số tương quan đều rất gần 0 (từ -0,02 đến 0,04). Kết quả cho thấy không có thang điểm nào trong số này có mối tương quan ý nghĩa thống kê với mức độ bỏng hô hấp khi nhập viện (tất cả p &gt; 0,5)</w:t>
      </w:r>
      <w:r w:rsidRPr="005E7544">
        <w:rPr>
          <w:color w:val="000000" w:themeColor="text1"/>
        </w:rPr>
        <w:t>.</w:t>
      </w:r>
    </w:p>
    <w:p w14:paraId="339740C7" w14:textId="77777777" w:rsidR="00945A13" w:rsidRPr="005E7544" w:rsidRDefault="00945A13" w:rsidP="00074BB0">
      <w:pPr>
        <w:spacing w:after="0"/>
        <w:jc w:val="center"/>
        <w:outlineLvl w:val="5"/>
        <w:rPr>
          <w:b/>
          <w:color w:val="000000" w:themeColor="text1"/>
        </w:rPr>
      </w:pPr>
      <w:bookmarkStart w:id="622" w:name="_Toc210205111"/>
      <w:r w:rsidRPr="005E7544">
        <w:rPr>
          <w:b/>
          <w:color w:val="000000" w:themeColor="text1"/>
        </w:rPr>
        <w:t xml:space="preserve">Bảng </w:t>
      </w:r>
      <w:r w:rsidR="00BB15F6">
        <w:rPr>
          <w:b/>
          <w:color w:val="000000" w:themeColor="text1"/>
        </w:rPr>
        <w:t>3.2</w:t>
      </w:r>
      <w:r w:rsidR="00947CBA">
        <w:rPr>
          <w:b/>
          <w:color w:val="000000" w:themeColor="text1"/>
        </w:rPr>
        <w:t>2</w:t>
      </w:r>
      <w:r w:rsidRPr="005E7544">
        <w:rPr>
          <w:b/>
          <w:color w:val="000000" w:themeColor="text1"/>
        </w:rPr>
        <w:t xml:space="preserve">. </w:t>
      </w:r>
      <w:bookmarkEnd w:id="619"/>
      <w:bookmarkEnd w:id="620"/>
      <w:r w:rsidR="00074BB0" w:rsidRPr="005E7544">
        <w:rPr>
          <w:b/>
          <w:color w:val="000000" w:themeColor="text1"/>
        </w:rPr>
        <w:t>Giá trị các thang điểm trong tiên lượng kết quả điều trị</w:t>
      </w:r>
      <w:r w:rsidRPr="005E7544">
        <w:rPr>
          <w:b/>
          <w:color w:val="000000" w:themeColor="text1"/>
        </w:rPr>
        <w:t xml:space="preserve"> (n=76)</w:t>
      </w:r>
      <w:bookmarkEnd w:id="622"/>
    </w:p>
    <w:tbl>
      <w:tblPr>
        <w:tblW w:w="88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5"/>
        <w:gridCol w:w="990"/>
        <w:gridCol w:w="1797"/>
        <w:gridCol w:w="1350"/>
        <w:gridCol w:w="1260"/>
        <w:gridCol w:w="1710"/>
      </w:tblGrid>
      <w:tr w:rsidR="001C27AF" w:rsidRPr="005E7544" w14:paraId="5F2B0F09" w14:textId="77777777" w:rsidTr="001C27AF">
        <w:trPr>
          <w:trHeight w:val="593"/>
        </w:trPr>
        <w:tc>
          <w:tcPr>
            <w:tcW w:w="1705" w:type="dxa"/>
          </w:tcPr>
          <w:p w14:paraId="4C9CCF82" w14:textId="77777777" w:rsidR="001C27AF" w:rsidRPr="005E7544" w:rsidRDefault="001C27AF" w:rsidP="001C27AF">
            <w:pPr>
              <w:spacing w:after="0"/>
              <w:rPr>
                <w:color w:val="000000" w:themeColor="text1"/>
              </w:rPr>
            </w:pPr>
            <w:r w:rsidRPr="005E7544">
              <w:rPr>
                <w:b/>
                <w:color w:val="000000" w:themeColor="text1"/>
              </w:rPr>
              <w:t>Thang điểm</w:t>
            </w:r>
          </w:p>
        </w:tc>
        <w:tc>
          <w:tcPr>
            <w:tcW w:w="990" w:type="dxa"/>
          </w:tcPr>
          <w:p w14:paraId="36D1976D" w14:textId="77777777" w:rsidR="001C27AF" w:rsidRPr="005E7544" w:rsidRDefault="001C27AF" w:rsidP="001C27AF">
            <w:pPr>
              <w:spacing w:after="0"/>
              <w:jc w:val="center"/>
              <w:rPr>
                <w:b/>
                <w:color w:val="000000" w:themeColor="text1"/>
              </w:rPr>
            </w:pPr>
            <w:r w:rsidRPr="005E7544">
              <w:rPr>
                <w:b/>
                <w:color w:val="000000" w:themeColor="text1"/>
              </w:rPr>
              <w:t>AUC</w:t>
            </w:r>
          </w:p>
        </w:tc>
        <w:tc>
          <w:tcPr>
            <w:tcW w:w="1797" w:type="dxa"/>
          </w:tcPr>
          <w:p w14:paraId="21AB0B57" w14:textId="77777777" w:rsidR="001C27AF" w:rsidRPr="005E7544" w:rsidRDefault="0031606F" w:rsidP="001C27AF">
            <w:pPr>
              <w:spacing w:after="0"/>
              <w:jc w:val="center"/>
              <w:rPr>
                <w:b/>
                <w:color w:val="000000" w:themeColor="text1"/>
              </w:rPr>
            </w:pPr>
            <w:r>
              <w:rPr>
                <w:b/>
                <w:color w:val="000000" w:themeColor="text1"/>
              </w:rPr>
              <w:t>95% CI</w:t>
            </w:r>
          </w:p>
        </w:tc>
        <w:tc>
          <w:tcPr>
            <w:tcW w:w="1350" w:type="dxa"/>
          </w:tcPr>
          <w:p w14:paraId="39DEBACF" w14:textId="77777777" w:rsidR="001C27AF" w:rsidRPr="005E7544" w:rsidRDefault="001C27AF" w:rsidP="001C27AF">
            <w:pPr>
              <w:spacing w:after="0"/>
              <w:jc w:val="center"/>
              <w:rPr>
                <w:b/>
                <w:color w:val="000000" w:themeColor="text1"/>
              </w:rPr>
            </w:pPr>
            <w:r w:rsidRPr="005E7544">
              <w:rPr>
                <w:b/>
                <w:color w:val="000000" w:themeColor="text1"/>
              </w:rPr>
              <w:t>Điểm cắt</w:t>
            </w:r>
          </w:p>
        </w:tc>
        <w:tc>
          <w:tcPr>
            <w:tcW w:w="1260" w:type="dxa"/>
          </w:tcPr>
          <w:p w14:paraId="30B16580" w14:textId="77777777" w:rsidR="001C27AF" w:rsidRDefault="001C27AF" w:rsidP="001C27AF">
            <w:pPr>
              <w:spacing w:after="0"/>
              <w:jc w:val="center"/>
              <w:rPr>
                <w:b/>
                <w:color w:val="000000" w:themeColor="text1"/>
              </w:rPr>
            </w:pPr>
            <w:r w:rsidRPr="005E7544">
              <w:rPr>
                <w:b/>
                <w:color w:val="000000" w:themeColor="text1"/>
              </w:rPr>
              <w:t>Độ nhạy</w:t>
            </w:r>
          </w:p>
          <w:p w14:paraId="208FB239" w14:textId="77777777" w:rsidR="001C27AF" w:rsidRPr="005E7544" w:rsidRDefault="001C27AF" w:rsidP="001C27AF">
            <w:pPr>
              <w:spacing w:after="0"/>
              <w:jc w:val="center"/>
              <w:rPr>
                <w:b/>
                <w:color w:val="000000" w:themeColor="text1"/>
              </w:rPr>
            </w:pPr>
            <w:r>
              <w:rPr>
                <w:b/>
                <w:color w:val="000000" w:themeColor="text1"/>
              </w:rPr>
              <w:t>(%)</w:t>
            </w:r>
          </w:p>
        </w:tc>
        <w:tc>
          <w:tcPr>
            <w:tcW w:w="1710" w:type="dxa"/>
          </w:tcPr>
          <w:p w14:paraId="43B4FC90" w14:textId="77777777" w:rsidR="001C27AF" w:rsidRDefault="001C27AF" w:rsidP="001C27AF">
            <w:pPr>
              <w:spacing w:after="0"/>
              <w:jc w:val="center"/>
              <w:rPr>
                <w:b/>
                <w:color w:val="000000" w:themeColor="text1"/>
              </w:rPr>
            </w:pPr>
            <w:r w:rsidRPr="005E7544">
              <w:rPr>
                <w:b/>
                <w:color w:val="000000" w:themeColor="text1"/>
              </w:rPr>
              <w:t>Độ đặc hiệu</w:t>
            </w:r>
          </w:p>
          <w:p w14:paraId="114A0193" w14:textId="77777777" w:rsidR="001C27AF" w:rsidRPr="005E7544" w:rsidRDefault="001C27AF" w:rsidP="001C27AF">
            <w:pPr>
              <w:spacing w:after="0"/>
              <w:jc w:val="center"/>
              <w:rPr>
                <w:b/>
                <w:color w:val="000000" w:themeColor="text1"/>
              </w:rPr>
            </w:pPr>
            <w:r>
              <w:rPr>
                <w:b/>
                <w:color w:val="000000" w:themeColor="text1"/>
              </w:rPr>
              <w:t>(%)</w:t>
            </w:r>
          </w:p>
        </w:tc>
      </w:tr>
      <w:tr w:rsidR="001C27AF" w:rsidRPr="005E7544" w14:paraId="551DDCF0" w14:textId="77777777" w:rsidTr="001C27AF">
        <w:trPr>
          <w:trHeight w:val="282"/>
        </w:trPr>
        <w:tc>
          <w:tcPr>
            <w:tcW w:w="1705" w:type="dxa"/>
          </w:tcPr>
          <w:p w14:paraId="11ECB3AC" w14:textId="77777777" w:rsidR="001C27AF" w:rsidRPr="005E7544" w:rsidRDefault="001C27AF" w:rsidP="001C27AF">
            <w:pPr>
              <w:spacing w:after="0"/>
              <w:rPr>
                <w:color w:val="000000" w:themeColor="text1"/>
              </w:rPr>
            </w:pPr>
            <w:r w:rsidRPr="005E7544">
              <w:rPr>
                <w:color w:val="000000" w:themeColor="text1"/>
              </w:rPr>
              <w:t>BOBI</w:t>
            </w:r>
          </w:p>
        </w:tc>
        <w:tc>
          <w:tcPr>
            <w:tcW w:w="990" w:type="dxa"/>
          </w:tcPr>
          <w:p w14:paraId="40B59A70" w14:textId="77777777" w:rsidR="001C27AF" w:rsidRPr="005E7544" w:rsidRDefault="001C27AF" w:rsidP="001C27AF">
            <w:pPr>
              <w:spacing w:after="0"/>
              <w:jc w:val="center"/>
              <w:rPr>
                <w:color w:val="000000" w:themeColor="text1"/>
              </w:rPr>
            </w:pPr>
            <w:r w:rsidRPr="005E7544">
              <w:rPr>
                <w:color w:val="000000" w:themeColor="text1"/>
              </w:rPr>
              <w:t>0,76</w:t>
            </w:r>
          </w:p>
        </w:tc>
        <w:tc>
          <w:tcPr>
            <w:tcW w:w="1797" w:type="dxa"/>
          </w:tcPr>
          <w:p w14:paraId="11F28312" w14:textId="77777777" w:rsidR="001C27AF" w:rsidRPr="005E7544" w:rsidRDefault="001C27AF" w:rsidP="001C27AF">
            <w:pPr>
              <w:spacing w:after="0"/>
              <w:jc w:val="center"/>
              <w:rPr>
                <w:color w:val="000000" w:themeColor="text1"/>
              </w:rPr>
            </w:pPr>
            <w:r w:rsidRPr="005E7544">
              <w:rPr>
                <w:color w:val="000000" w:themeColor="text1"/>
              </w:rPr>
              <w:t>0,63 – 0,89</w:t>
            </w:r>
          </w:p>
        </w:tc>
        <w:tc>
          <w:tcPr>
            <w:tcW w:w="1350" w:type="dxa"/>
          </w:tcPr>
          <w:p w14:paraId="1F9B0EDA" w14:textId="77777777" w:rsidR="001C27AF" w:rsidRPr="005E7544" w:rsidRDefault="001C27AF" w:rsidP="001C27AF">
            <w:pPr>
              <w:spacing w:after="0"/>
              <w:jc w:val="center"/>
              <w:rPr>
                <w:color w:val="000000" w:themeColor="text1"/>
              </w:rPr>
            </w:pPr>
            <w:r w:rsidRPr="005E7544">
              <w:rPr>
                <w:color w:val="000000" w:themeColor="text1"/>
              </w:rPr>
              <w:t>5</w:t>
            </w:r>
          </w:p>
        </w:tc>
        <w:tc>
          <w:tcPr>
            <w:tcW w:w="1260" w:type="dxa"/>
          </w:tcPr>
          <w:p w14:paraId="1A957559" w14:textId="77777777" w:rsidR="001C27AF" w:rsidRPr="005E7544" w:rsidRDefault="001C27AF" w:rsidP="001C27AF">
            <w:pPr>
              <w:spacing w:after="0"/>
              <w:jc w:val="center"/>
              <w:rPr>
                <w:color w:val="000000" w:themeColor="text1"/>
              </w:rPr>
            </w:pPr>
            <w:r w:rsidRPr="005E7544">
              <w:rPr>
                <w:color w:val="000000" w:themeColor="text1"/>
              </w:rPr>
              <w:t>94,6%</w:t>
            </w:r>
          </w:p>
        </w:tc>
        <w:tc>
          <w:tcPr>
            <w:tcW w:w="1710" w:type="dxa"/>
          </w:tcPr>
          <w:p w14:paraId="72C39AFD" w14:textId="77777777" w:rsidR="001C27AF" w:rsidRPr="005E7544" w:rsidRDefault="001C27AF" w:rsidP="001C27AF">
            <w:pPr>
              <w:spacing w:after="0"/>
              <w:jc w:val="center"/>
              <w:rPr>
                <w:color w:val="000000" w:themeColor="text1"/>
              </w:rPr>
            </w:pPr>
            <w:r w:rsidRPr="005E7544">
              <w:rPr>
                <w:color w:val="000000" w:themeColor="text1"/>
              </w:rPr>
              <w:t>35%</w:t>
            </w:r>
          </w:p>
        </w:tc>
      </w:tr>
      <w:tr w:rsidR="001C27AF" w:rsidRPr="005E7544" w14:paraId="7CE7CBFB" w14:textId="77777777" w:rsidTr="001C27AF">
        <w:trPr>
          <w:trHeight w:val="296"/>
        </w:trPr>
        <w:tc>
          <w:tcPr>
            <w:tcW w:w="1705" w:type="dxa"/>
          </w:tcPr>
          <w:p w14:paraId="75B1B4EE" w14:textId="77777777" w:rsidR="001C27AF" w:rsidRPr="005E7544" w:rsidRDefault="001C27AF" w:rsidP="001C27AF">
            <w:pPr>
              <w:spacing w:after="0"/>
              <w:rPr>
                <w:color w:val="000000" w:themeColor="text1"/>
              </w:rPr>
            </w:pPr>
            <w:r w:rsidRPr="005E7544">
              <w:rPr>
                <w:color w:val="000000" w:themeColor="text1"/>
              </w:rPr>
              <w:t>ABSI</w:t>
            </w:r>
          </w:p>
        </w:tc>
        <w:tc>
          <w:tcPr>
            <w:tcW w:w="990" w:type="dxa"/>
          </w:tcPr>
          <w:p w14:paraId="3D77152F" w14:textId="77777777" w:rsidR="001C27AF" w:rsidRPr="005E7544" w:rsidRDefault="001C27AF" w:rsidP="001C27AF">
            <w:pPr>
              <w:spacing w:after="0"/>
              <w:jc w:val="center"/>
              <w:rPr>
                <w:color w:val="000000" w:themeColor="text1"/>
              </w:rPr>
            </w:pPr>
            <w:r w:rsidRPr="005E7544">
              <w:rPr>
                <w:color w:val="000000" w:themeColor="text1"/>
              </w:rPr>
              <w:t>0,82</w:t>
            </w:r>
          </w:p>
        </w:tc>
        <w:tc>
          <w:tcPr>
            <w:tcW w:w="1797" w:type="dxa"/>
          </w:tcPr>
          <w:p w14:paraId="1C747655" w14:textId="77777777" w:rsidR="001C27AF" w:rsidRPr="005E7544" w:rsidRDefault="001C27AF" w:rsidP="001C27AF">
            <w:pPr>
              <w:spacing w:after="0"/>
              <w:jc w:val="center"/>
              <w:rPr>
                <w:color w:val="000000" w:themeColor="text1"/>
              </w:rPr>
            </w:pPr>
            <w:r w:rsidRPr="005E7544">
              <w:rPr>
                <w:color w:val="000000" w:themeColor="text1"/>
              </w:rPr>
              <w:t>0,71 – 0,93</w:t>
            </w:r>
          </w:p>
        </w:tc>
        <w:tc>
          <w:tcPr>
            <w:tcW w:w="1350" w:type="dxa"/>
          </w:tcPr>
          <w:p w14:paraId="3AEC4E94" w14:textId="77777777" w:rsidR="001C27AF" w:rsidRPr="005E7544" w:rsidRDefault="001C27AF" w:rsidP="001C27AF">
            <w:pPr>
              <w:spacing w:after="0"/>
              <w:jc w:val="center"/>
              <w:rPr>
                <w:color w:val="000000" w:themeColor="text1"/>
              </w:rPr>
            </w:pPr>
            <w:r w:rsidRPr="005E7544">
              <w:rPr>
                <w:color w:val="000000" w:themeColor="text1"/>
              </w:rPr>
              <w:t>10</w:t>
            </w:r>
          </w:p>
        </w:tc>
        <w:tc>
          <w:tcPr>
            <w:tcW w:w="1260" w:type="dxa"/>
          </w:tcPr>
          <w:p w14:paraId="168F6A58" w14:textId="77777777" w:rsidR="001C27AF" w:rsidRPr="005E7544" w:rsidRDefault="001C27AF" w:rsidP="001C27AF">
            <w:pPr>
              <w:spacing w:after="0"/>
              <w:jc w:val="center"/>
              <w:rPr>
                <w:color w:val="000000" w:themeColor="text1"/>
              </w:rPr>
            </w:pPr>
            <w:r w:rsidRPr="005E7544">
              <w:rPr>
                <w:color w:val="000000" w:themeColor="text1"/>
              </w:rPr>
              <w:t>89,3%</w:t>
            </w:r>
          </w:p>
        </w:tc>
        <w:tc>
          <w:tcPr>
            <w:tcW w:w="1710" w:type="dxa"/>
          </w:tcPr>
          <w:p w14:paraId="16EF7EFF" w14:textId="77777777" w:rsidR="001C27AF" w:rsidRPr="005E7544" w:rsidRDefault="001C27AF" w:rsidP="001C27AF">
            <w:pPr>
              <w:spacing w:after="0"/>
              <w:jc w:val="center"/>
              <w:rPr>
                <w:color w:val="000000" w:themeColor="text1"/>
              </w:rPr>
            </w:pPr>
            <w:r w:rsidRPr="005E7544">
              <w:rPr>
                <w:color w:val="000000" w:themeColor="text1"/>
              </w:rPr>
              <w:t>50%</w:t>
            </w:r>
          </w:p>
        </w:tc>
      </w:tr>
      <w:tr w:rsidR="001C27AF" w:rsidRPr="005E7544" w14:paraId="6F5E6010" w14:textId="77777777" w:rsidTr="001C27AF">
        <w:trPr>
          <w:trHeight w:val="282"/>
        </w:trPr>
        <w:tc>
          <w:tcPr>
            <w:tcW w:w="1705" w:type="dxa"/>
          </w:tcPr>
          <w:p w14:paraId="63896A19" w14:textId="77777777" w:rsidR="001C27AF" w:rsidRPr="005E7544" w:rsidRDefault="001C27AF" w:rsidP="001C27AF">
            <w:pPr>
              <w:spacing w:after="0"/>
              <w:rPr>
                <w:color w:val="000000" w:themeColor="text1"/>
              </w:rPr>
            </w:pPr>
            <w:r w:rsidRPr="005E7544">
              <w:rPr>
                <w:rStyle w:val="fontstyle01"/>
                <w:rFonts w:ascii="Times New Roman" w:hAnsi="Times New Roman"/>
                <w:color w:val="000000" w:themeColor="text1"/>
                <w:sz w:val="28"/>
                <w:szCs w:val="28"/>
              </w:rPr>
              <w:t>rBaux</w:t>
            </w:r>
          </w:p>
        </w:tc>
        <w:tc>
          <w:tcPr>
            <w:tcW w:w="990" w:type="dxa"/>
          </w:tcPr>
          <w:p w14:paraId="29B81C1F" w14:textId="77777777" w:rsidR="001C27AF" w:rsidRPr="005E7544" w:rsidRDefault="001C27AF" w:rsidP="001C27AF">
            <w:pPr>
              <w:spacing w:after="0"/>
              <w:jc w:val="center"/>
              <w:rPr>
                <w:color w:val="000000" w:themeColor="text1"/>
              </w:rPr>
            </w:pPr>
            <w:r w:rsidRPr="005E7544">
              <w:rPr>
                <w:color w:val="000000" w:themeColor="text1"/>
              </w:rPr>
              <w:t>0,84</w:t>
            </w:r>
          </w:p>
        </w:tc>
        <w:tc>
          <w:tcPr>
            <w:tcW w:w="1797" w:type="dxa"/>
          </w:tcPr>
          <w:p w14:paraId="171B9F57" w14:textId="77777777" w:rsidR="001C27AF" w:rsidRPr="005E7544" w:rsidRDefault="001C27AF" w:rsidP="001C27AF">
            <w:pPr>
              <w:spacing w:after="0"/>
              <w:jc w:val="center"/>
              <w:rPr>
                <w:color w:val="000000" w:themeColor="text1"/>
              </w:rPr>
            </w:pPr>
            <w:r w:rsidRPr="005E7544">
              <w:rPr>
                <w:color w:val="000000" w:themeColor="text1"/>
              </w:rPr>
              <w:t>0,73 – 0,95</w:t>
            </w:r>
          </w:p>
        </w:tc>
        <w:tc>
          <w:tcPr>
            <w:tcW w:w="1350" w:type="dxa"/>
          </w:tcPr>
          <w:p w14:paraId="19BC8A6D" w14:textId="77777777" w:rsidR="001C27AF" w:rsidRPr="005E7544" w:rsidRDefault="001C27AF" w:rsidP="001C27AF">
            <w:pPr>
              <w:spacing w:after="0"/>
              <w:jc w:val="center"/>
              <w:rPr>
                <w:color w:val="000000" w:themeColor="text1"/>
              </w:rPr>
            </w:pPr>
            <w:r w:rsidRPr="005E7544">
              <w:rPr>
                <w:color w:val="000000" w:themeColor="text1"/>
              </w:rPr>
              <w:t>106</w:t>
            </w:r>
          </w:p>
        </w:tc>
        <w:tc>
          <w:tcPr>
            <w:tcW w:w="1260" w:type="dxa"/>
          </w:tcPr>
          <w:p w14:paraId="71172573" w14:textId="77777777" w:rsidR="001C27AF" w:rsidRPr="005E7544" w:rsidRDefault="001C27AF" w:rsidP="001C27AF">
            <w:pPr>
              <w:spacing w:after="0"/>
              <w:jc w:val="center"/>
              <w:rPr>
                <w:color w:val="000000" w:themeColor="text1"/>
              </w:rPr>
            </w:pPr>
            <w:r w:rsidRPr="005E7544">
              <w:rPr>
                <w:color w:val="000000" w:themeColor="text1"/>
              </w:rPr>
              <w:t>82,1%</w:t>
            </w:r>
          </w:p>
        </w:tc>
        <w:tc>
          <w:tcPr>
            <w:tcW w:w="1710" w:type="dxa"/>
          </w:tcPr>
          <w:p w14:paraId="2004B347" w14:textId="77777777" w:rsidR="001C27AF" w:rsidRPr="005E7544" w:rsidRDefault="001C27AF" w:rsidP="001C27AF">
            <w:pPr>
              <w:spacing w:after="0"/>
              <w:jc w:val="center"/>
              <w:rPr>
                <w:color w:val="000000" w:themeColor="text1"/>
              </w:rPr>
            </w:pPr>
            <w:r w:rsidRPr="005E7544">
              <w:rPr>
                <w:color w:val="000000" w:themeColor="text1"/>
              </w:rPr>
              <w:t>70%</w:t>
            </w:r>
          </w:p>
        </w:tc>
      </w:tr>
      <w:tr w:rsidR="001C27AF" w:rsidRPr="005E7544" w14:paraId="5A68FA54" w14:textId="77777777" w:rsidTr="001C27AF">
        <w:trPr>
          <w:trHeight w:val="282"/>
        </w:trPr>
        <w:tc>
          <w:tcPr>
            <w:tcW w:w="1705" w:type="dxa"/>
          </w:tcPr>
          <w:p w14:paraId="12984BA3" w14:textId="77777777" w:rsidR="001C27AF" w:rsidRPr="005E7544" w:rsidRDefault="001C27AF" w:rsidP="001C27AF">
            <w:pPr>
              <w:spacing w:after="0"/>
              <w:rPr>
                <w:rStyle w:val="fontstyle01"/>
                <w:rFonts w:ascii="Times New Roman" w:hAnsi="Times New Roman"/>
                <w:color w:val="000000" w:themeColor="text1"/>
                <w:sz w:val="28"/>
                <w:szCs w:val="28"/>
              </w:rPr>
            </w:pPr>
            <w:r w:rsidRPr="005E7544">
              <w:rPr>
                <w:rStyle w:val="fontstyle01"/>
                <w:rFonts w:ascii="Times New Roman" w:hAnsi="Times New Roman"/>
                <w:color w:val="000000" w:themeColor="text1"/>
                <w:sz w:val="28"/>
                <w:szCs w:val="28"/>
              </w:rPr>
              <w:t>APACHE II</w:t>
            </w:r>
          </w:p>
        </w:tc>
        <w:tc>
          <w:tcPr>
            <w:tcW w:w="990" w:type="dxa"/>
          </w:tcPr>
          <w:p w14:paraId="779A6F93" w14:textId="77777777" w:rsidR="001C27AF" w:rsidRPr="005E7544" w:rsidRDefault="001C27AF" w:rsidP="001C27AF">
            <w:pPr>
              <w:spacing w:after="0"/>
              <w:jc w:val="center"/>
              <w:rPr>
                <w:color w:val="000000" w:themeColor="text1"/>
              </w:rPr>
            </w:pPr>
            <w:r w:rsidRPr="005E7544">
              <w:rPr>
                <w:color w:val="000000" w:themeColor="text1"/>
              </w:rPr>
              <w:t>0,71</w:t>
            </w:r>
          </w:p>
        </w:tc>
        <w:tc>
          <w:tcPr>
            <w:tcW w:w="1797" w:type="dxa"/>
          </w:tcPr>
          <w:p w14:paraId="7AB73F8D" w14:textId="77777777" w:rsidR="001C27AF" w:rsidRPr="005E7544" w:rsidRDefault="001C27AF" w:rsidP="001C27AF">
            <w:pPr>
              <w:spacing w:after="0"/>
              <w:jc w:val="center"/>
              <w:rPr>
                <w:color w:val="000000" w:themeColor="text1"/>
              </w:rPr>
            </w:pPr>
            <w:r w:rsidRPr="005E7544">
              <w:rPr>
                <w:color w:val="000000" w:themeColor="text1"/>
              </w:rPr>
              <w:t>0,58 – 0,84</w:t>
            </w:r>
          </w:p>
        </w:tc>
        <w:tc>
          <w:tcPr>
            <w:tcW w:w="1350" w:type="dxa"/>
          </w:tcPr>
          <w:p w14:paraId="630E0CD1" w14:textId="77777777" w:rsidR="001C27AF" w:rsidRPr="005E7544" w:rsidRDefault="001C27AF" w:rsidP="001C27AF">
            <w:pPr>
              <w:spacing w:after="0"/>
              <w:jc w:val="center"/>
              <w:rPr>
                <w:color w:val="000000" w:themeColor="text1"/>
              </w:rPr>
            </w:pPr>
            <w:r w:rsidRPr="005E7544">
              <w:rPr>
                <w:color w:val="000000" w:themeColor="text1"/>
              </w:rPr>
              <w:t>1</w:t>
            </w:r>
            <w:r>
              <w:rPr>
                <w:color w:val="000000" w:themeColor="text1"/>
              </w:rPr>
              <w:t>0</w:t>
            </w:r>
          </w:p>
        </w:tc>
        <w:tc>
          <w:tcPr>
            <w:tcW w:w="1260" w:type="dxa"/>
          </w:tcPr>
          <w:p w14:paraId="2D0E8CDD" w14:textId="77777777" w:rsidR="001C27AF" w:rsidRPr="005E7544" w:rsidRDefault="001C27AF" w:rsidP="001C27AF">
            <w:pPr>
              <w:spacing w:after="0"/>
              <w:jc w:val="center"/>
              <w:rPr>
                <w:color w:val="000000" w:themeColor="text1"/>
              </w:rPr>
            </w:pPr>
            <w:r>
              <w:rPr>
                <w:color w:val="000000" w:themeColor="text1"/>
              </w:rPr>
              <w:t>100</w:t>
            </w:r>
            <w:r w:rsidRPr="005E7544">
              <w:rPr>
                <w:color w:val="000000" w:themeColor="text1"/>
              </w:rPr>
              <w:t>%</w:t>
            </w:r>
          </w:p>
        </w:tc>
        <w:tc>
          <w:tcPr>
            <w:tcW w:w="1710" w:type="dxa"/>
          </w:tcPr>
          <w:p w14:paraId="223EB315" w14:textId="77777777" w:rsidR="001C27AF" w:rsidRPr="005E7544" w:rsidRDefault="001C27AF" w:rsidP="001C27AF">
            <w:pPr>
              <w:spacing w:after="0"/>
              <w:jc w:val="center"/>
              <w:rPr>
                <w:color w:val="000000" w:themeColor="text1"/>
              </w:rPr>
            </w:pPr>
            <w:r w:rsidRPr="005E7544">
              <w:rPr>
                <w:color w:val="000000" w:themeColor="text1"/>
              </w:rPr>
              <w:t>5%</w:t>
            </w:r>
          </w:p>
        </w:tc>
      </w:tr>
    </w:tbl>
    <w:p w14:paraId="08585038" w14:textId="77777777" w:rsidR="00945A13" w:rsidRPr="005E7544" w:rsidRDefault="00074BB0" w:rsidP="00DE3A26">
      <w:pPr>
        <w:spacing w:after="0"/>
        <w:ind w:firstLine="720"/>
        <w:rPr>
          <w:color w:val="000000" w:themeColor="text1"/>
        </w:rPr>
      </w:pPr>
      <w:r w:rsidRPr="005E7544">
        <w:rPr>
          <w:color w:val="000000" w:themeColor="text1"/>
        </w:rPr>
        <w:t>Trong các thang điểm được đánh giá, rBaux (AUC = 0,84) và ABSI (AUC = 0,82) cho thấy giá trị tiên lượng tốt nhất. Tại điểm cắt tối ưu, rBaux (điểm cắt 106) có độ đặc hiệu cao hơn (70%) và độ nhạy 82,1%, trong khi ABSI (điểm cắt 10) có độ nhạy cao hơn (89,3%) nhưng độ đặc hiệu là 50%. Các thang điểm BOBI (AUC = 0,76) và APACHE II (AUC = 0,71) có hiệu suất tiên lượng thấp hơn</w:t>
      </w:r>
      <w:r w:rsidR="00945A13" w:rsidRPr="005E7544">
        <w:rPr>
          <w:color w:val="000000" w:themeColor="text1"/>
        </w:rPr>
        <w:t>.</w:t>
      </w:r>
    </w:p>
    <w:p w14:paraId="3F0A36CE" w14:textId="77777777" w:rsidR="00945A13" w:rsidRPr="005E7544" w:rsidRDefault="00945A13" w:rsidP="00945A13">
      <w:pPr>
        <w:pStyle w:val="Heading2"/>
        <w:spacing w:before="0" w:line="360" w:lineRule="auto"/>
        <w:jc w:val="both"/>
        <w:rPr>
          <w:rFonts w:ascii="Times New Roman" w:hAnsi="Times New Roman" w:cs="Times New Roman"/>
          <w:b/>
          <w:color w:val="000000" w:themeColor="text1"/>
          <w:sz w:val="28"/>
          <w:szCs w:val="28"/>
        </w:rPr>
      </w:pPr>
      <w:bookmarkStart w:id="623" w:name="_Toc178135639"/>
      <w:bookmarkStart w:id="624" w:name="_Toc188831673"/>
      <w:bookmarkStart w:id="625" w:name="_Toc210205031"/>
      <w:r w:rsidRPr="005E7544">
        <w:rPr>
          <w:rFonts w:ascii="Times New Roman" w:hAnsi="Times New Roman" w:cs="Times New Roman"/>
          <w:b/>
          <w:color w:val="000000" w:themeColor="text1"/>
          <w:sz w:val="28"/>
          <w:szCs w:val="28"/>
        </w:rPr>
        <w:lastRenderedPageBreak/>
        <w:t>3.3. Đánh giá tác dụng điều trị bỏng hô hấp của phương pháp nội soi phế quản kết hợp khí dung hô hấp Heparin và N-Acetylcystein</w:t>
      </w:r>
      <w:bookmarkEnd w:id="623"/>
      <w:bookmarkEnd w:id="624"/>
      <w:bookmarkEnd w:id="625"/>
    </w:p>
    <w:p w14:paraId="05E55B19" w14:textId="77777777" w:rsidR="00945A13" w:rsidRPr="005E7544" w:rsidRDefault="00945A13" w:rsidP="007163A5">
      <w:pPr>
        <w:pStyle w:val="Heading3"/>
        <w:spacing w:before="0" w:beforeAutospacing="0" w:after="0" w:afterAutospacing="0" w:line="360" w:lineRule="auto"/>
        <w:rPr>
          <w:i/>
          <w:color w:val="000000" w:themeColor="text1"/>
          <w:sz w:val="28"/>
          <w:szCs w:val="28"/>
        </w:rPr>
      </w:pPr>
      <w:bookmarkStart w:id="626" w:name="_Toc178135640"/>
      <w:bookmarkStart w:id="627" w:name="_Toc188831674"/>
      <w:bookmarkStart w:id="628" w:name="_Toc210205032"/>
      <w:r w:rsidRPr="005E7544">
        <w:rPr>
          <w:i/>
          <w:color w:val="000000" w:themeColor="text1"/>
          <w:sz w:val="28"/>
          <w:szCs w:val="28"/>
        </w:rPr>
        <w:t xml:space="preserve">3.3.1. Đặc điểm </w:t>
      </w:r>
      <w:r w:rsidR="00005DA0" w:rsidRPr="005E7544">
        <w:rPr>
          <w:i/>
          <w:color w:val="000000" w:themeColor="text1"/>
          <w:sz w:val="28"/>
          <w:szCs w:val="28"/>
          <w:lang w:val="en-US"/>
        </w:rPr>
        <w:t>hai nhóm</w:t>
      </w:r>
      <w:r w:rsidR="00005DA0" w:rsidRPr="005E7544">
        <w:rPr>
          <w:i/>
          <w:color w:val="000000" w:themeColor="text1"/>
          <w:sz w:val="28"/>
          <w:szCs w:val="28"/>
        </w:rPr>
        <w:t xml:space="preserve"> </w:t>
      </w:r>
      <w:r w:rsidRPr="005E7544">
        <w:rPr>
          <w:i/>
          <w:color w:val="000000" w:themeColor="text1"/>
          <w:sz w:val="28"/>
          <w:szCs w:val="28"/>
        </w:rPr>
        <w:t>bệnh nhân</w:t>
      </w:r>
      <w:r w:rsidR="00005DA0" w:rsidRPr="005E7544">
        <w:rPr>
          <w:i/>
          <w:color w:val="000000" w:themeColor="text1"/>
          <w:sz w:val="28"/>
          <w:szCs w:val="28"/>
          <w:lang w:val="en-US"/>
        </w:rPr>
        <w:t xml:space="preserve"> </w:t>
      </w:r>
      <w:r w:rsidRPr="005E7544">
        <w:rPr>
          <w:i/>
          <w:color w:val="000000" w:themeColor="text1"/>
          <w:sz w:val="28"/>
          <w:szCs w:val="28"/>
        </w:rPr>
        <w:t>nghiên cứu</w:t>
      </w:r>
      <w:bookmarkEnd w:id="628"/>
      <w:r w:rsidRPr="005E7544">
        <w:rPr>
          <w:i/>
          <w:color w:val="000000" w:themeColor="text1"/>
          <w:sz w:val="28"/>
          <w:szCs w:val="28"/>
        </w:rPr>
        <w:t xml:space="preserve"> </w:t>
      </w:r>
      <w:bookmarkEnd w:id="626"/>
      <w:bookmarkEnd w:id="627"/>
    </w:p>
    <w:p w14:paraId="4AE494E4" w14:textId="77777777" w:rsidR="00945A13" w:rsidRDefault="00945A13" w:rsidP="005716C9">
      <w:pPr>
        <w:spacing w:after="0"/>
        <w:jc w:val="center"/>
        <w:outlineLvl w:val="5"/>
        <w:rPr>
          <w:b/>
          <w:color w:val="000000" w:themeColor="text1"/>
        </w:rPr>
      </w:pPr>
      <w:bookmarkStart w:id="629" w:name="_Toc210205112"/>
      <w:r w:rsidRPr="005E7544">
        <w:rPr>
          <w:b/>
          <w:color w:val="000000" w:themeColor="text1"/>
        </w:rPr>
        <w:t xml:space="preserve">Bảng </w:t>
      </w:r>
      <w:r w:rsidR="00BB15F6">
        <w:rPr>
          <w:b/>
          <w:color w:val="000000" w:themeColor="text1"/>
        </w:rPr>
        <w:t>3.2</w:t>
      </w:r>
      <w:r w:rsidR="00947CBA">
        <w:rPr>
          <w:b/>
          <w:color w:val="000000" w:themeColor="text1"/>
        </w:rPr>
        <w:t>3</w:t>
      </w:r>
      <w:r w:rsidRPr="005E7544">
        <w:rPr>
          <w:b/>
          <w:color w:val="000000" w:themeColor="text1"/>
        </w:rPr>
        <w:t>. Đặc điểm hai nhóm bệnh nhân nghiên cứu khi nhập viện</w:t>
      </w:r>
      <w:bookmarkEnd w:id="62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4"/>
        <w:gridCol w:w="1889"/>
        <w:gridCol w:w="1979"/>
        <w:gridCol w:w="2160"/>
        <w:gridCol w:w="1039"/>
      </w:tblGrid>
      <w:tr w:rsidR="009D59D7" w:rsidRPr="005E7544" w14:paraId="5D8ED5B3" w14:textId="77777777" w:rsidTr="003E015D">
        <w:tc>
          <w:tcPr>
            <w:tcW w:w="3593" w:type="dxa"/>
            <w:gridSpan w:val="2"/>
            <w:vMerge w:val="restart"/>
            <w:vAlign w:val="center"/>
          </w:tcPr>
          <w:p w14:paraId="3E30BB41" w14:textId="77777777" w:rsidR="009D59D7" w:rsidRPr="005E7544" w:rsidRDefault="009D59D7" w:rsidP="003E015D">
            <w:pPr>
              <w:spacing w:after="0"/>
              <w:jc w:val="center"/>
              <w:rPr>
                <w:b/>
                <w:color w:val="000000" w:themeColor="text1"/>
              </w:rPr>
            </w:pPr>
            <w:r w:rsidRPr="005E7544">
              <w:rPr>
                <w:b/>
                <w:color w:val="000000" w:themeColor="text1"/>
              </w:rPr>
              <w:t>Đặc điểm</w:t>
            </w:r>
          </w:p>
        </w:tc>
        <w:tc>
          <w:tcPr>
            <w:tcW w:w="1979" w:type="dxa"/>
            <w:vAlign w:val="center"/>
          </w:tcPr>
          <w:p w14:paraId="6E8C90F1" w14:textId="77777777" w:rsidR="009D59D7" w:rsidRPr="005E7544" w:rsidRDefault="009D59D7" w:rsidP="003E015D">
            <w:pPr>
              <w:spacing w:after="0"/>
              <w:jc w:val="center"/>
              <w:rPr>
                <w:b/>
                <w:color w:val="000000" w:themeColor="text1"/>
              </w:rPr>
            </w:pPr>
            <w:r>
              <w:rPr>
                <w:b/>
                <w:color w:val="000000" w:themeColor="text1"/>
              </w:rPr>
              <w:t>Nhóm chứng</w:t>
            </w:r>
          </w:p>
          <w:p w14:paraId="21A14FB6" w14:textId="77777777" w:rsidR="009D59D7" w:rsidRPr="005E7544" w:rsidRDefault="009D59D7" w:rsidP="003E015D">
            <w:pPr>
              <w:spacing w:after="0"/>
              <w:jc w:val="center"/>
              <w:rPr>
                <w:b/>
                <w:color w:val="000000" w:themeColor="text1"/>
              </w:rPr>
            </w:pPr>
            <w:r w:rsidRPr="005E7544">
              <w:rPr>
                <w:b/>
                <w:color w:val="000000" w:themeColor="text1"/>
              </w:rPr>
              <w:t>(n=38)</w:t>
            </w:r>
          </w:p>
        </w:tc>
        <w:tc>
          <w:tcPr>
            <w:tcW w:w="2160" w:type="dxa"/>
            <w:vAlign w:val="center"/>
          </w:tcPr>
          <w:p w14:paraId="447BAACB" w14:textId="77777777" w:rsidR="009D59D7" w:rsidRPr="005E7544" w:rsidRDefault="009D59D7" w:rsidP="003E015D">
            <w:pPr>
              <w:spacing w:after="0"/>
              <w:jc w:val="center"/>
              <w:rPr>
                <w:b/>
                <w:color w:val="000000" w:themeColor="text1"/>
              </w:rPr>
            </w:pPr>
            <w:r>
              <w:rPr>
                <w:b/>
                <w:color w:val="000000" w:themeColor="text1"/>
              </w:rPr>
              <w:t>Nhóm can thiệp</w:t>
            </w:r>
          </w:p>
          <w:p w14:paraId="575417FE" w14:textId="77777777" w:rsidR="009D59D7" w:rsidRPr="005E7544" w:rsidRDefault="009D59D7" w:rsidP="003E015D">
            <w:pPr>
              <w:spacing w:after="0"/>
              <w:jc w:val="center"/>
              <w:rPr>
                <w:b/>
                <w:color w:val="000000" w:themeColor="text1"/>
              </w:rPr>
            </w:pPr>
            <w:r w:rsidRPr="005E7544">
              <w:rPr>
                <w:rFonts w:eastAsia="Times New Roman"/>
                <w:b/>
                <w:color w:val="000000" w:themeColor="text1"/>
              </w:rPr>
              <w:t>(n=38)</w:t>
            </w:r>
          </w:p>
        </w:tc>
        <w:tc>
          <w:tcPr>
            <w:tcW w:w="1039" w:type="dxa"/>
            <w:vMerge w:val="restart"/>
            <w:vAlign w:val="center"/>
          </w:tcPr>
          <w:p w14:paraId="50295AD7" w14:textId="77777777" w:rsidR="009D59D7" w:rsidRPr="005E7544" w:rsidRDefault="009D59D7" w:rsidP="003E015D">
            <w:pPr>
              <w:spacing w:after="0"/>
              <w:jc w:val="center"/>
              <w:rPr>
                <w:b/>
                <w:color w:val="000000" w:themeColor="text1"/>
              </w:rPr>
            </w:pPr>
            <w:r w:rsidRPr="005E7544">
              <w:rPr>
                <w:b/>
                <w:color w:val="000000" w:themeColor="text1"/>
              </w:rPr>
              <w:t>p</w:t>
            </w:r>
          </w:p>
        </w:tc>
      </w:tr>
      <w:tr w:rsidR="009D59D7" w:rsidRPr="005E7544" w14:paraId="799504DE" w14:textId="77777777" w:rsidTr="003E015D">
        <w:tc>
          <w:tcPr>
            <w:tcW w:w="3593" w:type="dxa"/>
            <w:gridSpan w:val="2"/>
            <w:vMerge/>
            <w:vAlign w:val="center"/>
          </w:tcPr>
          <w:p w14:paraId="4BA92DEF" w14:textId="77777777" w:rsidR="009D59D7" w:rsidRPr="005E7544" w:rsidRDefault="009D59D7" w:rsidP="003E015D">
            <w:pPr>
              <w:spacing w:after="0"/>
              <w:jc w:val="center"/>
              <w:rPr>
                <w:b/>
                <w:color w:val="000000" w:themeColor="text1"/>
              </w:rPr>
            </w:pPr>
          </w:p>
        </w:tc>
        <w:tc>
          <w:tcPr>
            <w:tcW w:w="1979" w:type="dxa"/>
            <w:vAlign w:val="center"/>
          </w:tcPr>
          <w:p w14:paraId="345417F8" w14:textId="77777777" w:rsidR="009D59D7" w:rsidRPr="00C83252" w:rsidRDefault="009D59D7" w:rsidP="003E015D">
            <w:pPr>
              <w:spacing w:after="0"/>
              <w:jc w:val="center"/>
              <w:rPr>
                <w:color w:val="000000" w:themeColor="text1"/>
              </w:rPr>
            </w:pPr>
            <w:r w:rsidRPr="00C83252">
              <w:rPr>
                <w:color w:val="000000" w:themeColor="text1"/>
              </w:rPr>
              <w:t>Trung vị (IQR)</w:t>
            </w:r>
          </w:p>
        </w:tc>
        <w:tc>
          <w:tcPr>
            <w:tcW w:w="2160" w:type="dxa"/>
            <w:vAlign w:val="center"/>
          </w:tcPr>
          <w:p w14:paraId="19285F63" w14:textId="77777777" w:rsidR="009D59D7" w:rsidRDefault="009D59D7" w:rsidP="003E015D">
            <w:pPr>
              <w:spacing w:after="0"/>
              <w:jc w:val="center"/>
              <w:rPr>
                <w:b/>
                <w:color w:val="000000" w:themeColor="text1"/>
              </w:rPr>
            </w:pPr>
            <w:r w:rsidRPr="00C83252">
              <w:rPr>
                <w:color w:val="000000" w:themeColor="text1"/>
              </w:rPr>
              <w:t>Trung vị (IQR)</w:t>
            </w:r>
          </w:p>
        </w:tc>
        <w:tc>
          <w:tcPr>
            <w:tcW w:w="1039" w:type="dxa"/>
            <w:vMerge/>
            <w:vAlign w:val="center"/>
          </w:tcPr>
          <w:p w14:paraId="3CE007B8" w14:textId="77777777" w:rsidR="009D59D7" w:rsidRPr="005E7544" w:rsidRDefault="009D59D7" w:rsidP="003E015D">
            <w:pPr>
              <w:spacing w:after="0"/>
              <w:jc w:val="center"/>
              <w:rPr>
                <w:b/>
                <w:color w:val="000000" w:themeColor="text1"/>
              </w:rPr>
            </w:pPr>
          </w:p>
        </w:tc>
      </w:tr>
      <w:tr w:rsidR="009D59D7" w:rsidRPr="005E7544" w14:paraId="670265F4" w14:textId="77777777" w:rsidTr="003E015D">
        <w:tc>
          <w:tcPr>
            <w:tcW w:w="3593" w:type="dxa"/>
            <w:gridSpan w:val="2"/>
          </w:tcPr>
          <w:p w14:paraId="64E8AF7C" w14:textId="77777777" w:rsidR="009D59D7" w:rsidRPr="005E7544" w:rsidRDefault="009D59D7" w:rsidP="003E015D">
            <w:pPr>
              <w:spacing w:after="0"/>
              <w:rPr>
                <w:color w:val="000000" w:themeColor="text1"/>
              </w:rPr>
            </w:pPr>
            <w:r w:rsidRPr="005E7544">
              <w:rPr>
                <w:rFonts w:eastAsia="Times New Roman"/>
                <w:color w:val="000000" w:themeColor="text1"/>
              </w:rPr>
              <w:t>Tuổi (năm)</w:t>
            </w:r>
          </w:p>
        </w:tc>
        <w:tc>
          <w:tcPr>
            <w:tcW w:w="1979" w:type="dxa"/>
          </w:tcPr>
          <w:p w14:paraId="4DA1052F" w14:textId="77777777" w:rsidR="009D59D7" w:rsidRPr="005E7544" w:rsidRDefault="009D59D7" w:rsidP="003E015D">
            <w:pPr>
              <w:spacing w:after="0"/>
              <w:jc w:val="center"/>
              <w:rPr>
                <w:rFonts w:eastAsia="Times New Roman"/>
                <w:b/>
                <w:color w:val="000000" w:themeColor="text1"/>
              </w:rPr>
            </w:pPr>
            <w:r w:rsidRPr="005E7544">
              <w:rPr>
                <w:rFonts w:eastAsia="Times New Roman"/>
                <w:color w:val="000000" w:themeColor="text1"/>
              </w:rPr>
              <w:t>37 (31 – 48)</w:t>
            </w:r>
          </w:p>
        </w:tc>
        <w:tc>
          <w:tcPr>
            <w:tcW w:w="2160" w:type="dxa"/>
          </w:tcPr>
          <w:p w14:paraId="3550AD73" w14:textId="77777777" w:rsidR="009D59D7" w:rsidRPr="005E7544" w:rsidRDefault="009D59D7" w:rsidP="003E015D">
            <w:pPr>
              <w:spacing w:after="0"/>
              <w:jc w:val="center"/>
              <w:rPr>
                <w:rFonts w:eastAsia="Times New Roman"/>
                <w:color w:val="000000" w:themeColor="text1"/>
              </w:rPr>
            </w:pPr>
            <w:r w:rsidRPr="005E7544">
              <w:rPr>
                <w:rFonts w:eastAsia="Times New Roman"/>
                <w:color w:val="000000" w:themeColor="text1"/>
              </w:rPr>
              <w:t>37,5 (28 – 44)</w:t>
            </w:r>
          </w:p>
        </w:tc>
        <w:tc>
          <w:tcPr>
            <w:tcW w:w="1039" w:type="dxa"/>
          </w:tcPr>
          <w:p w14:paraId="731AD24A" w14:textId="77777777" w:rsidR="009D59D7" w:rsidRPr="005E7544" w:rsidRDefault="009D59D7" w:rsidP="003E015D">
            <w:pPr>
              <w:spacing w:after="0"/>
              <w:jc w:val="center"/>
              <w:rPr>
                <w:rFonts w:eastAsia="Times New Roman"/>
                <w:b/>
                <w:color w:val="000000" w:themeColor="text1"/>
                <w:vertAlign w:val="superscript"/>
              </w:rPr>
            </w:pPr>
            <w:r w:rsidRPr="005E7544">
              <w:rPr>
                <w:rFonts w:eastAsia="Times New Roman"/>
                <w:color w:val="000000" w:themeColor="text1"/>
              </w:rPr>
              <w:t>0,406</w:t>
            </w:r>
            <w:r w:rsidRPr="005E7544">
              <w:rPr>
                <w:rFonts w:eastAsia="Times New Roman"/>
                <w:color w:val="000000" w:themeColor="text1"/>
                <w:vertAlign w:val="superscript"/>
              </w:rPr>
              <w:t>a</w:t>
            </w:r>
          </w:p>
        </w:tc>
      </w:tr>
      <w:tr w:rsidR="009D59D7" w:rsidRPr="005E7544" w14:paraId="6EC6FB4A" w14:textId="77777777" w:rsidTr="003E015D">
        <w:tc>
          <w:tcPr>
            <w:tcW w:w="3593" w:type="dxa"/>
            <w:gridSpan w:val="2"/>
          </w:tcPr>
          <w:p w14:paraId="620E3242" w14:textId="77777777" w:rsidR="009D59D7" w:rsidRPr="00C83252" w:rsidRDefault="009D59D7" w:rsidP="003E015D">
            <w:pPr>
              <w:spacing w:after="0"/>
              <w:rPr>
                <w:rFonts w:eastAsia="Times New Roman"/>
                <w:color w:val="000000" w:themeColor="text1"/>
              </w:rPr>
            </w:pPr>
            <w:r w:rsidRPr="005E7544">
              <w:rPr>
                <w:rFonts w:eastAsia="Times New Roman"/>
                <w:color w:val="000000" w:themeColor="text1"/>
              </w:rPr>
              <w:t>Diện tích bỏng chung (%)</w:t>
            </w:r>
          </w:p>
        </w:tc>
        <w:tc>
          <w:tcPr>
            <w:tcW w:w="1979" w:type="dxa"/>
          </w:tcPr>
          <w:p w14:paraId="55AAE80A" w14:textId="77777777" w:rsidR="009D59D7" w:rsidRPr="005E7544" w:rsidRDefault="009D59D7" w:rsidP="003E015D">
            <w:pPr>
              <w:spacing w:after="0"/>
              <w:jc w:val="center"/>
              <w:rPr>
                <w:rFonts w:eastAsia="Times New Roman"/>
                <w:color w:val="000000" w:themeColor="text1"/>
              </w:rPr>
            </w:pPr>
            <w:r w:rsidRPr="005E7544">
              <w:rPr>
                <w:rFonts w:eastAsia="Times New Roman"/>
                <w:color w:val="000000" w:themeColor="text1"/>
              </w:rPr>
              <w:t>70 (50 – 80)</w:t>
            </w:r>
          </w:p>
        </w:tc>
        <w:tc>
          <w:tcPr>
            <w:tcW w:w="2160" w:type="dxa"/>
          </w:tcPr>
          <w:p w14:paraId="1894AE36" w14:textId="77777777" w:rsidR="009D59D7" w:rsidRPr="005E7544" w:rsidRDefault="009D59D7" w:rsidP="003E015D">
            <w:pPr>
              <w:spacing w:after="0"/>
              <w:jc w:val="center"/>
              <w:rPr>
                <w:rFonts w:eastAsia="Times New Roman"/>
                <w:color w:val="000000" w:themeColor="text1"/>
              </w:rPr>
            </w:pPr>
            <w:r w:rsidRPr="005E7544">
              <w:rPr>
                <w:rFonts w:eastAsia="Times New Roman"/>
                <w:color w:val="000000" w:themeColor="text1"/>
              </w:rPr>
              <w:t>63,5 (50 – 87)</w:t>
            </w:r>
          </w:p>
        </w:tc>
        <w:tc>
          <w:tcPr>
            <w:tcW w:w="1039" w:type="dxa"/>
          </w:tcPr>
          <w:p w14:paraId="1AEC1AA5" w14:textId="77777777" w:rsidR="009D59D7" w:rsidRPr="005E7544" w:rsidRDefault="009D59D7" w:rsidP="003E015D">
            <w:pPr>
              <w:spacing w:after="0"/>
              <w:jc w:val="center"/>
              <w:rPr>
                <w:rFonts w:eastAsia="Times New Roman"/>
                <w:color w:val="000000" w:themeColor="text1"/>
                <w:vertAlign w:val="superscript"/>
              </w:rPr>
            </w:pPr>
            <w:r w:rsidRPr="005E7544">
              <w:rPr>
                <w:rFonts w:eastAsia="Times New Roman"/>
                <w:color w:val="000000" w:themeColor="text1"/>
              </w:rPr>
              <w:t>0,992</w:t>
            </w:r>
            <w:r w:rsidRPr="005E7544">
              <w:rPr>
                <w:rFonts w:eastAsia="Times New Roman"/>
                <w:color w:val="000000" w:themeColor="text1"/>
                <w:vertAlign w:val="superscript"/>
              </w:rPr>
              <w:t>a</w:t>
            </w:r>
          </w:p>
        </w:tc>
      </w:tr>
      <w:tr w:rsidR="009D59D7" w:rsidRPr="005E7544" w14:paraId="387738AA" w14:textId="77777777" w:rsidTr="003E015D">
        <w:tc>
          <w:tcPr>
            <w:tcW w:w="3593" w:type="dxa"/>
            <w:gridSpan w:val="2"/>
          </w:tcPr>
          <w:p w14:paraId="62A32D6F" w14:textId="77777777" w:rsidR="009D59D7" w:rsidRPr="005E7544" w:rsidRDefault="009D59D7" w:rsidP="003E015D">
            <w:pPr>
              <w:spacing w:after="0"/>
              <w:rPr>
                <w:color w:val="000000" w:themeColor="text1"/>
              </w:rPr>
            </w:pPr>
            <w:r w:rsidRPr="005E7544">
              <w:rPr>
                <w:rFonts w:eastAsia="Times New Roman"/>
                <w:color w:val="000000" w:themeColor="text1"/>
              </w:rPr>
              <w:t>Diện tích bỏng sâu (%)</w:t>
            </w:r>
          </w:p>
        </w:tc>
        <w:tc>
          <w:tcPr>
            <w:tcW w:w="1979" w:type="dxa"/>
          </w:tcPr>
          <w:p w14:paraId="2912D65D" w14:textId="77777777" w:rsidR="009D59D7" w:rsidRPr="005E7544" w:rsidRDefault="009D59D7" w:rsidP="003E015D">
            <w:pPr>
              <w:spacing w:after="0"/>
              <w:jc w:val="center"/>
              <w:rPr>
                <w:rFonts w:eastAsia="Times New Roman"/>
                <w:color w:val="000000" w:themeColor="text1"/>
              </w:rPr>
            </w:pPr>
            <w:r w:rsidRPr="005E7544">
              <w:rPr>
                <w:rFonts w:eastAsia="Times New Roman"/>
                <w:color w:val="000000" w:themeColor="text1"/>
              </w:rPr>
              <w:t>39,5 (17 – 50)</w:t>
            </w:r>
          </w:p>
        </w:tc>
        <w:tc>
          <w:tcPr>
            <w:tcW w:w="2160" w:type="dxa"/>
          </w:tcPr>
          <w:p w14:paraId="52B67BDC" w14:textId="77777777" w:rsidR="009D59D7" w:rsidRPr="005E7544" w:rsidRDefault="009D59D7" w:rsidP="003E015D">
            <w:pPr>
              <w:spacing w:after="0"/>
              <w:jc w:val="center"/>
              <w:rPr>
                <w:rFonts w:eastAsia="Times New Roman"/>
                <w:color w:val="000000" w:themeColor="text1"/>
              </w:rPr>
            </w:pPr>
            <w:r w:rsidRPr="005E7544">
              <w:rPr>
                <w:rFonts w:eastAsia="Times New Roman"/>
                <w:color w:val="000000" w:themeColor="text1"/>
              </w:rPr>
              <w:t>40 (17 – 55)</w:t>
            </w:r>
          </w:p>
        </w:tc>
        <w:tc>
          <w:tcPr>
            <w:tcW w:w="1039" w:type="dxa"/>
          </w:tcPr>
          <w:p w14:paraId="3DBA8B1A" w14:textId="77777777" w:rsidR="009D59D7" w:rsidRPr="005E7544" w:rsidRDefault="009D59D7" w:rsidP="003E015D">
            <w:pPr>
              <w:spacing w:after="0"/>
              <w:jc w:val="center"/>
              <w:rPr>
                <w:rFonts w:eastAsia="Times New Roman"/>
                <w:color w:val="000000" w:themeColor="text1"/>
                <w:vertAlign w:val="superscript"/>
              </w:rPr>
            </w:pPr>
            <w:r w:rsidRPr="005E7544">
              <w:rPr>
                <w:rFonts w:eastAsia="Times New Roman"/>
                <w:color w:val="000000" w:themeColor="text1"/>
              </w:rPr>
              <w:t>0,476</w:t>
            </w:r>
            <w:r w:rsidRPr="005E7544">
              <w:rPr>
                <w:rFonts w:eastAsia="Times New Roman"/>
                <w:color w:val="000000" w:themeColor="text1"/>
                <w:vertAlign w:val="superscript"/>
              </w:rPr>
              <w:t>a</w:t>
            </w:r>
          </w:p>
        </w:tc>
      </w:tr>
      <w:tr w:rsidR="009D59D7" w:rsidRPr="005E7544" w14:paraId="5E26A09A" w14:textId="77777777" w:rsidTr="003E015D">
        <w:tc>
          <w:tcPr>
            <w:tcW w:w="3593" w:type="dxa"/>
            <w:gridSpan w:val="2"/>
          </w:tcPr>
          <w:p w14:paraId="50C5B1E4" w14:textId="77777777" w:rsidR="009D59D7" w:rsidRPr="005E7544" w:rsidRDefault="009D59D7" w:rsidP="003E015D">
            <w:pPr>
              <w:spacing w:after="0"/>
              <w:rPr>
                <w:bCs/>
                <w:color w:val="000000" w:themeColor="text1"/>
                <w:lang w:val="en-SG"/>
              </w:rPr>
            </w:pPr>
            <w:r w:rsidRPr="005E7544">
              <w:rPr>
                <w:rFonts w:eastAsia="Times New Roman"/>
                <w:color w:val="000000" w:themeColor="text1"/>
              </w:rPr>
              <w:t>Giờ nhập viện (giờ)</w:t>
            </w:r>
          </w:p>
        </w:tc>
        <w:tc>
          <w:tcPr>
            <w:tcW w:w="1979" w:type="dxa"/>
          </w:tcPr>
          <w:p w14:paraId="4B465364" w14:textId="77777777" w:rsidR="009D59D7" w:rsidRPr="005E7544" w:rsidRDefault="009D59D7" w:rsidP="003E015D">
            <w:pPr>
              <w:spacing w:after="0"/>
              <w:jc w:val="center"/>
              <w:rPr>
                <w:rFonts w:eastAsia="Times New Roman"/>
                <w:color w:val="000000" w:themeColor="text1"/>
              </w:rPr>
            </w:pPr>
            <w:r w:rsidRPr="005E7544">
              <w:rPr>
                <w:rFonts w:eastAsia="Times New Roman"/>
                <w:color w:val="000000" w:themeColor="text1"/>
              </w:rPr>
              <w:t>5,5 (3 – 9)</w:t>
            </w:r>
          </w:p>
        </w:tc>
        <w:tc>
          <w:tcPr>
            <w:tcW w:w="2160" w:type="dxa"/>
          </w:tcPr>
          <w:p w14:paraId="63F9FBD1" w14:textId="77777777" w:rsidR="009D59D7" w:rsidRPr="005E7544" w:rsidRDefault="009D59D7" w:rsidP="003E015D">
            <w:pPr>
              <w:spacing w:after="0"/>
              <w:jc w:val="center"/>
              <w:rPr>
                <w:rFonts w:eastAsia="Times New Roman"/>
                <w:color w:val="000000" w:themeColor="text1"/>
              </w:rPr>
            </w:pPr>
            <w:r w:rsidRPr="005E7544">
              <w:rPr>
                <w:rFonts w:eastAsia="Times New Roman"/>
                <w:color w:val="000000" w:themeColor="text1"/>
              </w:rPr>
              <w:t>6 (4 – 9)</w:t>
            </w:r>
          </w:p>
        </w:tc>
        <w:tc>
          <w:tcPr>
            <w:tcW w:w="1039" w:type="dxa"/>
          </w:tcPr>
          <w:p w14:paraId="083E6EA0" w14:textId="77777777" w:rsidR="009D59D7" w:rsidRPr="005E7544" w:rsidRDefault="009D59D7" w:rsidP="003E015D">
            <w:pPr>
              <w:spacing w:after="0"/>
              <w:jc w:val="center"/>
              <w:rPr>
                <w:color w:val="000000" w:themeColor="text1"/>
                <w:vertAlign w:val="superscript"/>
              </w:rPr>
            </w:pPr>
            <w:r w:rsidRPr="005E7544">
              <w:rPr>
                <w:color w:val="000000" w:themeColor="text1"/>
              </w:rPr>
              <w:t>0,739</w:t>
            </w:r>
            <w:r w:rsidRPr="005E7544">
              <w:rPr>
                <w:color w:val="000000" w:themeColor="text1"/>
                <w:vertAlign w:val="superscript"/>
              </w:rPr>
              <w:t>a</w:t>
            </w:r>
          </w:p>
        </w:tc>
      </w:tr>
      <w:tr w:rsidR="009D59D7" w:rsidRPr="005E7544" w14:paraId="63F80E51" w14:textId="77777777" w:rsidTr="003E015D">
        <w:tc>
          <w:tcPr>
            <w:tcW w:w="3593" w:type="dxa"/>
            <w:gridSpan w:val="2"/>
          </w:tcPr>
          <w:p w14:paraId="0AEC21CB" w14:textId="77777777" w:rsidR="009D59D7" w:rsidRPr="005E7544" w:rsidRDefault="009D59D7" w:rsidP="003E015D">
            <w:pPr>
              <w:spacing w:after="0"/>
              <w:rPr>
                <w:rFonts w:eastAsia="Times New Roman"/>
                <w:color w:val="000000" w:themeColor="text1"/>
              </w:rPr>
            </w:pPr>
          </w:p>
        </w:tc>
        <w:tc>
          <w:tcPr>
            <w:tcW w:w="1979" w:type="dxa"/>
          </w:tcPr>
          <w:p w14:paraId="1FD9272A" w14:textId="77777777" w:rsidR="009D59D7" w:rsidRPr="005E7544" w:rsidRDefault="009D59D7" w:rsidP="003E015D">
            <w:pPr>
              <w:spacing w:after="0"/>
              <w:jc w:val="center"/>
              <w:rPr>
                <w:rFonts w:eastAsia="Times New Roman"/>
                <w:color w:val="000000" w:themeColor="text1"/>
              </w:rPr>
            </w:pPr>
            <w:r>
              <w:rPr>
                <w:rFonts w:eastAsia="Times New Roman"/>
                <w:color w:val="000000" w:themeColor="text1"/>
              </w:rPr>
              <w:t>n (%)</w:t>
            </w:r>
          </w:p>
        </w:tc>
        <w:tc>
          <w:tcPr>
            <w:tcW w:w="2160" w:type="dxa"/>
          </w:tcPr>
          <w:p w14:paraId="68C0357F" w14:textId="77777777" w:rsidR="009D59D7" w:rsidRPr="005E7544" w:rsidRDefault="009D59D7" w:rsidP="003E015D">
            <w:pPr>
              <w:spacing w:after="0"/>
              <w:jc w:val="center"/>
              <w:rPr>
                <w:rFonts w:eastAsia="Times New Roman"/>
                <w:color w:val="000000" w:themeColor="text1"/>
              </w:rPr>
            </w:pPr>
            <w:r>
              <w:rPr>
                <w:rFonts w:eastAsia="Times New Roman"/>
                <w:color w:val="000000" w:themeColor="text1"/>
              </w:rPr>
              <w:t>n (%)</w:t>
            </w:r>
          </w:p>
        </w:tc>
        <w:tc>
          <w:tcPr>
            <w:tcW w:w="1039" w:type="dxa"/>
          </w:tcPr>
          <w:p w14:paraId="30D12EAA" w14:textId="77777777" w:rsidR="009D59D7" w:rsidRPr="005E7544" w:rsidRDefault="009D59D7" w:rsidP="003E015D">
            <w:pPr>
              <w:spacing w:after="0"/>
              <w:jc w:val="center"/>
              <w:rPr>
                <w:color w:val="000000" w:themeColor="text1"/>
              </w:rPr>
            </w:pPr>
          </w:p>
        </w:tc>
      </w:tr>
      <w:tr w:rsidR="009D59D7" w:rsidRPr="005E7544" w14:paraId="297651AA" w14:textId="77777777" w:rsidTr="003E015D">
        <w:tc>
          <w:tcPr>
            <w:tcW w:w="1704" w:type="dxa"/>
            <w:vMerge w:val="restart"/>
          </w:tcPr>
          <w:p w14:paraId="3E4A1C1B" w14:textId="77777777" w:rsidR="009D59D7" w:rsidRPr="005E7544" w:rsidRDefault="009D59D7" w:rsidP="003E015D">
            <w:pPr>
              <w:spacing w:after="0"/>
              <w:rPr>
                <w:color w:val="000000" w:themeColor="text1"/>
              </w:rPr>
            </w:pPr>
            <w:r w:rsidRPr="005E7544">
              <w:rPr>
                <w:rFonts w:eastAsia="Times New Roman"/>
                <w:color w:val="000000" w:themeColor="text1"/>
              </w:rPr>
              <w:t>Giới tính</w:t>
            </w:r>
          </w:p>
        </w:tc>
        <w:tc>
          <w:tcPr>
            <w:tcW w:w="1889" w:type="dxa"/>
          </w:tcPr>
          <w:p w14:paraId="3C251A1D" w14:textId="77777777" w:rsidR="009D59D7" w:rsidRPr="005E7544" w:rsidRDefault="009D59D7" w:rsidP="003E015D">
            <w:pPr>
              <w:spacing w:after="0"/>
              <w:rPr>
                <w:color w:val="000000" w:themeColor="text1"/>
              </w:rPr>
            </w:pPr>
            <w:r w:rsidRPr="005E7544">
              <w:rPr>
                <w:color w:val="000000" w:themeColor="text1"/>
              </w:rPr>
              <w:t>Nam</w:t>
            </w:r>
          </w:p>
        </w:tc>
        <w:tc>
          <w:tcPr>
            <w:tcW w:w="1979" w:type="dxa"/>
          </w:tcPr>
          <w:p w14:paraId="7667B05C" w14:textId="77777777" w:rsidR="009D59D7" w:rsidRPr="005E7544" w:rsidRDefault="009D59D7" w:rsidP="003E015D">
            <w:pPr>
              <w:spacing w:after="0"/>
              <w:jc w:val="center"/>
              <w:rPr>
                <w:rFonts w:eastAsia="Times New Roman"/>
                <w:b/>
                <w:color w:val="000000" w:themeColor="text1"/>
              </w:rPr>
            </w:pPr>
            <w:r w:rsidRPr="005E7544">
              <w:rPr>
                <w:rFonts w:eastAsia="Times New Roman"/>
                <w:color w:val="000000" w:themeColor="text1"/>
              </w:rPr>
              <w:t>31 (81,6)</w:t>
            </w:r>
          </w:p>
        </w:tc>
        <w:tc>
          <w:tcPr>
            <w:tcW w:w="2160" w:type="dxa"/>
          </w:tcPr>
          <w:p w14:paraId="02E5B3DC" w14:textId="77777777" w:rsidR="009D59D7" w:rsidRPr="005E7544" w:rsidRDefault="009D59D7" w:rsidP="003E015D">
            <w:pPr>
              <w:spacing w:after="0"/>
              <w:jc w:val="center"/>
              <w:rPr>
                <w:rFonts w:eastAsia="Times New Roman"/>
                <w:b/>
                <w:color w:val="000000" w:themeColor="text1"/>
              </w:rPr>
            </w:pPr>
            <w:r w:rsidRPr="005E7544">
              <w:rPr>
                <w:rFonts w:eastAsia="Times New Roman"/>
                <w:color w:val="000000" w:themeColor="text1"/>
              </w:rPr>
              <w:t>27 (71,1)</w:t>
            </w:r>
          </w:p>
        </w:tc>
        <w:tc>
          <w:tcPr>
            <w:tcW w:w="1039" w:type="dxa"/>
            <w:vMerge w:val="restart"/>
          </w:tcPr>
          <w:p w14:paraId="4131AAE8" w14:textId="77777777" w:rsidR="009D59D7" w:rsidRPr="005E7544" w:rsidRDefault="009D59D7" w:rsidP="003E015D">
            <w:pPr>
              <w:spacing w:after="0"/>
              <w:jc w:val="center"/>
              <w:rPr>
                <w:rFonts w:eastAsia="Times New Roman"/>
                <w:i/>
                <w:color w:val="000000" w:themeColor="text1"/>
                <w:vertAlign w:val="superscript"/>
              </w:rPr>
            </w:pPr>
            <w:r w:rsidRPr="005E7544">
              <w:rPr>
                <w:rFonts w:eastAsia="Times New Roman"/>
                <w:color w:val="000000" w:themeColor="text1"/>
              </w:rPr>
              <w:t>0,280</w:t>
            </w:r>
            <w:r w:rsidRPr="005E7544">
              <w:rPr>
                <w:rFonts w:eastAsia="Times New Roman"/>
                <w:color w:val="000000" w:themeColor="text1"/>
                <w:vertAlign w:val="superscript"/>
              </w:rPr>
              <w:t>b</w:t>
            </w:r>
          </w:p>
        </w:tc>
      </w:tr>
      <w:tr w:rsidR="009D59D7" w:rsidRPr="005E7544" w14:paraId="6F20CD85" w14:textId="77777777" w:rsidTr="003E015D">
        <w:tc>
          <w:tcPr>
            <w:tcW w:w="1704" w:type="dxa"/>
            <w:vMerge/>
          </w:tcPr>
          <w:p w14:paraId="3B27A6E6" w14:textId="77777777" w:rsidR="009D59D7" w:rsidRPr="005E7544" w:rsidRDefault="009D59D7" w:rsidP="003E015D">
            <w:pPr>
              <w:spacing w:after="0"/>
              <w:rPr>
                <w:color w:val="000000" w:themeColor="text1"/>
              </w:rPr>
            </w:pPr>
          </w:p>
        </w:tc>
        <w:tc>
          <w:tcPr>
            <w:tcW w:w="1889" w:type="dxa"/>
          </w:tcPr>
          <w:p w14:paraId="7B3A8B9C" w14:textId="77777777" w:rsidR="009D59D7" w:rsidRPr="005E7544" w:rsidRDefault="009D59D7" w:rsidP="003E015D">
            <w:pPr>
              <w:spacing w:after="0"/>
              <w:rPr>
                <w:color w:val="000000" w:themeColor="text1"/>
              </w:rPr>
            </w:pPr>
            <w:r w:rsidRPr="005E7544">
              <w:rPr>
                <w:color w:val="000000" w:themeColor="text1"/>
              </w:rPr>
              <w:t>Nữ</w:t>
            </w:r>
          </w:p>
        </w:tc>
        <w:tc>
          <w:tcPr>
            <w:tcW w:w="1979" w:type="dxa"/>
          </w:tcPr>
          <w:p w14:paraId="100AD982" w14:textId="77777777" w:rsidR="009D59D7" w:rsidRPr="005E7544" w:rsidRDefault="009D59D7" w:rsidP="003E015D">
            <w:pPr>
              <w:spacing w:after="0"/>
              <w:jc w:val="center"/>
              <w:rPr>
                <w:rFonts w:eastAsia="Times New Roman"/>
                <w:b/>
                <w:color w:val="000000" w:themeColor="text1"/>
              </w:rPr>
            </w:pPr>
            <w:r w:rsidRPr="005E7544">
              <w:rPr>
                <w:rFonts w:eastAsia="Times New Roman"/>
                <w:color w:val="000000" w:themeColor="text1"/>
              </w:rPr>
              <w:t>7 (18,4)</w:t>
            </w:r>
          </w:p>
        </w:tc>
        <w:tc>
          <w:tcPr>
            <w:tcW w:w="2160" w:type="dxa"/>
          </w:tcPr>
          <w:p w14:paraId="0B471131" w14:textId="77777777" w:rsidR="009D59D7" w:rsidRPr="005E7544" w:rsidRDefault="009D59D7" w:rsidP="003E015D">
            <w:pPr>
              <w:spacing w:after="0"/>
              <w:jc w:val="center"/>
              <w:rPr>
                <w:rFonts w:eastAsia="Times New Roman"/>
                <w:b/>
                <w:color w:val="000000" w:themeColor="text1"/>
              </w:rPr>
            </w:pPr>
            <w:r w:rsidRPr="005E7544">
              <w:rPr>
                <w:rFonts w:eastAsia="Times New Roman"/>
                <w:color w:val="000000" w:themeColor="text1"/>
              </w:rPr>
              <w:t>11 (28,9)</w:t>
            </w:r>
          </w:p>
        </w:tc>
        <w:tc>
          <w:tcPr>
            <w:tcW w:w="1039" w:type="dxa"/>
            <w:vMerge/>
          </w:tcPr>
          <w:p w14:paraId="406B4AC9" w14:textId="77777777" w:rsidR="009D59D7" w:rsidRPr="005E7544" w:rsidRDefault="009D59D7" w:rsidP="003E015D">
            <w:pPr>
              <w:spacing w:after="0"/>
              <w:rPr>
                <w:rFonts w:eastAsia="Times New Roman"/>
                <w:i/>
                <w:color w:val="000000" w:themeColor="text1"/>
              </w:rPr>
            </w:pPr>
          </w:p>
        </w:tc>
      </w:tr>
      <w:tr w:rsidR="009D59D7" w:rsidRPr="005E7544" w14:paraId="1445C925" w14:textId="77777777" w:rsidTr="003E015D">
        <w:tc>
          <w:tcPr>
            <w:tcW w:w="1704" w:type="dxa"/>
            <w:vMerge w:val="restart"/>
          </w:tcPr>
          <w:p w14:paraId="5879529D" w14:textId="77777777" w:rsidR="009D59D7" w:rsidRPr="005E7544" w:rsidRDefault="009D59D7" w:rsidP="003E015D">
            <w:pPr>
              <w:spacing w:after="0"/>
              <w:rPr>
                <w:rFonts w:eastAsia="Times New Roman"/>
                <w:color w:val="000000" w:themeColor="text1"/>
              </w:rPr>
            </w:pPr>
            <w:r w:rsidRPr="005E7544">
              <w:rPr>
                <w:rFonts w:eastAsia="Times New Roman"/>
                <w:color w:val="000000" w:themeColor="text1"/>
              </w:rPr>
              <w:t xml:space="preserve">Mức độ </w:t>
            </w:r>
          </w:p>
          <w:p w14:paraId="41632F12" w14:textId="77777777" w:rsidR="009D59D7" w:rsidRPr="005E7544" w:rsidRDefault="009D59D7" w:rsidP="003E015D">
            <w:pPr>
              <w:spacing w:after="0"/>
              <w:rPr>
                <w:rFonts w:eastAsia="Times New Roman"/>
                <w:color w:val="000000" w:themeColor="text1"/>
              </w:rPr>
            </w:pPr>
            <w:r w:rsidRPr="005E7544">
              <w:rPr>
                <w:rFonts w:eastAsia="Times New Roman"/>
                <w:color w:val="000000" w:themeColor="text1"/>
              </w:rPr>
              <w:t>bỏng hô hấp</w:t>
            </w:r>
          </w:p>
        </w:tc>
        <w:tc>
          <w:tcPr>
            <w:tcW w:w="1889" w:type="dxa"/>
          </w:tcPr>
          <w:p w14:paraId="15119DCF" w14:textId="77777777" w:rsidR="009D59D7" w:rsidRPr="005E7544" w:rsidRDefault="009D59D7" w:rsidP="003E015D">
            <w:pPr>
              <w:spacing w:after="0"/>
              <w:rPr>
                <w:rFonts w:eastAsia="Times New Roman"/>
                <w:color w:val="000000" w:themeColor="text1"/>
              </w:rPr>
            </w:pPr>
            <w:r w:rsidRPr="005E7544">
              <w:rPr>
                <w:rFonts w:eastAsia="Times New Roman"/>
                <w:color w:val="000000" w:themeColor="text1"/>
              </w:rPr>
              <w:t>Độ 1</w:t>
            </w:r>
          </w:p>
        </w:tc>
        <w:tc>
          <w:tcPr>
            <w:tcW w:w="1979" w:type="dxa"/>
          </w:tcPr>
          <w:p w14:paraId="5FDFC0A0" w14:textId="77777777" w:rsidR="009D59D7" w:rsidRPr="005E7544" w:rsidRDefault="009D59D7" w:rsidP="003E015D">
            <w:pPr>
              <w:spacing w:after="0"/>
              <w:jc w:val="center"/>
              <w:rPr>
                <w:rFonts w:eastAsia="Times New Roman"/>
                <w:bCs/>
                <w:color w:val="000000" w:themeColor="text1"/>
              </w:rPr>
            </w:pPr>
            <w:r>
              <w:rPr>
                <w:rFonts w:eastAsia="Times New Roman"/>
                <w:bCs/>
                <w:color w:val="000000" w:themeColor="text1"/>
              </w:rPr>
              <w:t>11 (29</w:t>
            </w:r>
            <w:r w:rsidRPr="005E7544">
              <w:rPr>
                <w:rFonts w:eastAsia="Times New Roman"/>
                <w:bCs/>
                <w:color w:val="000000" w:themeColor="text1"/>
              </w:rPr>
              <w:t>)</w:t>
            </w:r>
          </w:p>
        </w:tc>
        <w:tc>
          <w:tcPr>
            <w:tcW w:w="2160" w:type="dxa"/>
          </w:tcPr>
          <w:p w14:paraId="25ED9D55" w14:textId="77777777" w:rsidR="009D59D7" w:rsidRPr="005E7544" w:rsidRDefault="009D59D7" w:rsidP="003E015D">
            <w:pPr>
              <w:spacing w:after="0"/>
              <w:jc w:val="center"/>
              <w:rPr>
                <w:rFonts w:eastAsia="Times New Roman"/>
                <w:bCs/>
                <w:color w:val="000000" w:themeColor="text1"/>
              </w:rPr>
            </w:pPr>
            <w:r>
              <w:rPr>
                <w:rFonts w:eastAsia="Times New Roman"/>
                <w:bCs/>
                <w:color w:val="000000" w:themeColor="text1"/>
              </w:rPr>
              <w:t>8 (2</w:t>
            </w:r>
            <w:r w:rsidRPr="005E7544">
              <w:rPr>
                <w:rFonts w:eastAsia="Times New Roman"/>
                <w:bCs/>
                <w:color w:val="000000" w:themeColor="text1"/>
              </w:rPr>
              <w:t>)</w:t>
            </w:r>
          </w:p>
        </w:tc>
        <w:tc>
          <w:tcPr>
            <w:tcW w:w="1039" w:type="dxa"/>
            <w:vMerge w:val="restart"/>
          </w:tcPr>
          <w:p w14:paraId="27B98C3D" w14:textId="77777777" w:rsidR="009D59D7" w:rsidRPr="005E7544" w:rsidRDefault="009D59D7" w:rsidP="003E015D">
            <w:pPr>
              <w:spacing w:after="0"/>
              <w:jc w:val="center"/>
              <w:rPr>
                <w:b/>
                <w:color w:val="000000" w:themeColor="text1"/>
                <w:vertAlign w:val="superscript"/>
              </w:rPr>
            </w:pPr>
            <w:r w:rsidRPr="005E7544">
              <w:rPr>
                <w:rFonts w:eastAsia="Times New Roman"/>
                <w:color w:val="000000" w:themeColor="text1"/>
              </w:rPr>
              <w:t>0,795</w:t>
            </w:r>
            <w:r w:rsidRPr="005E7544">
              <w:rPr>
                <w:rFonts w:eastAsia="Times New Roman"/>
                <w:color w:val="000000" w:themeColor="text1"/>
                <w:vertAlign w:val="superscript"/>
              </w:rPr>
              <w:t>b</w:t>
            </w:r>
          </w:p>
        </w:tc>
      </w:tr>
      <w:tr w:rsidR="009D59D7" w:rsidRPr="005E7544" w14:paraId="7C886F7D" w14:textId="77777777" w:rsidTr="003E015D">
        <w:tc>
          <w:tcPr>
            <w:tcW w:w="1704" w:type="dxa"/>
            <w:vMerge/>
          </w:tcPr>
          <w:p w14:paraId="544240C5" w14:textId="77777777" w:rsidR="009D59D7" w:rsidRPr="005E7544" w:rsidRDefault="009D59D7" w:rsidP="003E015D">
            <w:pPr>
              <w:spacing w:after="0"/>
              <w:rPr>
                <w:rFonts w:eastAsia="Times New Roman"/>
                <w:color w:val="000000" w:themeColor="text1"/>
              </w:rPr>
            </w:pPr>
          </w:p>
        </w:tc>
        <w:tc>
          <w:tcPr>
            <w:tcW w:w="1889" w:type="dxa"/>
          </w:tcPr>
          <w:p w14:paraId="0CBBA57A" w14:textId="77777777" w:rsidR="009D59D7" w:rsidRPr="005E7544" w:rsidRDefault="009D59D7" w:rsidP="003E015D">
            <w:pPr>
              <w:spacing w:after="0"/>
              <w:rPr>
                <w:rFonts w:eastAsia="Times New Roman"/>
                <w:color w:val="000000" w:themeColor="text1"/>
              </w:rPr>
            </w:pPr>
            <w:r w:rsidRPr="005E7544">
              <w:rPr>
                <w:rFonts w:eastAsia="Times New Roman"/>
                <w:color w:val="000000" w:themeColor="text1"/>
              </w:rPr>
              <w:t>Độ 2</w:t>
            </w:r>
          </w:p>
        </w:tc>
        <w:tc>
          <w:tcPr>
            <w:tcW w:w="1979" w:type="dxa"/>
          </w:tcPr>
          <w:p w14:paraId="15C7FFFB" w14:textId="77777777" w:rsidR="009D59D7" w:rsidRPr="005E7544" w:rsidRDefault="009D59D7" w:rsidP="003E015D">
            <w:pPr>
              <w:spacing w:after="0"/>
              <w:jc w:val="center"/>
              <w:rPr>
                <w:rFonts w:eastAsia="Times New Roman"/>
                <w:bCs/>
                <w:color w:val="000000" w:themeColor="text1"/>
              </w:rPr>
            </w:pPr>
            <w:r>
              <w:rPr>
                <w:rFonts w:eastAsia="Times New Roman"/>
                <w:bCs/>
                <w:color w:val="000000" w:themeColor="text1"/>
              </w:rPr>
              <w:t>21 (55,2</w:t>
            </w:r>
            <w:r w:rsidRPr="005E7544">
              <w:rPr>
                <w:rFonts w:eastAsia="Times New Roman"/>
                <w:bCs/>
                <w:color w:val="000000" w:themeColor="text1"/>
              </w:rPr>
              <w:t>)</w:t>
            </w:r>
          </w:p>
        </w:tc>
        <w:tc>
          <w:tcPr>
            <w:tcW w:w="2160" w:type="dxa"/>
          </w:tcPr>
          <w:p w14:paraId="34B3FEAD" w14:textId="77777777" w:rsidR="009D59D7" w:rsidRPr="005E7544" w:rsidRDefault="009D59D7" w:rsidP="003E015D">
            <w:pPr>
              <w:spacing w:after="0"/>
              <w:jc w:val="center"/>
              <w:rPr>
                <w:rFonts w:eastAsia="Times New Roman"/>
                <w:bCs/>
                <w:color w:val="000000" w:themeColor="text1"/>
              </w:rPr>
            </w:pPr>
            <w:r>
              <w:rPr>
                <w:rFonts w:eastAsia="Times New Roman"/>
                <w:bCs/>
                <w:color w:val="000000" w:themeColor="text1"/>
              </w:rPr>
              <w:t>24 (63,2</w:t>
            </w:r>
            <w:r w:rsidRPr="005E7544">
              <w:rPr>
                <w:rFonts w:eastAsia="Times New Roman"/>
                <w:bCs/>
                <w:color w:val="000000" w:themeColor="text1"/>
              </w:rPr>
              <w:t>)</w:t>
            </w:r>
          </w:p>
        </w:tc>
        <w:tc>
          <w:tcPr>
            <w:tcW w:w="1039" w:type="dxa"/>
            <w:vMerge/>
          </w:tcPr>
          <w:p w14:paraId="783DF90D" w14:textId="77777777" w:rsidR="009D59D7" w:rsidRPr="005E7544" w:rsidRDefault="009D59D7" w:rsidP="003E015D">
            <w:pPr>
              <w:spacing w:after="0"/>
              <w:jc w:val="center"/>
              <w:rPr>
                <w:b/>
                <w:color w:val="000000" w:themeColor="text1"/>
              </w:rPr>
            </w:pPr>
          </w:p>
        </w:tc>
      </w:tr>
      <w:tr w:rsidR="009D59D7" w:rsidRPr="005E7544" w14:paraId="76143923" w14:textId="77777777" w:rsidTr="003E015D">
        <w:tc>
          <w:tcPr>
            <w:tcW w:w="1704" w:type="dxa"/>
            <w:vMerge/>
          </w:tcPr>
          <w:p w14:paraId="192A13B6" w14:textId="77777777" w:rsidR="009D59D7" w:rsidRPr="005E7544" w:rsidRDefault="009D59D7" w:rsidP="003E015D">
            <w:pPr>
              <w:spacing w:after="0"/>
              <w:rPr>
                <w:rFonts w:eastAsia="Times New Roman"/>
                <w:color w:val="000000" w:themeColor="text1"/>
              </w:rPr>
            </w:pPr>
          </w:p>
        </w:tc>
        <w:tc>
          <w:tcPr>
            <w:tcW w:w="1889" w:type="dxa"/>
          </w:tcPr>
          <w:p w14:paraId="7E42E5FC" w14:textId="77777777" w:rsidR="009D59D7" w:rsidRPr="005E7544" w:rsidRDefault="009D59D7" w:rsidP="003E015D">
            <w:pPr>
              <w:spacing w:after="0"/>
              <w:rPr>
                <w:rFonts w:eastAsia="Times New Roman"/>
                <w:color w:val="000000" w:themeColor="text1"/>
              </w:rPr>
            </w:pPr>
            <w:r w:rsidRPr="005E7544">
              <w:rPr>
                <w:rFonts w:eastAsia="Times New Roman"/>
                <w:color w:val="000000" w:themeColor="text1"/>
              </w:rPr>
              <w:t>Độ 3</w:t>
            </w:r>
          </w:p>
        </w:tc>
        <w:tc>
          <w:tcPr>
            <w:tcW w:w="1979" w:type="dxa"/>
          </w:tcPr>
          <w:p w14:paraId="677DEF94" w14:textId="77777777" w:rsidR="009D59D7" w:rsidRPr="005E7544" w:rsidRDefault="009D59D7" w:rsidP="003E015D">
            <w:pPr>
              <w:spacing w:after="0"/>
              <w:jc w:val="center"/>
              <w:rPr>
                <w:rFonts w:eastAsia="Times New Roman"/>
                <w:bCs/>
                <w:color w:val="000000" w:themeColor="text1"/>
              </w:rPr>
            </w:pPr>
            <w:r>
              <w:rPr>
                <w:rFonts w:eastAsia="Times New Roman"/>
                <w:bCs/>
                <w:color w:val="000000" w:themeColor="text1"/>
              </w:rPr>
              <w:t>6 (15,8</w:t>
            </w:r>
            <w:r w:rsidRPr="005E7544">
              <w:rPr>
                <w:rFonts w:eastAsia="Times New Roman"/>
                <w:bCs/>
                <w:color w:val="000000" w:themeColor="text1"/>
              </w:rPr>
              <w:t>)</w:t>
            </w:r>
          </w:p>
        </w:tc>
        <w:tc>
          <w:tcPr>
            <w:tcW w:w="2160" w:type="dxa"/>
          </w:tcPr>
          <w:p w14:paraId="655CE47E" w14:textId="77777777" w:rsidR="009D59D7" w:rsidRPr="005E7544" w:rsidRDefault="009D59D7" w:rsidP="003E015D">
            <w:pPr>
              <w:spacing w:after="0"/>
              <w:jc w:val="center"/>
              <w:rPr>
                <w:rFonts w:eastAsia="Times New Roman"/>
                <w:bCs/>
                <w:color w:val="000000" w:themeColor="text1"/>
              </w:rPr>
            </w:pPr>
            <w:r>
              <w:rPr>
                <w:rFonts w:eastAsia="Times New Roman"/>
                <w:bCs/>
                <w:color w:val="000000" w:themeColor="text1"/>
              </w:rPr>
              <w:t>5 (13,2</w:t>
            </w:r>
            <w:r w:rsidRPr="005E7544">
              <w:rPr>
                <w:rFonts w:eastAsia="Times New Roman"/>
                <w:bCs/>
                <w:color w:val="000000" w:themeColor="text1"/>
              </w:rPr>
              <w:t>)</w:t>
            </w:r>
          </w:p>
        </w:tc>
        <w:tc>
          <w:tcPr>
            <w:tcW w:w="1039" w:type="dxa"/>
            <w:vMerge/>
          </w:tcPr>
          <w:p w14:paraId="37B6ACE9" w14:textId="77777777" w:rsidR="009D59D7" w:rsidRPr="005E7544" w:rsidRDefault="009D59D7" w:rsidP="003E015D">
            <w:pPr>
              <w:spacing w:after="0"/>
              <w:jc w:val="center"/>
              <w:rPr>
                <w:b/>
                <w:color w:val="000000" w:themeColor="text1"/>
              </w:rPr>
            </w:pPr>
          </w:p>
        </w:tc>
      </w:tr>
      <w:tr w:rsidR="009D59D7" w:rsidRPr="005E7544" w14:paraId="42C1CE7D" w14:textId="77777777" w:rsidTr="003E015D">
        <w:tc>
          <w:tcPr>
            <w:tcW w:w="1704" w:type="dxa"/>
            <w:vMerge/>
          </w:tcPr>
          <w:p w14:paraId="00E0F366" w14:textId="77777777" w:rsidR="009D59D7" w:rsidRPr="005E7544" w:rsidRDefault="009D59D7" w:rsidP="003E015D">
            <w:pPr>
              <w:spacing w:after="0"/>
              <w:rPr>
                <w:rFonts w:eastAsia="Times New Roman"/>
                <w:color w:val="000000" w:themeColor="text1"/>
              </w:rPr>
            </w:pPr>
          </w:p>
        </w:tc>
        <w:tc>
          <w:tcPr>
            <w:tcW w:w="1889" w:type="dxa"/>
          </w:tcPr>
          <w:p w14:paraId="50E630F3" w14:textId="77777777" w:rsidR="009D59D7" w:rsidRPr="005E7544" w:rsidRDefault="009D59D7" w:rsidP="003E015D">
            <w:pPr>
              <w:spacing w:after="0"/>
              <w:rPr>
                <w:rFonts w:eastAsia="Times New Roman"/>
                <w:color w:val="000000" w:themeColor="text1"/>
              </w:rPr>
            </w:pPr>
            <w:r w:rsidRPr="005E7544">
              <w:rPr>
                <w:rFonts w:eastAsia="Times New Roman"/>
                <w:color w:val="000000" w:themeColor="text1"/>
              </w:rPr>
              <w:t>Độ 4</w:t>
            </w:r>
          </w:p>
        </w:tc>
        <w:tc>
          <w:tcPr>
            <w:tcW w:w="1979" w:type="dxa"/>
          </w:tcPr>
          <w:p w14:paraId="29F0AA27" w14:textId="77777777" w:rsidR="009D59D7" w:rsidRPr="005E7544" w:rsidRDefault="009D59D7" w:rsidP="003E015D">
            <w:pPr>
              <w:spacing w:after="0"/>
              <w:jc w:val="center"/>
              <w:rPr>
                <w:rFonts w:eastAsia="Times New Roman"/>
                <w:bCs/>
                <w:color w:val="000000" w:themeColor="text1"/>
              </w:rPr>
            </w:pPr>
            <w:r>
              <w:rPr>
                <w:rFonts w:eastAsia="Times New Roman"/>
                <w:bCs/>
                <w:color w:val="000000" w:themeColor="text1"/>
              </w:rPr>
              <w:t>0 (0,0</w:t>
            </w:r>
            <w:r w:rsidRPr="005E7544">
              <w:rPr>
                <w:rFonts w:eastAsia="Times New Roman"/>
                <w:bCs/>
                <w:color w:val="000000" w:themeColor="text1"/>
              </w:rPr>
              <w:t>)</w:t>
            </w:r>
          </w:p>
        </w:tc>
        <w:tc>
          <w:tcPr>
            <w:tcW w:w="2160" w:type="dxa"/>
          </w:tcPr>
          <w:p w14:paraId="10BC713D" w14:textId="77777777" w:rsidR="009D59D7" w:rsidRPr="005E7544" w:rsidRDefault="009D59D7" w:rsidP="003E015D">
            <w:pPr>
              <w:spacing w:after="0"/>
              <w:jc w:val="center"/>
              <w:rPr>
                <w:rFonts w:eastAsia="Times New Roman"/>
                <w:bCs/>
                <w:color w:val="000000" w:themeColor="text1"/>
              </w:rPr>
            </w:pPr>
            <w:r>
              <w:rPr>
                <w:rFonts w:eastAsia="Times New Roman"/>
                <w:bCs/>
                <w:color w:val="000000" w:themeColor="text1"/>
              </w:rPr>
              <w:t>1 (2,6</w:t>
            </w:r>
            <w:r w:rsidRPr="005E7544">
              <w:rPr>
                <w:rFonts w:eastAsia="Times New Roman"/>
                <w:bCs/>
                <w:color w:val="000000" w:themeColor="text1"/>
              </w:rPr>
              <w:t>)</w:t>
            </w:r>
          </w:p>
        </w:tc>
        <w:tc>
          <w:tcPr>
            <w:tcW w:w="1039" w:type="dxa"/>
            <w:vMerge/>
          </w:tcPr>
          <w:p w14:paraId="2850E72F" w14:textId="77777777" w:rsidR="009D59D7" w:rsidRPr="005E7544" w:rsidRDefault="009D59D7" w:rsidP="003E015D">
            <w:pPr>
              <w:spacing w:after="0"/>
              <w:jc w:val="center"/>
              <w:rPr>
                <w:b/>
                <w:color w:val="000000" w:themeColor="text1"/>
              </w:rPr>
            </w:pPr>
          </w:p>
        </w:tc>
      </w:tr>
      <w:tr w:rsidR="009D59D7" w:rsidRPr="005E7544" w14:paraId="03B6333E" w14:textId="77777777" w:rsidTr="003E015D">
        <w:tc>
          <w:tcPr>
            <w:tcW w:w="1704" w:type="dxa"/>
            <w:vMerge w:val="restart"/>
          </w:tcPr>
          <w:p w14:paraId="201B7824" w14:textId="77777777" w:rsidR="009D59D7" w:rsidRPr="005E7544" w:rsidRDefault="009D59D7" w:rsidP="003E015D">
            <w:pPr>
              <w:spacing w:after="0"/>
              <w:rPr>
                <w:rFonts w:eastAsia="Times New Roman"/>
                <w:color w:val="000000" w:themeColor="text1"/>
              </w:rPr>
            </w:pPr>
            <w:r w:rsidRPr="005E7544">
              <w:rPr>
                <w:rFonts w:eastAsia="Times New Roman"/>
                <w:color w:val="000000" w:themeColor="text1"/>
              </w:rPr>
              <w:t>SpCO (%)</w:t>
            </w:r>
          </w:p>
        </w:tc>
        <w:tc>
          <w:tcPr>
            <w:tcW w:w="1889" w:type="dxa"/>
          </w:tcPr>
          <w:p w14:paraId="58DCB1AD" w14:textId="77777777" w:rsidR="009D59D7" w:rsidRPr="005E7544" w:rsidRDefault="009D59D7" w:rsidP="003E015D">
            <w:pPr>
              <w:spacing w:after="0"/>
              <w:rPr>
                <w:rFonts w:eastAsia="Times New Roman"/>
                <w:color w:val="000000" w:themeColor="text1"/>
              </w:rPr>
            </w:pPr>
            <w:r w:rsidRPr="005E7544">
              <w:rPr>
                <w:rFonts w:eastAsia="Times New Roman"/>
                <w:color w:val="000000" w:themeColor="text1"/>
              </w:rPr>
              <w:t>&lt;10%</w:t>
            </w:r>
          </w:p>
        </w:tc>
        <w:tc>
          <w:tcPr>
            <w:tcW w:w="1979" w:type="dxa"/>
          </w:tcPr>
          <w:p w14:paraId="25992752" w14:textId="77777777" w:rsidR="009D59D7" w:rsidRPr="005E7544" w:rsidRDefault="009D59D7" w:rsidP="003E015D">
            <w:pPr>
              <w:spacing w:after="0"/>
              <w:jc w:val="center"/>
              <w:rPr>
                <w:rFonts w:eastAsia="Times New Roman"/>
                <w:color w:val="000000" w:themeColor="text1"/>
              </w:rPr>
            </w:pPr>
            <w:r>
              <w:rPr>
                <w:rFonts w:eastAsia="Times New Roman"/>
                <w:color w:val="000000" w:themeColor="text1"/>
              </w:rPr>
              <w:t>27 (71,1</w:t>
            </w:r>
            <w:r w:rsidRPr="005E7544">
              <w:rPr>
                <w:rFonts w:eastAsia="Times New Roman"/>
                <w:color w:val="000000" w:themeColor="text1"/>
              </w:rPr>
              <w:t>)</w:t>
            </w:r>
          </w:p>
        </w:tc>
        <w:tc>
          <w:tcPr>
            <w:tcW w:w="2160" w:type="dxa"/>
          </w:tcPr>
          <w:p w14:paraId="7F8636B9" w14:textId="77777777" w:rsidR="009D59D7" w:rsidRPr="005E7544" w:rsidRDefault="009D59D7" w:rsidP="003E015D">
            <w:pPr>
              <w:spacing w:after="0"/>
              <w:jc w:val="center"/>
              <w:rPr>
                <w:rFonts w:eastAsia="Times New Roman"/>
                <w:color w:val="000000" w:themeColor="text1"/>
              </w:rPr>
            </w:pPr>
            <w:r>
              <w:rPr>
                <w:rFonts w:eastAsia="Times New Roman"/>
                <w:color w:val="000000" w:themeColor="text1"/>
              </w:rPr>
              <w:t>24 (63,2</w:t>
            </w:r>
            <w:r w:rsidRPr="005E7544">
              <w:rPr>
                <w:rFonts w:eastAsia="Times New Roman"/>
                <w:color w:val="000000" w:themeColor="text1"/>
              </w:rPr>
              <w:t>)</w:t>
            </w:r>
          </w:p>
        </w:tc>
        <w:tc>
          <w:tcPr>
            <w:tcW w:w="1039" w:type="dxa"/>
            <w:vMerge w:val="restart"/>
          </w:tcPr>
          <w:p w14:paraId="5AEE516A" w14:textId="77777777" w:rsidR="009D59D7" w:rsidRPr="005E7544" w:rsidRDefault="009D59D7" w:rsidP="003E015D">
            <w:pPr>
              <w:spacing w:after="0"/>
              <w:jc w:val="center"/>
              <w:rPr>
                <w:color w:val="000000" w:themeColor="text1"/>
                <w:vertAlign w:val="superscript"/>
              </w:rPr>
            </w:pPr>
            <w:r w:rsidRPr="005E7544">
              <w:rPr>
                <w:color w:val="000000" w:themeColor="text1"/>
              </w:rPr>
              <w:t>0,626</w:t>
            </w:r>
            <w:r w:rsidRPr="005E7544">
              <w:rPr>
                <w:color w:val="000000" w:themeColor="text1"/>
                <w:vertAlign w:val="superscript"/>
              </w:rPr>
              <w:t>b</w:t>
            </w:r>
          </w:p>
        </w:tc>
      </w:tr>
      <w:tr w:rsidR="009D59D7" w:rsidRPr="005E7544" w14:paraId="6B71C687" w14:textId="77777777" w:rsidTr="003E015D">
        <w:tc>
          <w:tcPr>
            <w:tcW w:w="1704" w:type="dxa"/>
            <w:vMerge/>
          </w:tcPr>
          <w:p w14:paraId="7FD87BEE" w14:textId="77777777" w:rsidR="009D59D7" w:rsidRPr="005E7544" w:rsidRDefault="009D59D7" w:rsidP="003E015D">
            <w:pPr>
              <w:spacing w:after="0"/>
              <w:rPr>
                <w:rFonts w:eastAsia="Times New Roman"/>
                <w:color w:val="000000" w:themeColor="text1"/>
              </w:rPr>
            </w:pPr>
          </w:p>
        </w:tc>
        <w:tc>
          <w:tcPr>
            <w:tcW w:w="1889" w:type="dxa"/>
          </w:tcPr>
          <w:p w14:paraId="2F175252" w14:textId="77777777" w:rsidR="009D59D7" w:rsidRPr="005E7544" w:rsidRDefault="009D59D7" w:rsidP="003E015D">
            <w:pPr>
              <w:spacing w:after="0"/>
              <w:rPr>
                <w:rFonts w:eastAsia="Times New Roman"/>
                <w:color w:val="000000" w:themeColor="text1"/>
              </w:rPr>
            </w:pPr>
            <w:r w:rsidRPr="005E7544">
              <w:rPr>
                <w:bCs/>
                <w:color w:val="000000" w:themeColor="text1"/>
                <w:lang w:val="en-SG"/>
              </w:rPr>
              <w:t>≥ 10%</w:t>
            </w:r>
          </w:p>
        </w:tc>
        <w:tc>
          <w:tcPr>
            <w:tcW w:w="1979" w:type="dxa"/>
          </w:tcPr>
          <w:p w14:paraId="2CBDED2E" w14:textId="77777777" w:rsidR="009D59D7" w:rsidRPr="005E7544" w:rsidRDefault="009D59D7" w:rsidP="003E015D">
            <w:pPr>
              <w:spacing w:after="0"/>
              <w:jc w:val="center"/>
              <w:rPr>
                <w:rFonts w:eastAsia="Times New Roman"/>
                <w:color w:val="000000" w:themeColor="text1"/>
              </w:rPr>
            </w:pPr>
            <w:r>
              <w:rPr>
                <w:rFonts w:eastAsia="Times New Roman"/>
                <w:color w:val="000000" w:themeColor="text1"/>
              </w:rPr>
              <w:t>11 (28,9</w:t>
            </w:r>
            <w:r w:rsidRPr="005E7544">
              <w:rPr>
                <w:rFonts w:eastAsia="Times New Roman"/>
                <w:color w:val="000000" w:themeColor="text1"/>
              </w:rPr>
              <w:t>)</w:t>
            </w:r>
          </w:p>
        </w:tc>
        <w:tc>
          <w:tcPr>
            <w:tcW w:w="2160" w:type="dxa"/>
          </w:tcPr>
          <w:p w14:paraId="0D40CBF1" w14:textId="77777777" w:rsidR="009D59D7" w:rsidRPr="005E7544" w:rsidRDefault="009D59D7" w:rsidP="003E015D">
            <w:pPr>
              <w:spacing w:after="0"/>
              <w:jc w:val="center"/>
              <w:rPr>
                <w:rFonts w:eastAsia="Times New Roman"/>
                <w:color w:val="000000" w:themeColor="text1"/>
              </w:rPr>
            </w:pPr>
            <w:r>
              <w:rPr>
                <w:rFonts w:eastAsia="Times New Roman"/>
                <w:color w:val="000000" w:themeColor="text1"/>
              </w:rPr>
              <w:t>14 (26,8</w:t>
            </w:r>
            <w:r w:rsidRPr="005E7544">
              <w:rPr>
                <w:rFonts w:eastAsia="Times New Roman"/>
                <w:color w:val="000000" w:themeColor="text1"/>
              </w:rPr>
              <w:t>)</w:t>
            </w:r>
          </w:p>
        </w:tc>
        <w:tc>
          <w:tcPr>
            <w:tcW w:w="1039" w:type="dxa"/>
            <w:vMerge/>
          </w:tcPr>
          <w:p w14:paraId="09DC81F2" w14:textId="77777777" w:rsidR="009D59D7" w:rsidRPr="005E7544" w:rsidRDefault="009D59D7" w:rsidP="003E015D">
            <w:pPr>
              <w:spacing w:after="0"/>
              <w:jc w:val="center"/>
              <w:rPr>
                <w:b/>
                <w:color w:val="000000" w:themeColor="text1"/>
              </w:rPr>
            </w:pPr>
          </w:p>
        </w:tc>
      </w:tr>
    </w:tbl>
    <w:p w14:paraId="06DA09EE" w14:textId="77777777" w:rsidR="009D59D7" w:rsidRPr="009D59D7" w:rsidRDefault="009D59D7" w:rsidP="005716C9">
      <w:pPr>
        <w:spacing w:after="0"/>
        <w:jc w:val="center"/>
        <w:outlineLvl w:val="5"/>
        <w:rPr>
          <w:b/>
          <w:color w:val="000000" w:themeColor="text1"/>
          <w:sz w:val="10"/>
        </w:rPr>
      </w:pPr>
    </w:p>
    <w:p w14:paraId="75BB9DB0" w14:textId="77777777" w:rsidR="00CD3B1D" w:rsidRPr="005E7544" w:rsidRDefault="00CD3B1D" w:rsidP="00CD3B1D">
      <w:pPr>
        <w:spacing w:after="0"/>
        <w:ind w:firstLine="720"/>
        <w:rPr>
          <w:i/>
          <w:color w:val="000000" w:themeColor="text1"/>
        </w:rPr>
      </w:pPr>
      <w:r w:rsidRPr="005E7544">
        <w:rPr>
          <w:i/>
          <w:color w:val="000000" w:themeColor="text1"/>
          <w:vertAlign w:val="superscript"/>
        </w:rPr>
        <w:t>a</w:t>
      </w:r>
      <w:r w:rsidRPr="005E7544">
        <w:rPr>
          <w:i/>
          <w:color w:val="000000" w:themeColor="text1"/>
        </w:rPr>
        <w:t>: Kiểm định Mann-Whitney</w:t>
      </w:r>
    </w:p>
    <w:p w14:paraId="399D6BEA" w14:textId="77777777" w:rsidR="00CD3B1D" w:rsidRPr="005E7544" w:rsidRDefault="00CD3B1D" w:rsidP="00CD3B1D">
      <w:pPr>
        <w:spacing w:after="0"/>
        <w:ind w:firstLine="720"/>
        <w:rPr>
          <w:i/>
          <w:color w:val="000000" w:themeColor="text1"/>
        </w:rPr>
      </w:pPr>
      <w:r w:rsidRPr="005E7544">
        <w:rPr>
          <w:i/>
          <w:color w:val="000000" w:themeColor="text1"/>
          <w:vertAlign w:val="superscript"/>
        </w:rPr>
        <w:t>b</w:t>
      </w:r>
      <w:r w:rsidRPr="005E7544">
        <w:rPr>
          <w:i/>
          <w:color w:val="000000" w:themeColor="text1"/>
        </w:rPr>
        <w:t xml:space="preserve">: Kiểm định </w:t>
      </w:r>
      <w:r w:rsidR="005624D5">
        <w:rPr>
          <w:i/>
          <w:color w:val="000000" w:themeColor="text1"/>
        </w:rPr>
        <w:t>Chi-square</w:t>
      </w:r>
    </w:p>
    <w:p w14:paraId="6741B6F6" w14:textId="77777777" w:rsidR="00D63897" w:rsidRPr="005E7544" w:rsidRDefault="00074BB0" w:rsidP="00DE3A26">
      <w:pPr>
        <w:spacing w:after="0"/>
        <w:ind w:firstLine="720"/>
        <w:rPr>
          <w:color w:val="000000" w:themeColor="text1"/>
          <w:spacing w:val="4"/>
        </w:rPr>
      </w:pPr>
      <w:r w:rsidRPr="005E7544">
        <w:rPr>
          <w:color w:val="000000" w:themeColor="text1"/>
          <w:spacing w:val="4"/>
        </w:rPr>
        <w:t>Phân tích so sánh cho thấy hai nhóm nghiên cứu hoàn toàn tương đồng về các đặc điểm nền khi nhập viện. Cụ thể, không có sự khác biệt có ý nghĩa thống kê (p &gt; 0,05) nào được ghi nhận về tuổi, giới tính, diện tích bỏng (chung và sâu), mức độ bỏng hô hấp, phân loại SpCO và thời gian nhập viện giữa hai nhóm.</w:t>
      </w:r>
    </w:p>
    <w:p w14:paraId="5F14FC18" w14:textId="77777777" w:rsidR="00074BB0" w:rsidRPr="005E7544" w:rsidRDefault="00074BB0" w:rsidP="003608B7">
      <w:pPr>
        <w:spacing w:after="0"/>
        <w:jc w:val="center"/>
        <w:outlineLvl w:val="5"/>
        <w:rPr>
          <w:b/>
          <w:color w:val="000000" w:themeColor="text1"/>
        </w:rPr>
      </w:pPr>
      <w:bookmarkStart w:id="630" w:name="_Toc210205113"/>
      <w:r w:rsidRPr="005E7544">
        <w:rPr>
          <w:b/>
          <w:color w:val="000000" w:themeColor="text1"/>
        </w:rPr>
        <w:lastRenderedPageBreak/>
        <w:t>Bả</w:t>
      </w:r>
      <w:r w:rsidR="0077455E" w:rsidRPr="005E7544">
        <w:rPr>
          <w:b/>
          <w:color w:val="000000" w:themeColor="text1"/>
        </w:rPr>
        <w:t xml:space="preserve">ng </w:t>
      </w:r>
      <w:r w:rsidR="00BB15F6">
        <w:rPr>
          <w:b/>
          <w:color w:val="000000" w:themeColor="text1"/>
        </w:rPr>
        <w:t>3.2</w:t>
      </w:r>
      <w:r w:rsidR="00947CBA">
        <w:rPr>
          <w:b/>
          <w:color w:val="000000" w:themeColor="text1"/>
        </w:rPr>
        <w:t>4</w:t>
      </w:r>
      <w:r w:rsidRPr="005E7544">
        <w:rPr>
          <w:b/>
          <w:color w:val="000000" w:themeColor="text1"/>
        </w:rPr>
        <w:t>. Đặc điểm thông số hô hấp hai nhóm bệnh nhân nghiên cứu khi nhập viện</w:t>
      </w:r>
      <w:bookmarkEnd w:id="630"/>
    </w:p>
    <w:tbl>
      <w:tblPr>
        <w:tblStyle w:val="TableGrid"/>
        <w:tblW w:w="0" w:type="auto"/>
        <w:tblLook w:val="04A0" w:firstRow="1" w:lastRow="0" w:firstColumn="1" w:lastColumn="0" w:noHBand="0" w:noVBand="1"/>
      </w:tblPr>
      <w:tblGrid>
        <w:gridCol w:w="2065"/>
        <w:gridCol w:w="2790"/>
        <w:gridCol w:w="2790"/>
        <w:gridCol w:w="1132"/>
      </w:tblGrid>
      <w:tr w:rsidR="00074BB0" w:rsidRPr="005E7544" w14:paraId="58B898D8" w14:textId="77777777" w:rsidTr="003C177E">
        <w:tc>
          <w:tcPr>
            <w:tcW w:w="2065" w:type="dxa"/>
          </w:tcPr>
          <w:p w14:paraId="431800CE" w14:textId="77777777" w:rsidR="00074BB0" w:rsidRPr="005E7544" w:rsidRDefault="00074BB0" w:rsidP="00A01199">
            <w:pPr>
              <w:spacing w:line="276" w:lineRule="auto"/>
              <w:rPr>
                <w:b/>
                <w:color w:val="000000" w:themeColor="text1"/>
              </w:rPr>
            </w:pPr>
          </w:p>
        </w:tc>
        <w:tc>
          <w:tcPr>
            <w:tcW w:w="2790" w:type="dxa"/>
          </w:tcPr>
          <w:p w14:paraId="0AE3C1BF" w14:textId="77777777" w:rsidR="00074BB0" w:rsidRPr="005E7544" w:rsidRDefault="00B33738" w:rsidP="00A01199">
            <w:pPr>
              <w:spacing w:line="276" w:lineRule="auto"/>
              <w:jc w:val="center"/>
              <w:rPr>
                <w:b/>
                <w:color w:val="000000" w:themeColor="text1"/>
              </w:rPr>
            </w:pPr>
            <w:r>
              <w:rPr>
                <w:b/>
                <w:color w:val="000000" w:themeColor="text1"/>
              </w:rPr>
              <w:t>Nhóm chứng</w:t>
            </w:r>
          </w:p>
          <w:p w14:paraId="5E8C66DF" w14:textId="77777777" w:rsidR="00074BB0" w:rsidRPr="005E7544" w:rsidRDefault="00074BB0" w:rsidP="00A01199">
            <w:pPr>
              <w:spacing w:line="276" w:lineRule="auto"/>
              <w:jc w:val="center"/>
              <w:rPr>
                <w:b/>
                <w:color w:val="000000" w:themeColor="text1"/>
              </w:rPr>
            </w:pPr>
            <w:r w:rsidRPr="005E7544">
              <w:rPr>
                <w:b/>
                <w:color w:val="000000" w:themeColor="text1"/>
              </w:rPr>
              <w:t>(n=38)</w:t>
            </w:r>
          </w:p>
        </w:tc>
        <w:tc>
          <w:tcPr>
            <w:tcW w:w="2790" w:type="dxa"/>
          </w:tcPr>
          <w:p w14:paraId="4B53527A" w14:textId="77777777" w:rsidR="00074BB0" w:rsidRPr="005E7544" w:rsidRDefault="00B33738" w:rsidP="00A01199">
            <w:pPr>
              <w:spacing w:line="276" w:lineRule="auto"/>
              <w:jc w:val="center"/>
              <w:rPr>
                <w:b/>
                <w:color w:val="000000" w:themeColor="text1"/>
              </w:rPr>
            </w:pPr>
            <w:r>
              <w:rPr>
                <w:b/>
                <w:color w:val="000000" w:themeColor="text1"/>
              </w:rPr>
              <w:t>Nhóm can thiệp</w:t>
            </w:r>
          </w:p>
          <w:p w14:paraId="568FE783" w14:textId="77777777" w:rsidR="00074BB0" w:rsidRPr="005E7544" w:rsidRDefault="00074BB0" w:rsidP="00A01199">
            <w:pPr>
              <w:spacing w:line="276" w:lineRule="auto"/>
              <w:jc w:val="center"/>
              <w:rPr>
                <w:b/>
                <w:color w:val="000000" w:themeColor="text1"/>
              </w:rPr>
            </w:pPr>
            <w:r w:rsidRPr="005E7544">
              <w:rPr>
                <w:b/>
                <w:color w:val="000000" w:themeColor="text1"/>
              </w:rPr>
              <w:t>(n=38)</w:t>
            </w:r>
          </w:p>
        </w:tc>
        <w:tc>
          <w:tcPr>
            <w:tcW w:w="1132" w:type="dxa"/>
          </w:tcPr>
          <w:p w14:paraId="69B17A95" w14:textId="77777777" w:rsidR="00074BB0" w:rsidRPr="005E7544" w:rsidRDefault="00074BB0" w:rsidP="00A01199">
            <w:pPr>
              <w:spacing w:line="276" w:lineRule="auto"/>
              <w:jc w:val="center"/>
              <w:rPr>
                <w:b/>
                <w:color w:val="000000" w:themeColor="text1"/>
              </w:rPr>
            </w:pPr>
            <w:r w:rsidRPr="005E7544">
              <w:rPr>
                <w:b/>
                <w:color w:val="000000" w:themeColor="text1"/>
              </w:rPr>
              <w:t>p*</w:t>
            </w:r>
          </w:p>
        </w:tc>
      </w:tr>
      <w:tr w:rsidR="00074BB0" w:rsidRPr="005E7544" w14:paraId="55535289" w14:textId="77777777" w:rsidTr="003C177E">
        <w:tc>
          <w:tcPr>
            <w:tcW w:w="2065" w:type="dxa"/>
          </w:tcPr>
          <w:p w14:paraId="3CCC73D4" w14:textId="77777777" w:rsidR="00074BB0" w:rsidRPr="005E7544" w:rsidRDefault="00074BB0" w:rsidP="00DE3A26">
            <w:pPr>
              <w:rPr>
                <w:color w:val="000000" w:themeColor="text1"/>
              </w:rPr>
            </w:pPr>
            <w:r w:rsidRPr="005E7544">
              <w:rPr>
                <w:color w:val="000000" w:themeColor="text1"/>
              </w:rPr>
              <w:t>pH</w:t>
            </w:r>
          </w:p>
        </w:tc>
        <w:tc>
          <w:tcPr>
            <w:tcW w:w="2790" w:type="dxa"/>
          </w:tcPr>
          <w:p w14:paraId="0A84724C" w14:textId="77777777" w:rsidR="00074BB0" w:rsidRPr="005E7544" w:rsidRDefault="003C177E" w:rsidP="003C177E">
            <w:pPr>
              <w:jc w:val="center"/>
              <w:rPr>
                <w:color w:val="000000" w:themeColor="text1"/>
              </w:rPr>
            </w:pPr>
            <w:r w:rsidRPr="005E7544">
              <w:rPr>
                <w:color w:val="000000" w:themeColor="text1"/>
              </w:rPr>
              <w:t>7,33 (7,25 – 7,38)</w:t>
            </w:r>
          </w:p>
        </w:tc>
        <w:tc>
          <w:tcPr>
            <w:tcW w:w="2790" w:type="dxa"/>
          </w:tcPr>
          <w:p w14:paraId="16217EC4" w14:textId="77777777" w:rsidR="00074BB0" w:rsidRPr="005E7544" w:rsidRDefault="003C177E" w:rsidP="003C177E">
            <w:pPr>
              <w:jc w:val="center"/>
              <w:rPr>
                <w:color w:val="000000" w:themeColor="text1"/>
              </w:rPr>
            </w:pPr>
            <w:r w:rsidRPr="005E7544">
              <w:rPr>
                <w:color w:val="000000" w:themeColor="text1"/>
              </w:rPr>
              <w:t>7,32 (7,23 – 7,39)</w:t>
            </w:r>
          </w:p>
        </w:tc>
        <w:tc>
          <w:tcPr>
            <w:tcW w:w="1132" w:type="dxa"/>
          </w:tcPr>
          <w:p w14:paraId="1E08DEAD" w14:textId="77777777" w:rsidR="00074BB0" w:rsidRPr="005E7544" w:rsidRDefault="003C177E" w:rsidP="003C177E">
            <w:pPr>
              <w:jc w:val="center"/>
              <w:rPr>
                <w:color w:val="000000" w:themeColor="text1"/>
              </w:rPr>
            </w:pPr>
            <w:r w:rsidRPr="005E7544">
              <w:rPr>
                <w:color w:val="000000" w:themeColor="text1"/>
              </w:rPr>
              <w:t>0,670</w:t>
            </w:r>
          </w:p>
        </w:tc>
      </w:tr>
      <w:tr w:rsidR="00074BB0" w:rsidRPr="005E7544" w14:paraId="7B9F9D97" w14:textId="77777777" w:rsidTr="003C177E">
        <w:tc>
          <w:tcPr>
            <w:tcW w:w="2065" w:type="dxa"/>
          </w:tcPr>
          <w:p w14:paraId="78923ABE" w14:textId="77777777" w:rsidR="00074BB0" w:rsidRPr="005E7544" w:rsidRDefault="00074BB0" w:rsidP="00DE3A26">
            <w:pPr>
              <w:rPr>
                <w:color w:val="000000" w:themeColor="text1"/>
              </w:rPr>
            </w:pPr>
            <w:r w:rsidRPr="005E7544">
              <w:rPr>
                <w:color w:val="000000" w:themeColor="text1"/>
              </w:rPr>
              <w:t>PaO</w:t>
            </w:r>
            <w:r w:rsidRPr="00F82B25">
              <w:rPr>
                <w:color w:val="000000" w:themeColor="text1"/>
                <w:vertAlign w:val="subscript"/>
              </w:rPr>
              <w:t>2</w:t>
            </w:r>
          </w:p>
        </w:tc>
        <w:tc>
          <w:tcPr>
            <w:tcW w:w="2790" w:type="dxa"/>
          </w:tcPr>
          <w:p w14:paraId="1CE47739" w14:textId="77777777" w:rsidR="00074BB0" w:rsidRPr="005E7544" w:rsidRDefault="003C177E" w:rsidP="003C177E">
            <w:pPr>
              <w:jc w:val="center"/>
              <w:rPr>
                <w:color w:val="000000" w:themeColor="text1"/>
              </w:rPr>
            </w:pPr>
            <w:r w:rsidRPr="005E7544">
              <w:rPr>
                <w:color w:val="000000" w:themeColor="text1"/>
              </w:rPr>
              <w:t>144 (81 – 216)</w:t>
            </w:r>
          </w:p>
        </w:tc>
        <w:tc>
          <w:tcPr>
            <w:tcW w:w="2790" w:type="dxa"/>
          </w:tcPr>
          <w:p w14:paraId="03BE8447" w14:textId="77777777" w:rsidR="00074BB0" w:rsidRPr="005E7544" w:rsidRDefault="003C177E" w:rsidP="003C177E">
            <w:pPr>
              <w:jc w:val="center"/>
              <w:rPr>
                <w:color w:val="000000" w:themeColor="text1"/>
              </w:rPr>
            </w:pPr>
            <w:r w:rsidRPr="005E7544">
              <w:rPr>
                <w:color w:val="000000" w:themeColor="text1"/>
              </w:rPr>
              <w:t>173 (112 – 242)</w:t>
            </w:r>
          </w:p>
        </w:tc>
        <w:tc>
          <w:tcPr>
            <w:tcW w:w="1132" w:type="dxa"/>
          </w:tcPr>
          <w:p w14:paraId="3EE53E9B" w14:textId="77777777" w:rsidR="00074BB0" w:rsidRPr="005E7544" w:rsidRDefault="003C177E" w:rsidP="003C177E">
            <w:pPr>
              <w:jc w:val="center"/>
              <w:rPr>
                <w:color w:val="000000" w:themeColor="text1"/>
              </w:rPr>
            </w:pPr>
            <w:r w:rsidRPr="005E7544">
              <w:rPr>
                <w:color w:val="000000" w:themeColor="text1"/>
              </w:rPr>
              <w:t>0,125</w:t>
            </w:r>
          </w:p>
        </w:tc>
      </w:tr>
      <w:tr w:rsidR="00074BB0" w:rsidRPr="005E7544" w14:paraId="738597E1" w14:textId="77777777" w:rsidTr="003C177E">
        <w:tc>
          <w:tcPr>
            <w:tcW w:w="2065" w:type="dxa"/>
          </w:tcPr>
          <w:p w14:paraId="356DAF87" w14:textId="77777777" w:rsidR="00074BB0" w:rsidRPr="005E7544" w:rsidRDefault="00074BB0" w:rsidP="00DE3A26">
            <w:pPr>
              <w:rPr>
                <w:color w:val="000000" w:themeColor="text1"/>
              </w:rPr>
            </w:pPr>
            <w:r w:rsidRPr="005E7544">
              <w:rPr>
                <w:color w:val="000000" w:themeColor="text1"/>
              </w:rPr>
              <w:t>PaCO</w:t>
            </w:r>
            <w:r w:rsidRPr="00F82B25">
              <w:rPr>
                <w:color w:val="000000" w:themeColor="text1"/>
                <w:vertAlign w:val="subscript"/>
              </w:rPr>
              <w:t>2</w:t>
            </w:r>
          </w:p>
        </w:tc>
        <w:tc>
          <w:tcPr>
            <w:tcW w:w="2790" w:type="dxa"/>
          </w:tcPr>
          <w:p w14:paraId="4BF3A9AE" w14:textId="77777777" w:rsidR="00074BB0" w:rsidRPr="005E7544" w:rsidRDefault="003C177E" w:rsidP="003C177E">
            <w:pPr>
              <w:jc w:val="center"/>
              <w:rPr>
                <w:color w:val="000000" w:themeColor="text1"/>
              </w:rPr>
            </w:pPr>
            <w:r w:rsidRPr="005E7544">
              <w:rPr>
                <w:color w:val="000000" w:themeColor="text1"/>
              </w:rPr>
              <w:t>39,5 (35 – 44)</w:t>
            </w:r>
          </w:p>
        </w:tc>
        <w:tc>
          <w:tcPr>
            <w:tcW w:w="2790" w:type="dxa"/>
          </w:tcPr>
          <w:p w14:paraId="5DC157AB" w14:textId="77777777" w:rsidR="00074BB0" w:rsidRPr="005E7544" w:rsidRDefault="003C177E" w:rsidP="003C177E">
            <w:pPr>
              <w:jc w:val="center"/>
              <w:rPr>
                <w:color w:val="000000" w:themeColor="text1"/>
              </w:rPr>
            </w:pPr>
            <w:r w:rsidRPr="005E7544">
              <w:rPr>
                <w:color w:val="000000" w:themeColor="text1"/>
              </w:rPr>
              <w:t>36 (30 – 41)</w:t>
            </w:r>
          </w:p>
        </w:tc>
        <w:tc>
          <w:tcPr>
            <w:tcW w:w="1132" w:type="dxa"/>
          </w:tcPr>
          <w:p w14:paraId="5D4D24B2" w14:textId="77777777" w:rsidR="00074BB0" w:rsidRPr="005E7544" w:rsidRDefault="003C177E" w:rsidP="003C177E">
            <w:pPr>
              <w:jc w:val="center"/>
              <w:rPr>
                <w:color w:val="000000" w:themeColor="text1"/>
              </w:rPr>
            </w:pPr>
            <w:r w:rsidRPr="005E7544">
              <w:rPr>
                <w:color w:val="000000" w:themeColor="text1"/>
              </w:rPr>
              <w:t>0,025</w:t>
            </w:r>
          </w:p>
        </w:tc>
      </w:tr>
      <w:tr w:rsidR="00074BB0" w:rsidRPr="005E7544" w14:paraId="4F81E4E8" w14:textId="77777777" w:rsidTr="003C177E">
        <w:tc>
          <w:tcPr>
            <w:tcW w:w="2065" w:type="dxa"/>
          </w:tcPr>
          <w:p w14:paraId="67207D0F" w14:textId="77777777" w:rsidR="00074BB0" w:rsidRPr="005E7544" w:rsidRDefault="00074BB0" w:rsidP="00DE3A26">
            <w:pPr>
              <w:rPr>
                <w:color w:val="000000" w:themeColor="text1"/>
              </w:rPr>
            </w:pPr>
            <w:r w:rsidRPr="005E7544">
              <w:rPr>
                <w:color w:val="000000" w:themeColor="text1"/>
              </w:rPr>
              <w:t>Lactat</w:t>
            </w:r>
          </w:p>
        </w:tc>
        <w:tc>
          <w:tcPr>
            <w:tcW w:w="2790" w:type="dxa"/>
          </w:tcPr>
          <w:p w14:paraId="646A9F0F" w14:textId="77777777" w:rsidR="00074BB0" w:rsidRPr="005E7544" w:rsidRDefault="003C177E" w:rsidP="003C177E">
            <w:pPr>
              <w:jc w:val="center"/>
              <w:rPr>
                <w:color w:val="000000" w:themeColor="text1"/>
              </w:rPr>
            </w:pPr>
            <w:r w:rsidRPr="005E7544">
              <w:rPr>
                <w:color w:val="000000" w:themeColor="text1"/>
              </w:rPr>
              <w:t>3,7 (3,3 – 4,9)</w:t>
            </w:r>
          </w:p>
        </w:tc>
        <w:tc>
          <w:tcPr>
            <w:tcW w:w="2790" w:type="dxa"/>
          </w:tcPr>
          <w:p w14:paraId="6964F0E4" w14:textId="77777777" w:rsidR="00074BB0" w:rsidRPr="005E7544" w:rsidRDefault="003C177E" w:rsidP="003C177E">
            <w:pPr>
              <w:jc w:val="center"/>
              <w:rPr>
                <w:color w:val="000000" w:themeColor="text1"/>
              </w:rPr>
            </w:pPr>
            <w:r w:rsidRPr="005E7544">
              <w:rPr>
                <w:color w:val="000000" w:themeColor="text1"/>
              </w:rPr>
              <w:t>4,2 (2,8 – 5,9)</w:t>
            </w:r>
          </w:p>
        </w:tc>
        <w:tc>
          <w:tcPr>
            <w:tcW w:w="1132" w:type="dxa"/>
          </w:tcPr>
          <w:p w14:paraId="607A50FD" w14:textId="77777777" w:rsidR="00074BB0" w:rsidRPr="005E7544" w:rsidRDefault="003C177E" w:rsidP="003C177E">
            <w:pPr>
              <w:jc w:val="center"/>
              <w:rPr>
                <w:color w:val="000000" w:themeColor="text1"/>
              </w:rPr>
            </w:pPr>
            <w:r w:rsidRPr="005E7544">
              <w:rPr>
                <w:color w:val="000000" w:themeColor="text1"/>
              </w:rPr>
              <w:t>0,509</w:t>
            </w:r>
          </w:p>
        </w:tc>
      </w:tr>
      <w:tr w:rsidR="00074BB0" w:rsidRPr="005E7544" w14:paraId="400AB733" w14:textId="77777777" w:rsidTr="003C177E">
        <w:tc>
          <w:tcPr>
            <w:tcW w:w="2065" w:type="dxa"/>
          </w:tcPr>
          <w:p w14:paraId="453780CE" w14:textId="77777777" w:rsidR="00074BB0" w:rsidRPr="005E7544" w:rsidRDefault="00074BB0" w:rsidP="00DE3A26">
            <w:pPr>
              <w:rPr>
                <w:color w:val="000000" w:themeColor="text1"/>
              </w:rPr>
            </w:pPr>
            <w:r w:rsidRPr="005E7544">
              <w:rPr>
                <w:color w:val="000000" w:themeColor="text1"/>
              </w:rPr>
              <w:t>BE</w:t>
            </w:r>
          </w:p>
        </w:tc>
        <w:tc>
          <w:tcPr>
            <w:tcW w:w="2790" w:type="dxa"/>
          </w:tcPr>
          <w:p w14:paraId="7D554795" w14:textId="77777777" w:rsidR="00074BB0" w:rsidRPr="005E7544" w:rsidRDefault="003C177E" w:rsidP="003C177E">
            <w:pPr>
              <w:jc w:val="center"/>
              <w:rPr>
                <w:color w:val="000000" w:themeColor="text1"/>
              </w:rPr>
            </w:pPr>
            <w:r w:rsidRPr="005E7544">
              <w:rPr>
                <w:color w:val="000000" w:themeColor="text1"/>
              </w:rPr>
              <w:t>-5,4 (-7,4 – -1,3)</w:t>
            </w:r>
          </w:p>
        </w:tc>
        <w:tc>
          <w:tcPr>
            <w:tcW w:w="2790" w:type="dxa"/>
          </w:tcPr>
          <w:p w14:paraId="4BA81CC9" w14:textId="77777777" w:rsidR="00074BB0" w:rsidRPr="005E7544" w:rsidRDefault="003C177E" w:rsidP="003C177E">
            <w:pPr>
              <w:jc w:val="center"/>
              <w:rPr>
                <w:color w:val="000000" w:themeColor="text1"/>
              </w:rPr>
            </w:pPr>
            <w:r w:rsidRPr="005E7544">
              <w:rPr>
                <w:color w:val="000000" w:themeColor="text1"/>
              </w:rPr>
              <w:t>-5,2 (-12,7 – -3,2)</w:t>
            </w:r>
          </w:p>
        </w:tc>
        <w:tc>
          <w:tcPr>
            <w:tcW w:w="1132" w:type="dxa"/>
          </w:tcPr>
          <w:p w14:paraId="0B651607" w14:textId="77777777" w:rsidR="00074BB0" w:rsidRPr="005E7544" w:rsidRDefault="003C177E" w:rsidP="003C177E">
            <w:pPr>
              <w:jc w:val="center"/>
              <w:rPr>
                <w:color w:val="000000" w:themeColor="text1"/>
              </w:rPr>
            </w:pPr>
            <w:r w:rsidRPr="005E7544">
              <w:rPr>
                <w:color w:val="000000" w:themeColor="text1"/>
              </w:rPr>
              <w:t>0,168</w:t>
            </w:r>
          </w:p>
        </w:tc>
      </w:tr>
      <w:tr w:rsidR="00074BB0" w:rsidRPr="005E7544" w14:paraId="177296EE" w14:textId="77777777" w:rsidTr="003C177E">
        <w:tc>
          <w:tcPr>
            <w:tcW w:w="2065" w:type="dxa"/>
          </w:tcPr>
          <w:p w14:paraId="76230341" w14:textId="77777777" w:rsidR="00074BB0" w:rsidRPr="005E7544" w:rsidRDefault="00074BB0" w:rsidP="00DE3A26">
            <w:pPr>
              <w:rPr>
                <w:color w:val="000000" w:themeColor="text1"/>
              </w:rPr>
            </w:pPr>
            <w:r w:rsidRPr="005E7544">
              <w:rPr>
                <w:color w:val="000000" w:themeColor="text1"/>
              </w:rPr>
              <w:t>HCO</w:t>
            </w:r>
            <w:r w:rsidRPr="00F82B25">
              <w:rPr>
                <w:color w:val="000000" w:themeColor="text1"/>
                <w:vertAlign w:val="subscript"/>
              </w:rPr>
              <w:t>3</w:t>
            </w:r>
          </w:p>
        </w:tc>
        <w:tc>
          <w:tcPr>
            <w:tcW w:w="2790" w:type="dxa"/>
          </w:tcPr>
          <w:p w14:paraId="3840CBC0" w14:textId="77777777" w:rsidR="00074BB0" w:rsidRPr="005E7544" w:rsidRDefault="003C177E" w:rsidP="003C177E">
            <w:pPr>
              <w:jc w:val="center"/>
              <w:rPr>
                <w:color w:val="000000" w:themeColor="text1"/>
              </w:rPr>
            </w:pPr>
            <w:r w:rsidRPr="005E7544">
              <w:rPr>
                <w:color w:val="000000" w:themeColor="text1"/>
              </w:rPr>
              <w:t>20,8 (18,6 – 24,3)</w:t>
            </w:r>
          </w:p>
        </w:tc>
        <w:tc>
          <w:tcPr>
            <w:tcW w:w="2790" w:type="dxa"/>
          </w:tcPr>
          <w:p w14:paraId="28D55766" w14:textId="77777777" w:rsidR="00074BB0" w:rsidRPr="005E7544" w:rsidRDefault="003C177E" w:rsidP="003C177E">
            <w:pPr>
              <w:jc w:val="center"/>
              <w:rPr>
                <w:color w:val="000000" w:themeColor="text1"/>
              </w:rPr>
            </w:pPr>
            <w:r w:rsidRPr="005E7544">
              <w:rPr>
                <w:color w:val="000000" w:themeColor="text1"/>
              </w:rPr>
              <w:t>20,9 (15 – 22,3)</w:t>
            </w:r>
          </w:p>
        </w:tc>
        <w:tc>
          <w:tcPr>
            <w:tcW w:w="1132" w:type="dxa"/>
          </w:tcPr>
          <w:p w14:paraId="1B86A4F2" w14:textId="77777777" w:rsidR="00074BB0" w:rsidRPr="005E7544" w:rsidRDefault="003C177E" w:rsidP="003C177E">
            <w:pPr>
              <w:jc w:val="center"/>
              <w:rPr>
                <w:color w:val="000000" w:themeColor="text1"/>
              </w:rPr>
            </w:pPr>
            <w:r w:rsidRPr="005E7544">
              <w:rPr>
                <w:color w:val="000000" w:themeColor="text1"/>
              </w:rPr>
              <w:t>0,185</w:t>
            </w:r>
          </w:p>
        </w:tc>
      </w:tr>
    </w:tbl>
    <w:p w14:paraId="2214F916" w14:textId="77777777" w:rsidR="00074BB0" w:rsidRPr="005E7544" w:rsidRDefault="003C177E" w:rsidP="00DE3A26">
      <w:pPr>
        <w:spacing w:after="0"/>
        <w:ind w:firstLine="720"/>
        <w:rPr>
          <w:color w:val="000000" w:themeColor="text1"/>
        </w:rPr>
      </w:pPr>
      <w:r w:rsidRPr="005E7544">
        <w:rPr>
          <w:color w:val="000000" w:themeColor="text1"/>
        </w:rPr>
        <w:t>Các thông số khí máu động mạch lúc nhập viện ở hai nhóm bệnh nhân cho thấy tình trạng toan chuyển hóa và tương tự nhau về pH, Lactat, BE và HCO</w:t>
      </w:r>
      <w:r w:rsidRPr="00F82B25">
        <w:rPr>
          <w:color w:val="000000" w:themeColor="text1"/>
          <w:vertAlign w:val="subscript"/>
        </w:rPr>
        <w:t>3</w:t>
      </w:r>
      <w:r w:rsidRPr="005E7544">
        <w:rPr>
          <w:color w:val="000000" w:themeColor="text1"/>
        </w:rPr>
        <w:t xml:space="preserve"> (p &gt; 0,05). Điểm khác biệt duy nhất có ý nghĩa thống kê là nồng độ PaCO</w:t>
      </w:r>
      <w:r w:rsidRPr="00F82B25">
        <w:rPr>
          <w:color w:val="000000" w:themeColor="text1"/>
          <w:vertAlign w:val="subscript"/>
        </w:rPr>
        <w:t>2</w:t>
      </w:r>
      <w:r w:rsidRPr="005E7544">
        <w:rPr>
          <w:color w:val="000000" w:themeColor="text1"/>
        </w:rPr>
        <w:t xml:space="preserve">, với trung vị ở </w:t>
      </w:r>
      <w:r w:rsidR="00B33738">
        <w:rPr>
          <w:color w:val="000000" w:themeColor="text1"/>
        </w:rPr>
        <w:t>Nhóm chứng</w:t>
      </w:r>
      <w:r w:rsidRPr="005E7544">
        <w:rPr>
          <w:color w:val="000000" w:themeColor="text1"/>
        </w:rPr>
        <w:t xml:space="preserve"> (39,5 mmHg) cao hơn so với </w:t>
      </w:r>
      <w:r w:rsidR="00B33738">
        <w:rPr>
          <w:color w:val="000000" w:themeColor="text1"/>
        </w:rPr>
        <w:t>Nhóm can thiệp</w:t>
      </w:r>
      <w:r w:rsidRPr="005E7544">
        <w:rPr>
          <w:color w:val="000000" w:themeColor="text1"/>
        </w:rPr>
        <w:t xml:space="preserve"> (36 mmHg) (p = 0,025). Cả hai nhóm đều có trung vị PaO</w:t>
      </w:r>
      <w:r w:rsidRPr="00F82B25">
        <w:rPr>
          <w:color w:val="000000" w:themeColor="text1"/>
          <w:vertAlign w:val="subscript"/>
        </w:rPr>
        <w:t>2</w:t>
      </w:r>
      <w:r w:rsidRPr="005E7544">
        <w:rPr>
          <w:color w:val="000000" w:themeColor="text1"/>
        </w:rPr>
        <w:t xml:space="preserve"> cao và không khác biệt có ý nghĩa thống kê (p = 0,125)</w:t>
      </w:r>
    </w:p>
    <w:p w14:paraId="19A4858E" w14:textId="77777777" w:rsidR="00945A13" w:rsidRPr="005E7544" w:rsidRDefault="00945A13" w:rsidP="00945A13">
      <w:pPr>
        <w:pStyle w:val="Heading3"/>
        <w:spacing w:before="0" w:beforeAutospacing="0" w:after="0" w:afterAutospacing="0" w:line="360" w:lineRule="auto"/>
        <w:jc w:val="both"/>
        <w:rPr>
          <w:i/>
          <w:color w:val="000000" w:themeColor="text1"/>
          <w:spacing w:val="-6"/>
          <w:sz w:val="28"/>
          <w:szCs w:val="28"/>
        </w:rPr>
      </w:pPr>
      <w:bookmarkStart w:id="631" w:name="_Toc178135641"/>
      <w:bookmarkStart w:id="632" w:name="_Toc188831675"/>
      <w:bookmarkStart w:id="633" w:name="_Toc210205033"/>
      <w:r w:rsidRPr="005E7544">
        <w:rPr>
          <w:i/>
          <w:color w:val="000000" w:themeColor="text1"/>
          <w:spacing w:val="-6"/>
          <w:sz w:val="28"/>
          <w:szCs w:val="28"/>
        </w:rPr>
        <w:t>3.3.</w:t>
      </w:r>
      <w:r w:rsidRPr="005E7544">
        <w:rPr>
          <w:i/>
          <w:color w:val="000000" w:themeColor="text1"/>
          <w:spacing w:val="-6"/>
          <w:sz w:val="28"/>
          <w:szCs w:val="28"/>
          <w:lang w:val="en-US"/>
        </w:rPr>
        <w:t>2</w:t>
      </w:r>
      <w:r w:rsidRPr="005E7544">
        <w:rPr>
          <w:i/>
          <w:color w:val="000000" w:themeColor="text1"/>
          <w:spacing w:val="-6"/>
          <w:sz w:val="28"/>
          <w:szCs w:val="28"/>
        </w:rPr>
        <w:t>. Đánh giá tính an toàn của phương pháp nội soi kết hợp khí dung hô hấp</w:t>
      </w:r>
      <w:bookmarkEnd w:id="631"/>
      <w:bookmarkEnd w:id="632"/>
      <w:bookmarkEnd w:id="633"/>
    </w:p>
    <w:p w14:paraId="57A453C7" w14:textId="77777777" w:rsidR="00945A13" w:rsidRPr="005E7544" w:rsidRDefault="00945A13" w:rsidP="005716C9">
      <w:pPr>
        <w:spacing w:after="0"/>
        <w:jc w:val="center"/>
        <w:outlineLvl w:val="5"/>
        <w:rPr>
          <w:b/>
          <w:bCs/>
          <w:color w:val="000000" w:themeColor="text1"/>
        </w:rPr>
      </w:pPr>
      <w:bookmarkStart w:id="634" w:name="_Toc210205114"/>
      <w:r w:rsidRPr="005E7544">
        <w:rPr>
          <w:b/>
          <w:bCs/>
          <w:color w:val="000000" w:themeColor="text1"/>
        </w:rPr>
        <w:t xml:space="preserve">Bảng </w:t>
      </w:r>
      <w:r w:rsidR="00BB15F6">
        <w:rPr>
          <w:b/>
          <w:bCs/>
          <w:color w:val="000000" w:themeColor="text1"/>
        </w:rPr>
        <w:t>3.2</w:t>
      </w:r>
      <w:r w:rsidR="00947CBA">
        <w:rPr>
          <w:b/>
          <w:bCs/>
          <w:color w:val="000000" w:themeColor="text1"/>
        </w:rPr>
        <w:t>5</w:t>
      </w:r>
      <w:r w:rsidRPr="005E7544">
        <w:rPr>
          <w:b/>
          <w:bCs/>
          <w:color w:val="000000" w:themeColor="text1"/>
        </w:rPr>
        <w:t xml:space="preserve">. </w:t>
      </w:r>
      <w:r w:rsidR="00CC4F98" w:rsidRPr="005E7544">
        <w:rPr>
          <w:b/>
          <w:color w:val="000000" w:themeColor="text1"/>
        </w:rPr>
        <w:t>Diễn biến tổn thương đường hô hấp qua nội soi phế quản ở nhóm chứng</w:t>
      </w:r>
      <w:r w:rsidR="00CC4F98" w:rsidRPr="005E7544">
        <w:rPr>
          <w:b/>
          <w:bCs/>
          <w:color w:val="000000" w:themeColor="text1"/>
        </w:rPr>
        <w:t xml:space="preserve"> </w:t>
      </w:r>
      <w:r w:rsidRPr="005E7544">
        <w:rPr>
          <w:b/>
          <w:bCs/>
          <w:color w:val="000000" w:themeColor="text1"/>
        </w:rPr>
        <w:t>(</w:t>
      </w:r>
      <w:r w:rsidRPr="005E7544">
        <w:rPr>
          <w:rFonts w:eastAsia="Times New Roman"/>
          <w:b/>
          <w:color w:val="000000" w:themeColor="text1"/>
        </w:rPr>
        <w:t>n=38)</w:t>
      </w:r>
      <w:bookmarkEnd w:id="63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3"/>
        <w:gridCol w:w="3039"/>
        <w:gridCol w:w="3039"/>
      </w:tblGrid>
      <w:tr w:rsidR="000A7BC3" w:rsidRPr="005E7544" w14:paraId="7CC77EC3" w14:textId="77777777" w:rsidTr="007F4B44">
        <w:tc>
          <w:tcPr>
            <w:tcW w:w="2693" w:type="dxa"/>
            <w:vAlign w:val="bottom"/>
          </w:tcPr>
          <w:p w14:paraId="562EE62A" w14:textId="77777777" w:rsidR="00945A13" w:rsidRPr="005E7544" w:rsidRDefault="00945A13" w:rsidP="00D3301C">
            <w:pPr>
              <w:spacing w:after="0"/>
              <w:jc w:val="left"/>
              <w:rPr>
                <w:rFonts w:eastAsia="Times New Roman"/>
                <w:b/>
                <w:color w:val="000000" w:themeColor="text1"/>
              </w:rPr>
            </w:pPr>
          </w:p>
        </w:tc>
        <w:tc>
          <w:tcPr>
            <w:tcW w:w="3039" w:type="dxa"/>
            <w:vAlign w:val="bottom"/>
          </w:tcPr>
          <w:p w14:paraId="6040B02C" w14:textId="77777777" w:rsidR="00945A13" w:rsidRPr="005E7544" w:rsidRDefault="00945A13" w:rsidP="00D3301C">
            <w:pPr>
              <w:spacing w:after="0"/>
              <w:jc w:val="center"/>
              <w:rPr>
                <w:rFonts w:eastAsia="Times New Roman"/>
                <w:b/>
                <w:color w:val="000000" w:themeColor="text1"/>
              </w:rPr>
            </w:pPr>
            <w:r w:rsidRPr="005E7544">
              <w:rPr>
                <w:rFonts w:eastAsia="Times New Roman"/>
                <w:b/>
                <w:color w:val="000000" w:themeColor="text1"/>
              </w:rPr>
              <w:t>Tổn thương</w:t>
            </w:r>
          </w:p>
        </w:tc>
        <w:tc>
          <w:tcPr>
            <w:tcW w:w="3039" w:type="dxa"/>
            <w:vAlign w:val="bottom"/>
          </w:tcPr>
          <w:p w14:paraId="2CB37CCD" w14:textId="77777777" w:rsidR="00945A13" w:rsidRPr="005E7544" w:rsidRDefault="005624D5" w:rsidP="00D3301C">
            <w:pPr>
              <w:spacing w:after="0"/>
              <w:jc w:val="center"/>
              <w:rPr>
                <w:rFonts w:eastAsia="Times New Roman"/>
                <w:b/>
                <w:color w:val="000000" w:themeColor="text1"/>
              </w:rPr>
            </w:pPr>
            <w:r>
              <w:rPr>
                <w:rFonts w:eastAsia="Times New Roman"/>
                <w:b/>
                <w:color w:val="000000" w:themeColor="text1"/>
              </w:rPr>
              <w:t>n (%)</w:t>
            </w:r>
          </w:p>
        </w:tc>
      </w:tr>
      <w:tr w:rsidR="007F4B44" w:rsidRPr="005E7544" w14:paraId="49C2F98E" w14:textId="77777777" w:rsidTr="007F4B44">
        <w:tc>
          <w:tcPr>
            <w:tcW w:w="2693" w:type="dxa"/>
            <w:vMerge w:val="restart"/>
            <w:vAlign w:val="bottom"/>
          </w:tcPr>
          <w:p w14:paraId="0C570B2F" w14:textId="77777777" w:rsidR="007F4B44" w:rsidRPr="005E7544" w:rsidRDefault="007F4B44" w:rsidP="007F4B44">
            <w:pPr>
              <w:jc w:val="center"/>
              <w:rPr>
                <w:rFonts w:eastAsia="Times New Roman"/>
                <w:b/>
                <w:color w:val="000000" w:themeColor="text1"/>
              </w:rPr>
            </w:pPr>
            <w:r w:rsidRPr="005E7544">
              <w:rPr>
                <w:rFonts w:eastAsia="Times New Roman"/>
                <w:b/>
                <w:color w:val="000000" w:themeColor="text1"/>
              </w:rPr>
              <w:t>Ngày thứ 7</w:t>
            </w:r>
          </w:p>
        </w:tc>
        <w:tc>
          <w:tcPr>
            <w:tcW w:w="3039" w:type="dxa"/>
            <w:vAlign w:val="bottom"/>
          </w:tcPr>
          <w:p w14:paraId="0254C5CC" w14:textId="77777777" w:rsidR="007F4B44" w:rsidRPr="005E7544" w:rsidRDefault="007F4B44" w:rsidP="00D3301C">
            <w:pPr>
              <w:spacing w:after="0"/>
              <w:jc w:val="center"/>
              <w:rPr>
                <w:rFonts w:eastAsia="Times New Roman"/>
                <w:color w:val="000000" w:themeColor="text1"/>
              </w:rPr>
            </w:pPr>
            <w:r w:rsidRPr="005E7544">
              <w:rPr>
                <w:rFonts w:eastAsia="Times New Roman"/>
                <w:color w:val="000000" w:themeColor="text1"/>
              </w:rPr>
              <w:t>Ứ đọng</w:t>
            </w:r>
          </w:p>
        </w:tc>
        <w:tc>
          <w:tcPr>
            <w:tcW w:w="3039" w:type="dxa"/>
            <w:vAlign w:val="bottom"/>
          </w:tcPr>
          <w:p w14:paraId="0934CDAC" w14:textId="77777777" w:rsidR="007F4B44" w:rsidRPr="005E7544" w:rsidRDefault="007F4B44" w:rsidP="00D3301C">
            <w:pPr>
              <w:spacing w:after="0"/>
              <w:jc w:val="center"/>
              <w:rPr>
                <w:rFonts w:eastAsia="Times New Roman"/>
                <w:color w:val="000000" w:themeColor="text1"/>
              </w:rPr>
            </w:pPr>
            <w:r w:rsidRPr="005E7544">
              <w:rPr>
                <w:rFonts w:eastAsia="Times New Roman"/>
                <w:color w:val="000000" w:themeColor="text1"/>
              </w:rPr>
              <w:t>13 (34,2)</w:t>
            </w:r>
          </w:p>
        </w:tc>
      </w:tr>
      <w:tr w:rsidR="007F4B44" w:rsidRPr="005E7544" w14:paraId="7407E884" w14:textId="77777777" w:rsidTr="007F4B44">
        <w:tc>
          <w:tcPr>
            <w:tcW w:w="2693" w:type="dxa"/>
            <w:vMerge/>
            <w:vAlign w:val="bottom"/>
          </w:tcPr>
          <w:p w14:paraId="57ECA4A7" w14:textId="77777777" w:rsidR="007F4B44" w:rsidRPr="005E7544" w:rsidRDefault="007F4B44" w:rsidP="00D3301C">
            <w:pPr>
              <w:spacing w:after="0"/>
              <w:jc w:val="left"/>
              <w:rPr>
                <w:rFonts w:eastAsia="Times New Roman"/>
                <w:b/>
                <w:color w:val="000000" w:themeColor="text1"/>
              </w:rPr>
            </w:pPr>
          </w:p>
        </w:tc>
        <w:tc>
          <w:tcPr>
            <w:tcW w:w="3039" w:type="dxa"/>
            <w:vAlign w:val="bottom"/>
          </w:tcPr>
          <w:p w14:paraId="2C7570B0" w14:textId="77777777" w:rsidR="007F4B44" w:rsidRPr="005E7544" w:rsidRDefault="007F4B44" w:rsidP="00D3301C">
            <w:pPr>
              <w:spacing w:after="0"/>
              <w:jc w:val="center"/>
              <w:rPr>
                <w:rFonts w:eastAsia="Times New Roman"/>
                <w:color w:val="000000" w:themeColor="text1"/>
              </w:rPr>
            </w:pPr>
            <w:r w:rsidRPr="005E7544">
              <w:rPr>
                <w:rFonts w:eastAsia="Times New Roman"/>
                <w:color w:val="000000" w:themeColor="text1"/>
              </w:rPr>
              <w:t>Viêm</w:t>
            </w:r>
          </w:p>
        </w:tc>
        <w:tc>
          <w:tcPr>
            <w:tcW w:w="3039" w:type="dxa"/>
            <w:vAlign w:val="bottom"/>
          </w:tcPr>
          <w:p w14:paraId="3070D77F" w14:textId="77777777" w:rsidR="007F4B44" w:rsidRPr="005E7544" w:rsidRDefault="007F4B44" w:rsidP="00D3301C">
            <w:pPr>
              <w:spacing w:after="0"/>
              <w:jc w:val="center"/>
              <w:rPr>
                <w:rFonts w:eastAsia="Times New Roman"/>
                <w:color w:val="000000" w:themeColor="text1"/>
              </w:rPr>
            </w:pPr>
            <w:r w:rsidRPr="005E7544">
              <w:rPr>
                <w:rFonts w:eastAsia="Times New Roman"/>
                <w:color w:val="000000" w:themeColor="text1"/>
              </w:rPr>
              <w:t>24 (63,2)</w:t>
            </w:r>
          </w:p>
        </w:tc>
      </w:tr>
      <w:tr w:rsidR="007F4B44" w:rsidRPr="005E7544" w14:paraId="7AA60AD2" w14:textId="77777777" w:rsidTr="007F4B44">
        <w:tc>
          <w:tcPr>
            <w:tcW w:w="2693" w:type="dxa"/>
            <w:vMerge/>
            <w:vAlign w:val="bottom"/>
          </w:tcPr>
          <w:p w14:paraId="6E7017CC" w14:textId="77777777" w:rsidR="007F4B44" w:rsidRPr="005E7544" w:rsidRDefault="007F4B44" w:rsidP="00D3301C">
            <w:pPr>
              <w:spacing w:after="0"/>
              <w:jc w:val="left"/>
              <w:rPr>
                <w:rFonts w:eastAsia="Times New Roman"/>
                <w:b/>
                <w:color w:val="000000" w:themeColor="text1"/>
              </w:rPr>
            </w:pPr>
          </w:p>
        </w:tc>
        <w:tc>
          <w:tcPr>
            <w:tcW w:w="3039" w:type="dxa"/>
            <w:vAlign w:val="bottom"/>
          </w:tcPr>
          <w:p w14:paraId="5D4DD316" w14:textId="77777777" w:rsidR="007F4B44" w:rsidRPr="005E7544" w:rsidRDefault="007F4B44" w:rsidP="00D3301C">
            <w:pPr>
              <w:spacing w:after="0"/>
              <w:jc w:val="center"/>
              <w:rPr>
                <w:rFonts w:eastAsia="Times New Roman"/>
                <w:color w:val="000000" w:themeColor="text1"/>
              </w:rPr>
            </w:pPr>
            <w:r w:rsidRPr="005E7544">
              <w:rPr>
                <w:rFonts w:eastAsia="Times New Roman"/>
                <w:color w:val="000000" w:themeColor="text1"/>
              </w:rPr>
              <w:t>Thông thoáng</w:t>
            </w:r>
          </w:p>
        </w:tc>
        <w:tc>
          <w:tcPr>
            <w:tcW w:w="3039" w:type="dxa"/>
            <w:vAlign w:val="bottom"/>
          </w:tcPr>
          <w:p w14:paraId="0DA7D514" w14:textId="77777777" w:rsidR="007F4B44" w:rsidRPr="005E7544" w:rsidRDefault="007F4B44" w:rsidP="00A01199">
            <w:pPr>
              <w:spacing w:after="0"/>
              <w:jc w:val="center"/>
              <w:rPr>
                <w:rFonts w:eastAsia="Times New Roman"/>
                <w:color w:val="000000" w:themeColor="text1"/>
              </w:rPr>
            </w:pPr>
            <w:r w:rsidRPr="005E7544">
              <w:rPr>
                <w:rFonts w:eastAsia="Times New Roman"/>
                <w:color w:val="000000" w:themeColor="text1"/>
              </w:rPr>
              <w:t>1 (2,6)</w:t>
            </w:r>
          </w:p>
        </w:tc>
      </w:tr>
      <w:tr w:rsidR="000A7BC3" w:rsidRPr="005E7544" w14:paraId="141E2BF3" w14:textId="77777777" w:rsidTr="007F4B44">
        <w:tc>
          <w:tcPr>
            <w:tcW w:w="2693" w:type="dxa"/>
            <w:vAlign w:val="bottom"/>
          </w:tcPr>
          <w:p w14:paraId="4EFA2116" w14:textId="77777777" w:rsidR="00945A13" w:rsidRPr="005E7544" w:rsidRDefault="00945A13" w:rsidP="007F4B44">
            <w:pPr>
              <w:spacing w:after="0"/>
              <w:jc w:val="center"/>
              <w:rPr>
                <w:rFonts w:eastAsia="Times New Roman"/>
                <w:b/>
                <w:color w:val="000000" w:themeColor="text1"/>
              </w:rPr>
            </w:pPr>
            <w:r w:rsidRPr="005E7544">
              <w:rPr>
                <w:rFonts w:eastAsia="Times New Roman"/>
                <w:b/>
                <w:color w:val="000000" w:themeColor="text1"/>
              </w:rPr>
              <w:t>Nội soi cấp cứu</w:t>
            </w:r>
          </w:p>
        </w:tc>
        <w:tc>
          <w:tcPr>
            <w:tcW w:w="3039" w:type="dxa"/>
            <w:vAlign w:val="bottom"/>
          </w:tcPr>
          <w:p w14:paraId="6CD41A23" w14:textId="77777777" w:rsidR="00945A13" w:rsidRPr="005E7544" w:rsidRDefault="00945A13" w:rsidP="00D3301C">
            <w:pPr>
              <w:spacing w:after="0"/>
              <w:jc w:val="center"/>
              <w:rPr>
                <w:rFonts w:eastAsia="Times New Roman"/>
                <w:color w:val="000000" w:themeColor="text1"/>
              </w:rPr>
            </w:pPr>
            <w:r w:rsidRPr="005E7544">
              <w:rPr>
                <w:rFonts w:eastAsia="Times New Roman"/>
                <w:color w:val="000000" w:themeColor="text1"/>
              </w:rPr>
              <w:t>Ùn tắc</w:t>
            </w:r>
          </w:p>
        </w:tc>
        <w:tc>
          <w:tcPr>
            <w:tcW w:w="3039" w:type="dxa"/>
            <w:vAlign w:val="bottom"/>
          </w:tcPr>
          <w:p w14:paraId="1FFBA60E" w14:textId="77777777" w:rsidR="00945A13" w:rsidRPr="005E7544" w:rsidRDefault="00945A13" w:rsidP="00D3301C">
            <w:pPr>
              <w:spacing w:after="0"/>
              <w:jc w:val="center"/>
              <w:rPr>
                <w:rFonts w:eastAsia="Times New Roman"/>
                <w:color w:val="000000" w:themeColor="text1"/>
              </w:rPr>
            </w:pPr>
            <w:r w:rsidRPr="005E7544">
              <w:rPr>
                <w:rFonts w:eastAsia="Times New Roman"/>
                <w:color w:val="000000" w:themeColor="text1"/>
              </w:rPr>
              <w:t>4 (10,5)</w:t>
            </w:r>
          </w:p>
        </w:tc>
      </w:tr>
    </w:tbl>
    <w:p w14:paraId="6488B9FB" w14:textId="77777777" w:rsidR="00DE3A26" w:rsidRPr="005E7544" w:rsidRDefault="00DE3A26" w:rsidP="00945A13">
      <w:pPr>
        <w:spacing w:after="0"/>
        <w:ind w:firstLine="720"/>
        <w:rPr>
          <w:bCs/>
          <w:color w:val="000000" w:themeColor="text1"/>
          <w:sz w:val="6"/>
        </w:rPr>
      </w:pPr>
    </w:p>
    <w:p w14:paraId="6C53AE91" w14:textId="77777777" w:rsidR="00945A13" w:rsidRPr="005E7544" w:rsidRDefault="00945A13" w:rsidP="00945A13">
      <w:pPr>
        <w:spacing w:after="0"/>
        <w:ind w:firstLine="720"/>
        <w:rPr>
          <w:bCs/>
          <w:color w:val="000000" w:themeColor="text1"/>
        </w:rPr>
      </w:pPr>
      <w:r w:rsidRPr="005E7544">
        <w:rPr>
          <w:bCs/>
          <w:color w:val="000000" w:themeColor="text1"/>
        </w:rPr>
        <w:t>Tổn thương đường hô hấp sau 7 ngày điều trị ở nhóm chứng chủ yếu là tình trạng viêm với 24 bệnh nhân (63,2%) tiếp theo là 13 bệnh nhân (34,2%) còn tình trạng ứ đọ</w:t>
      </w:r>
      <w:r w:rsidR="004C2DC2" w:rsidRPr="005E7544">
        <w:rPr>
          <w:bCs/>
          <w:color w:val="000000" w:themeColor="text1"/>
        </w:rPr>
        <w:t>ng</w:t>
      </w:r>
      <w:r w:rsidRPr="005E7544">
        <w:rPr>
          <w:bCs/>
          <w:color w:val="000000" w:themeColor="text1"/>
        </w:rPr>
        <w:t xml:space="preserve">. Trong quá trình điều trị có 4 </w:t>
      </w:r>
      <w:r w:rsidR="00D37E14" w:rsidRPr="005E7544">
        <w:rPr>
          <w:bCs/>
          <w:color w:val="000000" w:themeColor="text1"/>
        </w:rPr>
        <w:t>bệnh nhân</w:t>
      </w:r>
      <w:r w:rsidRPr="005E7544">
        <w:rPr>
          <w:bCs/>
          <w:color w:val="000000" w:themeColor="text1"/>
        </w:rPr>
        <w:t xml:space="preserve"> (10,5%) phải nội soi cấp cứu ùn tắc đường thở</w:t>
      </w:r>
      <w:r w:rsidR="00471734" w:rsidRPr="005E7544">
        <w:rPr>
          <w:bCs/>
          <w:color w:val="000000" w:themeColor="text1"/>
        </w:rPr>
        <w:t xml:space="preserve"> do </w:t>
      </w:r>
      <w:r w:rsidR="00074899">
        <w:rPr>
          <w:bCs/>
          <w:color w:val="000000" w:themeColor="text1"/>
        </w:rPr>
        <w:t>nút nhầy phế quản</w:t>
      </w:r>
      <w:r w:rsidRPr="005E7544">
        <w:rPr>
          <w:bCs/>
          <w:color w:val="000000" w:themeColor="text1"/>
        </w:rPr>
        <w:t>.</w:t>
      </w:r>
    </w:p>
    <w:p w14:paraId="615CEF74" w14:textId="77777777" w:rsidR="00023D14" w:rsidRPr="009A039D" w:rsidRDefault="00DB61C5" w:rsidP="00752E53">
      <w:pPr>
        <w:spacing w:after="0"/>
        <w:jc w:val="center"/>
        <w:outlineLvl w:val="5"/>
        <w:rPr>
          <w:b/>
          <w:color w:val="000000" w:themeColor="text1"/>
        </w:rPr>
      </w:pPr>
      <w:bookmarkStart w:id="635" w:name="_Toc201128752"/>
      <w:bookmarkStart w:id="636" w:name="_Toc205191415"/>
      <w:bookmarkStart w:id="637" w:name="_Toc210205115"/>
      <w:r w:rsidRPr="009A039D">
        <w:rPr>
          <w:b/>
          <w:color w:val="000000" w:themeColor="text1"/>
        </w:rPr>
        <w:lastRenderedPageBreak/>
        <w:t>Bảng 3.2</w:t>
      </w:r>
      <w:r w:rsidR="00947CBA">
        <w:rPr>
          <w:b/>
          <w:color w:val="000000" w:themeColor="text1"/>
        </w:rPr>
        <w:t>6</w:t>
      </w:r>
      <w:r w:rsidRPr="009A039D">
        <w:rPr>
          <w:b/>
          <w:color w:val="000000" w:themeColor="text1"/>
        </w:rPr>
        <w:t xml:space="preserve">. </w:t>
      </w:r>
      <w:r w:rsidR="00023D14" w:rsidRPr="009A039D">
        <w:rPr>
          <w:b/>
          <w:color w:val="000000" w:themeColor="text1"/>
        </w:rPr>
        <w:t>Diễn biến tổn thương đường hô hấp theo ngày và</w:t>
      </w:r>
      <w:bookmarkEnd w:id="635"/>
      <w:bookmarkEnd w:id="636"/>
      <w:bookmarkEnd w:id="637"/>
      <w:r w:rsidR="00023D14" w:rsidRPr="009A039D">
        <w:rPr>
          <w:b/>
          <w:color w:val="000000" w:themeColor="text1"/>
        </w:rPr>
        <w:t xml:space="preserve"> </w:t>
      </w:r>
    </w:p>
    <w:p w14:paraId="455B1BDE" w14:textId="77777777" w:rsidR="00DB61C5" w:rsidRPr="009A039D" w:rsidRDefault="00023D14" w:rsidP="00752E53">
      <w:pPr>
        <w:spacing w:after="0"/>
        <w:jc w:val="center"/>
        <w:outlineLvl w:val="5"/>
        <w:rPr>
          <w:b/>
          <w:color w:val="000000" w:themeColor="text1"/>
        </w:rPr>
      </w:pPr>
      <w:bookmarkStart w:id="638" w:name="_Toc210205116"/>
      <w:r w:rsidRPr="009A039D">
        <w:rPr>
          <w:b/>
          <w:color w:val="000000" w:themeColor="text1"/>
        </w:rPr>
        <w:t>mức độ bỏng hô hấp ở nhóm can thiệp (n=38)</w:t>
      </w:r>
      <w:bookmarkEnd w:id="638"/>
    </w:p>
    <w:tbl>
      <w:tblPr>
        <w:tblStyle w:val="TableGrid1"/>
        <w:tblW w:w="8777" w:type="dxa"/>
        <w:tblLook w:val="04A0" w:firstRow="1" w:lastRow="0" w:firstColumn="1" w:lastColumn="0" w:noHBand="0" w:noVBand="1"/>
      </w:tblPr>
      <w:tblGrid>
        <w:gridCol w:w="1615"/>
        <w:gridCol w:w="1800"/>
        <w:gridCol w:w="1265"/>
        <w:gridCol w:w="1265"/>
        <w:gridCol w:w="1266"/>
        <w:gridCol w:w="1566"/>
      </w:tblGrid>
      <w:tr w:rsidR="00023D14" w:rsidRPr="00DB61C5" w14:paraId="667958C4" w14:textId="77777777" w:rsidTr="00DB61C5">
        <w:trPr>
          <w:trHeight w:val="315"/>
        </w:trPr>
        <w:tc>
          <w:tcPr>
            <w:tcW w:w="1615" w:type="dxa"/>
            <w:vMerge w:val="restart"/>
            <w:hideMark/>
          </w:tcPr>
          <w:p w14:paraId="5348EE9C" w14:textId="77777777" w:rsidR="00023D14" w:rsidRDefault="00023D14" w:rsidP="002856D2">
            <w:pPr>
              <w:spacing w:before="60"/>
              <w:jc w:val="center"/>
              <w:rPr>
                <w:rFonts w:ascii="Times New Roman" w:eastAsia="Times New Roman" w:hAnsi="Times New Roman" w:cs="Times New Roman"/>
                <w:b/>
                <w:sz w:val="28"/>
                <w:szCs w:val="28"/>
                <w:lang w:val="en-US"/>
              </w:rPr>
            </w:pPr>
            <w:r w:rsidRPr="00DB61C5">
              <w:rPr>
                <w:rFonts w:ascii="Times New Roman" w:eastAsia="Times New Roman" w:hAnsi="Times New Roman" w:cs="Times New Roman"/>
                <w:b/>
                <w:sz w:val="28"/>
                <w:szCs w:val="28"/>
              </w:rPr>
              <w:t>Ngày</w:t>
            </w:r>
          </w:p>
          <w:p w14:paraId="2FF6C425" w14:textId="77777777" w:rsidR="00023D14" w:rsidRPr="00DB61C5" w:rsidRDefault="00023D14" w:rsidP="002856D2">
            <w:pPr>
              <w:spacing w:before="6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lang w:val="en-US"/>
              </w:rPr>
              <w:t>theo dõi</w:t>
            </w:r>
          </w:p>
        </w:tc>
        <w:tc>
          <w:tcPr>
            <w:tcW w:w="1800" w:type="dxa"/>
            <w:vMerge w:val="restart"/>
            <w:hideMark/>
          </w:tcPr>
          <w:p w14:paraId="28CF8161" w14:textId="77777777" w:rsidR="00023D14" w:rsidRDefault="00023D14" w:rsidP="002856D2">
            <w:pPr>
              <w:spacing w:before="60"/>
              <w:jc w:val="center"/>
              <w:rPr>
                <w:rFonts w:ascii="Times New Roman" w:eastAsia="Times New Roman" w:hAnsi="Times New Roman" w:cs="Times New Roman"/>
                <w:b/>
                <w:sz w:val="28"/>
                <w:szCs w:val="28"/>
              </w:rPr>
            </w:pPr>
            <w:r w:rsidRPr="00DB61C5">
              <w:rPr>
                <w:rFonts w:ascii="Times New Roman" w:eastAsia="Times New Roman" w:hAnsi="Times New Roman" w:cs="Times New Roman"/>
                <w:b/>
                <w:sz w:val="28"/>
                <w:szCs w:val="28"/>
              </w:rPr>
              <w:t>Đánh giá</w:t>
            </w:r>
          </w:p>
          <w:p w14:paraId="3BA33A15" w14:textId="77777777" w:rsidR="00023D14" w:rsidRPr="00DB61C5" w:rsidRDefault="00023D14" w:rsidP="002856D2">
            <w:pPr>
              <w:spacing w:before="60"/>
              <w:jc w:val="center"/>
              <w:rPr>
                <w:rFonts w:ascii="Times New Roman" w:eastAsia="Times New Roman" w:hAnsi="Times New Roman" w:cs="Times New Roman"/>
                <w:b/>
                <w:sz w:val="28"/>
                <w:szCs w:val="28"/>
              </w:rPr>
            </w:pPr>
            <w:r w:rsidRPr="00DB61C5">
              <w:rPr>
                <w:rFonts w:ascii="Times New Roman" w:eastAsia="Times New Roman" w:hAnsi="Times New Roman" w:cs="Times New Roman"/>
                <w:b/>
                <w:sz w:val="28"/>
                <w:szCs w:val="28"/>
              </w:rPr>
              <w:t>tổn thương</w:t>
            </w:r>
          </w:p>
        </w:tc>
        <w:tc>
          <w:tcPr>
            <w:tcW w:w="1265" w:type="dxa"/>
            <w:hideMark/>
          </w:tcPr>
          <w:p w14:paraId="7FF81B48" w14:textId="77777777" w:rsidR="00023D14" w:rsidRPr="00DB61C5" w:rsidRDefault="00023D14" w:rsidP="002856D2">
            <w:pPr>
              <w:spacing w:before="60"/>
              <w:jc w:val="center"/>
              <w:rPr>
                <w:rFonts w:ascii="Times New Roman" w:eastAsia="Times New Roman" w:hAnsi="Times New Roman" w:cs="Times New Roman"/>
                <w:b/>
                <w:sz w:val="28"/>
                <w:szCs w:val="28"/>
              </w:rPr>
            </w:pPr>
            <w:r w:rsidRPr="00DB61C5">
              <w:rPr>
                <w:rFonts w:ascii="Times New Roman" w:eastAsia="Times New Roman" w:hAnsi="Times New Roman" w:cs="Times New Roman"/>
                <w:b/>
                <w:sz w:val="28"/>
                <w:szCs w:val="28"/>
              </w:rPr>
              <w:t>Độ 1 (n=8)</w:t>
            </w:r>
          </w:p>
        </w:tc>
        <w:tc>
          <w:tcPr>
            <w:tcW w:w="1265" w:type="dxa"/>
            <w:hideMark/>
          </w:tcPr>
          <w:p w14:paraId="6C3B8952" w14:textId="77777777" w:rsidR="00023D14" w:rsidRPr="00DB61C5" w:rsidRDefault="00023D14" w:rsidP="002856D2">
            <w:pPr>
              <w:spacing w:before="60"/>
              <w:jc w:val="center"/>
              <w:rPr>
                <w:rFonts w:ascii="Times New Roman" w:eastAsia="Times New Roman" w:hAnsi="Times New Roman" w:cs="Times New Roman"/>
                <w:b/>
                <w:sz w:val="28"/>
                <w:szCs w:val="28"/>
              </w:rPr>
            </w:pPr>
            <w:r w:rsidRPr="00DB61C5">
              <w:rPr>
                <w:rFonts w:ascii="Times New Roman" w:eastAsia="Times New Roman" w:hAnsi="Times New Roman" w:cs="Times New Roman"/>
                <w:b/>
                <w:sz w:val="28"/>
                <w:szCs w:val="28"/>
              </w:rPr>
              <w:t>Độ 2 (n=24)</w:t>
            </w:r>
          </w:p>
        </w:tc>
        <w:tc>
          <w:tcPr>
            <w:tcW w:w="1266" w:type="dxa"/>
            <w:hideMark/>
          </w:tcPr>
          <w:p w14:paraId="43100BD8" w14:textId="77777777" w:rsidR="00023D14" w:rsidRPr="00DB61C5" w:rsidRDefault="00023D14" w:rsidP="002856D2">
            <w:pPr>
              <w:spacing w:before="60"/>
              <w:jc w:val="center"/>
              <w:rPr>
                <w:rFonts w:ascii="Times New Roman" w:eastAsia="Times New Roman" w:hAnsi="Times New Roman" w:cs="Times New Roman"/>
                <w:b/>
                <w:sz w:val="28"/>
                <w:szCs w:val="28"/>
              </w:rPr>
            </w:pPr>
            <w:r w:rsidRPr="00DB61C5">
              <w:rPr>
                <w:rFonts w:ascii="Times New Roman" w:eastAsia="Times New Roman" w:hAnsi="Times New Roman" w:cs="Times New Roman"/>
                <w:b/>
                <w:sz w:val="28"/>
                <w:szCs w:val="28"/>
              </w:rPr>
              <w:t>Độ 3-4 (n=6)</w:t>
            </w:r>
          </w:p>
        </w:tc>
        <w:tc>
          <w:tcPr>
            <w:tcW w:w="0" w:type="auto"/>
            <w:hideMark/>
          </w:tcPr>
          <w:p w14:paraId="59A33D73" w14:textId="77777777" w:rsidR="00023D14" w:rsidRPr="00DB61C5" w:rsidRDefault="00023D14" w:rsidP="002856D2">
            <w:pPr>
              <w:spacing w:before="60"/>
              <w:jc w:val="center"/>
              <w:rPr>
                <w:rFonts w:ascii="Times New Roman" w:eastAsia="Times New Roman" w:hAnsi="Times New Roman" w:cs="Times New Roman"/>
                <w:b/>
                <w:sz w:val="28"/>
                <w:szCs w:val="28"/>
              </w:rPr>
            </w:pPr>
            <w:r w:rsidRPr="00DB61C5">
              <w:rPr>
                <w:rFonts w:ascii="Times New Roman" w:eastAsia="Times New Roman" w:hAnsi="Times New Roman" w:cs="Times New Roman"/>
                <w:b/>
                <w:sz w:val="28"/>
                <w:szCs w:val="28"/>
              </w:rPr>
              <w:t>Tổng số (</w:t>
            </w:r>
            <w:r w:rsidRPr="00DB61C5">
              <w:rPr>
                <w:rFonts w:ascii="Times New Roman" w:eastAsia="Times New Roman" w:hAnsi="Times New Roman" w:cs="Times New Roman"/>
                <w:b/>
                <w:sz w:val="28"/>
                <w:szCs w:val="28"/>
                <w:lang w:val="en-US"/>
              </w:rPr>
              <w:t>n</w:t>
            </w:r>
            <w:r w:rsidRPr="00DB61C5">
              <w:rPr>
                <w:rFonts w:ascii="Times New Roman" w:eastAsia="Times New Roman" w:hAnsi="Times New Roman" w:cs="Times New Roman"/>
                <w:b/>
                <w:sz w:val="28"/>
                <w:szCs w:val="28"/>
              </w:rPr>
              <w:t>=38)</w:t>
            </w:r>
          </w:p>
        </w:tc>
      </w:tr>
      <w:tr w:rsidR="00023D14" w:rsidRPr="00DB61C5" w14:paraId="20E020BC" w14:textId="77777777" w:rsidTr="00DB61C5">
        <w:trPr>
          <w:trHeight w:val="315"/>
        </w:trPr>
        <w:tc>
          <w:tcPr>
            <w:tcW w:w="1615" w:type="dxa"/>
            <w:vMerge/>
            <w:hideMark/>
          </w:tcPr>
          <w:p w14:paraId="584F37EF" w14:textId="77777777" w:rsidR="00023D14" w:rsidRPr="00DB61C5" w:rsidRDefault="00023D14" w:rsidP="002856D2">
            <w:pPr>
              <w:spacing w:before="60"/>
              <w:jc w:val="left"/>
              <w:rPr>
                <w:rFonts w:ascii="Times New Roman" w:eastAsia="Times New Roman" w:hAnsi="Times New Roman" w:cs="Times New Roman"/>
                <w:sz w:val="28"/>
                <w:szCs w:val="28"/>
              </w:rPr>
            </w:pPr>
          </w:p>
        </w:tc>
        <w:tc>
          <w:tcPr>
            <w:tcW w:w="1800" w:type="dxa"/>
            <w:vMerge/>
            <w:hideMark/>
          </w:tcPr>
          <w:p w14:paraId="7221B8C4" w14:textId="77777777" w:rsidR="00023D14" w:rsidRPr="00DB61C5" w:rsidRDefault="00023D14" w:rsidP="002856D2">
            <w:pPr>
              <w:spacing w:before="60"/>
              <w:jc w:val="left"/>
              <w:rPr>
                <w:rFonts w:ascii="Times New Roman" w:eastAsia="Times New Roman" w:hAnsi="Times New Roman" w:cs="Times New Roman"/>
                <w:sz w:val="28"/>
                <w:szCs w:val="28"/>
              </w:rPr>
            </w:pPr>
          </w:p>
        </w:tc>
        <w:tc>
          <w:tcPr>
            <w:tcW w:w="1265" w:type="dxa"/>
            <w:hideMark/>
          </w:tcPr>
          <w:p w14:paraId="12BA3B74" w14:textId="77777777" w:rsidR="00023D14" w:rsidRPr="00DB61C5" w:rsidRDefault="00023D1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n (%)</w:t>
            </w:r>
          </w:p>
        </w:tc>
        <w:tc>
          <w:tcPr>
            <w:tcW w:w="1265" w:type="dxa"/>
            <w:hideMark/>
          </w:tcPr>
          <w:p w14:paraId="0D879B8C" w14:textId="77777777" w:rsidR="00023D14" w:rsidRPr="00DB61C5" w:rsidRDefault="00023D1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n (%)</w:t>
            </w:r>
          </w:p>
        </w:tc>
        <w:tc>
          <w:tcPr>
            <w:tcW w:w="1266" w:type="dxa"/>
            <w:hideMark/>
          </w:tcPr>
          <w:p w14:paraId="26670B80" w14:textId="77777777" w:rsidR="00023D14" w:rsidRPr="00DB61C5" w:rsidRDefault="00023D1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n (%)</w:t>
            </w:r>
          </w:p>
        </w:tc>
        <w:tc>
          <w:tcPr>
            <w:tcW w:w="0" w:type="auto"/>
            <w:hideMark/>
          </w:tcPr>
          <w:p w14:paraId="5A30E578" w14:textId="77777777" w:rsidR="00023D14" w:rsidRPr="00DB61C5" w:rsidRDefault="00023D1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n (%)</w:t>
            </w:r>
          </w:p>
        </w:tc>
      </w:tr>
      <w:tr w:rsidR="007F4B44" w:rsidRPr="00DB61C5" w14:paraId="174B0D86" w14:textId="77777777" w:rsidTr="00DB61C5">
        <w:trPr>
          <w:trHeight w:val="315"/>
        </w:trPr>
        <w:tc>
          <w:tcPr>
            <w:tcW w:w="1615" w:type="dxa"/>
            <w:vMerge w:val="restart"/>
            <w:hideMark/>
          </w:tcPr>
          <w:p w14:paraId="3C523D4D" w14:textId="77777777" w:rsidR="007F4B44" w:rsidRDefault="007F4B44" w:rsidP="002856D2">
            <w:pPr>
              <w:spacing w:before="60"/>
              <w:jc w:val="left"/>
              <w:rPr>
                <w:rFonts w:ascii="Times New Roman" w:eastAsia="Times New Roman" w:hAnsi="Times New Roman" w:cs="Times New Roman"/>
                <w:b/>
                <w:sz w:val="28"/>
                <w:szCs w:val="28"/>
              </w:rPr>
            </w:pPr>
          </w:p>
          <w:p w14:paraId="5154949A" w14:textId="3F22FD0A" w:rsidR="007F4B44" w:rsidRPr="00DB61C5" w:rsidRDefault="007F4B44" w:rsidP="002856D2">
            <w:pPr>
              <w:spacing w:before="60"/>
              <w:jc w:val="left"/>
              <w:rPr>
                <w:rFonts w:ascii="Times New Roman" w:eastAsia="Times New Roman" w:hAnsi="Times New Roman" w:cs="Times New Roman"/>
                <w:b/>
                <w:sz w:val="28"/>
                <w:szCs w:val="28"/>
              </w:rPr>
            </w:pPr>
            <w:r w:rsidRPr="00DB61C5">
              <w:rPr>
                <w:rFonts w:ascii="Times New Roman" w:eastAsia="Times New Roman" w:hAnsi="Times New Roman" w:cs="Times New Roman"/>
                <w:b/>
                <w:sz w:val="28"/>
                <w:szCs w:val="28"/>
              </w:rPr>
              <w:t>Ngày thứ 3</w:t>
            </w:r>
          </w:p>
        </w:tc>
        <w:tc>
          <w:tcPr>
            <w:tcW w:w="1800" w:type="dxa"/>
            <w:hideMark/>
          </w:tcPr>
          <w:p w14:paraId="34D5BCA6" w14:textId="77777777" w:rsidR="007F4B44" w:rsidRPr="00DB61C5" w:rsidRDefault="007F4B44" w:rsidP="002856D2">
            <w:pPr>
              <w:spacing w:before="60"/>
              <w:jc w:val="left"/>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Viêm</w:t>
            </w:r>
          </w:p>
        </w:tc>
        <w:tc>
          <w:tcPr>
            <w:tcW w:w="1265" w:type="dxa"/>
            <w:hideMark/>
          </w:tcPr>
          <w:p w14:paraId="06B30AF1"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0 (0,0)</w:t>
            </w:r>
          </w:p>
        </w:tc>
        <w:tc>
          <w:tcPr>
            <w:tcW w:w="1265" w:type="dxa"/>
            <w:hideMark/>
          </w:tcPr>
          <w:p w14:paraId="1DB782D7"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1 (4,2)</w:t>
            </w:r>
          </w:p>
        </w:tc>
        <w:tc>
          <w:tcPr>
            <w:tcW w:w="1266" w:type="dxa"/>
            <w:hideMark/>
          </w:tcPr>
          <w:p w14:paraId="242329EE"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2 (33,3)</w:t>
            </w:r>
          </w:p>
        </w:tc>
        <w:tc>
          <w:tcPr>
            <w:tcW w:w="0" w:type="auto"/>
            <w:hideMark/>
          </w:tcPr>
          <w:p w14:paraId="740C4F4C"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3 (7,9)</w:t>
            </w:r>
          </w:p>
        </w:tc>
      </w:tr>
      <w:tr w:rsidR="007F4B44" w:rsidRPr="00DB61C5" w14:paraId="46A03A28" w14:textId="77777777" w:rsidTr="00DB61C5">
        <w:trPr>
          <w:trHeight w:val="315"/>
        </w:trPr>
        <w:tc>
          <w:tcPr>
            <w:tcW w:w="1615" w:type="dxa"/>
            <w:vMerge/>
            <w:hideMark/>
          </w:tcPr>
          <w:p w14:paraId="35528B59" w14:textId="77777777" w:rsidR="007F4B44" w:rsidRPr="00DB61C5" w:rsidRDefault="007F4B44" w:rsidP="002856D2">
            <w:pPr>
              <w:spacing w:before="60"/>
              <w:jc w:val="left"/>
              <w:rPr>
                <w:rFonts w:ascii="Times New Roman" w:eastAsia="Times New Roman" w:hAnsi="Times New Roman" w:cs="Times New Roman"/>
                <w:b/>
                <w:sz w:val="28"/>
                <w:szCs w:val="28"/>
              </w:rPr>
            </w:pPr>
          </w:p>
        </w:tc>
        <w:tc>
          <w:tcPr>
            <w:tcW w:w="1800" w:type="dxa"/>
            <w:hideMark/>
          </w:tcPr>
          <w:p w14:paraId="3AB89B9E" w14:textId="77777777" w:rsidR="007F4B44" w:rsidRPr="00DB61C5" w:rsidRDefault="007F4B44" w:rsidP="002856D2">
            <w:pPr>
              <w:spacing w:before="60"/>
              <w:jc w:val="left"/>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Ứ đọng</w:t>
            </w:r>
          </w:p>
        </w:tc>
        <w:tc>
          <w:tcPr>
            <w:tcW w:w="1265" w:type="dxa"/>
            <w:hideMark/>
          </w:tcPr>
          <w:p w14:paraId="5736BE69"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3 (37,5)</w:t>
            </w:r>
          </w:p>
        </w:tc>
        <w:tc>
          <w:tcPr>
            <w:tcW w:w="1265" w:type="dxa"/>
            <w:hideMark/>
          </w:tcPr>
          <w:p w14:paraId="6A339CF5"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22 (91,6)</w:t>
            </w:r>
          </w:p>
        </w:tc>
        <w:tc>
          <w:tcPr>
            <w:tcW w:w="1266" w:type="dxa"/>
            <w:hideMark/>
          </w:tcPr>
          <w:p w14:paraId="59194289"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4 (66,7)</w:t>
            </w:r>
          </w:p>
        </w:tc>
        <w:tc>
          <w:tcPr>
            <w:tcW w:w="0" w:type="auto"/>
            <w:hideMark/>
          </w:tcPr>
          <w:p w14:paraId="391A7250"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29 (76,3)</w:t>
            </w:r>
          </w:p>
        </w:tc>
      </w:tr>
      <w:tr w:rsidR="007F4B44" w:rsidRPr="00DB61C5" w14:paraId="2819FE47" w14:textId="77777777" w:rsidTr="00DB61C5">
        <w:trPr>
          <w:trHeight w:val="315"/>
        </w:trPr>
        <w:tc>
          <w:tcPr>
            <w:tcW w:w="1615" w:type="dxa"/>
            <w:vMerge/>
            <w:hideMark/>
          </w:tcPr>
          <w:p w14:paraId="0BE3FB3C" w14:textId="77777777" w:rsidR="007F4B44" w:rsidRPr="00DB61C5" w:rsidRDefault="007F4B44" w:rsidP="002856D2">
            <w:pPr>
              <w:spacing w:before="60"/>
              <w:jc w:val="left"/>
              <w:rPr>
                <w:rFonts w:ascii="Times New Roman" w:eastAsia="Times New Roman" w:hAnsi="Times New Roman" w:cs="Times New Roman"/>
                <w:b/>
                <w:sz w:val="28"/>
                <w:szCs w:val="28"/>
              </w:rPr>
            </w:pPr>
          </w:p>
        </w:tc>
        <w:tc>
          <w:tcPr>
            <w:tcW w:w="1800" w:type="dxa"/>
            <w:hideMark/>
          </w:tcPr>
          <w:p w14:paraId="4429D316" w14:textId="77777777" w:rsidR="007F4B44" w:rsidRPr="00DB61C5" w:rsidRDefault="007F4B44" w:rsidP="002856D2">
            <w:pPr>
              <w:spacing w:before="60"/>
              <w:jc w:val="left"/>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Thông thoáng</w:t>
            </w:r>
          </w:p>
        </w:tc>
        <w:tc>
          <w:tcPr>
            <w:tcW w:w="1265" w:type="dxa"/>
            <w:hideMark/>
          </w:tcPr>
          <w:p w14:paraId="1393C5DE"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5 (62,5)</w:t>
            </w:r>
          </w:p>
        </w:tc>
        <w:tc>
          <w:tcPr>
            <w:tcW w:w="1265" w:type="dxa"/>
            <w:hideMark/>
          </w:tcPr>
          <w:p w14:paraId="271A8514"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1 (4,2)</w:t>
            </w:r>
          </w:p>
        </w:tc>
        <w:tc>
          <w:tcPr>
            <w:tcW w:w="1266" w:type="dxa"/>
            <w:hideMark/>
          </w:tcPr>
          <w:p w14:paraId="3F702948"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0 (0,0)</w:t>
            </w:r>
          </w:p>
        </w:tc>
        <w:tc>
          <w:tcPr>
            <w:tcW w:w="0" w:type="auto"/>
            <w:hideMark/>
          </w:tcPr>
          <w:p w14:paraId="4CEC80E7"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6 (15,8)</w:t>
            </w:r>
          </w:p>
        </w:tc>
      </w:tr>
      <w:tr w:rsidR="007F4B44" w:rsidRPr="00DB61C5" w14:paraId="1CDA22A2" w14:textId="77777777" w:rsidTr="00DB61C5">
        <w:trPr>
          <w:trHeight w:val="315"/>
        </w:trPr>
        <w:tc>
          <w:tcPr>
            <w:tcW w:w="1615" w:type="dxa"/>
            <w:vMerge w:val="restart"/>
            <w:hideMark/>
          </w:tcPr>
          <w:p w14:paraId="29CA886C" w14:textId="77777777" w:rsidR="007F4B44" w:rsidRDefault="007F4B44" w:rsidP="002856D2">
            <w:pPr>
              <w:spacing w:before="60"/>
              <w:jc w:val="left"/>
              <w:rPr>
                <w:rFonts w:ascii="Times New Roman" w:eastAsia="Times New Roman" w:hAnsi="Times New Roman" w:cs="Times New Roman"/>
                <w:b/>
                <w:sz w:val="28"/>
                <w:szCs w:val="28"/>
              </w:rPr>
            </w:pPr>
          </w:p>
          <w:p w14:paraId="083CB3E7" w14:textId="3A06968E" w:rsidR="007F4B44" w:rsidRPr="00DB61C5" w:rsidRDefault="007F4B44" w:rsidP="002856D2">
            <w:pPr>
              <w:spacing w:before="60"/>
              <w:jc w:val="left"/>
              <w:rPr>
                <w:rFonts w:ascii="Times New Roman" w:eastAsia="Times New Roman" w:hAnsi="Times New Roman" w:cs="Times New Roman"/>
                <w:b/>
                <w:sz w:val="28"/>
                <w:szCs w:val="28"/>
              </w:rPr>
            </w:pPr>
            <w:r w:rsidRPr="00DB61C5">
              <w:rPr>
                <w:rFonts w:ascii="Times New Roman" w:eastAsia="Times New Roman" w:hAnsi="Times New Roman" w:cs="Times New Roman"/>
                <w:b/>
                <w:sz w:val="28"/>
                <w:szCs w:val="28"/>
              </w:rPr>
              <w:t>Ngày thứ 5</w:t>
            </w:r>
          </w:p>
        </w:tc>
        <w:tc>
          <w:tcPr>
            <w:tcW w:w="1800" w:type="dxa"/>
            <w:hideMark/>
          </w:tcPr>
          <w:p w14:paraId="1BCE4AAF" w14:textId="77777777" w:rsidR="007F4B44" w:rsidRPr="00DB61C5" w:rsidRDefault="007F4B44" w:rsidP="002856D2">
            <w:pPr>
              <w:spacing w:before="60"/>
              <w:jc w:val="left"/>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Viêm</w:t>
            </w:r>
          </w:p>
        </w:tc>
        <w:tc>
          <w:tcPr>
            <w:tcW w:w="1265" w:type="dxa"/>
            <w:hideMark/>
          </w:tcPr>
          <w:p w14:paraId="5413E407"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0 (0,0)</w:t>
            </w:r>
          </w:p>
        </w:tc>
        <w:tc>
          <w:tcPr>
            <w:tcW w:w="1265" w:type="dxa"/>
            <w:hideMark/>
          </w:tcPr>
          <w:p w14:paraId="1A1FD330"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13 (54,2)</w:t>
            </w:r>
          </w:p>
        </w:tc>
        <w:tc>
          <w:tcPr>
            <w:tcW w:w="1266" w:type="dxa"/>
            <w:hideMark/>
          </w:tcPr>
          <w:p w14:paraId="51F58877"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4 (66,7)</w:t>
            </w:r>
          </w:p>
        </w:tc>
        <w:tc>
          <w:tcPr>
            <w:tcW w:w="0" w:type="auto"/>
            <w:hideMark/>
          </w:tcPr>
          <w:p w14:paraId="538127A1"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17 (44,7)</w:t>
            </w:r>
          </w:p>
        </w:tc>
      </w:tr>
      <w:tr w:rsidR="007F4B44" w:rsidRPr="00DB61C5" w14:paraId="1FC6AF70" w14:textId="77777777" w:rsidTr="00DB61C5">
        <w:trPr>
          <w:trHeight w:val="315"/>
        </w:trPr>
        <w:tc>
          <w:tcPr>
            <w:tcW w:w="1615" w:type="dxa"/>
            <w:vMerge/>
            <w:hideMark/>
          </w:tcPr>
          <w:p w14:paraId="776F5DD7" w14:textId="77777777" w:rsidR="007F4B44" w:rsidRPr="00DB61C5" w:rsidRDefault="007F4B44" w:rsidP="002856D2">
            <w:pPr>
              <w:spacing w:before="60"/>
              <w:jc w:val="left"/>
              <w:rPr>
                <w:rFonts w:ascii="Times New Roman" w:eastAsia="Times New Roman" w:hAnsi="Times New Roman" w:cs="Times New Roman"/>
                <w:b/>
                <w:sz w:val="28"/>
                <w:szCs w:val="28"/>
              </w:rPr>
            </w:pPr>
          </w:p>
        </w:tc>
        <w:tc>
          <w:tcPr>
            <w:tcW w:w="1800" w:type="dxa"/>
            <w:hideMark/>
          </w:tcPr>
          <w:p w14:paraId="066FFBC4" w14:textId="77777777" w:rsidR="007F4B44" w:rsidRPr="00DB61C5" w:rsidRDefault="007F4B44" w:rsidP="002856D2">
            <w:pPr>
              <w:spacing w:before="60"/>
              <w:jc w:val="left"/>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Ứ đọng</w:t>
            </w:r>
          </w:p>
        </w:tc>
        <w:tc>
          <w:tcPr>
            <w:tcW w:w="1265" w:type="dxa"/>
            <w:hideMark/>
          </w:tcPr>
          <w:p w14:paraId="111A4F05"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4 (50,0)</w:t>
            </w:r>
          </w:p>
        </w:tc>
        <w:tc>
          <w:tcPr>
            <w:tcW w:w="1265" w:type="dxa"/>
            <w:hideMark/>
          </w:tcPr>
          <w:p w14:paraId="39562ADD"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11 (45,8)</w:t>
            </w:r>
          </w:p>
        </w:tc>
        <w:tc>
          <w:tcPr>
            <w:tcW w:w="1266" w:type="dxa"/>
            <w:hideMark/>
          </w:tcPr>
          <w:p w14:paraId="39B73508"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2 (33,3)</w:t>
            </w:r>
          </w:p>
        </w:tc>
        <w:tc>
          <w:tcPr>
            <w:tcW w:w="0" w:type="auto"/>
            <w:hideMark/>
          </w:tcPr>
          <w:p w14:paraId="447A3817"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17 (44,7)</w:t>
            </w:r>
          </w:p>
        </w:tc>
      </w:tr>
      <w:tr w:rsidR="007F4B44" w:rsidRPr="00DB61C5" w14:paraId="581665F9" w14:textId="77777777" w:rsidTr="00DB61C5">
        <w:trPr>
          <w:trHeight w:val="315"/>
        </w:trPr>
        <w:tc>
          <w:tcPr>
            <w:tcW w:w="1615" w:type="dxa"/>
            <w:vMerge/>
            <w:hideMark/>
          </w:tcPr>
          <w:p w14:paraId="24451070" w14:textId="77777777" w:rsidR="007F4B44" w:rsidRPr="00DB61C5" w:rsidRDefault="007F4B44" w:rsidP="002856D2">
            <w:pPr>
              <w:spacing w:before="60"/>
              <w:jc w:val="left"/>
              <w:rPr>
                <w:rFonts w:ascii="Times New Roman" w:eastAsia="Times New Roman" w:hAnsi="Times New Roman" w:cs="Times New Roman"/>
                <w:b/>
                <w:sz w:val="28"/>
                <w:szCs w:val="28"/>
              </w:rPr>
            </w:pPr>
          </w:p>
        </w:tc>
        <w:tc>
          <w:tcPr>
            <w:tcW w:w="1800" w:type="dxa"/>
            <w:hideMark/>
          </w:tcPr>
          <w:p w14:paraId="08946DBC" w14:textId="77777777" w:rsidR="007F4B44" w:rsidRPr="00DB61C5" w:rsidRDefault="007F4B44" w:rsidP="002856D2">
            <w:pPr>
              <w:spacing w:before="60"/>
              <w:jc w:val="left"/>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Thông thoáng</w:t>
            </w:r>
          </w:p>
        </w:tc>
        <w:tc>
          <w:tcPr>
            <w:tcW w:w="1265" w:type="dxa"/>
            <w:hideMark/>
          </w:tcPr>
          <w:p w14:paraId="41427EFE"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4 (50,0)</w:t>
            </w:r>
          </w:p>
        </w:tc>
        <w:tc>
          <w:tcPr>
            <w:tcW w:w="1265" w:type="dxa"/>
            <w:hideMark/>
          </w:tcPr>
          <w:p w14:paraId="2F0EAADE"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0 (0,0)</w:t>
            </w:r>
          </w:p>
        </w:tc>
        <w:tc>
          <w:tcPr>
            <w:tcW w:w="1266" w:type="dxa"/>
            <w:hideMark/>
          </w:tcPr>
          <w:p w14:paraId="60BDE342"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0 (0,0)</w:t>
            </w:r>
          </w:p>
        </w:tc>
        <w:tc>
          <w:tcPr>
            <w:tcW w:w="0" w:type="auto"/>
            <w:hideMark/>
          </w:tcPr>
          <w:p w14:paraId="6FC4484B"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4 (10,5)</w:t>
            </w:r>
          </w:p>
        </w:tc>
      </w:tr>
      <w:tr w:rsidR="007F4B44" w:rsidRPr="00DB61C5" w14:paraId="392F8EB8" w14:textId="77777777" w:rsidTr="00DB61C5">
        <w:trPr>
          <w:trHeight w:val="315"/>
        </w:trPr>
        <w:tc>
          <w:tcPr>
            <w:tcW w:w="1615" w:type="dxa"/>
            <w:vMerge w:val="restart"/>
            <w:hideMark/>
          </w:tcPr>
          <w:p w14:paraId="12813606" w14:textId="77777777" w:rsidR="007F4B44" w:rsidRDefault="007F4B44" w:rsidP="002856D2">
            <w:pPr>
              <w:spacing w:before="60"/>
              <w:jc w:val="left"/>
              <w:rPr>
                <w:rFonts w:ascii="Times New Roman" w:eastAsia="Times New Roman" w:hAnsi="Times New Roman" w:cs="Times New Roman"/>
                <w:b/>
                <w:sz w:val="28"/>
                <w:szCs w:val="28"/>
              </w:rPr>
            </w:pPr>
          </w:p>
          <w:p w14:paraId="6E52DDB1" w14:textId="59E071F9" w:rsidR="007F4B44" w:rsidRPr="00DB61C5" w:rsidRDefault="007F4B44" w:rsidP="002856D2">
            <w:pPr>
              <w:spacing w:before="60"/>
              <w:jc w:val="left"/>
              <w:rPr>
                <w:rFonts w:ascii="Times New Roman" w:eastAsia="Times New Roman" w:hAnsi="Times New Roman" w:cs="Times New Roman"/>
                <w:b/>
                <w:sz w:val="28"/>
                <w:szCs w:val="28"/>
              </w:rPr>
            </w:pPr>
            <w:r w:rsidRPr="00DB61C5">
              <w:rPr>
                <w:rFonts w:ascii="Times New Roman" w:eastAsia="Times New Roman" w:hAnsi="Times New Roman" w:cs="Times New Roman"/>
                <w:b/>
                <w:sz w:val="28"/>
                <w:szCs w:val="28"/>
              </w:rPr>
              <w:t>Ngày thứ 7</w:t>
            </w:r>
          </w:p>
        </w:tc>
        <w:tc>
          <w:tcPr>
            <w:tcW w:w="1800" w:type="dxa"/>
            <w:hideMark/>
          </w:tcPr>
          <w:p w14:paraId="7C0FC024" w14:textId="77777777" w:rsidR="007F4B44" w:rsidRPr="00DB61C5" w:rsidRDefault="007F4B44" w:rsidP="002856D2">
            <w:pPr>
              <w:spacing w:before="60"/>
              <w:jc w:val="left"/>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Viêm</w:t>
            </w:r>
          </w:p>
        </w:tc>
        <w:tc>
          <w:tcPr>
            <w:tcW w:w="1265" w:type="dxa"/>
            <w:hideMark/>
          </w:tcPr>
          <w:p w14:paraId="034B1433"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1 (12,5)</w:t>
            </w:r>
          </w:p>
        </w:tc>
        <w:tc>
          <w:tcPr>
            <w:tcW w:w="1265" w:type="dxa"/>
            <w:hideMark/>
          </w:tcPr>
          <w:p w14:paraId="7252AA63"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13 (54,2)</w:t>
            </w:r>
          </w:p>
        </w:tc>
        <w:tc>
          <w:tcPr>
            <w:tcW w:w="1266" w:type="dxa"/>
            <w:hideMark/>
          </w:tcPr>
          <w:p w14:paraId="685F8B34"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6 (100,0)</w:t>
            </w:r>
          </w:p>
        </w:tc>
        <w:tc>
          <w:tcPr>
            <w:tcW w:w="0" w:type="auto"/>
            <w:hideMark/>
          </w:tcPr>
          <w:p w14:paraId="346C48BF"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20 (52,6)</w:t>
            </w:r>
          </w:p>
        </w:tc>
      </w:tr>
      <w:tr w:rsidR="007F4B44" w:rsidRPr="00DB61C5" w14:paraId="49077419" w14:textId="77777777" w:rsidTr="00DB61C5">
        <w:trPr>
          <w:trHeight w:val="315"/>
        </w:trPr>
        <w:tc>
          <w:tcPr>
            <w:tcW w:w="1615" w:type="dxa"/>
            <w:vMerge/>
            <w:hideMark/>
          </w:tcPr>
          <w:p w14:paraId="7082FFAF" w14:textId="77777777" w:rsidR="007F4B44" w:rsidRPr="00DB61C5" w:rsidRDefault="007F4B44" w:rsidP="002856D2">
            <w:pPr>
              <w:spacing w:before="60"/>
              <w:jc w:val="left"/>
              <w:rPr>
                <w:rFonts w:ascii="Times New Roman" w:eastAsia="Times New Roman" w:hAnsi="Times New Roman" w:cs="Times New Roman"/>
                <w:b/>
                <w:sz w:val="28"/>
                <w:szCs w:val="28"/>
              </w:rPr>
            </w:pPr>
          </w:p>
        </w:tc>
        <w:tc>
          <w:tcPr>
            <w:tcW w:w="1800" w:type="dxa"/>
            <w:hideMark/>
          </w:tcPr>
          <w:p w14:paraId="6C97CA6B" w14:textId="77777777" w:rsidR="007F4B44" w:rsidRPr="00DB61C5" w:rsidRDefault="007F4B44" w:rsidP="002856D2">
            <w:pPr>
              <w:spacing w:before="60"/>
              <w:jc w:val="left"/>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Ứ đọng</w:t>
            </w:r>
          </w:p>
        </w:tc>
        <w:tc>
          <w:tcPr>
            <w:tcW w:w="1265" w:type="dxa"/>
            <w:hideMark/>
          </w:tcPr>
          <w:p w14:paraId="163D4FCD"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3 (37,5)</w:t>
            </w:r>
          </w:p>
        </w:tc>
        <w:tc>
          <w:tcPr>
            <w:tcW w:w="1265" w:type="dxa"/>
            <w:hideMark/>
          </w:tcPr>
          <w:p w14:paraId="492B38B9"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7 (29,2)</w:t>
            </w:r>
          </w:p>
        </w:tc>
        <w:tc>
          <w:tcPr>
            <w:tcW w:w="1266" w:type="dxa"/>
            <w:hideMark/>
          </w:tcPr>
          <w:p w14:paraId="1A2BF577"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0 (0,0)</w:t>
            </w:r>
          </w:p>
        </w:tc>
        <w:tc>
          <w:tcPr>
            <w:tcW w:w="0" w:type="auto"/>
            <w:hideMark/>
          </w:tcPr>
          <w:p w14:paraId="23748B0F"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10 (26,3)</w:t>
            </w:r>
          </w:p>
        </w:tc>
      </w:tr>
      <w:tr w:rsidR="007F4B44" w:rsidRPr="00DB61C5" w14:paraId="0FFB3F9F" w14:textId="77777777" w:rsidTr="00DB61C5">
        <w:trPr>
          <w:trHeight w:val="315"/>
        </w:trPr>
        <w:tc>
          <w:tcPr>
            <w:tcW w:w="1615" w:type="dxa"/>
            <w:vMerge/>
            <w:hideMark/>
          </w:tcPr>
          <w:p w14:paraId="3DFDBF05" w14:textId="77777777" w:rsidR="007F4B44" w:rsidRPr="00DB61C5" w:rsidRDefault="007F4B44" w:rsidP="002856D2">
            <w:pPr>
              <w:spacing w:before="60"/>
              <w:jc w:val="left"/>
              <w:rPr>
                <w:rFonts w:ascii="Times New Roman" w:eastAsia="Times New Roman" w:hAnsi="Times New Roman" w:cs="Times New Roman"/>
                <w:b/>
                <w:sz w:val="28"/>
                <w:szCs w:val="28"/>
              </w:rPr>
            </w:pPr>
          </w:p>
        </w:tc>
        <w:tc>
          <w:tcPr>
            <w:tcW w:w="1800" w:type="dxa"/>
            <w:hideMark/>
          </w:tcPr>
          <w:p w14:paraId="4A95F7C9" w14:textId="77777777" w:rsidR="007F4B44" w:rsidRPr="00DB61C5" w:rsidRDefault="007F4B44" w:rsidP="002856D2">
            <w:pPr>
              <w:spacing w:before="60"/>
              <w:jc w:val="left"/>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Thông thoáng</w:t>
            </w:r>
          </w:p>
        </w:tc>
        <w:tc>
          <w:tcPr>
            <w:tcW w:w="1265" w:type="dxa"/>
            <w:hideMark/>
          </w:tcPr>
          <w:p w14:paraId="764FB31B"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4 (50,0)</w:t>
            </w:r>
          </w:p>
        </w:tc>
        <w:tc>
          <w:tcPr>
            <w:tcW w:w="1265" w:type="dxa"/>
            <w:hideMark/>
          </w:tcPr>
          <w:p w14:paraId="6A9711E2"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4 (16,6)</w:t>
            </w:r>
          </w:p>
        </w:tc>
        <w:tc>
          <w:tcPr>
            <w:tcW w:w="1266" w:type="dxa"/>
            <w:hideMark/>
          </w:tcPr>
          <w:p w14:paraId="40960DB4"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0 (0,0)</w:t>
            </w:r>
          </w:p>
        </w:tc>
        <w:tc>
          <w:tcPr>
            <w:tcW w:w="0" w:type="auto"/>
            <w:hideMark/>
          </w:tcPr>
          <w:p w14:paraId="57987CDE" w14:textId="77777777" w:rsidR="007F4B44" w:rsidRPr="00DB61C5" w:rsidRDefault="007F4B44" w:rsidP="002856D2">
            <w:pPr>
              <w:spacing w:before="60"/>
              <w:jc w:val="center"/>
              <w:rPr>
                <w:rFonts w:ascii="Times New Roman" w:eastAsia="Times New Roman" w:hAnsi="Times New Roman" w:cs="Times New Roman"/>
                <w:sz w:val="28"/>
                <w:szCs w:val="28"/>
              </w:rPr>
            </w:pPr>
            <w:r w:rsidRPr="00DB61C5">
              <w:rPr>
                <w:rFonts w:ascii="Times New Roman" w:eastAsia="Times New Roman" w:hAnsi="Times New Roman" w:cs="Times New Roman"/>
                <w:sz w:val="28"/>
                <w:szCs w:val="28"/>
              </w:rPr>
              <w:t>8 (21,1)</w:t>
            </w:r>
          </w:p>
        </w:tc>
      </w:tr>
    </w:tbl>
    <w:p w14:paraId="34C46A9D" w14:textId="77777777" w:rsidR="00DB61C5" w:rsidRDefault="00DB61C5" w:rsidP="00023D14">
      <w:pPr>
        <w:spacing w:before="240" w:after="0"/>
        <w:ind w:firstLine="720"/>
      </w:pPr>
      <w:r>
        <w:t>Trong 7 ngày theo dõi, tỷ lệ ứ đọng</w:t>
      </w:r>
      <w:r w:rsidR="00023D14">
        <w:t xml:space="preserve"> đờm dãi</w:t>
      </w:r>
      <w:r>
        <w:t xml:space="preserve"> trên </w:t>
      </w:r>
      <w:r w:rsidR="00023D14">
        <w:t>tất cả các</w:t>
      </w:r>
      <w:r>
        <w:t xml:space="preserve"> nhóm giảm từ 76,3% xuống 26,3%, tỷ lệ viêm tăng từ 7,9% lên và trở thành tổn thương </w:t>
      </w:r>
      <w:r w:rsidR="00023D14">
        <w:t>chính</w:t>
      </w:r>
      <w:r>
        <w:t xml:space="preserve"> (52,6%). Sự thay đổi này thể hiện rõ theo phân độ bỏng hô hấp: nhóm độ 1 duy trì tỷ lệ đường thở thông thoáng cao </w:t>
      </w:r>
      <w:r w:rsidR="00023D14">
        <w:t>(62,5%)</w:t>
      </w:r>
      <w:r>
        <w:t>, trong khi nhóm độ 3-4 có tỷ lệ viêm tiến triển đến 100,0% và không ghi nhận trường hợp nào thông thoáng vào ngày cuối cùng của quá trình theo dõi.</w:t>
      </w:r>
    </w:p>
    <w:p w14:paraId="6E3AD72F" w14:textId="77777777" w:rsidR="00023D14" w:rsidRDefault="00023D14" w:rsidP="00B00B19">
      <w:pPr>
        <w:spacing w:after="0"/>
        <w:ind w:firstLine="720"/>
      </w:pPr>
    </w:p>
    <w:p w14:paraId="625E1138" w14:textId="77777777" w:rsidR="00023D14" w:rsidRDefault="00023D14" w:rsidP="00B00B19">
      <w:pPr>
        <w:spacing w:after="0"/>
        <w:ind w:firstLine="720"/>
      </w:pPr>
    </w:p>
    <w:p w14:paraId="4DC787F4" w14:textId="77777777" w:rsidR="00023D14" w:rsidRPr="005E7544" w:rsidRDefault="00023D14" w:rsidP="00B00B19">
      <w:pPr>
        <w:spacing w:after="0"/>
        <w:ind w:firstLine="720"/>
        <w:rPr>
          <w:color w:val="000000" w:themeColor="text1"/>
        </w:rPr>
      </w:pPr>
    </w:p>
    <w:p w14:paraId="7AB78A15" w14:textId="77777777" w:rsidR="002856D2" w:rsidRDefault="002856D2">
      <w:pPr>
        <w:spacing w:line="259" w:lineRule="auto"/>
        <w:jc w:val="left"/>
        <w:rPr>
          <w:b/>
          <w:color w:val="000000" w:themeColor="text1"/>
        </w:rPr>
      </w:pPr>
      <w:r>
        <w:rPr>
          <w:b/>
          <w:color w:val="000000" w:themeColor="text1"/>
        </w:rPr>
        <w:br w:type="page"/>
      </w:r>
    </w:p>
    <w:p w14:paraId="6E393DCA" w14:textId="77777777" w:rsidR="00945A13" w:rsidRPr="005E7544" w:rsidRDefault="00945A13" w:rsidP="00752E53">
      <w:pPr>
        <w:spacing w:after="0"/>
        <w:jc w:val="center"/>
        <w:outlineLvl w:val="5"/>
        <w:rPr>
          <w:b/>
          <w:color w:val="000000" w:themeColor="text1"/>
        </w:rPr>
      </w:pPr>
      <w:bookmarkStart w:id="639" w:name="_Toc210205117"/>
      <w:r w:rsidRPr="005E7544">
        <w:rPr>
          <w:b/>
          <w:color w:val="000000" w:themeColor="text1"/>
        </w:rPr>
        <w:lastRenderedPageBreak/>
        <w:t xml:space="preserve">Bảng </w:t>
      </w:r>
      <w:r w:rsidR="009A039D">
        <w:rPr>
          <w:b/>
          <w:color w:val="000000" w:themeColor="text1"/>
        </w:rPr>
        <w:t>3.2</w:t>
      </w:r>
      <w:r w:rsidR="00947CBA">
        <w:rPr>
          <w:b/>
          <w:color w:val="000000" w:themeColor="text1"/>
        </w:rPr>
        <w:t>7</w:t>
      </w:r>
      <w:r w:rsidRPr="005E7544">
        <w:rPr>
          <w:b/>
          <w:color w:val="000000" w:themeColor="text1"/>
        </w:rPr>
        <w:t xml:space="preserve">. </w:t>
      </w:r>
      <w:r w:rsidR="00CC4F98" w:rsidRPr="005E7544">
        <w:rPr>
          <w:b/>
          <w:color w:val="000000" w:themeColor="text1"/>
        </w:rPr>
        <w:t>Các biến chứng liên quan đến thủ thuật nội soi phế quản</w:t>
      </w:r>
      <w:bookmarkEnd w:id="639"/>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42"/>
        <w:gridCol w:w="1890"/>
        <w:gridCol w:w="2160"/>
        <w:gridCol w:w="1579"/>
      </w:tblGrid>
      <w:tr w:rsidR="00023D14" w:rsidRPr="005E7544" w14:paraId="3ACAA155" w14:textId="77777777" w:rsidTr="00B33738">
        <w:tc>
          <w:tcPr>
            <w:tcW w:w="3142" w:type="dxa"/>
            <w:vMerge w:val="restart"/>
          </w:tcPr>
          <w:p w14:paraId="25045975" w14:textId="77777777" w:rsidR="00023D14" w:rsidRPr="005E7544" w:rsidRDefault="00023D14" w:rsidP="00023D14">
            <w:pPr>
              <w:spacing w:after="0" w:line="276" w:lineRule="auto"/>
              <w:rPr>
                <w:b/>
                <w:color w:val="000000" w:themeColor="text1"/>
              </w:rPr>
            </w:pPr>
            <w:r w:rsidRPr="005E7544">
              <w:rPr>
                <w:b/>
                <w:color w:val="000000" w:themeColor="text1"/>
              </w:rPr>
              <w:t>Biến chứng</w:t>
            </w:r>
          </w:p>
        </w:tc>
        <w:tc>
          <w:tcPr>
            <w:tcW w:w="1890" w:type="dxa"/>
          </w:tcPr>
          <w:p w14:paraId="32E8A6B6" w14:textId="77777777" w:rsidR="00023D14" w:rsidRPr="005E7544" w:rsidRDefault="00B33738" w:rsidP="00023D14">
            <w:pPr>
              <w:spacing w:after="0" w:line="276" w:lineRule="auto"/>
              <w:jc w:val="center"/>
              <w:rPr>
                <w:b/>
                <w:color w:val="000000" w:themeColor="text1"/>
              </w:rPr>
            </w:pPr>
            <w:r>
              <w:rPr>
                <w:b/>
                <w:color w:val="000000" w:themeColor="text1"/>
              </w:rPr>
              <w:t>Nhóm chứng</w:t>
            </w:r>
          </w:p>
          <w:p w14:paraId="2250595A" w14:textId="77777777" w:rsidR="00023D14" w:rsidRPr="005E7544" w:rsidRDefault="00023D14" w:rsidP="00023D14">
            <w:pPr>
              <w:spacing w:after="0" w:line="276" w:lineRule="auto"/>
              <w:jc w:val="center"/>
              <w:rPr>
                <w:b/>
                <w:color w:val="000000" w:themeColor="text1"/>
              </w:rPr>
            </w:pPr>
            <w:r w:rsidRPr="005E7544">
              <w:rPr>
                <w:b/>
                <w:color w:val="000000" w:themeColor="text1"/>
              </w:rPr>
              <w:t>(n=38)</w:t>
            </w:r>
          </w:p>
        </w:tc>
        <w:tc>
          <w:tcPr>
            <w:tcW w:w="2160" w:type="dxa"/>
          </w:tcPr>
          <w:p w14:paraId="7F80A53D" w14:textId="77777777" w:rsidR="00023D14" w:rsidRPr="005E7544" w:rsidRDefault="00B33738" w:rsidP="00023D14">
            <w:pPr>
              <w:spacing w:after="0" w:line="276" w:lineRule="auto"/>
              <w:jc w:val="center"/>
              <w:rPr>
                <w:b/>
                <w:color w:val="000000" w:themeColor="text1"/>
              </w:rPr>
            </w:pPr>
            <w:r>
              <w:rPr>
                <w:b/>
                <w:color w:val="000000" w:themeColor="text1"/>
              </w:rPr>
              <w:t>Nhóm can thiệp</w:t>
            </w:r>
          </w:p>
          <w:p w14:paraId="0550034F" w14:textId="77777777" w:rsidR="00023D14" w:rsidRPr="005E7544" w:rsidRDefault="00023D14" w:rsidP="00023D14">
            <w:pPr>
              <w:spacing w:after="0" w:line="276" w:lineRule="auto"/>
              <w:jc w:val="center"/>
              <w:rPr>
                <w:b/>
                <w:color w:val="000000" w:themeColor="text1"/>
              </w:rPr>
            </w:pPr>
            <w:r w:rsidRPr="005E7544">
              <w:rPr>
                <w:b/>
                <w:color w:val="000000" w:themeColor="text1"/>
              </w:rPr>
              <w:t>(n=38)</w:t>
            </w:r>
          </w:p>
        </w:tc>
        <w:tc>
          <w:tcPr>
            <w:tcW w:w="1579" w:type="dxa"/>
          </w:tcPr>
          <w:p w14:paraId="699BA1C6" w14:textId="77777777" w:rsidR="00023D14" w:rsidRPr="005E7544" w:rsidRDefault="00023D14" w:rsidP="00023D14">
            <w:pPr>
              <w:spacing w:after="0" w:line="276" w:lineRule="auto"/>
              <w:jc w:val="center"/>
              <w:rPr>
                <w:rFonts w:eastAsia="Times New Roman"/>
                <w:b/>
                <w:color w:val="000000" w:themeColor="text1"/>
              </w:rPr>
            </w:pPr>
            <w:r w:rsidRPr="005E7544">
              <w:rPr>
                <w:rFonts w:eastAsia="Times New Roman"/>
                <w:b/>
                <w:color w:val="000000" w:themeColor="text1"/>
              </w:rPr>
              <w:t>Tổng số</w:t>
            </w:r>
          </w:p>
          <w:p w14:paraId="129A0BFD" w14:textId="77777777" w:rsidR="00023D14" w:rsidRPr="005E7544" w:rsidRDefault="00023D14" w:rsidP="00023D14">
            <w:pPr>
              <w:spacing w:after="0" w:line="276" w:lineRule="auto"/>
              <w:jc w:val="center"/>
              <w:rPr>
                <w:rFonts w:eastAsia="Times New Roman"/>
                <w:b/>
                <w:color w:val="000000" w:themeColor="text1"/>
              </w:rPr>
            </w:pPr>
            <w:r w:rsidRPr="005E7544">
              <w:rPr>
                <w:rFonts w:eastAsia="Times New Roman"/>
                <w:b/>
                <w:color w:val="000000" w:themeColor="text1"/>
              </w:rPr>
              <w:t>(n=76)</w:t>
            </w:r>
          </w:p>
        </w:tc>
      </w:tr>
      <w:tr w:rsidR="00023D14" w:rsidRPr="005E7544" w14:paraId="2E6EB07C" w14:textId="77777777" w:rsidTr="00B33738">
        <w:tc>
          <w:tcPr>
            <w:tcW w:w="3142" w:type="dxa"/>
            <w:vMerge/>
          </w:tcPr>
          <w:p w14:paraId="0A9C0B1B" w14:textId="77777777" w:rsidR="00023D14" w:rsidRPr="005E7544" w:rsidRDefault="00023D14" w:rsidP="00023D14">
            <w:pPr>
              <w:spacing w:after="0" w:line="276" w:lineRule="auto"/>
              <w:rPr>
                <w:b/>
                <w:color w:val="000000" w:themeColor="text1"/>
              </w:rPr>
            </w:pPr>
          </w:p>
        </w:tc>
        <w:tc>
          <w:tcPr>
            <w:tcW w:w="1890" w:type="dxa"/>
          </w:tcPr>
          <w:p w14:paraId="1F62BA64" w14:textId="77777777" w:rsidR="00023D14" w:rsidRDefault="00023D14" w:rsidP="00023D14">
            <w:pPr>
              <w:spacing w:line="276" w:lineRule="auto"/>
              <w:jc w:val="center"/>
            </w:pPr>
            <w:r w:rsidRPr="00E05D14">
              <w:rPr>
                <w:rFonts w:eastAsia="Times New Roman"/>
              </w:rPr>
              <w:t>n (%)</w:t>
            </w:r>
          </w:p>
        </w:tc>
        <w:tc>
          <w:tcPr>
            <w:tcW w:w="2160" w:type="dxa"/>
          </w:tcPr>
          <w:p w14:paraId="29954EEB" w14:textId="77777777" w:rsidR="00023D14" w:rsidRDefault="00023D14" w:rsidP="00023D14">
            <w:pPr>
              <w:spacing w:line="276" w:lineRule="auto"/>
              <w:jc w:val="center"/>
            </w:pPr>
            <w:r w:rsidRPr="00E05D14">
              <w:rPr>
                <w:rFonts w:eastAsia="Times New Roman"/>
              </w:rPr>
              <w:t>n (%)</w:t>
            </w:r>
          </w:p>
        </w:tc>
        <w:tc>
          <w:tcPr>
            <w:tcW w:w="1579" w:type="dxa"/>
          </w:tcPr>
          <w:p w14:paraId="600156E0" w14:textId="77777777" w:rsidR="00023D14" w:rsidRDefault="00023D14" w:rsidP="00023D14">
            <w:pPr>
              <w:spacing w:line="276" w:lineRule="auto"/>
              <w:jc w:val="center"/>
            </w:pPr>
            <w:r w:rsidRPr="00E05D14">
              <w:rPr>
                <w:rFonts w:eastAsia="Times New Roman"/>
              </w:rPr>
              <w:t>n (%)</w:t>
            </w:r>
          </w:p>
        </w:tc>
      </w:tr>
      <w:tr w:rsidR="00023D14" w:rsidRPr="005E7544" w14:paraId="07345ADA" w14:textId="77777777" w:rsidTr="00B33738">
        <w:tc>
          <w:tcPr>
            <w:tcW w:w="3142" w:type="dxa"/>
          </w:tcPr>
          <w:p w14:paraId="6775481B" w14:textId="77777777" w:rsidR="00023D14" w:rsidRPr="005E7544" w:rsidRDefault="00023D14" w:rsidP="00023D14">
            <w:pPr>
              <w:spacing w:after="0" w:line="276" w:lineRule="auto"/>
              <w:rPr>
                <w:b/>
                <w:color w:val="000000" w:themeColor="text1"/>
              </w:rPr>
            </w:pPr>
            <w:r w:rsidRPr="00B33738">
              <w:rPr>
                <w:rFonts w:eastAsia="Times New Roman"/>
                <w:color w:val="000000" w:themeColor="text1"/>
              </w:rPr>
              <w:t>Phù phổi cấp</w:t>
            </w:r>
          </w:p>
        </w:tc>
        <w:tc>
          <w:tcPr>
            <w:tcW w:w="1890" w:type="dxa"/>
          </w:tcPr>
          <w:p w14:paraId="195C2374" w14:textId="77777777" w:rsidR="00023D14" w:rsidRPr="005E7544" w:rsidRDefault="00023D14" w:rsidP="00023D14">
            <w:pPr>
              <w:spacing w:after="0" w:line="276" w:lineRule="auto"/>
              <w:jc w:val="center"/>
              <w:rPr>
                <w:color w:val="000000" w:themeColor="text1"/>
              </w:rPr>
            </w:pPr>
            <w:r w:rsidRPr="005E7544">
              <w:rPr>
                <w:color w:val="000000" w:themeColor="text1"/>
              </w:rPr>
              <w:t>0</w:t>
            </w:r>
          </w:p>
        </w:tc>
        <w:tc>
          <w:tcPr>
            <w:tcW w:w="2160" w:type="dxa"/>
          </w:tcPr>
          <w:p w14:paraId="7EC8E557" w14:textId="77777777" w:rsidR="00023D14" w:rsidRPr="005E7544" w:rsidRDefault="00023D14" w:rsidP="00B33738">
            <w:pPr>
              <w:spacing w:after="0" w:line="276" w:lineRule="auto"/>
              <w:jc w:val="center"/>
              <w:rPr>
                <w:color w:val="000000" w:themeColor="text1"/>
              </w:rPr>
            </w:pPr>
            <w:r w:rsidRPr="005E7544">
              <w:rPr>
                <w:color w:val="000000" w:themeColor="text1"/>
              </w:rPr>
              <w:t>2 (</w:t>
            </w:r>
            <w:r w:rsidR="00B33738">
              <w:rPr>
                <w:color w:val="000000" w:themeColor="text1"/>
              </w:rPr>
              <w:t>5,3</w:t>
            </w:r>
            <w:r w:rsidRPr="005E7544">
              <w:rPr>
                <w:color w:val="000000" w:themeColor="text1"/>
              </w:rPr>
              <w:t>)</w:t>
            </w:r>
          </w:p>
        </w:tc>
        <w:tc>
          <w:tcPr>
            <w:tcW w:w="1579" w:type="dxa"/>
          </w:tcPr>
          <w:p w14:paraId="7C133064" w14:textId="77777777" w:rsidR="00023D14" w:rsidRPr="005E7544" w:rsidRDefault="00023D14" w:rsidP="00B33738">
            <w:pPr>
              <w:spacing w:after="0" w:line="276" w:lineRule="auto"/>
              <w:jc w:val="center"/>
              <w:rPr>
                <w:color w:val="000000" w:themeColor="text1"/>
              </w:rPr>
            </w:pPr>
            <w:r w:rsidRPr="005E7544">
              <w:rPr>
                <w:color w:val="000000" w:themeColor="text1"/>
              </w:rPr>
              <w:t>2 (</w:t>
            </w:r>
            <w:r w:rsidR="00B33738">
              <w:rPr>
                <w:color w:val="000000" w:themeColor="text1"/>
              </w:rPr>
              <w:t>2,6</w:t>
            </w:r>
            <w:r w:rsidRPr="005E7544">
              <w:rPr>
                <w:color w:val="000000" w:themeColor="text1"/>
              </w:rPr>
              <w:t>)</w:t>
            </w:r>
          </w:p>
        </w:tc>
      </w:tr>
      <w:tr w:rsidR="00023D14" w:rsidRPr="005E7544" w14:paraId="79F04C23" w14:textId="77777777" w:rsidTr="00B33738">
        <w:tc>
          <w:tcPr>
            <w:tcW w:w="3142" w:type="dxa"/>
          </w:tcPr>
          <w:p w14:paraId="7E8E0DAC" w14:textId="77777777" w:rsidR="00023D14" w:rsidRPr="005E7544" w:rsidRDefault="00023D14" w:rsidP="00023D14">
            <w:pPr>
              <w:spacing w:after="0" w:line="276" w:lineRule="auto"/>
              <w:rPr>
                <w:b/>
                <w:color w:val="000000" w:themeColor="text1"/>
              </w:rPr>
            </w:pPr>
            <w:r w:rsidRPr="005E7544">
              <w:rPr>
                <w:rFonts w:eastAsia="Times New Roman"/>
                <w:color w:val="000000" w:themeColor="text1"/>
              </w:rPr>
              <w:t>Chảy máu đường hô hấp</w:t>
            </w:r>
          </w:p>
        </w:tc>
        <w:tc>
          <w:tcPr>
            <w:tcW w:w="1890" w:type="dxa"/>
          </w:tcPr>
          <w:p w14:paraId="2AAF6D55" w14:textId="77777777" w:rsidR="00023D14" w:rsidRPr="005E7544" w:rsidRDefault="00023D14" w:rsidP="00B33738">
            <w:pPr>
              <w:spacing w:after="0" w:line="276" w:lineRule="auto"/>
              <w:jc w:val="center"/>
              <w:rPr>
                <w:color w:val="000000" w:themeColor="text1"/>
              </w:rPr>
            </w:pPr>
            <w:r>
              <w:rPr>
                <w:color w:val="000000" w:themeColor="text1"/>
              </w:rPr>
              <w:t>2 (</w:t>
            </w:r>
            <w:r w:rsidR="00B33738">
              <w:rPr>
                <w:color w:val="000000" w:themeColor="text1"/>
              </w:rPr>
              <w:t>5,3</w:t>
            </w:r>
            <w:r w:rsidRPr="005E7544">
              <w:rPr>
                <w:color w:val="000000" w:themeColor="text1"/>
              </w:rPr>
              <w:t>)</w:t>
            </w:r>
          </w:p>
        </w:tc>
        <w:tc>
          <w:tcPr>
            <w:tcW w:w="2160" w:type="dxa"/>
          </w:tcPr>
          <w:p w14:paraId="27021472" w14:textId="77777777" w:rsidR="00023D14" w:rsidRPr="005E7544" w:rsidRDefault="00023D14" w:rsidP="00B33738">
            <w:pPr>
              <w:spacing w:after="0" w:line="276" w:lineRule="auto"/>
              <w:jc w:val="center"/>
              <w:rPr>
                <w:color w:val="000000" w:themeColor="text1"/>
              </w:rPr>
            </w:pPr>
            <w:r w:rsidRPr="005E7544">
              <w:rPr>
                <w:color w:val="000000" w:themeColor="text1"/>
              </w:rPr>
              <w:t>1 (</w:t>
            </w:r>
            <w:r w:rsidR="00B33738">
              <w:rPr>
                <w:color w:val="000000" w:themeColor="text1"/>
              </w:rPr>
              <w:t>2,6</w:t>
            </w:r>
            <w:r w:rsidRPr="005E7544">
              <w:rPr>
                <w:color w:val="000000" w:themeColor="text1"/>
              </w:rPr>
              <w:t>)</w:t>
            </w:r>
          </w:p>
        </w:tc>
        <w:tc>
          <w:tcPr>
            <w:tcW w:w="1579" w:type="dxa"/>
          </w:tcPr>
          <w:p w14:paraId="15D72698" w14:textId="77777777" w:rsidR="00023D14" w:rsidRPr="005E7544" w:rsidRDefault="00023D14" w:rsidP="00B33738">
            <w:pPr>
              <w:spacing w:after="0" w:line="276" w:lineRule="auto"/>
              <w:jc w:val="center"/>
              <w:rPr>
                <w:color w:val="000000" w:themeColor="text1"/>
              </w:rPr>
            </w:pPr>
            <w:r w:rsidRPr="005E7544">
              <w:rPr>
                <w:color w:val="000000" w:themeColor="text1"/>
              </w:rPr>
              <w:t>3 (</w:t>
            </w:r>
            <w:r w:rsidR="00B33738">
              <w:rPr>
                <w:color w:val="000000" w:themeColor="text1"/>
              </w:rPr>
              <w:t>3,9</w:t>
            </w:r>
            <w:r w:rsidRPr="005E7544">
              <w:rPr>
                <w:color w:val="000000" w:themeColor="text1"/>
              </w:rPr>
              <w:t>)</w:t>
            </w:r>
          </w:p>
        </w:tc>
      </w:tr>
      <w:tr w:rsidR="00023D14" w:rsidRPr="005E7544" w14:paraId="538E0AF4" w14:textId="77777777" w:rsidTr="00B33738">
        <w:tc>
          <w:tcPr>
            <w:tcW w:w="3142" w:type="dxa"/>
          </w:tcPr>
          <w:p w14:paraId="12A5E064" w14:textId="77777777" w:rsidR="00023D14" w:rsidRPr="005E7544" w:rsidRDefault="00023D14" w:rsidP="00023D14">
            <w:pPr>
              <w:spacing w:after="0" w:line="276" w:lineRule="auto"/>
              <w:rPr>
                <w:rFonts w:eastAsia="Times New Roman"/>
                <w:color w:val="000000" w:themeColor="text1"/>
              </w:rPr>
            </w:pPr>
            <w:r w:rsidRPr="005E7544">
              <w:rPr>
                <w:rFonts w:eastAsia="Times New Roman"/>
                <w:color w:val="000000" w:themeColor="text1"/>
              </w:rPr>
              <w:t>Tràn khí màng phổi</w:t>
            </w:r>
          </w:p>
        </w:tc>
        <w:tc>
          <w:tcPr>
            <w:tcW w:w="1890" w:type="dxa"/>
          </w:tcPr>
          <w:p w14:paraId="009E119B" w14:textId="77777777" w:rsidR="00023D14" w:rsidRPr="005E7544" w:rsidRDefault="00023D14" w:rsidP="00023D14">
            <w:pPr>
              <w:spacing w:after="0" w:line="276" w:lineRule="auto"/>
              <w:jc w:val="center"/>
              <w:rPr>
                <w:color w:val="000000" w:themeColor="text1"/>
              </w:rPr>
            </w:pPr>
            <w:r w:rsidRPr="005E7544">
              <w:rPr>
                <w:color w:val="000000" w:themeColor="text1"/>
              </w:rPr>
              <w:t>0</w:t>
            </w:r>
          </w:p>
        </w:tc>
        <w:tc>
          <w:tcPr>
            <w:tcW w:w="2160" w:type="dxa"/>
          </w:tcPr>
          <w:p w14:paraId="4B162067" w14:textId="77777777" w:rsidR="00023D14" w:rsidRPr="005E7544" w:rsidRDefault="00023D14" w:rsidP="00023D14">
            <w:pPr>
              <w:spacing w:after="0" w:line="276" w:lineRule="auto"/>
              <w:jc w:val="center"/>
              <w:rPr>
                <w:color w:val="000000" w:themeColor="text1"/>
              </w:rPr>
            </w:pPr>
            <w:r w:rsidRPr="005E7544">
              <w:rPr>
                <w:color w:val="000000" w:themeColor="text1"/>
              </w:rPr>
              <w:t>0</w:t>
            </w:r>
          </w:p>
        </w:tc>
        <w:tc>
          <w:tcPr>
            <w:tcW w:w="1579" w:type="dxa"/>
          </w:tcPr>
          <w:p w14:paraId="2AE5F8FF" w14:textId="77777777" w:rsidR="00023D14" w:rsidRPr="005E7544" w:rsidRDefault="00023D14" w:rsidP="00023D14">
            <w:pPr>
              <w:spacing w:after="0" w:line="276" w:lineRule="auto"/>
              <w:jc w:val="center"/>
              <w:rPr>
                <w:color w:val="000000" w:themeColor="text1"/>
              </w:rPr>
            </w:pPr>
            <w:r w:rsidRPr="005E7544">
              <w:rPr>
                <w:color w:val="000000" w:themeColor="text1"/>
              </w:rPr>
              <w:t>0</w:t>
            </w:r>
          </w:p>
        </w:tc>
      </w:tr>
      <w:tr w:rsidR="00023D14" w:rsidRPr="005E7544" w14:paraId="2D3A0CD0" w14:textId="77777777" w:rsidTr="00B33738">
        <w:tc>
          <w:tcPr>
            <w:tcW w:w="3142" w:type="dxa"/>
          </w:tcPr>
          <w:p w14:paraId="0B4714F3" w14:textId="77777777" w:rsidR="00023D14" w:rsidRPr="005E7544" w:rsidRDefault="00023D14" w:rsidP="00023D14">
            <w:pPr>
              <w:spacing w:after="0" w:line="276" w:lineRule="auto"/>
              <w:rPr>
                <w:color w:val="000000" w:themeColor="text1"/>
              </w:rPr>
            </w:pPr>
            <w:r w:rsidRPr="005E7544">
              <w:rPr>
                <w:color w:val="000000" w:themeColor="text1"/>
              </w:rPr>
              <w:t>Suy hô hấp nặng</w:t>
            </w:r>
          </w:p>
        </w:tc>
        <w:tc>
          <w:tcPr>
            <w:tcW w:w="1890" w:type="dxa"/>
          </w:tcPr>
          <w:p w14:paraId="40FB6DBE" w14:textId="77777777" w:rsidR="00023D14" w:rsidRPr="005E7544" w:rsidRDefault="00023D14" w:rsidP="00023D14">
            <w:pPr>
              <w:spacing w:after="0" w:line="276" w:lineRule="auto"/>
              <w:jc w:val="center"/>
              <w:rPr>
                <w:color w:val="000000" w:themeColor="text1"/>
              </w:rPr>
            </w:pPr>
            <w:r w:rsidRPr="005E7544">
              <w:rPr>
                <w:color w:val="000000" w:themeColor="text1"/>
              </w:rPr>
              <w:t>0</w:t>
            </w:r>
          </w:p>
        </w:tc>
        <w:tc>
          <w:tcPr>
            <w:tcW w:w="2160" w:type="dxa"/>
          </w:tcPr>
          <w:p w14:paraId="08ADE619" w14:textId="77777777" w:rsidR="00023D14" w:rsidRPr="005E7544" w:rsidRDefault="00023D14" w:rsidP="00023D14">
            <w:pPr>
              <w:spacing w:after="0" w:line="276" w:lineRule="auto"/>
              <w:jc w:val="center"/>
              <w:rPr>
                <w:color w:val="000000" w:themeColor="text1"/>
              </w:rPr>
            </w:pPr>
            <w:r w:rsidRPr="005E7544">
              <w:rPr>
                <w:color w:val="000000" w:themeColor="text1"/>
              </w:rPr>
              <w:t>0</w:t>
            </w:r>
          </w:p>
        </w:tc>
        <w:tc>
          <w:tcPr>
            <w:tcW w:w="1579" w:type="dxa"/>
          </w:tcPr>
          <w:p w14:paraId="1260F8EB" w14:textId="77777777" w:rsidR="00023D14" w:rsidRPr="005E7544" w:rsidRDefault="00023D14" w:rsidP="00023D14">
            <w:pPr>
              <w:spacing w:after="0" w:line="276" w:lineRule="auto"/>
              <w:jc w:val="center"/>
              <w:rPr>
                <w:color w:val="000000" w:themeColor="text1"/>
              </w:rPr>
            </w:pPr>
            <w:r w:rsidRPr="005E7544">
              <w:rPr>
                <w:color w:val="000000" w:themeColor="text1"/>
              </w:rPr>
              <w:t>0</w:t>
            </w:r>
          </w:p>
        </w:tc>
      </w:tr>
      <w:tr w:rsidR="00023D14" w:rsidRPr="005E7544" w14:paraId="7BC6B674" w14:textId="77777777" w:rsidTr="00B33738">
        <w:tc>
          <w:tcPr>
            <w:tcW w:w="3142" w:type="dxa"/>
          </w:tcPr>
          <w:p w14:paraId="270A5F4E" w14:textId="77777777" w:rsidR="00023D14" w:rsidRPr="005E7544" w:rsidRDefault="00023D14" w:rsidP="00023D14">
            <w:pPr>
              <w:spacing w:after="0" w:line="276" w:lineRule="auto"/>
              <w:rPr>
                <w:color w:val="000000" w:themeColor="text1"/>
              </w:rPr>
            </w:pPr>
            <w:r w:rsidRPr="005E7544">
              <w:rPr>
                <w:color w:val="000000" w:themeColor="text1"/>
              </w:rPr>
              <w:t>Ngừng tuần hoàn</w:t>
            </w:r>
          </w:p>
        </w:tc>
        <w:tc>
          <w:tcPr>
            <w:tcW w:w="1890" w:type="dxa"/>
          </w:tcPr>
          <w:p w14:paraId="53F701B6" w14:textId="77777777" w:rsidR="00023D14" w:rsidRPr="005E7544" w:rsidRDefault="00023D14" w:rsidP="00023D14">
            <w:pPr>
              <w:spacing w:after="0" w:line="276" w:lineRule="auto"/>
              <w:jc w:val="center"/>
              <w:rPr>
                <w:color w:val="000000" w:themeColor="text1"/>
              </w:rPr>
            </w:pPr>
            <w:r w:rsidRPr="005E7544">
              <w:rPr>
                <w:color w:val="000000" w:themeColor="text1"/>
              </w:rPr>
              <w:t>0</w:t>
            </w:r>
          </w:p>
        </w:tc>
        <w:tc>
          <w:tcPr>
            <w:tcW w:w="2160" w:type="dxa"/>
          </w:tcPr>
          <w:p w14:paraId="46097CCE" w14:textId="77777777" w:rsidR="00023D14" w:rsidRPr="005E7544" w:rsidRDefault="00023D14" w:rsidP="00023D14">
            <w:pPr>
              <w:spacing w:after="0" w:line="276" w:lineRule="auto"/>
              <w:jc w:val="center"/>
              <w:rPr>
                <w:color w:val="000000" w:themeColor="text1"/>
              </w:rPr>
            </w:pPr>
            <w:r w:rsidRPr="005E7544">
              <w:rPr>
                <w:color w:val="000000" w:themeColor="text1"/>
              </w:rPr>
              <w:t>0</w:t>
            </w:r>
          </w:p>
        </w:tc>
        <w:tc>
          <w:tcPr>
            <w:tcW w:w="1579" w:type="dxa"/>
          </w:tcPr>
          <w:p w14:paraId="7505D4EE" w14:textId="77777777" w:rsidR="00023D14" w:rsidRPr="005E7544" w:rsidRDefault="00023D14" w:rsidP="00023D14">
            <w:pPr>
              <w:spacing w:after="0" w:line="276" w:lineRule="auto"/>
              <w:jc w:val="center"/>
              <w:rPr>
                <w:color w:val="000000" w:themeColor="text1"/>
              </w:rPr>
            </w:pPr>
            <w:r w:rsidRPr="005E7544">
              <w:rPr>
                <w:color w:val="000000" w:themeColor="text1"/>
              </w:rPr>
              <w:t>0</w:t>
            </w:r>
          </w:p>
        </w:tc>
      </w:tr>
      <w:tr w:rsidR="00023D14" w:rsidRPr="005E7544" w14:paraId="3194D63B" w14:textId="77777777" w:rsidTr="00B33738">
        <w:tc>
          <w:tcPr>
            <w:tcW w:w="3142" w:type="dxa"/>
          </w:tcPr>
          <w:p w14:paraId="1152740F" w14:textId="77777777" w:rsidR="00023D14" w:rsidRPr="005E7544" w:rsidRDefault="00023D14" w:rsidP="00023D14">
            <w:pPr>
              <w:spacing w:after="0" w:line="276" w:lineRule="auto"/>
              <w:rPr>
                <w:color w:val="000000" w:themeColor="text1"/>
              </w:rPr>
            </w:pPr>
            <w:r w:rsidRPr="005E7544">
              <w:rPr>
                <w:color w:val="000000" w:themeColor="text1"/>
              </w:rPr>
              <w:t>Tổng số</w:t>
            </w:r>
          </w:p>
        </w:tc>
        <w:tc>
          <w:tcPr>
            <w:tcW w:w="1890" w:type="dxa"/>
          </w:tcPr>
          <w:p w14:paraId="233B16ED" w14:textId="77777777" w:rsidR="00023D14" w:rsidRPr="005E7544" w:rsidRDefault="00023D14" w:rsidP="00B33738">
            <w:pPr>
              <w:spacing w:after="0" w:line="276" w:lineRule="auto"/>
              <w:jc w:val="center"/>
              <w:rPr>
                <w:color w:val="000000" w:themeColor="text1"/>
              </w:rPr>
            </w:pPr>
            <w:r>
              <w:rPr>
                <w:color w:val="000000" w:themeColor="text1"/>
              </w:rPr>
              <w:t>2 (</w:t>
            </w:r>
            <w:r w:rsidR="00B33738">
              <w:rPr>
                <w:color w:val="000000" w:themeColor="text1"/>
              </w:rPr>
              <w:t>5,3</w:t>
            </w:r>
            <w:r w:rsidRPr="005E7544">
              <w:rPr>
                <w:color w:val="000000" w:themeColor="text1"/>
              </w:rPr>
              <w:t>)</w:t>
            </w:r>
          </w:p>
        </w:tc>
        <w:tc>
          <w:tcPr>
            <w:tcW w:w="2160" w:type="dxa"/>
          </w:tcPr>
          <w:p w14:paraId="2CEB53C5" w14:textId="77777777" w:rsidR="00023D14" w:rsidRPr="005E7544" w:rsidRDefault="00023D14" w:rsidP="00B33738">
            <w:pPr>
              <w:spacing w:after="0" w:line="276" w:lineRule="auto"/>
              <w:jc w:val="center"/>
              <w:rPr>
                <w:color w:val="000000" w:themeColor="text1"/>
              </w:rPr>
            </w:pPr>
            <w:r w:rsidRPr="005E7544">
              <w:rPr>
                <w:color w:val="000000" w:themeColor="text1"/>
              </w:rPr>
              <w:t>3 (</w:t>
            </w:r>
            <w:r w:rsidR="00B33738">
              <w:rPr>
                <w:color w:val="000000" w:themeColor="text1"/>
              </w:rPr>
              <w:t>7,9</w:t>
            </w:r>
            <w:r w:rsidRPr="005E7544">
              <w:rPr>
                <w:color w:val="000000" w:themeColor="text1"/>
              </w:rPr>
              <w:t>)</w:t>
            </w:r>
          </w:p>
        </w:tc>
        <w:tc>
          <w:tcPr>
            <w:tcW w:w="1579" w:type="dxa"/>
          </w:tcPr>
          <w:p w14:paraId="5AF985F4" w14:textId="77777777" w:rsidR="00023D14" w:rsidRPr="005E7544" w:rsidRDefault="00023D14" w:rsidP="00B33738">
            <w:pPr>
              <w:spacing w:after="0" w:line="276" w:lineRule="auto"/>
              <w:jc w:val="center"/>
              <w:rPr>
                <w:color w:val="000000" w:themeColor="text1"/>
              </w:rPr>
            </w:pPr>
            <w:r w:rsidRPr="005E7544">
              <w:rPr>
                <w:color w:val="000000" w:themeColor="text1"/>
              </w:rPr>
              <w:t>5 (</w:t>
            </w:r>
            <w:r w:rsidR="00B33738">
              <w:rPr>
                <w:color w:val="000000" w:themeColor="text1"/>
              </w:rPr>
              <w:t>6,6</w:t>
            </w:r>
            <w:r w:rsidRPr="005E7544">
              <w:rPr>
                <w:color w:val="000000" w:themeColor="text1"/>
              </w:rPr>
              <w:t>)</w:t>
            </w:r>
          </w:p>
        </w:tc>
      </w:tr>
    </w:tbl>
    <w:p w14:paraId="35EB6130" w14:textId="77777777" w:rsidR="00F75EBC" w:rsidRPr="005E7544" w:rsidRDefault="00B33738" w:rsidP="00F75EBC">
      <w:pPr>
        <w:spacing w:after="0"/>
        <w:ind w:firstLine="720"/>
        <w:outlineLvl w:val="5"/>
        <w:rPr>
          <w:b/>
          <w:bCs/>
          <w:color w:val="000000" w:themeColor="text1"/>
          <w:spacing w:val="4"/>
        </w:rPr>
      </w:pPr>
      <w:bookmarkStart w:id="640" w:name="_heading=h.p646h4ewte12" w:colFirst="0" w:colLast="0"/>
      <w:bookmarkStart w:id="641" w:name="_Toc192852769"/>
      <w:bookmarkStart w:id="642" w:name="_Toc193887441"/>
      <w:bookmarkStart w:id="643" w:name="_Toc197327517"/>
      <w:bookmarkStart w:id="644" w:name="_Toc197974081"/>
      <w:bookmarkStart w:id="645" w:name="_Toc199252238"/>
      <w:bookmarkStart w:id="646" w:name="_Toc199252430"/>
      <w:bookmarkStart w:id="647" w:name="_Toc201128755"/>
      <w:bookmarkStart w:id="648" w:name="_Toc205191418"/>
      <w:bookmarkStart w:id="649" w:name="_Toc210205118"/>
      <w:bookmarkEnd w:id="640"/>
      <w:r>
        <w:t>Tổng cộng có 5/76 (6,6%) bệnh nhân gặp biến chứng liên quan đến thủ thuật nội soi phế quản. Các biến chứng ghi nhận bao gồm phù phổi cấp (2 ca, 2,6%) và chảy máu đường hô hấp (3 ca, 3,9%). Không ghi nhận các biến chứng nặng như tràn khí màng phổi, suy hô hấp nặng hay ngừng tuần hoàn</w:t>
      </w:r>
      <w:r w:rsidR="00F75EBC" w:rsidRPr="005E7544">
        <w:rPr>
          <w:color w:val="000000" w:themeColor="text1"/>
          <w:spacing w:val="4"/>
        </w:rPr>
        <w:t>.</w:t>
      </w:r>
      <w:bookmarkEnd w:id="641"/>
      <w:bookmarkEnd w:id="642"/>
      <w:bookmarkEnd w:id="643"/>
      <w:bookmarkEnd w:id="644"/>
      <w:bookmarkEnd w:id="645"/>
      <w:bookmarkEnd w:id="646"/>
      <w:bookmarkEnd w:id="647"/>
      <w:bookmarkEnd w:id="648"/>
      <w:bookmarkEnd w:id="649"/>
      <w:r w:rsidR="00F75EBC" w:rsidRPr="005E7544">
        <w:rPr>
          <w:b/>
          <w:bCs/>
          <w:color w:val="000000" w:themeColor="text1"/>
          <w:spacing w:val="4"/>
        </w:rPr>
        <w:t xml:space="preserve"> </w:t>
      </w:r>
    </w:p>
    <w:p w14:paraId="21FC3A6B" w14:textId="77777777" w:rsidR="00945A13" w:rsidRPr="005E7544" w:rsidRDefault="00945A13" w:rsidP="00752E53">
      <w:pPr>
        <w:spacing w:after="0"/>
        <w:jc w:val="center"/>
        <w:outlineLvl w:val="5"/>
        <w:rPr>
          <w:b/>
          <w:bCs/>
          <w:color w:val="000000" w:themeColor="text1"/>
        </w:rPr>
      </w:pPr>
      <w:bookmarkStart w:id="650" w:name="_Toc210205119"/>
      <w:r w:rsidRPr="005E7544">
        <w:rPr>
          <w:b/>
          <w:bCs/>
          <w:color w:val="000000" w:themeColor="text1"/>
        </w:rPr>
        <w:t xml:space="preserve">Bảng </w:t>
      </w:r>
      <w:r w:rsidR="009A039D">
        <w:rPr>
          <w:b/>
          <w:bCs/>
          <w:color w:val="000000" w:themeColor="text1"/>
        </w:rPr>
        <w:t>3.2</w:t>
      </w:r>
      <w:r w:rsidR="00947CBA">
        <w:rPr>
          <w:b/>
          <w:bCs/>
          <w:color w:val="000000" w:themeColor="text1"/>
        </w:rPr>
        <w:t>8</w:t>
      </w:r>
      <w:r w:rsidRPr="005E7544">
        <w:rPr>
          <w:b/>
          <w:bCs/>
          <w:color w:val="000000" w:themeColor="text1"/>
        </w:rPr>
        <w:t xml:space="preserve">. Thay đổi oxy hóa máu </w:t>
      </w:r>
      <w:r w:rsidR="00CC4F98" w:rsidRPr="005E7544">
        <w:rPr>
          <w:b/>
          <w:color w:val="000000" w:themeColor="text1"/>
        </w:rPr>
        <w:t>trước và sau nội soi phế quản ở nhóm can thiệp</w:t>
      </w:r>
      <w:r w:rsidRPr="005E7544">
        <w:rPr>
          <w:b/>
          <w:bCs/>
          <w:color w:val="000000" w:themeColor="text1"/>
        </w:rPr>
        <w:t xml:space="preserve"> (n=38)</w:t>
      </w:r>
      <w:bookmarkEnd w:id="65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162"/>
        <w:gridCol w:w="990"/>
        <w:gridCol w:w="2440"/>
        <w:gridCol w:w="2440"/>
        <w:gridCol w:w="1739"/>
      </w:tblGrid>
      <w:tr w:rsidR="000A7BC3" w:rsidRPr="005E7544" w14:paraId="6E5AA90B" w14:textId="77777777" w:rsidTr="00C201C6">
        <w:trPr>
          <w:trHeight w:val="384"/>
        </w:trPr>
        <w:tc>
          <w:tcPr>
            <w:tcW w:w="2152" w:type="dxa"/>
            <w:gridSpan w:val="2"/>
            <w:vMerge w:val="restart"/>
          </w:tcPr>
          <w:p w14:paraId="6459D563" w14:textId="77777777" w:rsidR="00F75EBC" w:rsidRPr="005E7544" w:rsidRDefault="00F75EBC" w:rsidP="00D539EE">
            <w:pPr>
              <w:spacing w:after="0" w:line="288" w:lineRule="auto"/>
              <w:jc w:val="center"/>
              <w:rPr>
                <w:b/>
                <w:bCs/>
                <w:color w:val="000000" w:themeColor="text1"/>
              </w:rPr>
            </w:pPr>
          </w:p>
        </w:tc>
        <w:tc>
          <w:tcPr>
            <w:tcW w:w="2440" w:type="dxa"/>
            <w:vAlign w:val="center"/>
          </w:tcPr>
          <w:p w14:paraId="655C31D8" w14:textId="77777777" w:rsidR="00F75EBC" w:rsidRPr="005E7544" w:rsidRDefault="00F75EBC" w:rsidP="00D539EE">
            <w:pPr>
              <w:spacing w:after="0" w:line="288" w:lineRule="auto"/>
              <w:jc w:val="center"/>
              <w:rPr>
                <w:b/>
                <w:bCs/>
                <w:color w:val="000000" w:themeColor="text1"/>
              </w:rPr>
            </w:pPr>
            <w:r w:rsidRPr="005E7544">
              <w:rPr>
                <w:b/>
                <w:bCs/>
                <w:color w:val="000000" w:themeColor="text1"/>
              </w:rPr>
              <w:t>Trước nội soi</w:t>
            </w:r>
          </w:p>
        </w:tc>
        <w:tc>
          <w:tcPr>
            <w:tcW w:w="2440" w:type="dxa"/>
            <w:vAlign w:val="center"/>
          </w:tcPr>
          <w:p w14:paraId="1CF1277A" w14:textId="77777777" w:rsidR="00F75EBC" w:rsidRPr="005E7544" w:rsidRDefault="00F75EBC" w:rsidP="00D539EE">
            <w:pPr>
              <w:spacing w:after="0" w:line="288" w:lineRule="auto"/>
              <w:jc w:val="center"/>
              <w:rPr>
                <w:b/>
                <w:bCs/>
                <w:color w:val="000000" w:themeColor="text1"/>
              </w:rPr>
            </w:pPr>
            <w:r w:rsidRPr="005E7544">
              <w:rPr>
                <w:b/>
                <w:bCs/>
                <w:color w:val="000000" w:themeColor="text1"/>
              </w:rPr>
              <w:t>Sau nội soi</w:t>
            </w:r>
          </w:p>
        </w:tc>
        <w:tc>
          <w:tcPr>
            <w:tcW w:w="1739" w:type="dxa"/>
            <w:vMerge w:val="restart"/>
            <w:vAlign w:val="center"/>
          </w:tcPr>
          <w:p w14:paraId="6A843E65" w14:textId="77777777" w:rsidR="00F75EBC" w:rsidRPr="005E7544" w:rsidRDefault="00F75EBC" w:rsidP="00D539EE">
            <w:pPr>
              <w:spacing w:after="0" w:line="288" w:lineRule="auto"/>
              <w:jc w:val="center"/>
              <w:rPr>
                <w:b/>
                <w:bCs/>
                <w:color w:val="000000" w:themeColor="text1"/>
              </w:rPr>
            </w:pPr>
            <w:r w:rsidRPr="005E7544">
              <w:rPr>
                <w:b/>
                <w:bCs/>
                <w:color w:val="000000" w:themeColor="text1"/>
              </w:rPr>
              <w:t>p*</w:t>
            </w:r>
          </w:p>
        </w:tc>
      </w:tr>
      <w:tr w:rsidR="000A7BC3" w:rsidRPr="005E7544" w14:paraId="1CC502D3" w14:textId="77777777" w:rsidTr="00C201C6">
        <w:trPr>
          <w:trHeight w:val="384"/>
        </w:trPr>
        <w:tc>
          <w:tcPr>
            <w:tcW w:w="2152" w:type="dxa"/>
            <w:gridSpan w:val="2"/>
            <w:vMerge/>
          </w:tcPr>
          <w:p w14:paraId="2713EA9B" w14:textId="77777777" w:rsidR="00F75EBC" w:rsidRPr="005E7544" w:rsidRDefault="00F75EBC" w:rsidP="00D539EE">
            <w:pPr>
              <w:spacing w:after="0" w:line="288" w:lineRule="auto"/>
              <w:jc w:val="center"/>
              <w:rPr>
                <w:b/>
                <w:bCs/>
                <w:color w:val="000000" w:themeColor="text1"/>
              </w:rPr>
            </w:pPr>
          </w:p>
        </w:tc>
        <w:tc>
          <w:tcPr>
            <w:tcW w:w="2440" w:type="dxa"/>
            <w:vAlign w:val="center"/>
          </w:tcPr>
          <w:p w14:paraId="421C0D75" w14:textId="77777777" w:rsidR="00F75EBC" w:rsidRPr="005E7544" w:rsidRDefault="00FF295E" w:rsidP="00D539EE">
            <w:pPr>
              <w:spacing w:after="0" w:line="288" w:lineRule="auto"/>
              <w:jc w:val="center"/>
              <w:rPr>
                <w:b/>
                <w:bCs/>
                <w:color w:val="000000" w:themeColor="text1"/>
              </w:rPr>
            </w:pPr>
            <m:oMath>
              <m:acc>
                <m:accPr>
                  <m:chr m:val="̅"/>
                  <m:ctrlPr>
                    <w:rPr>
                      <w:rFonts w:ascii="Cambria Math" w:hAnsi="Cambria Math"/>
                      <w:b/>
                      <w:bCs/>
                      <w:i/>
                      <w:color w:val="000000" w:themeColor="text1"/>
                    </w:rPr>
                  </m:ctrlPr>
                </m:accPr>
                <m:e>
                  <m:r>
                    <m:rPr>
                      <m:sty m:val="bi"/>
                    </m:rPr>
                    <w:rPr>
                      <w:rFonts w:ascii="Cambria Math" w:hAnsi="Cambria Math"/>
                      <w:color w:val="000000" w:themeColor="text1"/>
                    </w:rPr>
                    <m:t>X</m:t>
                  </m:r>
                </m:e>
              </m:acc>
            </m:oMath>
            <w:r w:rsidR="00C201C6" w:rsidRPr="005E7544">
              <w:rPr>
                <w:b/>
                <w:color w:val="000000" w:themeColor="text1"/>
              </w:rPr>
              <w:t xml:space="preserve"> ± SD</w:t>
            </w:r>
          </w:p>
        </w:tc>
        <w:tc>
          <w:tcPr>
            <w:tcW w:w="2440" w:type="dxa"/>
            <w:vAlign w:val="center"/>
          </w:tcPr>
          <w:p w14:paraId="493D107A" w14:textId="77777777" w:rsidR="00F75EBC" w:rsidRPr="005E7544" w:rsidRDefault="00FF295E" w:rsidP="00D539EE">
            <w:pPr>
              <w:spacing w:after="0" w:line="288" w:lineRule="auto"/>
              <w:jc w:val="center"/>
              <w:rPr>
                <w:b/>
                <w:bCs/>
                <w:color w:val="000000" w:themeColor="text1"/>
              </w:rPr>
            </w:pPr>
            <m:oMath>
              <m:acc>
                <m:accPr>
                  <m:chr m:val="̅"/>
                  <m:ctrlPr>
                    <w:rPr>
                      <w:rFonts w:ascii="Cambria Math" w:hAnsi="Cambria Math"/>
                      <w:b/>
                      <w:bCs/>
                      <w:i/>
                      <w:color w:val="000000" w:themeColor="text1"/>
                    </w:rPr>
                  </m:ctrlPr>
                </m:accPr>
                <m:e>
                  <m:r>
                    <m:rPr>
                      <m:sty m:val="bi"/>
                    </m:rPr>
                    <w:rPr>
                      <w:rFonts w:ascii="Cambria Math" w:hAnsi="Cambria Math"/>
                      <w:color w:val="000000" w:themeColor="text1"/>
                    </w:rPr>
                    <m:t>X</m:t>
                  </m:r>
                </m:e>
              </m:acc>
            </m:oMath>
            <w:r w:rsidR="00C201C6" w:rsidRPr="005E7544">
              <w:rPr>
                <w:b/>
                <w:color w:val="000000" w:themeColor="text1"/>
              </w:rPr>
              <w:t xml:space="preserve"> ± SD</w:t>
            </w:r>
          </w:p>
        </w:tc>
        <w:tc>
          <w:tcPr>
            <w:tcW w:w="1739" w:type="dxa"/>
            <w:vMerge/>
            <w:vAlign w:val="center"/>
          </w:tcPr>
          <w:p w14:paraId="46AE0365" w14:textId="77777777" w:rsidR="00F75EBC" w:rsidRPr="005E7544" w:rsidRDefault="00F75EBC" w:rsidP="00D539EE">
            <w:pPr>
              <w:spacing w:after="0" w:line="288" w:lineRule="auto"/>
              <w:jc w:val="center"/>
              <w:rPr>
                <w:b/>
                <w:bCs/>
                <w:color w:val="000000" w:themeColor="text1"/>
              </w:rPr>
            </w:pPr>
          </w:p>
        </w:tc>
      </w:tr>
      <w:tr w:rsidR="000A7BC3" w:rsidRPr="005E7544" w14:paraId="69850E15" w14:textId="77777777" w:rsidTr="00C201C6">
        <w:trPr>
          <w:trHeight w:val="384"/>
        </w:trPr>
        <w:tc>
          <w:tcPr>
            <w:tcW w:w="1162" w:type="dxa"/>
            <w:vMerge w:val="restart"/>
          </w:tcPr>
          <w:p w14:paraId="4D0A16EB" w14:textId="77777777" w:rsidR="008F44B0" w:rsidRPr="005E7544" w:rsidRDefault="008F44B0" w:rsidP="00D539EE">
            <w:pPr>
              <w:spacing w:after="0" w:line="288" w:lineRule="auto"/>
              <w:rPr>
                <w:b/>
                <w:bCs/>
                <w:color w:val="000000" w:themeColor="text1"/>
              </w:rPr>
            </w:pPr>
            <w:r w:rsidRPr="005E7544">
              <w:rPr>
                <w:b/>
                <w:bCs/>
                <w:color w:val="000000" w:themeColor="text1"/>
              </w:rPr>
              <w:t>Lần 1</w:t>
            </w:r>
          </w:p>
        </w:tc>
        <w:tc>
          <w:tcPr>
            <w:tcW w:w="990" w:type="dxa"/>
          </w:tcPr>
          <w:p w14:paraId="171E0D0A" w14:textId="77777777" w:rsidR="008F44B0" w:rsidRPr="005E7544" w:rsidRDefault="008F44B0" w:rsidP="00D539EE">
            <w:pPr>
              <w:spacing w:after="0" w:line="288" w:lineRule="auto"/>
              <w:rPr>
                <w:b/>
                <w:bCs/>
                <w:color w:val="000000" w:themeColor="text1"/>
              </w:rPr>
            </w:pPr>
            <w:r w:rsidRPr="005E7544">
              <w:rPr>
                <w:color w:val="000000" w:themeColor="text1"/>
              </w:rPr>
              <w:t>PaO</w:t>
            </w:r>
            <w:r w:rsidRPr="005E7544">
              <w:rPr>
                <w:color w:val="000000" w:themeColor="text1"/>
                <w:vertAlign w:val="subscript"/>
              </w:rPr>
              <w:t>2</w:t>
            </w:r>
          </w:p>
        </w:tc>
        <w:tc>
          <w:tcPr>
            <w:tcW w:w="2440" w:type="dxa"/>
            <w:vAlign w:val="center"/>
          </w:tcPr>
          <w:p w14:paraId="76E70009" w14:textId="77777777" w:rsidR="008F44B0" w:rsidRPr="005E7544" w:rsidRDefault="008F44B0" w:rsidP="00D539EE">
            <w:pPr>
              <w:spacing w:after="0" w:line="288" w:lineRule="auto"/>
              <w:jc w:val="center"/>
              <w:rPr>
                <w:color w:val="000000" w:themeColor="text1"/>
              </w:rPr>
            </w:pPr>
            <w:r w:rsidRPr="005E7544">
              <w:rPr>
                <w:color w:val="000000" w:themeColor="text1"/>
              </w:rPr>
              <w:t>1</w:t>
            </w:r>
            <w:r w:rsidR="00C201C6" w:rsidRPr="005E7544">
              <w:rPr>
                <w:color w:val="000000" w:themeColor="text1"/>
              </w:rPr>
              <w:t>60,6</w:t>
            </w:r>
            <w:r w:rsidRPr="005E7544">
              <w:rPr>
                <w:color w:val="000000" w:themeColor="text1"/>
              </w:rPr>
              <w:t xml:space="preserve"> </w:t>
            </w:r>
            <w:r w:rsidR="00C201C6" w:rsidRPr="005E7544">
              <w:rPr>
                <w:color w:val="000000" w:themeColor="text1"/>
              </w:rPr>
              <w:t>± 103,26</w:t>
            </w:r>
          </w:p>
        </w:tc>
        <w:tc>
          <w:tcPr>
            <w:tcW w:w="2440" w:type="dxa"/>
            <w:vAlign w:val="center"/>
          </w:tcPr>
          <w:p w14:paraId="16F95D72" w14:textId="77777777" w:rsidR="008F44B0" w:rsidRPr="005E7544" w:rsidRDefault="008F44B0" w:rsidP="00D539EE">
            <w:pPr>
              <w:spacing w:after="0" w:line="288" w:lineRule="auto"/>
              <w:jc w:val="center"/>
              <w:rPr>
                <w:color w:val="000000" w:themeColor="text1"/>
              </w:rPr>
            </w:pPr>
            <w:r w:rsidRPr="005E7544">
              <w:rPr>
                <w:color w:val="000000" w:themeColor="text1"/>
              </w:rPr>
              <w:t>1</w:t>
            </w:r>
            <w:r w:rsidR="00C201C6" w:rsidRPr="005E7544">
              <w:rPr>
                <w:color w:val="000000" w:themeColor="text1"/>
              </w:rPr>
              <w:t>78,8</w:t>
            </w:r>
            <w:r w:rsidRPr="005E7544">
              <w:rPr>
                <w:color w:val="000000" w:themeColor="text1"/>
              </w:rPr>
              <w:t xml:space="preserve"> </w:t>
            </w:r>
            <w:r w:rsidR="00C201C6" w:rsidRPr="005E7544">
              <w:rPr>
                <w:color w:val="000000" w:themeColor="text1"/>
              </w:rPr>
              <w:t>± 79,45</w:t>
            </w:r>
          </w:p>
        </w:tc>
        <w:tc>
          <w:tcPr>
            <w:tcW w:w="1739" w:type="dxa"/>
          </w:tcPr>
          <w:p w14:paraId="7782A1C6" w14:textId="77777777" w:rsidR="008F44B0" w:rsidRPr="005E7544" w:rsidRDefault="008F44B0" w:rsidP="00D539EE">
            <w:pPr>
              <w:spacing w:after="0" w:line="288" w:lineRule="auto"/>
              <w:jc w:val="center"/>
              <w:rPr>
                <w:bCs/>
                <w:color w:val="000000" w:themeColor="text1"/>
              </w:rPr>
            </w:pPr>
            <w:r w:rsidRPr="005E7544">
              <w:rPr>
                <w:color w:val="000000" w:themeColor="text1"/>
              </w:rPr>
              <w:t>0,</w:t>
            </w:r>
            <w:r w:rsidR="003A1F55" w:rsidRPr="005E7544">
              <w:rPr>
                <w:color w:val="000000" w:themeColor="text1"/>
              </w:rPr>
              <w:t>364</w:t>
            </w:r>
          </w:p>
        </w:tc>
      </w:tr>
      <w:tr w:rsidR="000A7BC3" w:rsidRPr="005E7544" w14:paraId="22733AB2" w14:textId="77777777" w:rsidTr="00C201C6">
        <w:trPr>
          <w:trHeight w:val="384"/>
        </w:trPr>
        <w:tc>
          <w:tcPr>
            <w:tcW w:w="1162" w:type="dxa"/>
            <w:vMerge/>
          </w:tcPr>
          <w:p w14:paraId="307A1DDC" w14:textId="77777777" w:rsidR="008F44B0" w:rsidRPr="005E7544" w:rsidRDefault="008F44B0" w:rsidP="00D539EE">
            <w:pPr>
              <w:spacing w:after="0" w:line="288" w:lineRule="auto"/>
              <w:rPr>
                <w:b/>
                <w:bCs/>
                <w:color w:val="000000" w:themeColor="text1"/>
              </w:rPr>
            </w:pPr>
          </w:p>
        </w:tc>
        <w:tc>
          <w:tcPr>
            <w:tcW w:w="990" w:type="dxa"/>
          </w:tcPr>
          <w:p w14:paraId="57D85FC8" w14:textId="77777777" w:rsidR="008F44B0" w:rsidRPr="005E7544" w:rsidRDefault="008F44B0" w:rsidP="00D539EE">
            <w:pPr>
              <w:spacing w:after="0" w:line="288" w:lineRule="auto"/>
              <w:rPr>
                <w:b/>
                <w:bCs/>
                <w:color w:val="000000" w:themeColor="text1"/>
              </w:rPr>
            </w:pPr>
            <w:r w:rsidRPr="005E7544">
              <w:rPr>
                <w:color w:val="000000" w:themeColor="text1"/>
              </w:rPr>
              <w:t>PaCO</w:t>
            </w:r>
            <w:r w:rsidRPr="005E7544">
              <w:rPr>
                <w:color w:val="000000" w:themeColor="text1"/>
                <w:vertAlign w:val="subscript"/>
              </w:rPr>
              <w:t>2</w:t>
            </w:r>
          </w:p>
        </w:tc>
        <w:tc>
          <w:tcPr>
            <w:tcW w:w="2440" w:type="dxa"/>
            <w:vAlign w:val="center"/>
          </w:tcPr>
          <w:p w14:paraId="22DF53D9" w14:textId="77777777" w:rsidR="008F44B0" w:rsidRPr="005E7544" w:rsidRDefault="00C201C6" w:rsidP="00D539EE">
            <w:pPr>
              <w:spacing w:after="0" w:line="288" w:lineRule="auto"/>
              <w:jc w:val="center"/>
              <w:rPr>
                <w:color w:val="000000" w:themeColor="text1"/>
              </w:rPr>
            </w:pPr>
            <w:r w:rsidRPr="005E7544">
              <w:rPr>
                <w:color w:val="000000" w:themeColor="text1"/>
              </w:rPr>
              <w:t>40,5</w:t>
            </w:r>
            <w:r w:rsidR="008F44B0" w:rsidRPr="005E7544">
              <w:rPr>
                <w:color w:val="000000" w:themeColor="text1"/>
              </w:rPr>
              <w:t xml:space="preserve"> </w:t>
            </w:r>
            <w:r w:rsidRPr="005E7544">
              <w:rPr>
                <w:color w:val="000000" w:themeColor="text1"/>
              </w:rPr>
              <w:t>± 28,89</w:t>
            </w:r>
          </w:p>
        </w:tc>
        <w:tc>
          <w:tcPr>
            <w:tcW w:w="2440" w:type="dxa"/>
            <w:vAlign w:val="center"/>
          </w:tcPr>
          <w:p w14:paraId="6CA07DA7" w14:textId="77777777" w:rsidR="008F44B0" w:rsidRPr="005E7544" w:rsidRDefault="008F44B0" w:rsidP="00D539EE">
            <w:pPr>
              <w:spacing w:after="0" w:line="288" w:lineRule="auto"/>
              <w:jc w:val="center"/>
              <w:rPr>
                <w:color w:val="000000" w:themeColor="text1"/>
              </w:rPr>
            </w:pPr>
            <w:r w:rsidRPr="005E7544">
              <w:rPr>
                <w:color w:val="000000" w:themeColor="text1"/>
              </w:rPr>
              <w:t>4</w:t>
            </w:r>
            <w:r w:rsidR="00C201C6" w:rsidRPr="005E7544">
              <w:rPr>
                <w:color w:val="000000" w:themeColor="text1"/>
              </w:rPr>
              <w:t>2,5</w:t>
            </w:r>
            <w:r w:rsidRPr="005E7544">
              <w:rPr>
                <w:color w:val="000000" w:themeColor="text1"/>
              </w:rPr>
              <w:t xml:space="preserve"> </w:t>
            </w:r>
            <w:r w:rsidR="00C201C6" w:rsidRPr="005E7544">
              <w:rPr>
                <w:color w:val="000000" w:themeColor="text1"/>
              </w:rPr>
              <w:t>± 11,2</w:t>
            </w:r>
          </w:p>
        </w:tc>
        <w:tc>
          <w:tcPr>
            <w:tcW w:w="1739" w:type="dxa"/>
          </w:tcPr>
          <w:p w14:paraId="640156FE" w14:textId="77777777" w:rsidR="008F44B0" w:rsidRPr="005E7544" w:rsidRDefault="008F44B0" w:rsidP="00D539EE">
            <w:pPr>
              <w:spacing w:after="0" w:line="288" w:lineRule="auto"/>
              <w:jc w:val="center"/>
              <w:rPr>
                <w:bCs/>
                <w:color w:val="000000" w:themeColor="text1"/>
              </w:rPr>
            </w:pPr>
            <w:r w:rsidRPr="005E7544">
              <w:rPr>
                <w:bCs/>
                <w:color w:val="000000" w:themeColor="text1"/>
              </w:rPr>
              <w:t>0,</w:t>
            </w:r>
            <w:r w:rsidR="003A1F55" w:rsidRPr="005E7544">
              <w:rPr>
                <w:bCs/>
                <w:color w:val="000000" w:themeColor="text1"/>
              </w:rPr>
              <w:t>692</w:t>
            </w:r>
          </w:p>
        </w:tc>
      </w:tr>
      <w:tr w:rsidR="000A7BC3" w:rsidRPr="005E7544" w14:paraId="48D4A962" w14:textId="77777777" w:rsidTr="00C201C6">
        <w:trPr>
          <w:trHeight w:val="384"/>
        </w:trPr>
        <w:tc>
          <w:tcPr>
            <w:tcW w:w="1162" w:type="dxa"/>
            <w:vMerge w:val="restart"/>
          </w:tcPr>
          <w:p w14:paraId="399F9223" w14:textId="77777777" w:rsidR="008F44B0" w:rsidRPr="005E7544" w:rsidRDefault="008F44B0" w:rsidP="00D539EE">
            <w:pPr>
              <w:spacing w:after="0" w:line="288" w:lineRule="auto"/>
              <w:rPr>
                <w:b/>
                <w:bCs/>
                <w:color w:val="000000" w:themeColor="text1"/>
              </w:rPr>
            </w:pPr>
            <w:r w:rsidRPr="005E7544">
              <w:rPr>
                <w:b/>
                <w:bCs/>
                <w:color w:val="000000" w:themeColor="text1"/>
              </w:rPr>
              <w:t>Lần 2</w:t>
            </w:r>
          </w:p>
        </w:tc>
        <w:tc>
          <w:tcPr>
            <w:tcW w:w="990" w:type="dxa"/>
          </w:tcPr>
          <w:p w14:paraId="39B60987" w14:textId="77777777" w:rsidR="008F44B0" w:rsidRPr="005E7544" w:rsidRDefault="008F44B0" w:rsidP="00D539EE">
            <w:pPr>
              <w:spacing w:after="0" w:line="288" w:lineRule="auto"/>
              <w:rPr>
                <w:b/>
                <w:bCs/>
                <w:color w:val="000000" w:themeColor="text1"/>
              </w:rPr>
            </w:pPr>
            <w:r w:rsidRPr="005E7544">
              <w:rPr>
                <w:color w:val="000000" w:themeColor="text1"/>
              </w:rPr>
              <w:t>PaO</w:t>
            </w:r>
            <w:r w:rsidRPr="005E7544">
              <w:rPr>
                <w:color w:val="000000" w:themeColor="text1"/>
                <w:vertAlign w:val="subscript"/>
              </w:rPr>
              <w:t>2</w:t>
            </w:r>
          </w:p>
        </w:tc>
        <w:tc>
          <w:tcPr>
            <w:tcW w:w="2440" w:type="dxa"/>
            <w:vAlign w:val="center"/>
          </w:tcPr>
          <w:p w14:paraId="17985E75" w14:textId="77777777" w:rsidR="008F44B0" w:rsidRPr="005E7544" w:rsidRDefault="008F44B0" w:rsidP="00D539EE">
            <w:pPr>
              <w:spacing w:after="0" w:line="288" w:lineRule="auto"/>
              <w:jc w:val="center"/>
              <w:rPr>
                <w:color w:val="000000" w:themeColor="text1"/>
              </w:rPr>
            </w:pPr>
            <w:r w:rsidRPr="005E7544">
              <w:rPr>
                <w:color w:val="000000" w:themeColor="text1"/>
              </w:rPr>
              <w:t>1</w:t>
            </w:r>
            <w:r w:rsidR="003A1F55" w:rsidRPr="005E7544">
              <w:rPr>
                <w:color w:val="000000" w:themeColor="text1"/>
              </w:rPr>
              <w:t>27</w:t>
            </w:r>
            <w:r w:rsidRPr="005E7544">
              <w:rPr>
                <w:color w:val="000000" w:themeColor="text1"/>
              </w:rPr>
              <w:t>,</w:t>
            </w:r>
            <w:r w:rsidR="003A1F55" w:rsidRPr="005E7544">
              <w:rPr>
                <w:color w:val="000000" w:themeColor="text1"/>
              </w:rPr>
              <w:t>9</w:t>
            </w:r>
            <w:r w:rsidRPr="005E7544">
              <w:rPr>
                <w:color w:val="000000" w:themeColor="text1"/>
              </w:rPr>
              <w:t xml:space="preserve"> </w:t>
            </w:r>
            <w:r w:rsidR="00C201C6" w:rsidRPr="005E7544">
              <w:rPr>
                <w:color w:val="000000" w:themeColor="text1"/>
              </w:rPr>
              <w:t>±</w:t>
            </w:r>
            <w:r w:rsidR="003A1F55" w:rsidRPr="005E7544">
              <w:rPr>
                <w:color w:val="000000" w:themeColor="text1"/>
              </w:rPr>
              <w:t xml:space="preserve"> 66,69</w:t>
            </w:r>
          </w:p>
        </w:tc>
        <w:tc>
          <w:tcPr>
            <w:tcW w:w="2440" w:type="dxa"/>
            <w:vAlign w:val="center"/>
          </w:tcPr>
          <w:p w14:paraId="4B6C5CE2" w14:textId="77777777" w:rsidR="008F44B0" w:rsidRPr="005E7544" w:rsidRDefault="008F44B0" w:rsidP="00D539EE">
            <w:pPr>
              <w:spacing w:after="0" w:line="288" w:lineRule="auto"/>
              <w:jc w:val="center"/>
              <w:rPr>
                <w:color w:val="000000" w:themeColor="text1"/>
              </w:rPr>
            </w:pPr>
            <w:r w:rsidRPr="005E7544">
              <w:rPr>
                <w:color w:val="000000" w:themeColor="text1"/>
              </w:rPr>
              <w:t>1</w:t>
            </w:r>
            <w:r w:rsidR="003A1F55" w:rsidRPr="005E7544">
              <w:rPr>
                <w:color w:val="000000" w:themeColor="text1"/>
              </w:rPr>
              <w:t>45,5</w:t>
            </w:r>
            <w:r w:rsidRPr="005E7544">
              <w:rPr>
                <w:color w:val="000000" w:themeColor="text1"/>
              </w:rPr>
              <w:t xml:space="preserve"> </w:t>
            </w:r>
            <w:r w:rsidR="00C201C6" w:rsidRPr="005E7544">
              <w:rPr>
                <w:color w:val="000000" w:themeColor="text1"/>
              </w:rPr>
              <w:t>±</w:t>
            </w:r>
            <w:r w:rsidR="003A1F55" w:rsidRPr="005E7544">
              <w:rPr>
                <w:color w:val="000000" w:themeColor="text1"/>
              </w:rPr>
              <w:t xml:space="preserve"> 59,32</w:t>
            </w:r>
          </w:p>
        </w:tc>
        <w:tc>
          <w:tcPr>
            <w:tcW w:w="1739" w:type="dxa"/>
            <w:vAlign w:val="center"/>
          </w:tcPr>
          <w:p w14:paraId="173434A7" w14:textId="77777777" w:rsidR="008F44B0" w:rsidRPr="005E7544" w:rsidRDefault="008F44B0" w:rsidP="00D539EE">
            <w:pPr>
              <w:spacing w:after="0" w:line="288" w:lineRule="auto"/>
              <w:jc w:val="center"/>
              <w:rPr>
                <w:bCs/>
                <w:color w:val="000000" w:themeColor="text1"/>
              </w:rPr>
            </w:pPr>
            <w:r w:rsidRPr="005E7544">
              <w:rPr>
                <w:bCs/>
                <w:color w:val="000000" w:themeColor="text1"/>
              </w:rPr>
              <w:t>0,0</w:t>
            </w:r>
            <w:r w:rsidR="003A1F55" w:rsidRPr="005E7544">
              <w:rPr>
                <w:bCs/>
                <w:color w:val="000000" w:themeColor="text1"/>
              </w:rPr>
              <w:t>93</w:t>
            </w:r>
          </w:p>
        </w:tc>
      </w:tr>
      <w:tr w:rsidR="000A7BC3" w:rsidRPr="005E7544" w14:paraId="4C762107" w14:textId="77777777" w:rsidTr="00C201C6">
        <w:trPr>
          <w:trHeight w:val="384"/>
        </w:trPr>
        <w:tc>
          <w:tcPr>
            <w:tcW w:w="1162" w:type="dxa"/>
            <w:vMerge/>
          </w:tcPr>
          <w:p w14:paraId="2172EFB7" w14:textId="77777777" w:rsidR="008F44B0" w:rsidRPr="005E7544" w:rsidRDefault="008F44B0" w:rsidP="00D539EE">
            <w:pPr>
              <w:spacing w:after="0" w:line="288" w:lineRule="auto"/>
              <w:rPr>
                <w:b/>
                <w:bCs/>
                <w:color w:val="000000" w:themeColor="text1"/>
              </w:rPr>
            </w:pPr>
          </w:p>
        </w:tc>
        <w:tc>
          <w:tcPr>
            <w:tcW w:w="990" w:type="dxa"/>
          </w:tcPr>
          <w:p w14:paraId="51631486" w14:textId="77777777" w:rsidR="008F44B0" w:rsidRPr="005E7544" w:rsidRDefault="008F44B0" w:rsidP="00D539EE">
            <w:pPr>
              <w:spacing w:after="0" w:line="288" w:lineRule="auto"/>
              <w:rPr>
                <w:b/>
                <w:bCs/>
                <w:color w:val="000000" w:themeColor="text1"/>
              </w:rPr>
            </w:pPr>
            <w:r w:rsidRPr="005E7544">
              <w:rPr>
                <w:color w:val="000000" w:themeColor="text1"/>
              </w:rPr>
              <w:t>PaCO</w:t>
            </w:r>
            <w:r w:rsidRPr="005E7544">
              <w:rPr>
                <w:color w:val="000000" w:themeColor="text1"/>
                <w:vertAlign w:val="subscript"/>
              </w:rPr>
              <w:t>2</w:t>
            </w:r>
          </w:p>
        </w:tc>
        <w:tc>
          <w:tcPr>
            <w:tcW w:w="2440" w:type="dxa"/>
            <w:vAlign w:val="center"/>
          </w:tcPr>
          <w:p w14:paraId="611738BC" w14:textId="77777777" w:rsidR="008F44B0" w:rsidRPr="005E7544" w:rsidRDefault="008F44B0" w:rsidP="00D539EE">
            <w:pPr>
              <w:spacing w:after="0" w:line="288" w:lineRule="auto"/>
              <w:jc w:val="center"/>
              <w:rPr>
                <w:color w:val="000000" w:themeColor="text1"/>
              </w:rPr>
            </w:pPr>
            <w:r w:rsidRPr="005E7544">
              <w:rPr>
                <w:color w:val="000000" w:themeColor="text1"/>
              </w:rPr>
              <w:t>4</w:t>
            </w:r>
            <w:r w:rsidR="003A1F55" w:rsidRPr="005E7544">
              <w:rPr>
                <w:color w:val="000000" w:themeColor="text1"/>
              </w:rPr>
              <w:t>4,9</w:t>
            </w:r>
            <w:r w:rsidRPr="005E7544">
              <w:rPr>
                <w:color w:val="000000" w:themeColor="text1"/>
              </w:rPr>
              <w:t xml:space="preserve"> </w:t>
            </w:r>
            <w:r w:rsidR="00C201C6" w:rsidRPr="005E7544">
              <w:rPr>
                <w:color w:val="000000" w:themeColor="text1"/>
              </w:rPr>
              <w:t>±</w:t>
            </w:r>
            <w:r w:rsidR="003A1F55" w:rsidRPr="005E7544">
              <w:rPr>
                <w:color w:val="000000" w:themeColor="text1"/>
              </w:rPr>
              <w:t xml:space="preserve"> 8,19</w:t>
            </w:r>
          </w:p>
        </w:tc>
        <w:tc>
          <w:tcPr>
            <w:tcW w:w="2440" w:type="dxa"/>
            <w:vAlign w:val="center"/>
          </w:tcPr>
          <w:p w14:paraId="52E87F41" w14:textId="77777777" w:rsidR="008F44B0" w:rsidRPr="005E7544" w:rsidRDefault="008F44B0" w:rsidP="00D539EE">
            <w:pPr>
              <w:spacing w:after="0" w:line="288" w:lineRule="auto"/>
              <w:jc w:val="center"/>
              <w:rPr>
                <w:color w:val="000000" w:themeColor="text1"/>
              </w:rPr>
            </w:pPr>
            <w:r w:rsidRPr="005E7544">
              <w:rPr>
                <w:color w:val="000000" w:themeColor="text1"/>
              </w:rPr>
              <w:t>44,</w:t>
            </w:r>
            <w:r w:rsidR="003A1F55" w:rsidRPr="005E7544">
              <w:rPr>
                <w:color w:val="000000" w:themeColor="text1"/>
              </w:rPr>
              <w:t>9</w:t>
            </w:r>
            <w:r w:rsidRPr="005E7544">
              <w:rPr>
                <w:color w:val="000000" w:themeColor="text1"/>
              </w:rPr>
              <w:t xml:space="preserve"> </w:t>
            </w:r>
            <w:r w:rsidR="00C201C6" w:rsidRPr="005E7544">
              <w:rPr>
                <w:color w:val="000000" w:themeColor="text1"/>
              </w:rPr>
              <w:t>±</w:t>
            </w:r>
            <w:r w:rsidR="003A1F55" w:rsidRPr="005E7544">
              <w:rPr>
                <w:color w:val="000000" w:themeColor="text1"/>
              </w:rPr>
              <w:t xml:space="preserve"> 8,95</w:t>
            </w:r>
          </w:p>
        </w:tc>
        <w:tc>
          <w:tcPr>
            <w:tcW w:w="1739" w:type="dxa"/>
            <w:vAlign w:val="center"/>
          </w:tcPr>
          <w:p w14:paraId="3C66BD3A" w14:textId="77777777" w:rsidR="008F44B0" w:rsidRPr="005E7544" w:rsidRDefault="008F44B0" w:rsidP="00D539EE">
            <w:pPr>
              <w:spacing w:after="0" w:line="288" w:lineRule="auto"/>
              <w:jc w:val="center"/>
              <w:rPr>
                <w:color w:val="000000" w:themeColor="text1"/>
              </w:rPr>
            </w:pPr>
            <w:r w:rsidRPr="005E7544">
              <w:rPr>
                <w:color w:val="000000" w:themeColor="text1"/>
              </w:rPr>
              <w:t>0,</w:t>
            </w:r>
            <w:r w:rsidR="003A1F55" w:rsidRPr="005E7544">
              <w:rPr>
                <w:color w:val="000000" w:themeColor="text1"/>
              </w:rPr>
              <w:t>967</w:t>
            </w:r>
          </w:p>
        </w:tc>
      </w:tr>
      <w:tr w:rsidR="000A7BC3" w:rsidRPr="005E7544" w14:paraId="2C779348" w14:textId="77777777" w:rsidTr="00C201C6">
        <w:trPr>
          <w:trHeight w:val="384"/>
        </w:trPr>
        <w:tc>
          <w:tcPr>
            <w:tcW w:w="1162" w:type="dxa"/>
            <w:vMerge w:val="restart"/>
          </w:tcPr>
          <w:p w14:paraId="6ADDE3E7" w14:textId="77777777" w:rsidR="008F44B0" w:rsidRPr="005E7544" w:rsidRDefault="008F44B0" w:rsidP="00D539EE">
            <w:pPr>
              <w:spacing w:after="0" w:line="288" w:lineRule="auto"/>
              <w:rPr>
                <w:b/>
                <w:bCs/>
                <w:color w:val="000000" w:themeColor="text1"/>
              </w:rPr>
            </w:pPr>
            <w:r w:rsidRPr="005E7544">
              <w:rPr>
                <w:b/>
                <w:bCs/>
                <w:color w:val="000000" w:themeColor="text1"/>
              </w:rPr>
              <w:t>Lần 3</w:t>
            </w:r>
          </w:p>
        </w:tc>
        <w:tc>
          <w:tcPr>
            <w:tcW w:w="990" w:type="dxa"/>
          </w:tcPr>
          <w:p w14:paraId="5D7D175E" w14:textId="77777777" w:rsidR="008F44B0" w:rsidRPr="005E7544" w:rsidRDefault="008F44B0" w:rsidP="00D539EE">
            <w:pPr>
              <w:spacing w:after="0" w:line="288" w:lineRule="auto"/>
              <w:rPr>
                <w:b/>
                <w:bCs/>
                <w:color w:val="000000" w:themeColor="text1"/>
              </w:rPr>
            </w:pPr>
            <w:r w:rsidRPr="005E7544">
              <w:rPr>
                <w:color w:val="000000" w:themeColor="text1"/>
              </w:rPr>
              <w:t>PaO</w:t>
            </w:r>
            <w:r w:rsidRPr="005E7544">
              <w:rPr>
                <w:color w:val="000000" w:themeColor="text1"/>
                <w:vertAlign w:val="subscript"/>
              </w:rPr>
              <w:t>2</w:t>
            </w:r>
          </w:p>
        </w:tc>
        <w:tc>
          <w:tcPr>
            <w:tcW w:w="2440" w:type="dxa"/>
            <w:vAlign w:val="center"/>
          </w:tcPr>
          <w:p w14:paraId="22F65421" w14:textId="77777777" w:rsidR="008F44B0" w:rsidRPr="005E7544" w:rsidRDefault="008F44B0" w:rsidP="00D539EE">
            <w:pPr>
              <w:spacing w:after="0" w:line="288" w:lineRule="auto"/>
              <w:jc w:val="center"/>
              <w:rPr>
                <w:color w:val="000000" w:themeColor="text1"/>
              </w:rPr>
            </w:pPr>
            <w:r w:rsidRPr="005E7544">
              <w:rPr>
                <w:color w:val="000000" w:themeColor="text1"/>
              </w:rPr>
              <w:t>122,</w:t>
            </w:r>
            <w:r w:rsidR="003A1F55" w:rsidRPr="005E7544">
              <w:rPr>
                <w:color w:val="000000" w:themeColor="text1"/>
              </w:rPr>
              <w:t>4</w:t>
            </w:r>
            <w:r w:rsidRPr="005E7544">
              <w:rPr>
                <w:color w:val="000000" w:themeColor="text1"/>
              </w:rPr>
              <w:t xml:space="preserve"> </w:t>
            </w:r>
            <w:r w:rsidR="00C201C6" w:rsidRPr="005E7544">
              <w:rPr>
                <w:color w:val="000000" w:themeColor="text1"/>
              </w:rPr>
              <w:t>±</w:t>
            </w:r>
            <w:r w:rsidR="003A1F55" w:rsidRPr="005E7544">
              <w:rPr>
                <w:color w:val="000000" w:themeColor="text1"/>
              </w:rPr>
              <w:t xml:space="preserve"> 54,13</w:t>
            </w:r>
          </w:p>
        </w:tc>
        <w:tc>
          <w:tcPr>
            <w:tcW w:w="2440" w:type="dxa"/>
            <w:vAlign w:val="center"/>
          </w:tcPr>
          <w:p w14:paraId="5F064DCD" w14:textId="77777777" w:rsidR="008F44B0" w:rsidRPr="005E7544" w:rsidRDefault="008F44B0" w:rsidP="00D539EE">
            <w:pPr>
              <w:spacing w:after="0" w:line="288" w:lineRule="auto"/>
              <w:jc w:val="center"/>
              <w:rPr>
                <w:color w:val="000000" w:themeColor="text1"/>
              </w:rPr>
            </w:pPr>
            <w:r w:rsidRPr="005E7544">
              <w:rPr>
                <w:color w:val="000000" w:themeColor="text1"/>
              </w:rPr>
              <w:t>12</w:t>
            </w:r>
            <w:r w:rsidR="003A1F55" w:rsidRPr="005E7544">
              <w:rPr>
                <w:color w:val="000000" w:themeColor="text1"/>
              </w:rPr>
              <w:t>9,8</w:t>
            </w:r>
            <w:r w:rsidRPr="005E7544">
              <w:rPr>
                <w:color w:val="000000" w:themeColor="text1"/>
              </w:rPr>
              <w:t xml:space="preserve"> </w:t>
            </w:r>
            <w:r w:rsidR="00C201C6" w:rsidRPr="005E7544">
              <w:rPr>
                <w:color w:val="000000" w:themeColor="text1"/>
              </w:rPr>
              <w:t>±</w:t>
            </w:r>
            <w:r w:rsidR="003A1F55" w:rsidRPr="005E7544">
              <w:rPr>
                <w:color w:val="000000" w:themeColor="text1"/>
              </w:rPr>
              <w:t xml:space="preserve"> 51,14</w:t>
            </w:r>
          </w:p>
        </w:tc>
        <w:tc>
          <w:tcPr>
            <w:tcW w:w="1739" w:type="dxa"/>
            <w:vAlign w:val="center"/>
          </w:tcPr>
          <w:p w14:paraId="0FE3AD2F" w14:textId="77777777" w:rsidR="008F44B0" w:rsidRPr="005E7544" w:rsidRDefault="008F44B0" w:rsidP="00D539EE">
            <w:pPr>
              <w:spacing w:after="0" w:line="288" w:lineRule="auto"/>
              <w:jc w:val="center"/>
              <w:rPr>
                <w:color w:val="000000" w:themeColor="text1"/>
              </w:rPr>
            </w:pPr>
            <w:r w:rsidRPr="005E7544">
              <w:rPr>
                <w:color w:val="000000" w:themeColor="text1"/>
              </w:rPr>
              <w:t>0,</w:t>
            </w:r>
            <w:r w:rsidR="003A1F55" w:rsidRPr="005E7544">
              <w:rPr>
                <w:color w:val="000000" w:themeColor="text1"/>
              </w:rPr>
              <w:t>284</w:t>
            </w:r>
          </w:p>
        </w:tc>
      </w:tr>
      <w:tr w:rsidR="000A7BC3" w:rsidRPr="005E7544" w14:paraId="1DB97885" w14:textId="77777777" w:rsidTr="00C201C6">
        <w:trPr>
          <w:trHeight w:val="384"/>
        </w:trPr>
        <w:tc>
          <w:tcPr>
            <w:tcW w:w="1162" w:type="dxa"/>
            <w:vMerge/>
          </w:tcPr>
          <w:p w14:paraId="0259F545" w14:textId="77777777" w:rsidR="008F44B0" w:rsidRPr="005E7544" w:rsidRDefault="008F44B0" w:rsidP="00D539EE">
            <w:pPr>
              <w:spacing w:after="0" w:line="288" w:lineRule="auto"/>
              <w:rPr>
                <w:b/>
                <w:bCs/>
                <w:color w:val="000000" w:themeColor="text1"/>
              </w:rPr>
            </w:pPr>
          </w:p>
        </w:tc>
        <w:tc>
          <w:tcPr>
            <w:tcW w:w="990" w:type="dxa"/>
          </w:tcPr>
          <w:p w14:paraId="50230FD0" w14:textId="77777777" w:rsidR="008F44B0" w:rsidRPr="005E7544" w:rsidRDefault="008F44B0" w:rsidP="00D539EE">
            <w:pPr>
              <w:spacing w:after="0" w:line="288" w:lineRule="auto"/>
              <w:rPr>
                <w:b/>
                <w:bCs/>
                <w:color w:val="000000" w:themeColor="text1"/>
              </w:rPr>
            </w:pPr>
            <w:r w:rsidRPr="005E7544">
              <w:rPr>
                <w:color w:val="000000" w:themeColor="text1"/>
              </w:rPr>
              <w:t>PaCO</w:t>
            </w:r>
            <w:r w:rsidRPr="005E7544">
              <w:rPr>
                <w:color w:val="000000" w:themeColor="text1"/>
                <w:vertAlign w:val="subscript"/>
              </w:rPr>
              <w:t>2</w:t>
            </w:r>
          </w:p>
        </w:tc>
        <w:tc>
          <w:tcPr>
            <w:tcW w:w="2440" w:type="dxa"/>
            <w:vAlign w:val="center"/>
          </w:tcPr>
          <w:p w14:paraId="6C227DCC" w14:textId="77777777" w:rsidR="008F44B0" w:rsidRPr="005E7544" w:rsidRDefault="008F44B0" w:rsidP="00D539EE">
            <w:pPr>
              <w:spacing w:after="0" w:line="288" w:lineRule="auto"/>
              <w:jc w:val="center"/>
              <w:rPr>
                <w:color w:val="000000" w:themeColor="text1"/>
              </w:rPr>
            </w:pPr>
            <w:r w:rsidRPr="005E7544">
              <w:rPr>
                <w:color w:val="000000" w:themeColor="text1"/>
              </w:rPr>
              <w:t>4</w:t>
            </w:r>
            <w:r w:rsidR="003A1F55" w:rsidRPr="005E7544">
              <w:rPr>
                <w:color w:val="000000" w:themeColor="text1"/>
              </w:rPr>
              <w:t>5,7</w:t>
            </w:r>
            <w:r w:rsidRPr="005E7544">
              <w:rPr>
                <w:color w:val="000000" w:themeColor="text1"/>
              </w:rPr>
              <w:t xml:space="preserve"> </w:t>
            </w:r>
            <w:r w:rsidR="00C201C6" w:rsidRPr="005E7544">
              <w:rPr>
                <w:color w:val="000000" w:themeColor="text1"/>
              </w:rPr>
              <w:t>±</w:t>
            </w:r>
            <w:r w:rsidR="003A1F55" w:rsidRPr="005E7544">
              <w:rPr>
                <w:color w:val="000000" w:themeColor="text1"/>
              </w:rPr>
              <w:t xml:space="preserve"> 12,57</w:t>
            </w:r>
          </w:p>
        </w:tc>
        <w:tc>
          <w:tcPr>
            <w:tcW w:w="2440" w:type="dxa"/>
            <w:vAlign w:val="center"/>
          </w:tcPr>
          <w:p w14:paraId="0240E6C9" w14:textId="77777777" w:rsidR="008F44B0" w:rsidRPr="005E7544" w:rsidRDefault="008F44B0" w:rsidP="00D539EE">
            <w:pPr>
              <w:spacing w:after="0" w:line="288" w:lineRule="auto"/>
              <w:jc w:val="center"/>
              <w:rPr>
                <w:color w:val="000000" w:themeColor="text1"/>
              </w:rPr>
            </w:pPr>
            <w:r w:rsidRPr="005E7544">
              <w:rPr>
                <w:color w:val="000000" w:themeColor="text1"/>
              </w:rPr>
              <w:t>4</w:t>
            </w:r>
            <w:r w:rsidR="003A1F55" w:rsidRPr="005E7544">
              <w:rPr>
                <w:color w:val="000000" w:themeColor="text1"/>
              </w:rPr>
              <w:t>7</w:t>
            </w:r>
            <w:r w:rsidRPr="005E7544">
              <w:rPr>
                <w:color w:val="000000" w:themeColor="text1"/>
              </w:rPr>
              <w:t xml:space="preserve"> </w:t>
            </w:r>
            <w:r w:rsidR="00C201C6" w:rsidRPr="005E7544">
              <w:rPr>
                <w:color w:val="000000" w:themeColor="text1"/>
              </w:rPr>
              <w:t>±</w:t>
            </w:r>
            <w:r w:rsidR="003A1F55" w:rsidRPr="005E7544">
              <w:rPr>
                <w:color w:val="000000" w:themeColor="text1"/>
              </w:rPr>
              <w:t xml:space="preserve"> 12,33</w:t>
            </w:r>
          </w:p>
        </w:tc>
        <w:tc>
          <w:tcPr>
            <w:tcW w:w="1739" w:type="dxa"/>
            <w:vAlign w:val="center"/>
          </w:tcPr>
          <w:p w14:paraId="0EE2613F" w14:textId="77777777" w:rsidR="008F44B0" w:rsidRPr="005E7544" w:rsidRDefault="008F44B0" w:rsidP="00D539EE">
            <w:pPr>
              <w:spacing w:after="0" w:line="288" w:lineRule="auto"/>
              <w:jc w:val="center"/>
              <w:rPr>
                <w:color w:val="000000" w:themeColor="text1"/>
              </w:rPr>
            </w:pPr>
            <w:r w:rsidRPr="005E7544">
              <w:rPr>
                <w:color w:val="000000" w:themeColor="text1"/>
              </w:rPr>
              <w:t>0,</w:t>
            </w:r>
            <w:r w:rsidR="003A1F55" w:rsidRPr="005E7544">
              <w:rPr>
                <w:color w:val="000000" w:themeColor="text1"/>
              </w:rPr>
              <w:t>278</w:t>
            </w:r>
          </w:p>
        </w:tc>
      </w:tr>
      <w:tr w:rsidR="000A7BC3" w:rsidRPr="005E7544" w14:paraId="49549689" w14:textId="77777777" w:rsidTr="00C201C6">
        <w:trPr>
          <w:trHeight w:val="384"/>
        </w:trPr>
        <w:tc>
          <w:tcPr>
            <w:tcW w:w="1162" w:type="dxa"/>
            <w:vMerge w:val="restart"/>
          </w:tcPr>
          <w:p w14:paraId="6F514D7F" w14:textId="77777777" w:rsidR="008F44B0" w:rsidRPr="005E7544" w:rsidRDefault="008F44B0" w:rsidP="00D539EE">
            <w:pPr>
              <w:spacing w:after="0" w:line="288" w:lineRule="auto"/>
              <w:rPr>
                <w:b/>
                <w:bCs/>
                <w:color w:val="000000" w:themeColor="text1"/>
              </w:rPr>
            </w:pPr>
            <w:r w:rsidRPr="005E7544">
              <w:rPr>
                <w:b/>
                <w:bCs/>
                <w:color w:val="000000" w:themeColor="text1"/>
              </w:rPr>
              <w:t>Lần 4</w:t>
            </w:r>
          </w:p>
        </w:tc>
        <w:tc>
          <w:tcPr>
            <w:tcW w:w="990" w:type="dxa"/>
          </w:tcPr>
          <w:p w14:paraId="1D16F068" w14:textId="77777777" w:rsidR="008F44B0" w:rsidRPr="005E7544" w:rsidRDefault="008F44B0" w:rsidP="00D539EE">
            <w:pPr>
              <w:spacing w:after="0" w:line="288" w:lineRule="auto"/>
              <w:rPr>
                <w:b/>
                <w:bCs/>
                <w:color w:val="000000" w:themeColor="text1"/>
              </w:rPr>
            </w:pPr>
            <w:r w:rsidRPr="005E7544">
              <w:rPr>
                <w:color w:val="000000" w:themeColor="text1"/>
              </w:rPr>
              <w:t>PaO</w:t>
            </w:r>
            <w:r w:rsidRPr="005E7544">
              <w:rPr>
                <w:color w:val="000000" w:themeColor="text1"/>
                <w:vertAlign w:val="subscript"/>
              </w:rPr>
              <w:t>2</w:t>
            </w:r>
          </w:p>
        </w:tc>
        <w:tc>
          <w:tcPr>
            <w:tcW w:w="2440" w:type="dxa"/>
            <w:vAlign w:val="center"/>
          </w:tcPr>
          <w:p w14:paraId="14119595" w14:textId="77777777" w:rsidR="008F44B0" w:rsidRPr="005E7544" w:rsidRDefault="008F44B0" w:rsidP="00D539EE">
            <w:pPr>
              <w:spacing w:after="0" w:line="288" w:lineRule="auto"/>
              <w:jc w:val="center"/>
              <w:rPr>
                <w:color w:val="000000" w:themeColor="text1"/>
              </w:rPr>
            </w:pPr>
            <w:r w:rsidRPr="005E7544">
              <w:rPr>
                <w:color w:val="000000" w:themeColor="text1"/>
              </w:rPr>
              <w:t>13</w:t>
            </w:r>
            <w:r w:rsidR="003A1F55" w:rsidRPr="005E7544">
              <w:rPr>
                <w:color w:val="000000" w:themeColor="text1"/>
              </w:rPr>
              <w:t>5,9</w:t>
            </w:r>
            <w:r w:rsidRPr="005E7544">
              <w:rPr>
                <w:color w:val="000000" w:themeColor="text1"/>
              </w:rPr>
              <w:t xml:space="preserve"> </w:t>
            </w:r>
            <w:r w:rsidR="00C201C6" w:rsidRPr="005E7544">
              <w:rPr>
                <w:color w:val="000000" w:themeColor="text1"/>
              </w:rPr>
              <w:t>±</w:t>
            </w:r>
            <w:r w:rsidR="003A1F55" w:rsidRPr="005E7544">
              <w:rPr>
                <w:color w:val="000000" w:themeColor="text1"/>
              </w:rPr>
              <w:t xml:space="preserve"> 50,76</w:t>
            </w:r>
          </w:p>
        </w:tc>
        <w:tc>
          <w:tcPr>
            <w:tcW w:w="2440" w:type="dxa"/>
            <w:vAlign w:val="center"/>
          </w:tcPr>
          <w:p w14:paraId="01A439C4" w14:textId="77777777" w:rsidR="008F44B0" w:rsidRPr="005E7544" w:rsidRDefault="003A1F55" w:rsidP="00D539EE">
            <w:pPr>
              <w:spacing w:after="0" w:line="288" w:lineRule="auto"/>
              <w:jc w:val="center"/>
              <w:rPr>
                <w:color w:val="000000" w:themeColor="text1"/>
              </w:rPr>
            </w:pPr>
            <w:r w:rsidRPr="005E7544">
              <w:rPr>
                <w:color w:val="000000" w:themeColor="text1"/>
              </w:rPr>
              <w:t>157,1</w:t>
            </w:r>
            <w:r w:rsidR="008F44B0" w:rsidRPr="005E7544">
              <w:rPr>
                <w:color w:val="000000" w:themeColor="text1"/>
              </w:rPr>
              <w:t xml:space="preserve"> </w:t>
            </w:r>
            <w:r w:rsidR="00C201C6" w:rsidRPr="005E7544">
              <w:rPr>
                <w:color w:val="000000" w:themeColor="text1"/>
              </w:rPr>
              <w:t>±</w:t>
            </w:r>
            <w:r w:rsidRPr="005E7544">
              <w:rPr>
                <w:color w:val="000000" w:themeColor="text1"/>
              </w:rPr>
              <w:t xml:space="preserve"> 42,02</w:t>
            </w:r>
          </w:p>
        </w:tc>
        <w:tc>
          <w:tcPr>
            <w:tcW w:w="1739" w:type="dxa"/>
            <w:vAlign w:val="center"/>
          </w:tcPr>
          <w:p w14:paraId="1448D65E" w14:textId="77777777" w:rsidR="008F44B0" w:rsidRPr="005E7544" w:rsidRDefault="008F44B0" w:rsidP="00D539EE">
            <w:pPr>
              <w:spacing w:after="0" w:line="288" w:lineRule="auto"/>
              <w:jc w:val="center"/>
              <w:rPr>
                <w:bCs/>
                <w:color w:val="000000" w:themeColor="text1"/>
              </w:rPr>
            </w:pPr>
            <w:r w:rsidRPr="005E7544">
              <w:rPr>
                <w:bCs/>
                <w:color w:val="000000" w:themeColor="text1"/>
              </w:rPr>
              <w:t>0,0</w:t>
            </w:r>
            <w:r w:rsidR="003A1F55" w:rsidRPr="005E7544">
              <w:rPr>
                <w:bCs/>
                <w:color w:val="000000" w:themeColor="text1"/>
              </w:rPr>
              <w:t>37</w:t>
            </w:r>
          </w:p>
        </w:tc>
      </w:tr>
      <w:tr w:rsidR="000A7BC3" w:rsidRPr="005E7544" w14:paraId="13292F6F" w14:textId="77777777" w:rsidTr="00C201C6">
        <w:trPr>
          <w:trHeight w:val="384"/>
        </w:trPr>
        <w:tc>
          <w:tcPr>
            <w:tcW w:w="1162" w:type="dxa"/>
            <w:vMerge/>
          </w:tcPr>
          <w:p w14:paraId="4D1FE890" w14:textId="77777777" w:rsidR="008F44B0" w:rsidRPr="005E7544" w:rsidRDefault="008F44B0" w:rsidP="00D539EE">
            <w:pPr>
              <w:spacing w:after="0" w:line="288" w:lineRule="auto"/>
              <w:rPr>
                <w:b/>
                <w:bCs/>
                <w:color w:val="000000" w:themeColor="text1"/>
              </w:rPr>
            </w:pPr>
          </w:p>
        </w:tc>
        <w:tc>
          <w:tcPr>
            <w:tcW w:w="990" w:type="dxa"/>
          </w:tcPr>
          <w:p w14:paraId="5C29B5ED" w14:textId="77777777" w:rsidR="008F44B0" w:rsidRPr="005E7544" w:rsidRDefault="008F44B0" w:rsidP="00D539EE">
            <w:pPr>
              <w:spacing w:after="0" w:line="288" w:lineRule="auto"/>
              <w:rPr>
                <w:b/>
                <w:bCs/>
                <w:color w:val="000000" w:themeColor="text1"/>
              </w:rPr>
            </w:pPr>
            <w:r w:rsidRPr="005E7544">
              <w:rPr>
                <w:color w:val="000000" w:themeColor="text1"/>
              </w:rPr>
              <w:t>PaCO</w:t>
            </w:r>
            <w:r w:rsidRPr="005E7544">
              <w:rPr>
                <w:color w:val="000000" w:themeColor="text1"/>
                <w:vertAlign w:val="subscript"/>
              </w:rPr>
              <w:t>2</w:t>
            </w:r>
          </w:p>
        </w:tc>
        <w:tc>
          <w:tcPr>
            <w:tcW w:w="2440" w:type="dxa"/>
            <w:vAlign w:val="center"/>
          </w:tcPr>
          <w:p w14:paraId="4735283A" w14:textId="77777777" w:rsidR="008F44B0" w:rsidRPr="005E7544" w:rsidRDefault="008F44B0" w:rsidP="00D539EE">
            <w:pPr>
              <w:spacing w:after="0" w:line="288" w:lineRule="auto"/>
              <w:jc w:val="center"/>
              <w:rPr>
                <w:color w:val="000000" w:themeColor="text1"/>
              </w:rPr>
            </w:pPr>
            <w:r w:rsidRPr="005E7544">
              <w:rPr>
                <w:color w:val="000000" w:themeColor="text1"/>
              </w:rPr>
              <w:t>4</w:t>
            </w:r>
            <w:r w:rsidR="003A1F55" w:rsidRPr="005E7544">
              <w:rPr>
                <w:color w:val="000000" w:themeColor="text1"/>
              </w:rPr>
              <w:t>4</w:t>
            </w:r>
            <w:r w:rsidRPr="005E7544">
              <w:rPr>
                <w:color w:val="000000" w:themeColor="text1"/>
              </w:rPr>
              <w:t>,</w:t>
            </w:r>
            <w:r w:rsidR="003A1F55" w:rsidRPr="005E7544">
              <w:rPr>
                <w:color w:val="000000" w:themeColor="text1"/>
              </w:rPr>
              <w:t>1</w:t>
            </w:r>
            <w:r w:rsidRPr="005E7544">
              <w:rPr>
                <w:color w:val="000000" w:themeColor="text1"/>
              </w:rPr>
              <w:t xml:space="preserve"> </w:t>
            </w:r>
            <w:r w:rsidR="00C201C6" w:rsidRPr="005E7544">
              <w:rPr>
                <w:color w:val="000000" w:themeColor="text1"/>
              </w:rPr>
              <w:t>±</w:t>
            </w:r>
            <w:r w:rsidR="003A1F55" w:rsidRPr="005E7544">
              <w:rPr>
                <w:color w:val="000000" w:themeColor="text1"/>
              </w:rPr>
              <w:t xml:space="preserve"> 8,63</w:t>
            </w:r>
          </w:p>
        </w:tc>
        <w:tc>
          <w:tcPr>
            <w:tcW w:w="2440" w:type="dxa"/>
            <w:vAlign w:val="center"/>
          </w:tcPr>
          <w:p w14:paraId="5D551ED2" w14:textId="77777777" w:rsidR="008F44B0" w:rsidRPr="005E7544" w:rsidRDefault="003A1F55" w:rsidP="00D539EE">
            <w:pPr>
              <w:spacing w:after="0" w:line="288" w:lineRule="auto"/>
              <w:jc w:val="center"/>
              <w:rPr>
                <w:color w:val="000000" w:themeColor="text1"/>
              </w:rPr>
            </w:pPr>
            <w:r w:rsidRPr="005E7544">
              <w:rPr>
                <w:color w:val="000000" w:themeColor="text1"/>
              </w:rPr>
              <w:t>44</w:t>
            </w:r>
            <w:r w:rsidR="008F44B0" w:rsidRPr="005E7544">
              <w:rPr>
                <w:color w:val="000000" w:themeColor="text1"/>
              </w:rPr>
              <w:t xml:space="preserve"> </w:t>
            </w:r>
            <w:r w:rsidR="00C201C6" w:rsidRPr="005E7544">
              <w:rPr>
                <w:color w:val="000000" w:themeColor="text1"/>
              </w:rPr>
              <w:t>±</w:t>
            </w:r>
            <w:r w:rsidRPr="005E7544">
              <w:rPr>
                <w:color w:val="000000" w:themeColor="text1"/>
              </w:rPr>
              <w:t xml:space="preserve"> 7,69</w:t>
            </w:r>
          </w:p>
        </w:tc>
        <w:tc>
          <w:tcPr>
            <w:tcW w:w="1739" w:type="dxa"/>
            <w:vAlign w:val="center"/>
          </w:tcPr>
          <w:p w14:paraId="258C51C1" w14:textId="77777777" w:rsidR="008F44B0" w:rsidRPr="005E7544" w:rsidRDefault="008F44B0" w:rsidP="00D539EE">
            <w:pPr>
              <w:spacing w:after="0" w:line="288" w:lineRule="auto"/>
              <w:jc w:val="center"/>
              <w:rPr>
                <w:color w:val="000000" w:themeColor="text1"/>
              </w:rPr>
            </w:pPr>
            <w:r w:rsidRPr="005E7544">
              <w:rPr>
                <w:color w:val="000000" w:themeColor="text1"/>
              </w:rPr>
              <w:t>0,</w:t>
            </w:r>
            <w:r w:rsidR="003A1F55" w:rsidRPr="005E7544">
              <w:rPr>
                <w:color w:val="000000" w:themeColor="text1"/>
              </w:rPr>
              <w:t>91</w:t>
            </w:r>
          </w:p>
        </w:tc>
      </w:tr>
    </w:tbl>
    <w:p w14:paraId="2E0D7264" w14:textId="77777777" w:rsidR="00F75EBC" w:rsidRPr="005E7544" w:rsidRDefault="00F75EBC" w:rsidP="008F44B0">
      <w:pPr>
        <w:pStyle w:val="Heading3"/>
        <w:spacing w:before="0" w:beforeAutospacing="0" w:after="0" w:afterAutospacing="0" w:line="276" w:lineRule="auto"/>
        <w:ind w:firstLine="720"/>
        <w:jc w:val="both"/>
        <w:rPr>
          <w:b w:val="0"/>
          <w:i/>
          <w:color w:val="000000" w:themeColor="text1"/>
          <w:sz w:val="28"/>
          <w:szCs w:val="28"/>
          <w:lang w:val="en-US"/>
        </w:rPr>
      </w:pPr>
      <w:bookmarkStart w:id="651" w:name="_Toc192852686"/>
      <w:bookmarkStart w:id="652" w:name="_Toc193887358"/>
      <w:bookmarkStart w:id="653" w:name="_Toc193887570"/>
      <w:bookmarkStart w:id="654" w:name="_Toc197327430"/>
      <w:bookmarkStart w:id="655" w:name="_Toc197973994"/>
      <w:bookmarkStart w:id="656" w:name="_Toc199252151"/>
      <w:bookmarkStart w:id="657" w:name="_Toc201128672"/>
      <w:bookmarkStart w:id="658" w:name="_Toc205191647"/>
      <w:bookmarkStart w:id="659" w:name="_Toc205284211"/>
      <w:bookmarkStart w:id="660" w:name="_Toc210205034"/>
      <w:r w:rsidRPr="005E7544">
        <w:rPr>
          <w:b w:val="0"/>
          <w:i/>
          <w:color w:val="000000" w:themeColor="text1"/>
          <w:sz w:val="28"/>
          <w:szCs w:val="28"/>
          <w:lang w:val="en-US"/>
        </w:rPr>
        <w:t xml:space="preserve">* </w:t>
      </w:r>
      <w:r w:rsidR="008F44B0" w:rsidRPr="005E7544">
        <w:rPr>
          <w:b w:val="0"/>
          <w:i/>
          <w:color w:val="000000" w:themeColor="text1"/>
          <w:sz w:val="28"/>
          <w:szCs w:val="28"/>
          <w:lang w:val="en-US"/>
        </w:rPr>
        <w:t xml:space="preserve"> Kiểm định </w:t>
      </w:r>
      <w:bookmarkEnd w:id="651"/>
      <w:bookmarkEnd w:id="652"/>
      <w:bookmarkEnd w:id="653"/>
      <w:r w:rsidR="00E8627F" w:rsidRPr="005E7544">
        <w:rPr>
          <w:b w:val="0"/>
          <w:i/>
          <w:color w:val="000000" w:themeColor="text1"/>
          <w:sz w:val="28"/>
          <w:szCs w:val="28"/>
          <w:lang w:val="en-US"/>
        </w:rPr>
        <w:t>paired t-test</w:t>
      </w:r>
      <w:bookmarkEnd w:id="654"/>
      <w:bookmarkEnd w:id="655"/>
      <w:bookmarkEnd w:id="656"/>
      <w:bookmarkEnd w:id="657"/>
      <w:bookmarkEnd w:id="658"/>
      <w:bookmarkEnd w:id="659"/>
      <w:bookmarkEnd w:id="660"/>
    </w:p>
    <w:p w14:paraId="54EA4197" w14:textId="77777777" w:rsidR="008F44B0" w:rsidRPr="005E7544" w:rsidRDefault="00E8627F" w:rsidP="008F44B0">
      <w:pPr>
        <w:spacing w:after="0"/>
        <w:ind w:firstLine="720"/>
        <w:outlineLvl w:val="5"/>
        <w:rPr>
          <w:color w:val="000000" w:themeColor="text1"/>
        </w:rPr>
      </w:pPr>
      <w:bookmarkStart w:id="661" w:name="_Toc192852771"/>
      <w:bookmarkStart w:id="662" w:name="_Toc193887443"/>
      <w:bookmarkStart w:id="663" w:name="_Toc197327519"/>
      <w:bookmarkStart w:id="664" w:name="_Toc197974083"/>
      <w:bookmarkStart w:id="665" w:name="_Toc199252240"/>
      <w:bookmarkStart w:id="666" w:name="_Toc199252432"/>
      <w:bookmarkStart w:id="667" w:name="_Toc201128757"/>
      <w:bookmarkStart w:id="668" w:name="_Toc205191420"/>
      <w:bookmarkStart w:id="669" w:name="_Toc210205120"/>
      <w:r w:rsidRPr="005E7544">
        <w:rPr>
          <w:color w:val="000000" w:themeColor="text1"/>
        </w:rPr>
        <w:t>PaO</w:t>
      </w:r>
      <w:r w:rsidRPr="001A7071">
        <w:rPr>
          <w:color w:val="000000" w:themeColor="text1"/>
          <w:vertAlign w:val="subscript"/>
        </w:rPr>
        <w:t>2</w:t>
      </w:r>
      <w:r w:rsidRPr="005E7544">
        <w:rPr>
          <w:color w:val="000000" w:themeColor="text1"/>
        </w:rPr>
        <w:t xml:space="preserve"> có xu hướng tăng nhẹ sau mỗi lần nội soi, sự khác biệt có ý nghĩa thống kê ở lần thứ 4 (PaO</w:t>
      </w:r>
      <w:r w:rsidRPr="001A7071">
        <w:rPr>
          <w:color w:val="000000" w:themeColor="text1"/>
          <w:vertAlign w:val="subscript"/>
        </w:rPr>
        <w:t>2</w:t>
      </w:r>
      <w:r w:rsidRPr="005E7544">
        <w:rPr>
          <w:color w:val="000000" w:themeColor="text1"/>
        </w:rPr>
        <w:t xml:space="preserve"> tăng từ 135,9 ± 50,76 mmHg lên 157,1 ± 42,02 mmHg; p=0,037). Đối với PaCO</w:t>
      </w:r>
      <w:r w:rsidRPr="001A7071">
        <w:rPr>
          <w:color w:val="000000" w:themeColor="text1"/>
          <w:vertAlign w:val="subscript"/>
        </w:rPr>
        <w:t>2</w:t>
      </w:r>
      <w:r w:rsidRPr="005E7544">
        <w:rPr>
          <w:color w:val="000000" w:themeColor="text1"/>
        </w:rPr>
        <w:t>, không có sự thay đổi đáng kể nào được ghi nhận giữa trước và sau nội soi ở cả 4 lần thực hiện (p&gt;0,05).</w:t>
      </w:r>
      <w:bookmarkEnd w:id="661"/>
      <w:bookmarkEnd w:id="662"/>
      <w:bookmarkEnd w:id="663"/>
      <w:bookmarkEnd w:id="664"/>
      <w:bookmarkEnd w:id="665"/>
      <w:bookmarkEnd w:id="666"/>
      <w:bookmarkEnd w:id="667"/>
      <w:bookmarkEnd w:id="668"/>
      <w:bookmarkEnd w:id="669"/>
      <w:r w:rsidR="008F44B0" w:rsidRPr="005E7544">
        <w:rPr>
          <w:color w:val="000000" w:themeColor="text1"/>
        </w:rPr>
        <w:t xml:space="preserve"> </w:t>
      </w:r>
    </w:p>
    <w:p w14:paraId="39E320D6" w14:textId="77777777" w:rsidR="00945A13" w:rsidRPr="005E7544" w:rsidRDefault="00945A13" w:rsidP="005716C9">
      <w:pPr>
        <w:spacing w:after="0"/>
        <w:jc w:val="center"/>
        <w:outlineLvl w:val="5"/>
        <w:rPr>
          <w:b/>
          <w:bCs/>
          <w:color w:val="000000" w:themeColor="text1"/>
        </w:rPr>
      </w:pPr>
      <w:bookmarkStart w:id="670" w:name="_Toc210205121"/>
      <w:r w:rsidRPr="005E7544">
        <w:rPr>
          <w:b/>
          <w:bCs/>
          <w:color w:val="000000" w:themeColor="text1"/>
        </w:rPr>
        <w:lastRenderedPageBreak/>
        <w:t xml:space="preserve">Bảng </w:t>
      </w:r>
      <w:r w:rsidR="009A039D">
        <w:rPr>
          <w:b/>
          <w:bCs/>
          <w:color w:val="000000" w:themeColor="text1"/>
        </w:rPr>
        <w:t>3.2</w:t>
      </w:r>
      <w:r w:rsidR="00947CBA">
        <w:rPr>
          <w:b/>
          <w:bCs/>
          <w:color w:val="000000" w:themeColor="text1"/>
        </w:rPr>
        <w:t>9</w:t>
      </w:r>
      <w:r w:rsidRPr="005E7544">
        <w:rPr>
          <w:b/>
          <w:bCs/>
          <w:color w:val="000000" w:themeColor="text1"/>
        </w:rPr>
        <w:t xml:space="preserve">. </w:t>
      </w:r>
      <w:r w:rsidR="00CC4F98" w:rsidRPr="005E7544">
        <w:rPr>
          <w:b/>
          <w:bCs/>
          <w:color w:val="000000" w:themeColor="text1"/>
        </w:rPr>
        <w:t>Diễn biến các chỉ số</w:t>
      </w:r>
      <w:r w:rsidRPr="005E7544">
        <w:rPr>
          <w:b/>
          <w:bCs/>
          <w:color w:val="000000" w:themeColor="text1"/>
        </w:rPr>
        <w:t xml:space="preserve"> đông máu toàn bộ</w:t>
      </w:r>
      <w:bookmarkEnd w:id="67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2"/>
        <w:gridCol w:w="1710"/>
        <w:gridCol w:w="1800"/>
        <w:gridCol w:w="1530"/>
        <w:gridCol w:w="1489"/>
      </w:tblGrid>
      <w:tr w:rsidR="000921D4" w:rsidRPr="005E7544" w14:paraId="6929E809" w14:textId="77777777" w:rsidTr="00B33738">
        <w:tc>
          <w:tcPr>
            <w:tcW w:w="2242" w:type="dxa"/>
            <w:vMerge w:val="restart"/>
          </w:tcPr>
          <w:p w14:paraId="596F898F" w14:textId="77777777" w:rsidR="00945A13" w:rsidRPr="005E7544" w:rsidRDefault="00945A13" w:rsidP="0099692D">
            <w:pPr>
              <w:spacing w:after="0"/>
              <w:jc w:val="center"/>
              <w:rPr>
                <w:b/>
                <w:bCs/>
                <w:color w:val="000000" w:themeColor="text1"/>
              </w:rPr>
            </w:pPr>
            <w:r w:rsidRPr="005E7544">
              <w:rPr>
                <w:b/>
                <w:bCs/>
                <w:color w:val="000000" w:themeColor="text1"/>
              </w:rPr>
              <w:t>Chỉ số</w:t>
            </w:r>
          </w:p>
        </w:tc>
        <w:tc>
          <w:tcPr>
            <w:tcW w:w="3510" w:type="dxa"/>
            <w:gridSpan w:val="2"/>
          </w:tcPr>
          <w:p w14:paraId="26FD084B" w14:textId="77777777" w:rsidR="00945A13" w:rsidRPr="005E7544" w:rsidRDefault="00B33738" w:rsidP="0099692D">
            <w:pPr>
              <w:spacing w:after="0"/>
              <w:jc w:val="center"/>
              <w:rPr>
                <w:b/>
                <w:bCs/>
                <w:color w:val="000000" w:themeColor="text1"/>
              </w:rPr>
            </w:pPr>
            <w:r>
              <w:rPr>
                <w:b/>
                <w:bCs/>
                <w:color w:val="000000" w:themeColor="text1"/>
              </w:rPr>
              <w:t>Nhóm chứng</w:t>
            </w:r>
            <w:r w:rsidR="00945A13" w:rsidRPr="005E7544">
              <w:rPr>
                <w:b/>
                <w:bCs/>
                <w:color w:val="000000" w:themeColor="text1"/>
              </w:rPr>
              <w:t xml:space="preserve"> (n=38)</w:t>
            </w:r>
          </w:p>
        </w:tc>
        <w:tc>
          <w:tcPr>
            <w:tcW w:w="3019" w:type="dxa"/>
            <w:gridSpan w:val="2"/>
          </w:tcPr>
          <w:p w14:paraId="5433FAD0" w14:textId="77777777" w:rsidR="00945A13" w:rsidRPr="005E7544" w:rsidRDefault="00B33738" w:rsidP="0099692D">
            <w:pPr>
              <w:spacing w:after="0"/>
              <w:jc w:val="center"/>
              <w:rPr>
                <w:b/>
                <w:bCs/>
                <w:color w:val="000000" w:themeColor="text1"/>
              </w:rPr>
            </w:pPr>
            <w:r>
              <w:rPr>
                <w:b/>
                <w:bCs/>
                <w:color w:val="000000" w:themeColor="text1"/>
              </w:rPr>
              <w:t>Nhóm can thiệp</w:t>
            </w:r>
            <w:r w:rsidR="00945A13" w:rsidRPr="005E7544">
              <w:rPr>
                <w:b/>
                <w:bCs/>
                <w:color w:val="000000" w:themeColor="text1"/>
              </w:rPr>
              <w:t xml:space="preserve"> (n=38)</w:t>
            </w:r>
          </w:p>
        </w:tc>
      </w:tr>
      <w:tr w:rsidR="000921D4" w:rsidRPr="005E7544" w14:paraId="286E6398" w14:textId="77777777" w:rsidTr="00B33738">
        <w:tc>
          <w:tcPr>
            <w:tcW w:w="2242" w:type="dxa"/>
            <w:vMerge/>
          </w:tcPr>
          <w:p w14:paraId="07B77F62" w14:textId="77777777" w:rsidR="007E0D03" w:rsidRPr="005E7544" w:rsidRDefault="007E0D03" w:rsidP="0099692D">
            <w:pPr>
              <w:spacing w:after="0"/>
              <w:jc w:val="center"/>
              <w:rPr>
                <w:b/>
                <w:bCs/>
                <w:color w:val="000000" w:themeColor="text1"/>
              </w:rPr>
            </w:pPr>
          </w:p>
        </w:tc>
        <w:tc>
          <w:tcPr>
            <w:tcW w:w="1710" w:type="dxa"/>
          </w:tcPr>
          <w:p w14:paraId="259E8B79" w14:textId="77777777" w:rsidR="007E0D03" w:rsidRPr="005E7544" w:rsidRDefault="0099692D" w:rsidP="0099692D">
            <w:pPr>
              <w:spacing w:after="0"/>
              <w:jc w:val="center"/>
              <w:rPr>
                <w:b/>
                <w:bCs/>
                <w:color w:val="000000" w:themeColor="text1"/>
              </w:rPr>
            </w:pPr>
            <w:r w:rsidRPr="005E7544">
              <w:rPr>
                <w:b/>
                <w:bCs/>
                <w:color w:val="000000" w:themeColor="text1"/>
              </w:rPr>
              <w:t>Trung vị</w:t>
            </w:r>
          </w:p>
        </w:tc>
        <w:tc>
          <w:tcPr>
            <w:tcW w:w="1800" w:type="dxa"/>
          </w:tcPr>
          <w:p w14:paraId="4E5975A0" w14:textId="77777777" w:rsidR="007E0D03" w:rsidRPr="005E7544" w:rsidRDefault="0099692D" w:rsidP="0099692D">
            <w:pPr>
              <w:spacing w:after="0"/>
              <w:jc w:val="center"/>
              <w:rPr>
                <w:color w:val="000000" w:themeColor="text1"/>
              </w:rPr>
            </w:pPr>
            <w:r w:rsidRPr="005E7544">
              <w:rPr>
                <w:b/>
                <w:bCs/>
                <w:color w:val="000000" w:themeColor="text1"/>
              </w:rPr>
              <w:t>IQR</w:t>
            </w:r>
          </w:p>
        </w:tc>
        <w:tc>
          <w:tcPr>
            <w:tcW w:w="1530" w:type="dxa"/>
          </w:tcPr>
          <w:p w14:paraId="59025EB4" w14:textId="77777777" w:rsidR="007E0D03" w:rsidRPr="005E7544" w:rsidRDefault="0099692D" w:rsidP="0099692D">
            <w:pPr>
              <w:spacing w:after="0"/>
              <w:jc w:val="center"/>
              <w:rPr>
                <w:b/>
                <w:bCs/>
                <w:color w:val="000000" w:themeColor="text1"/>
              </w:rPr>
            </w:pPr>
            <w:r w:rsidRPr="005E7544">
              <w:rPr>
                <w:b/>
                <w:bCs/>
                <w:color w:val="000000" w:themeColor="text1"/>
              </w:rPr>
              <w:t>Trung vị</w:t>
            </w:r>
          </w:p>
        </w:tc>
        <w:tc>
          <w:tcPr>
            <w:tcW w:w="1489" w:type="dxa"/>
          </w:tcPr>
          <w:p w14:paraId="4AF80897" w14:textId="77777777" w:rsidR="007E0D03" w:rsidRPr="005E7544" w:rsidRDefault="0099692D" w:rsidP="0099692D">
            <w:pPr>
              <w:spacing w:after="0"/>
              <w:jc w:val="center"/>
              <w:rPr>
                <w:color w:val="000000" w:themeColor="text1"/>
              </w:rPr>
            </w:pPr>
            <w:r w:rsidRPr="005E7544">
              <w:rPr>
                <w:b/>
                <w:bCs/>
                <w:color w:val="000000" w:themeColor="text1"/>
              </w:rPr>
              <w:t>IQR</w:t>
            </w:r>
          </w:p>
        </w:tc>
      </w:tr>
      <w:tr w:rsidR="007E0D03" w:rsidRPr="005E7544" w14:paraId="5B786B51" w14:textId="77777777" w:rsidTr="007E0D03">
        <w:tc>
          <w:tcPr>
            <w:tcW w:w="8771" w:type="dxa"/>
            <w:gridSpan w:val="5"/>
          </w:tcPr>
          <w:p w14:paraId="2DEF96C9" w14:textId="77777777" w:rsidR="00945A13" w:rsidRPr="005E7544" w:rsidRDefault="00945A13" w:rsidP="0099692D">
            <w:pPr>
              <w:spacing w:after="0"/>
              <w:jc w:val="left"/>
              <w:rPr>
                <w:b/>
                <w:bCs/>
                <w:color w:val="000000" w:themeColor="text1"/>
              </w:rPr>
            </w:pPr>
            <w:r w:rsidRPr="005E7544">
              <w:rPr>
                <w:b/>
                <w:bCs/>
                <w:color w:val="000000" w:themeColor="text1"/>
              </w:rPr>
              <w:t>Ngày thứ 1</w:t>
            </w:r>
          </w:p>
        </w:tc>
      </w:tr>
      <w:tr w:rsidR="000921D4" w:rsidRPr="005E7544" w14:paraId="00F9CBF3" w14:textId="77777777" w:rsidTr="00B33738">
        <w:tc>
          <w:tcPr>
            <w:tcW w:w="2242" w:type="dxa"/>
          </w:tcPr>
          <w:p w14:paraId="35B9FB83" w14:textId="77777777" w:rsidR="00945A13" w:rsidRPr="005E7544" w:rsidRDefault="00945A13" w:rsidP="0099692D">
            <w:pPr>
              <w:spacing w:after="0"/>
              <w:jc w:val="left"/>
              <w:rPr>
                <w:bCs/>
                <w:color w:val="000000" w:themeColor="text1"/>
              </w:rPr>
            </w:pPr>
            <w:r w:rsidRPr="005E7544">
              <w:rPr>
                <w:bCs/>
                <w:color w:val="000000" w:themeColor="text1"/>
              </w:rPr>
              <w:t>PT (giây)</w:t>
            </w:r>
          </w:p>
        </w:tc>
        <w:tc>
          <w:tcPr>
            <w:tcW w:w="1710" w:type="dxa"/>
            <w:vAlign w:val="center"/>
          </w:tcPr>
          <w:p w14:paraId="3AF29872" w14:textId="77777777" w:rsidR="00945A13" w:rsidRPr="005E7544" w:rsidRDefault="00945A13" w:rsidP="0099692D">
            <w:pPr>
              <w:spacing w:after="0"/>
              <w:jc w:val="center"/>
              <w:rPr>
                <w:color w:val="000000" w:themeColor="text1"/>
              </w:rPr>
            </w:pPr>
            <w:r w:rsidRPr="005E7544">
              <w:rPr>
                <w:color w:val="000000" w:themeColor="text1"/>
              </w:rPr>
              <w:t>14,9</w:t>
            </w:r>
          </w:p>
        </w:tc>
        <w:tc>
          <w:tcPr>
            <w:tcW w:w="1800" w:type="dxa"/>
            <w:vAlign w:val="center"/>
          </w:tcPr>
          <w:p w14:paraId="07CF2EAD" w14:textId="77777777" w:rsidR="00945A13" w:rsidRPr="005E7544" w:rsidRDefault="00945A13" w:rsidP="0099692D">
            <w:pPr>
              <w:spacing w:after="0"/>
              <w:jc w:val="center"/>
              <w:rPr>
                <w:color w:val="000000" w:themeColor="text1"/>
              </w:rPr>
            </w:pPr>
            <w:r w:rsidRPr="005E7544">
              <w:rPr>
                <w:color w:val="000000" w:themeColor="text1"/>
              </w:rPr>
              <w:t>13,1 – 20,3</w:t>
            </w:r>
          </w:p>
        </w:tc>
        <w:tc>
          <w:tcPr>
            <w:tcW w:w="1530" w:type="dxa"/>
            <w:vAlign w:val="center"/>
          </w:tcPr>
          <w:p w14:paraId="323E4D7C" w14:textId="77777777" w:rsidR="00945A13" w:rsidRPr="005E7544" w:rsidRDefault="00945A13" w:rsidP="0099692D">
            <w:pPr>
              <w:spacing w:after="0"/>
              <w:jc w:val="center"/>
              <w:rPr>
                <w:color w:val="000000" w:themeColor="text1"/>
              </w:rPr>
            </w:pPr>
            <w:r w:rsidRPr="005E7544">
              <w:rPr>
                <w:color w:val="000000" w:themeColor="text1"/>
              </w:rPr>
              <w:t>14,3</w:t>
            </w:r>
          </w:p>
        </w:tc>
        <w:tc>
          <w:tcPr>
            <w:tcW w:w="1489" w:type="dxa"/>
            <w:vAlign w:val="center"/>
          </w:tcPr>
          <w:p w14:paraId="1B2F4F16" w14:textId="77777777" w:rsidR="00945A13" w:rsidRPr="005E7544" w:rsidRDefault="00945A13" w:rsidP="0099692D">
            <w:pPr>
              <w:spacing w:after="0"/>
              <w:jc w:val="center"/>
              <w:rPr>
                <w:color w:val="000000" w:themeColor="text1"/>
              </w:rPr>
            </w:pPr>
            <w:r w:rsidRPr="005E7544">
              <w:rPr>
                <w:color w:val="000000" w:themeColor="text1"/>
              </w:rPr>
              <w:t>12,3 – 19</w:t>
            </w:r>
          </w:p>
        </w:tc>
      </w:tr>
      <w:tr w:rsidR="000921D4" w:rsidRPr="005E7544" w14:paraId="783D0CBB" w14:textId="77777777" w:rsidTr="00B33738">
        <w:tc>
          <w:tcPr>
            <w:tcW w:w="2242" w:type="dxa"/>
          </w:tcPr>
          <w:p w14:paraId="0A11CB4C" w14:textId="77777777" w:rsidR="00945A13" w:rsidRPr="005E7544" w:rsidRDefault="00945A13" w:rsidP="0099692D">
            <w:pPr>
              <w:spacing w:after="0"/>
              <w:jc w:val="left"/>
              <w:rPr>
                <w:bCs/>
                <w:color w:val="000000" w:themeColor="text1"/>
              </w:rPr>
            </w:pPr>
            <w:r w:rsidRPr="005E7544">
              <w:rPr>
                <w:bCs/>
                <w:color w:val="000000" w:themeColor="text1"/>
              </w:rPr>
              <w:t>PT (%)</w:t>
            </w:r>
          </w:p>
        </w:tc>
        <w:tc>
          <w:tcPr>
            <w:tcW w:w="1710" w:type="dxa"/>
            <w:vAlign w:val="center"/>
          </w:tcPr>
          <w:p w14:paraId="67B0E7EB" w14:textId="77777777" w:rsidR="00945A13" w:rsidRPr="005E7544" w:rsidRDefault="00945A13" w:rsidP="0099692D">
            <w:pPr>
              <w:spacing w:after="0"/>
              <w:jc w:val="center"/>
              <w:rPr>
                <w:color w:val="000000" w:themeColor="text1"/>
              </w:rPr>
            </w:pPr>
            <w:r w:rsidRPr="005E7544">
              <w:rPr>
                <w:color w:val="000000" w:themeColor="text1"/>
              </w:rPr>
              <w:t>72,5</w:t>
            </w:r>
          </w:p>
        </w:tc>
        <w:tc>
          <w:tcPr>
            <w:tcW w:w="1800" w:type="dxa"/>
            <w:vAlign w:val="center"/>
          </w:tcPr>
          <w:p w14:paraId="08BE0864" w14:textId="77777777" w:rsidR="00945A13" w:rsidRPr="005E7544" w:rsidRDefault="00945A13" w:rsidP="0099692D">
            <w:pPr>
              <w:spacing w:after="0"/>
              <w:jc w:val="center"/>
              <w:rPr>
                <w:color w:val="000000" w:themeColor="text1"/>
              </w:rPr>
            </w:pPr>
            <w:r w:rsidRPr="005E7544">
              <w:rPr>
                <w:color w:val="000000" w:themeColor="text1"/>
              </w:rPr>
              <w:t>55 – 79</w:t>
            </w:r>
          </w:p>
        </w:tc>
        <w:tc>
          <w:tcPr>
            <w:tcW w:w="1530" w:type="dxa"/>
            <w:vAlign w:val="center"/>
          </w:tcPr>
          <w:p w14:paraId="7D54903C" w14:textId="77777777" w:rsidR="00945A13" w:rsidRPr="005E7544" w:rsidRDefault="00945A13" w:rsidP="0099692D">
            <w:pPr>
              <w:spacing w:after="0"/>
              <w:jc w:val="center"/>
              <w:rPr>
                <w:color w:val="000000" w:themeColor="text1"/>
              </w:rPr>
            </w:pPr>
            <w:r w:rsidRPr="005E7544">
              <w:rPr>
                <w:color w:val="000000" w:themeColor="text1"/>
              </w:rPr>
              <w:t>70,5</w:t>
            </w:r>
          </w:p>
        </w:tc>
        <w:tc>
          <w:tcPr>
            <w:tcW w:w="1489" w:type="dxa"/>
            <w:vAlign w:val="center"/>
          </w:tcPr>
          <w:p w14:paraId="302E3892" w14:textId="77777777" w:rsidR="00945A13" w:rsidRPr="005E7544" w:rsidRDefault="00945A13" w:rsidP="0099692D">
            <w:pPr>
              <w:spacing w:after="0"/>
              <w:jc w:val="center"/>
              <w:rPr>
                <w:color w:val="000000" w:themeColor="text1"/>
              </w:rPr>
            </w:pPr>
            <w:r w:rsidRPr="005E7544">
              <w:rPr>
                <w:color w:val="000000" w:themeColor="text1"/>
              </w:rPr>
              <w:t>57 – 88</w:t>
            </w:r>
          </w:p>
        </w:tc>
      </w:tr>
      <w:tr w:rsidR="000921D4" w:rsidRPr="005E7544" w14:paraId="13EFD735" w14:textId="77777777" w:rsidTr="00B33738">
        <w:tc>
          <w:tcPr>
            <w:tcW w:w="2242" w:type="dxa"/>
          </w:tcPr>
          <w:p w14:paraId="591E5E03" w14:textId="77777777" w:rsidR="00945A13" w:rsidRPr="005E7544" w:rsidRDefault="00945A13" w:rsidP="0099692D">
            <w:pPr>
              <w:spacing w:after="0"/>
              <w:jc w:val="left"/>
              <w:rPr>
                <w:bCs/>
                <w:color w:val="000000" w:themeColor="text1"/>
              </w:rPr>
            </w:pPr>
            <w:r w:rsidRPr="005E7544">
              <w:rPr>
                <w:bCs/>
                <w:color w:val="000000" w:themeColor="text1"/>
              </w:rPr>
              <w:t>INR</w:t>
            </w:r>
          </w:p>
        </w:tc>
        <w:tc>
          <w:tcPr>
            <w:tcW w:w="1710" w:type="dxa"/>
            <w:vAlign w:val="center"/>
          </w:tcPr>
          <w:p w14:paraId="7D09917F" w14:textId="77777777" w:rsidR="00945A13" w:rsidRPr="005E7544" w:rsidRDefault="00945A13" w:rsidP="0099692D">
            <w:pPr>
              <w:spacing w:after="0"/>
              <w:jc w:val="center"/>
              <w:rPr>
                <w:color w:val="000000" w:themeColor="text1"/>
              </w:rPr>
            </w:pPr>
            <w:r w:rsidRPr="005E7544">
              <w:rPr>
                <w:color w:val="000000" w:themeColor="text1"/>
              </w:rPr>
              <w:t>1,3</w:t>
            </w:r>
          </w:p>
        </w:tc>
        <w:tc>
          <w:tcPr>
            <w:tcW w:w="1800" w:type="dxa"/>
            <w:vAlign w:val="center"/>
          </w:tcPr>
          <w:p w14:paraId="731FB15D" w14:textId="77777777" w:rsidR="00945A13" w:rsidRPr="005E7544" w:rsidRDefault="00945A13" w:rsidP="0099692D">
            <w:pPr>
              <w:spacing w:after="0"/>
              <w:jc w:val="center"/>
              <w:rPr>
                <w:color w:val="000000" w:themeColor="text1"/>
              </w:rPr>
            </w:pPr>
            <w:r w:rsidRPr="005E7544">
              <w:rPr>
                <w:color w:val="000000" w:themeColor="text1"/>
              </w:rPr>
              <w:t>1,18 – 1,59</w:t>
            </w:r>
          </w:p>
        </w:tc>
        <w:tc>
          <w:tcPr>
            <w:tcW w:w="1530" w:type="dxa"/>
            <w:vAlign w:val="center"/>
          </w:tcPr>
          <w:p w14:paraId="21E44349" w14:textId="77777777" w:rsidR="00945A13" w:rsidRPr="005E7544" w:rsidRDefault="00945A13" w:rsidP="0099692D">
            <w:pPr>
              <w:spacing w:after="0"/>
              <w:jc w:val="center"/>
              <w:rPr>
                <w:color w:val="000000" w:themeColor="text1"/>
              </w:rPr>
            </w:pPr>
            <w:r w:rsidRPr="005E7544">
              <w:rPr>
                <w:color w:val="000000" w:themeColor="text1"/>
              </w:rPr>
              <w:t>1,3</w:t>
            </w:r>
          </w:p>
        </w:tc>
        <w:tc>
          <w:tcPr>
            <w:tcW w:w="1489" w:type="dxa"/>
            <w:vAlign w:val="center"/>
          </w:tcPr>
          <w:p w14:paraId="4CF5FCCB" w14:textId="77777777" w:rsidR="00945A13" w:rsidRPr="005E7544" w:rsidRDefault="00945A13" w:rsidP="0099692D">
            <w:pPr>
              <w:spacing w:after="0"/>
              <w:jc w:val="center"/>
              <w:rPr>
                <w:color w:val="000000" w:themeColor="text1"/>
              </w:rPr>
            </w:pPr>
            <w:r w:rsidRPr="005E7544">
              <w:rPr>
                <w:color w:val="000000" w:themeColor="text1"/>
              </w:rPr>
              <w:t>1,11 – 1,5</w:t>
            </w:r>
          </w:p>
        </w:tc>
      </w:tr>
      <w:tr w:rsidR="000921D4" w:rsidRPr="005E7544" w14:paraId="728AAB7A" w14:textId="77777777" w:rsidTr="00B33738">
        <w:tc>
          <w:tcPr>
            <w:tcW w:w="2242" w:type="dxa"/>
          </w:tcPr>
          <w:p w14:paraId="731FCF76" w14:textId="77777777" w:rsidR="00945A13" w:rsidRPr="005E7544" w:rsidRDefault="00945A13" w:rsidP="0099692D">
            <w:pPr>
              <w:spacing w:after="0"/>
              <w:jc w:val="left"/>
              <w:rPr>
                <w:bCs/>
                <w:color w:val="000000" w:themeColor="text1"/>
              </w:rPr>
            </w:pPr>
            <w:r w:rsidRPr="005E7544">
              <w:rPr>
                <w:bCs/>
                <w:color w:val="000000" w:themeColor="text1"/>
              </w:rPr>
              <w:t>APTT (giây)</w:t>
            </w:r>
          </w:p>
        </w:tc>
        <w:tc>
          <w:tcPr>
            <w:tcW w:w="1710" w:type="dxa"/>
            <w:vAlign w:val="center"/>
          </w:tcPr>
          <w:p w14:paraId="2666DF73" w14:textId="77777777" w:rsidR="00945A13" w:rsidRPr="005E7544" w:rsidRDefault="00945A13" w:rsidP="0099692D">
            <w:pPr>
              <w:spacing w:after="0"/>
              <w:jc w:val="center"/>
              <w:rPr>
                <w:color w:val="000000" w:themeColor="text1"/>
              </w:rPr>
            </w:pPr>
            <w:r w:rsidRPr="005E7544">
              <w:rPr>
                <w:color w:val="000000" w:themeColor="text1"/>
              </w:rPr>
              <w:t>41,1</w:t>
            </w:r>
          </w:p>
        </w:tc>
        <w:tc>
          <w:tcPr>
            <w:tcW w:w="1800" w:type="dxa"/>
            <w:vAlign w:val="center"/>
          </w:tcPr>
          <w:p w14:paraId="539702BD" w14:textId="77777777" w:rsidR="00945A13" w:rsidRPr="005E7544" w:rsidRDefault="00945A13" w:rsidP="0099692D">
            <w:pPr>
              <w:spacing w:after="0"/>
              <w:jc w:val="center"/>
              <w:rPr>
                <w:color w:val="000000" w:themeColor="text1"/>
              </w:rPr>
            </w:pPr>
            <w:r w:rsidRPr="005E7544">
              <w:rPr>
                <w:color w:val="000000" w:themeColor="text1"/>
              </w:rPr>
              <w:t>34,5 – 46</w:t>
            </w:r>
          </w:p>
        </w:tc>
        <w:tc>
          <w:tcPr>
            <w:tcW w:w="1530" w:type="dxa"/>
            <w:vAlign w:val="center"/>
          </w:tcPr>
          <w:p w14:paraId="6350DCD5" w14:textId="77777777" w:rsidR="00945A13" w:rsidRPr="005E7544" w:rsidRDefault="00945A13" w:rsidP="0099692D">
            <w:pPr>
              <w:spacing w:after="0"/>
              <w:jc w:val="center"/>
              <w:rPr>
                <w:color w:val="000000" w:themeColor="text1"/>
              </w:rPr>
            </w:pPr>
            <w:r w:rsidRPr="005E7544">
              <w:rPr>
                <w:color w:val="000000" w:themeColor="text1"/>
              </w:rPr>
              <w:t>38,7</w:t>
            </w:r>
          </w:p>
        </w:tc>
        <w:tc>
          <w:tcPr>
            <w:tcW w:w="1489" w:type="dxa"/>
            <w:vAlign w:val="center"/>
          </w:tcPr>
          <w:p w14:paraId="3034BEDB" w14:textId="77777777" w:rsidR="00945A13" w:rsidRPr="005E7544" w:rsidRDefault="00945A13" w:rsidP="0099692D">
            <w:pPr>
              <w:spacing w:after="0"/>
              <w:jc w:val="center"/>
              <w:rPr>
                <w:color w:val="000000" w:themeColor="text1"/>
              </w:rPr>
            </w:pPr>
            <w:r w:rsidRPr="005E7544">
              <w:rPr>
                <w:color w:val="000000" w:themeColor="text1"/>
              </w:rPr>
              <w:t>31,6-47,7</w:t>
            </w:r>
          </w:p>
        </w:tc>
      </w:tr>
      <w:tr w:rsidR="000921D4" w:rsidRPr="005E7544" w14:paraId="65459A27" w14:textId="77777777" w:rsidTr="00B33738">
        <w:tc>
          <w:tcPr>
            <w:tcW w:w="2242" w:type="dxa"/>
          </w:tcPr>
          <w:p w14:paraId="4CE151F1" w14:textId="77777777" w:rsidR="00945A13" w:rsidRPr="005E7544" w:rsidRDefault="00945A13" w:rsidP="0099692D">
            <w:pPr>
              <w:spacing w:after="0"/>
              <w:jc w:val="left"/>
              <w:rPr>
                <w:bCs/>
                <w:color w:val="000000" w:themeColor="text1"/>
              </w:rPr>
            </w:pPr>
            <w:r w:rsidRPr="005E7544">
              <w:rPr>
                <w:color w:val="000000" w:themeColor="text1"/>
              </w:rPr>
              <w:t>Fib (g/l)</w:t>
            </w:r>
          </w:p>
        </w:tc>
        <w:tc>
          <w:tcPr>
            <w:tcW w:w="1710" w:type="dxa"/>
            <w:vAlign w:val="center"/>
          </w:tcPr>
          <w:p w14:paraId="7B1176AB" w14:textId="77777777" w:rsidR="00945A13" w:rsidRPr="005E7544" w:rsidRDefault="00945A13" w:rsidP="0099692D">
            <w:pPr>
              <w:spacing w:after="0"/>
              <w:jc w:val="center"/>
              <w:rPr>
                <w:color w:val="000000" w:themeColor="text1"/>
              </w:rPr>
            </w:pPr>
            <w:r w:rsidRPr="005E7544">
              <w:rPr>
                <w:color w:val="000000" w:themeColor="text1"/>
              </w:rPr>
              <w:t>4,4</w:t>
            </w:r>
          </w:p>
        </w:tc>
        <w:tc>
          <w:tcPr>
            <w:tcW w:w="1800" w:type="dxa"/>
            <w:vAlign w:val="center"/>
          </w:tcPr>
          <w:p w14:paraId="68028271" w14:textId="77777777" w:rsidR="00945A13" w:rsidRPr="005E7544" w:rsidRDefault="00945A13" w:rsidP="0099692D">
            <w:pPr>
              <w:spacing w:after="0"/>
              <w:jc w:val="center"/>
              <w:rPr>
                <w:color w:val="000000" w:themeColor="text1"/>
              </w:rPr>
            </w:pPr>
            <w:r w:rsidRPr="005E7544">
              <w:rPr>
                <w:color w:val="000000" w:themeColor="text1"/>
              </w:rPr>
              <w:t>2,6 – 6,36</w:t>
            </w:r>
          </w:p>
        </w:tc>
        <w:tc>
          <w:tcPr>
            <w:tcW w:w="1530" w:type="dxa"/>
            <w:vAlign w:val="center"/>
          </w:tcPr>
          <w:p w14:paraId="435320DC" w14:textId="77777777" w:rsidR="00945A13" w:rsidRPr="005E7544" w:rsidRDefault="00945A13" w:rsidP="0099692D">
            <w:pPr>
              <w:spacing w:after="0"/>
              <w:jc w:val="center"/>
              <w:rPr>
                <w:color w:val="000000" w:themeColor="text1"/>
              </w:rPr>
            </w:pPr>
            <w:r w:rsidRPr="005E7544">
              <w:rPr>
                <w:color w:val="000000" w:themeColor="text1"/>
              </w:rPr>
              <w:t>3,7</w:t>
            </w:r>
          </w:p>
        </w:tc>
        <w:tc>
          <w:tcPr>
            <w:tcW w:w="1489" w:type="dxa"/>
            <w:vAlign w:val="center"/>
          </w:tcPr>
          <w:p w14:paraId="672082C4" w14:textId="77777777" w:rsidR="00945A13" w:rsidRPr="005E7544" w:rsidRDefault="00945A13" w:rsidP="0099692D">
            <w:pPr>
              <w:spacing w:after="0"/>
              <w:jc w:val="center"/>
              <w:rPr>
                <w:color w:val="000000" w:themeColor="text1"/>
              </w:rPr>
            </w:pPr>
            <w:r w:rsidRPr="005E7544">
              <w:rPr>
                <w:color w:val="000000" w:themeColor="text1"/>
              </w:rPr>
              <w:t>2,72 – 4,32</w:t>
            </w:r>
          </w:p>
        </w:tc>
      </w:tr>
      <w:tr w:rsidR="007E0D03" w:rsidRPr="005E7544" w14:paraId="0713EA71" w14:textId="77777777" w:rsidTr="007E0D03">
        <w:tc>
          <w:tcPr>
            <w:tcW w:w="8771" w:type="dxa"/>
            <w:gridSpan w:val="5"/>
          </w:tcPr>
          <w:p w14:paraId="3A37BB29" w14:textId="77777777" w:rsidR="00945A13" w:rsidRPr="005E7544" w:rsidRDefault="00945A13" w:rsidP="0099692D">
            <w:pPr>
              <w:spacing w:after="0"/>
              <w:jc w:val="left"/>
              <w:rPr>
                <w:b/>
                <w:color w:val="000000" w:themeColor="text1"/>
              </w:rPr>
            </w:pPr>
            <w:r w:rsidRPr="005E7544">
              <w:rPr>
                <w:b/>
                <w:color w:val="000000" w:themeColor="text1"/>
              </w:rPr>
              <w:t>Ngày thứ 7</w:t>
            </w:r>
          </w:p>
        </w:tc>
      </w:tr>
      <w:tr w:rsidR="000921D4" w:rsidRPr="005E7544" w14:paraId="3908F8F6" w14:textId="77777777" w:rsidTr="00B33738">
        <w:tc>
          <w:tcPr>
            <w:tcW w:w="2242" w:type="dxa"/>
          </w:tcPr>
          <w:p w14:paraId="22159CA9" w14:textId="77777777" w:rsidR="00945A13" w:rsidRPr="005E7544" w:rsidRDefault="00945A13" w:rsidP="0099692D">
            <w:pPr>
              <w:spacing w:after="0"/>
              <w:jc w:val="left"/>
              <w:rPr>
                <w:bCs/>
                <w:color w:val="000000" w:themeColor="text1"/>
              </w:rPr>
            </w:pPr>
            <w:r w:rsidRPr="005E7544">
              <w:rPr>
                <w:bCs/>
                <w:color w:val="000000" w:themeColor="text1"/>
              </w:rPr>
              <w:t>PT (giây)</w:t>
            </w:r>
          </w:p>
        </w:tc>
        <w:tc>
          <w:tcPr>
            <w:tcW w:w="1710" w:type="dxa"/>
            <w:vAlign w:val="center"/>
          </w:tcPr>
          <w:p w14:paraId="3227CE4C" w14:textId="77777777" w:rsidR="00945A13" w:rsidRPr="005E7544" w:rsidRDefault="00945A13" w:rsidP="0099692D">
            <w:pPr>
              <w:spacing w:after="0"/>
              <w:jc w:val="center"/>
              <w:rPr>
                <w:color w:val="000000" w:themeColor="text1"/>
              </w:rPr>
            </w:pPr>
            <w:r w:rsidRPr="005E7544">
              <w:rPr>
                <w:color w:val="000000" w:themeColor="text1"/>
              </w:rPr>
              <w:t>13,8</w:t>
            </w:r>
          </w:p>
        </w:tc>
        <w:tc>
          <w:tcPr>
            <w:tcW w:w="1800" w:type="dxa"/>
          </w:tcPr>
          <w:p w14:paraId="3C21F75A" w14:textId="77777777" w:rsidR="00945A13" w:rsidRPr="005E7544" w:rsidRDefault="00945A13" w:rsidP="0099692D">
            <w:pPr>
              <w:spacing w:after="0"/>
              <w:jc w:val="center"/>
              <w:rPr>
                <w:color w:val="000000" w:themeColor="text1"/>
              </w:rPr>
            </w:pPr>
            <w:r w:rsidRPr="005E7544">
              <w:rPr>
                <w:color w:val="000000" w:themeColor="text1"/>
              </w:rPr>
              <w:t>12,1 – 19,3</w:t>
            </w:r>
          </w:p>
        </w:tc>
        <w:tc>
          <w:tcPr>
            <w:tcW w:w="1530" w:type="dxa"/>
            <w:vAlign w:val="center"/>
          </w:tcPr>
          <w:p w14:paraId="7E1B04F1" w14:textId="77777777" w:rsidR="00945A13" w:rsidRPr="005E7544" w:rsidRDefault="00945A13" w:rsidP="0099692D">
            <w:pPr>
              <w:spacing w:after="0"/>
              <w:jc w:val="center"/>
              <w:rPr>
                <w:color w:val="000000" w:themeColor="text1"/>
              </w:rPr>
            </w:pPr>
            <w:r w:rsidRPr="005E7544">
              <w:rPr>
                <w:color w:val="000000" w:themeColor="text1"/>
              </w:rPr>
              <w:t>13,4</w:t>
            </w:r>
          </w:p>
        </w:tc>
        <w:tc>
          <w:tcPr>
            <w:tcW w:w="1489" w:type="dxa"/>
          </w:tcPr>
          <w:p w14:paraId="6D999C2A" w14:textId="77777777" w:rsidR="00945A13" w:rsidRPr="005E7544" w:rsidRDefault="00945A13" w:rsidP="0099692D">
            <w:pPr>
              <w:spacing w:after="0"/>
              <w:jc w:val="center"/>
              <w:rPr>
                <w:color w:val="000000" w:themeColor="text1"/>
              </w:rPr>
            </w:pPr>
            <w:r w:rsidRPr="005E7544">
              <w:rPr>
                <w:color w:val="000000" w:themeColor="text1"/>
              </w:rPr>
              <w:t>11,8 – 17,2</w:t>
            </w:r>
          </w:p>
        </w:tc>
      </w:tr>
      <w:tr w:rsidR="000921D4" w:rsidRPr="005E7544" w14:paraId="051658C5" w14:textId="77777777" w:rsidTr="00B33738">
        <w:tc>
          <w:tcPr>
            <w:tcW w:w="2242" w:type="dxa"/>
          </w:tcPr>
          <w:p w14:paraId="2843B907" w14:textId="77777777" w:rsidR="00945A13" w:rsidRPr="005E7544" w:rsidRDefault="00945A13" w:rsidP="0099692D">
            <w:pPr>
              <w:spacing w:after="0"/>
              <w:jc w:val="left"/>
              <w:rPr>
                <w:bCs/>
                <w:color w:val="000000" w:themeColor="text1"/>
              </w:rPr>
            </w:pPr>
            <w:r w:rsidRPr="005E7544">
              <w:rPr>
                <w:bCs/>
                <w:color w:val="000000" w:themeColor="text1"/>
              </w:rPr>
              <w:t>PT (%)</w:t>
            </w:r>
          </w:p>
        </w:tc>
        <w:tc>
          <w:tcPr>
            <w:tcW w:w="1710" w:type="dxa"/>
            <w:vAlign w:val="center"/>
          </w:tcPr>
          <w:p w14:paraId="491E1C35" w14:textId="77777777" w:rsidR="00945A13" w:rsidRPr="005E7544" w:rsidRDefault="00945A13" w:rsidP="0099692D">
            <w:pPr>
              <w:spacing w:after="0"/>
              <w:jc w:val="center"/>
              <w:rPr>
                <w:color w:val="000000" w:themeColor="text1"/>
              </w:rPr>
            </w:pPr>
            <w:r w:rsidRPr="005E7544">
              <w:rPr>
                <w:color w:val="000000" w:themeColor="text1"/>
              </w:rPr>
              <w:t>81,5</w:t>
            </w:r>
          </w:p>
        </w:tc>
        <w:tc>
          <w:tcPr>
            <w:tcW w:w="1800" w:type="dxa"/>
          </w:tcPr>
          <w:p w14:paraId="232CEEDA" w14:textId="77777777" w:rsidR="00945A13" w:rsidRPr="005E7544" w:rsidRDefault="00945A13" w:rsidP="0099692D">
            <w:pPr>
              <w:spacing w:after="0"/>
              <w:jc w:val="center"/>
              <w:rPr>
                <w:color w:val="000000" w:themeColor="text1"/>
              </w:rPr>
            </w:pPr>
            <w:r w:rsidRPr="005E7544">
              <w:rPr>
                <w:color w:val="000000" w:themeColor="text1"/>
              </w:rPr>
              <w:t>62 – 90</w:t>
            </w:r>
          </w:p>
        </w:tc>
        <w:tc>
          <w:tcPr>
            <w:tcW w:w="1530" w:type="dxa"/>
            <w:vAlign w:val="center"/>
          </w:tcPr>
          <w:p w14:paraId="0DD3F39F" w14:textId="77777777" w:rsidR="00945A13" w:rsidRPr="005E7544" w:rsidRDefault="00945A13" w:rsidP="0099692D">
            <w:pPr>
              <w:spacing w:after="0"/>
              <w:jc w:val="center"/>
              <w:rPr>
                <w:color w:val="000000" w:themeColor="text1"/>
              </w:rPr>
            </w:pPr>
            <w:r w:rsidRPr="005E7544">
              <w:rPr>
                <w:color w:val="000000" w:themeColor="text1"/>
              </w:rPr>
              <w:t>84,5</w:t>
            </w:r>
          </w:p>
        </w:tc>
        <w:tc>
          <w:tcPr>
            <w:tcW w:w="1489" w:type="dxa"/>
          </w:tcPr>
          <w:p w14:paraId="1735C6BF" w14:textId="77777777" w:rsidR="00945A13" w:rsidRPr="005E7544" w:rsidRDefault="00945A13" w:rsidP="0099692D">
            <w:pPr>
              <w:spacing w:after="0"/>
              <w:jc w:val="center"/>
              <w:rPr>
                <w:color w:val="000000" w:themeColor="text1"/>
              </w:rPr>
            </w:pPr>
            <w:r w:rsidRPr="005E7544">
              <w:rPr>
                <w:color w:val="000000" w:themeColor="text1"/>
              </w:rPr>
              <w:t>72 – 91</w:t>
            </w:r>
          </w:p>
        </w:tc>
      </w:tr>
      <w:tr w:rsidR="000921D4" w:rsidRPr="005E7544" w14:paraId="6D5F5F19" w14:textId="77777777" w:rsidTr="00B33738">
        <w:tc>
          <w:tcPr>
            <w:tcW w:w="2242" w:type="dxa"/>
          </w:tcPr>
          <w:p w14:paraId="455826B4" w14:textId="77777777" w:rsidR="00945A13" w:rsidRPr="005E7544" w:rsidRDefault="00945A13" w:rsidP="0099692D">
            <w:pPr>
              <w:spacing w:after="0"/>
              <w:jc w:val="left"/>
              <w:rPr>
                <w:bCs/>
                <w:color w:val="000000" w:themeColor="text1"/>
              </w:rPr>
            </w:pPr>
            <w:r w:rsidRPr="005E7544">
              <w:rPr>
                <w:bCs/>
                <w:color w:val="000000" w:themeColor="text1"/>
              </w:rPr>
              <w:t>INR</w:t>
            </w:r>
          </w:p>
        </w:tc>
        <w:tc>
          <w:tcPr>
            <w:tcW w:w="1710" w:type="dxa"/>
            <w:vAlign w:val="center"/>
          </w:tcPr>
          <w:p w14:paraId="61D19683" w14:textId="77777777" w:rsidR="00945A13" w:rsidRPr="005E7544" w:rsidRDefault="00945A13" w:rsidP="0099692D">
            <w:pPr>
              <w:spacing w:after="0"/>
              <w:jc w:val="center"/>
              <w:rPr>
                <w:color w:val="000000" w:themeColor="text1"/>
              </w:rPr>
            </w:pPr>
            <w:r w:rsidRPr="005E7544">
              <w:rPr>
                <w:color w:val="000000" w:themeColor="text1"/>
              </w:rPr>
              <w:t>1,2</w:t>
            </w:r>
          </w:p>
        </w:tc>
        <w:tc>
          <w:tcPr>
            <w:tcW w:w="1800" w:type="dxa"/>
          </w:tcPr>
          <w:p w14:paraId="40881899" w14:textId="77777777" w:rsidR="00945A13" w:rsidRPr="005E7544" w:rsidRDefault="00945A13" w:rsidP="0099692D">
            <w:pPr>
              <w:spacing w:after="0"/>
              <w:jc w:val="center"/>
              <w:rPr>
                <w:color w:val="000000" w:themeColor="text1"/>
              </w:rPr>
            </w:pPr>
            <w:r w:rsidRPr="005E7544">
              <w:rPr>
                <w:color w:val="000000" w:themeColor="text1"/>
              </w:rPr>
              <w:t>1,1 – 1,39</w:t>
            </w:r>
          </w:p>
        </w:tc>
        <w:tc>
          <w:tcPr>
            <w:tcW w:w="1530" w:type="dxa"/>
            <w:vAlign w:val="center"/>
          </w:tcPr>
          <w:p w14:paraId="40248CD5" w14:textId="77777777" w:rsidR="00945A13" w:rsidRPr="005E7544" w:rsidRDefault="00945A13" w:rsidP="0099692D">
            <w:pPr>
              <w:spacing w:after="0"/>
              <w:jc w:val="center"/>
              <w:rPr>
                <w:color w:val="000000" w:themeColor="text1"/>
              </w:rPr>
            </w:pPr>
            <w:r w:rsidRPr="005E7544">
              <w:rPr>
                <w:color w:val="000000" w:themeColor="text1"/>
              </w:rPr>
              <w:t>1,1</w:t>
            </w:r>
          </w:p>
        </w:tc>
        <w:tc>
          <w:tcPr>
            <w:tcW w:w="1489" w:type="dxa"/>
          </w:tcPr>
          <w:p w14:paraId="553BACC2" w14:textId="77777777" w:rsidR="00945A13" w:rsidRPr="005E7544" w:rsidRDefault="00945A13" w:rsidP="0099692D">
            <w:pPr>
              <w:spacing w:after="0"/>
              <w:jc w:val="center"/>
              <w:rPr>
                <w:color w:val="000000" w:themeColor="text1"/>
              </w:rPr>
            </w:pPr>
            <w:r w:rsidRPr="005E7544">
              <w:rPr>
                <w:color w:val="000000" w:themeColor="text1"/>
              </w:rPr>
              <w:t>1,09 – 1,24</w:t>
            </w:r>
          </w:p>
        </w:tc>
      </w:tr>
      <w:tr w:rsidR="000921D4" w:rsidRPr="005E7544" w14:paraId="03EFDCBC" w14:textId="77777777" w:rsidTr="00B33738">
        <w:tc>
          <w:tcPr>
            <w:tcW w:w="2242" w:type="dxa"/>
          </w:tcPr>
          <w:p w14:paraId="7ED02D00" w14:textId="77777777" w:rsidR="00945A13" w:rsidRPr="005E7544" w:rsidRDefault="00945A13" w:rsidP="0099692D">
            <w:pPr>
              <w:spacing w:after="0"/>
              <w:jc w:val="left"/>
              <w:rPr>
                <w:bCs/>
                <w:color w:val="000000" w:themeColor="text1"/>
              </w:rPr>
            </w:pPr>
            <w:r w:rsidRPr="005E7544">
              <w:rPr>
                <w:bCs/>
                <w:color w:val="000000" w:themeColor="text1"/>
              </w:rPr>
              <w:t>APTT (giây)</w:t>
            </w:r>
          </w:p>
        </w:tc>
        <w:tc>
          <w:tcPr>
            <w:tcW w:w="1710" w:type="dxa"/>
            <w:vAlign w:val="center"/>
          </w:tcPr>
          <w:p w14:paraId="135B60FF" w14:textId="77777777" w:rsidR="00945A13" w:rsidRPr="005E7544" w:rsidRDefault="00945A13" w:rsidP="0099692D">
            <w:pPr>
              <w:spacing w:after="0"/>
              <w:jc w:val="center"/>
              <w:rPr>
                <w:color w:val="000000" w:themeColor="text1"/>
              </w:rPr>
            </w:pPr>
            <w:r w:rsidRPr="005E7544">
              <w:rPr>
                <w:color w:val="000000" w:themeColor="text1"/>
              </w:rPr>
              <w:t>35,9</w:t>
            </w:r>
          </w:p>
        </w:tc>
        <w:tc>
          <w:tcPr>
            <w:tcW w:w="1800" w:type="dxa"/>
          </w:tcPr>
          <w:p w14:paraId="33A4E430" w14:textId="77777777" w:rsidR="00945A13" w:rsidRPr="005E7544" w:rsidRDefault="00945A13" w:rsidP="0099692D">
            <w:pPr>
              <w:spacing w:after="0"/>
              <w:jc w:val="center"/>
              <w:rPr>
                <w:color w:val="000000" w:themeColor="text1"/>
              </w:rPr>
            </w:pPr>
            <w:r w:rsidRPr="005E7544">
              <w:rPr>
                <w:color w:val="000000" w:themeColor="text1"/>
              </w:rPr>
              <w:t>32,3 – 38,5</w:t>
            </w:r>
          </w:p>
        </w:tc>
        <w:tc>
          <w:tcPr>
            <w:tcW w:w="1530" w:type="dxa"/>
            <w:vAlign w:val="center"/>
          </w:tcPr>
          <w:p w14:paraId="57D2DF33" w14:textId="77777777" w:rsidR="00945A13" w:rsidRPr="005E7544" w:rsidRDefault="00945A13" w:rsidP="0099692D">
            <w:pPr>
              <w:spacing w:after="0"/>
              <w:jc w:val="center"/>
              <w:rPr>
                <w:color w:val="000000" w:themeColor="text1"/>
              </w:rPr>
            </w:pPr>
            <w:r w:rsidRPr="005E7544">
              <w:rPr>
                <w:color w:val="000000" w:themeColor="text1"/>
              </w:rPr>
              <w:t>34,6</w:t>
            </w:r>
          </w:p>
        </w:tc>
        <w:tc>
          <w:tcPr>
            <w:tcW w:w="1489" w:type="dxa"/>
          </w:tcPr>
          <w:p w14:paraId="4FC99898" w14:textId="77777777" w:rsidR="00945A13" w:rsidRPr="005E7544" w:rsidRDefault="00945A13" w:rsidP="0099692D">
            <w:pPr>
              <w:spacing w:after="0"/>
              <w:jc w:val="center"/>
              <w:rPr>
                <w:color w:val="000000" w:themeColor="text1"/>
              </w:rPr>
            </w:pPr>
            <w:r w:rsidRPr="005E7544">
              <w:rPr>
                <w:color w:val="000000" w:themeColor="text1"/>
              </w:rPr>
              <w:t>31,1 – 37,6</w:t>
            </w:r>
          </w:p>
        </w:tc>
      </w:tr>
      <w:tr w:rsidR="000921D4" w:rsidRPr="005E7544" w14:paraId="365F3248" w14:textId="77777777" w:rsidTr="00B33738">
        <w:tc>
          <w:tcPr>
            <w:tcW w:w="2242" w:type="dxa"/>
          </w:tcPr>
          <w:p w14:paraId="23F3BFC9" w14:textId="77777777" w:rsidR="00945A13" w:rsidRPr="005E7544" w:rsidRDefault="00945A13" w:rsidP="0099692D">
            <w:pPr>
              <w:spacing w:after="0"/>
              <w:jc w:val="left"/>
              <w:rPr>
                <w:bCs/>
                <w:color w:val="000000" w:themeColor="text1"/>
              </w:rPr>
            </w:pPr>
            <w:r w:rsidRPr="005E7544">
              <w:rPr>
                <w:color w:val="000000" w:themeColor="text1"/>
              </w:rPr>
              <w:t>Fib (g/l)</w:t>
            </w:r>
          </w:p>
        </w:tc>
        <w:tc>
          <w:tcPr>
            <w:tcW w:w="1710" w:type="dxa"/>
            <w:vAlign w:val="center"/>
          </w:tcPr>
          <w:p w14:paraId="5911514B" w14:textId="77777777" w:rsidR="00945A13" w:rsidRPr="005E7544" w:rsidRDefault="00945A13" w:rsidP="0099692D">
            <w:pPr>
              <w:spacing w:after="0"/>
              <w:jc w:val="center"/>
              <w:rPr>
                <w:color w:val="000000" w:themeColor="text1"/>
              </w:rPr>
            </w:pPr>
            <w:r w:rsidRPr="005E7544">
              <w:rPr>
                <w:color w:val="000000" w:themeColor="text1"/>
              </w:rPr>
              <w:t>9,1</w:t>
            </w:r>
          </w:p>
        </w:tc>
        <w:tc>
          <w:tcPr>
            <w:tcW w:w="1800" w:type="dxa"/>
          </w:tcPr>
          <w:p w14:paraId="08688AD5" w14:textId="77777777" w:rsidR="00945A13" w:rsidRPr="005E7544" w:rsidRDefault="00945A13" w:rsidP="0099692D">
            <w:pPr>
              <w:spacing w:after="0"/>
              <w:jc w:val="center"/>
              <w:rPr>
                <w:color w:val="000000" w:themeColor="text1"/>
              </w:rPr>
            </w:pPr>
            <w:r w:rsidRPr="005E7544">
              <w:rPr>
                <w:color w:val="000000" w:themeColor="text1"/>
              </w:rPr>
              <w:t>6,31 – 11,14</w:t>
            </w:r>
          </w:p>
        </w:tc>
        <w:tc>
          <w:tcPr>
            <w:tcW w:w="1530" w:type="dxa"/>
            <w:vAlign w:val="center"/>
          </w:tcPr>
          <w:p w14:paraId="2DA2C607" w14:textId="77777777" w:rsidR="00945A13" w:rsidRPr="005E7544" w:rsidRDefault="00945A13" w:rsidP="0099692D">
            <w:pPr>
              <w:spacing w:after="0"/>
              <w:jc w:val="center"/>
              <w:rPr>
                <w:color w:val="000000" w:themeColor="text1"/>
              </w:rPr>
            </w:pPr>
            <w:r w:rsidRPr="005E7544">
              <w:rPr>
                <w:color w:val="000000" w:themeColor="text1"/>
              </w:rPr>
              <w:t>8,3</w:t>
            </w:r>
          </w:p>
        </w:tc>
        <w:tc>
          <w:tcPr>
            <w:tcW w:w="1489" w:type="dxa"/>
          </w:tcPr>
          <w:p w14:paraId="5893BA4E" w14:textId="77777777" w:rsidR="00945A13" w:rsidRPr="005E7544" w:rsidRDefault="00945A13" w:rsidP="0099692D">
            <w:pPr>
              <w:spacing w:after="0"/>
              <w:jc w:val="center"/>
              <w:rPr>
                <w:color w:val="000000" w:themeColor="text1"/>
              </w:rPr>
            </w:pPr>
            <w:r w:rsidRPr="005E7544">
              <w:rPr>
                <w:color w:val="000000" w:themeColor="text1"/>
              </w:rPr>
              <w:t>6,3 – 10,36</w:t>
            </w:r>
          </w:p>
        </w:tc>
      </w:tr>
    </w:tbl>
    <w:p w14:paraId="7D18B5DD" w14:textId="77777777" w:rsidR="00AD2983" w:rsidRPr="005E7544" w:rsidRDefault="00AD2983" w:rsidP="00945A13">
      <w:pPr>
        <w:spacing w:after="0"/>
        <w:ind w:firstLine="720"/>
        <w:rPr>
          <w:color w:val="000000" w:themeColor="text1"/>
          <w:sz w:val="12"/>
        </w:rPr>
      </w:pPr>
    </w:p>
    <w:p w14:paraId="3805EAF4" w14:textId="77777777" w:rsidR="00945A13" w:rsidRPr="005E7544" w:rsidRDefault="0099692D" w:rsidP="00945A13">
      <w:pPr>
        <w:spacing w:after="0"/>
        <w:ind w:firstLine="720"/>
        <w:rPr>
          <w:color w:val="000000" w:themeColor="text1"/>
        </w:rPr>
      </w:pPr>
      <w:r w:rsidRPr="005E7544">
        <w:rPr>
          <w:color w:val="000000" w:themeColor="text1"/>
        </w:rPr>
        <w:t xml:space="preserve">Ngày thứ nhất, các chỉ số đông máu PT, APTT, PT% và Fibrinogen có giá trị trung vị nằm trong hoặc gần giới hạn bình thường ở cả hai nhóm, chỉ có INR trung vị (1,3 ở cả hai nhóm) là tăng nhẹ. Vào ngày thứ 7, các chỉ số PT, PT%, APTT và INR trung vị đều nằm trong giới hạn bình thường, tuy nhiên chỉ số Fibrinogen trung vị tăng cao ở cả </w:t>
      </w:r>
      <w:r w:rsidR="00B33738">
        <w:rPr>
          <w:color w:val="000000" w:themeColor="text1"/>
        </w:rPr>
        <w:t>nhóm chứng</w:t>
      </w:r>
      <w:r w:rsidRPr="005E7544">
        <w:rPr>
          <w:color w:val="000000" w:themeColor="text1"/>
        </w:rPr>
        <w:t xml:space="preserve"> (9,1 g/l) và </w:t>
      </w:r>
      <w:r w:rsidR="00B33738">
        <w:rPr>
          <w:color w:val="000000" w:themeColor="text1"/>
        </w:rPr>
        <w:t>nhóm can thiệp</w:t>
      </w:r>
      <w:r w:rsidRPr="005E7544">
        <w:rPr>
          <w:color w:val="000000" w:themeColor="text1"/>
        </w:rPr>
        <w:t xml:space="preserve"> (8,3 g/l) so với mức bình thường.</w:t>
      </w:r>
    </w:p>
    <w:p w14:paraId="56135C4B" w14:textId="77777777" w:rsidR="006E12E3" w:rsidRPr="005E7544" w:rsidRDefault="006E12E3" w:rsidP="00945A13">
      <w:pPr>
        <w:spacing w:after="0"/>
        <w:ind w:firstLine="720"/>
        <w:rPr>
          <w:color w:val="000000" w:themeColor="text1"/>
        </w:rPr>
      </w:pPr>
    </w:p>
    <w:p w14:paraId="3FC8984A" w14:textId="77777777" w:rsidR="006E12E3" w:rsidRPr="005E7544" w:rsidRDefault="006E12E3" w:rsidP="00945A13">
      <w:pPr>
        <w:spacing w:after="0"/>
        <w:ind w:firstLine="720"/>
        <w:rPr>
          <w:color w:val="000000" w:themeColor="text1"/>
        </w:rPr>
      </w:pPr>
    </w:p>
    <w:p w14:paraId="0D873011" w14:textId="77777777" w:rsidR="006E12E3" w:rsidRPr="005E7544" w:rsidRDefault="006E12E3" w:rsidP="00945A13">
      <w:pPr>
        <w:spacing w:after="0"/>
        <w:ind w:firstLine="720"/>
        <w:rPr>
          <w:color w:val="000000" w:themeColor="text1"/>
        </w:rPr>
      </w:pPr>
    </w:p>
    <w:p w14:paraId="164BC635" w14:textId="77777777" w:rsidR="006E12E3" w:rsidRPr="005E7544" w:rsidRDefault="006E12E3" w:rsidP="00945A13">
      <w:pPr>
        <w:spacing w:after="0"/>
        <w:ind w:firstLine="720"/>
        <w:rPr>
          <w:color w:val="000000" w:themeColor="text1"/>
        </w:rPr>
      </w:pPr>
    </w:p>
    <w:p w14:paraId="73FFA469" w14:textId="77777777" w:rsidR="006E12E3" w:rsidRPr="005E7544" w:rsidRDefault="006E12E3" w:rsidP="00945A13">
      <w:pPr>
        <w:spacing w:after="0"/>
        <w:ind w:firstLine="720"/>
        <w:rPr>
          <w:color w:val="000000" w:themeColor="text1"/>
        </w:rPr>
      </w:pPr>
    </w:p>
    <w:p w14:paraId="31534316" w14:textId="77777777" w:rsidR="005E3534" w:rsidRPr="005E7544" w:rsidRDefault="005E3534" w:rsidP="00945A13">
      <w:pPr>
        <w:spacing w:after="0"/>
        <w:ind w:firstLine="720"/>
        <w:rPr>
          <w:color w:val="000000" w:themeColor="text1"/>
        </w:rPr>
      </w:pPr>
    </w:p>
    <w:p w14:paraId="62416F0B" w14:textId="37C8A0C1" w:rsidR="00945A13" w:rsidRPr="005E7544" w:rsidRDefault="00945A13" w:rsidP="00945A13">
      <w:pPr>
        <w:pStyle w:val="Heading3"/>
        <w:spacing w:before="0" w:beforeAutospacing="0" w:after="0" w:afterAutospacing="0" w:line="360" w:lineRule="auto"/>
        <w:rPr>
          <w:i/>
          <w:color w:val="000000" w:themeColor="text1"/>
          <w:spacing w:val="-4"/>
          <w:sz w:val="28"/>
          <w:szCs w:val="28"/>
          <w:lang w:val="en-US"/>
        </w:rPr>
      </w:pPr>
      <w:bookmarkStart w:id="671" w:name="_Toc178135642"/>
      <w:bookmarkStart w:id="672" w:name="_Toc188831676"/>
      <w:bookmarkStart w:id="673" w:name="_Toc210205035"/>
      <w:r w:rsidRPr="005E7544">
        <w:rPr>
          <w:i/>
          <w:color w:val="000000" w:themeColor="text1"/>
          <w:spacing w:val="-4"/>
          <w:sz w:val="28"/>
          <w:szCs w:val="28"/>
        </w:rPr>
        <w:lastRenderedPageBreak/>
        <w:t>3.3.</w:t>
      </w:r>
      <w:r w:rsidRPr="005E7544">
        <w:rPr>
          <w:i/>
          <w:color w:val="000000" w:themeColor="text1"/>
          <w:spacing w:val="-4"/>
          <w:sz w:val="28"/>
          <w:szCs w:val="28"/>
          <w:lang w:val="en-US"/>
        </w:rPr>
        <w:t>3</w:t>
      </w:r>
      <w:r w:rsidRPr="005E7544">
        <w:rPr>
          <w:i/>
          <w:color w:val="000000" w:themeColor="text1"/>
          <w:spacing w:val="-4"/>
          <w:sz w:val="28"/>
          <w:szCs w:val="28"/>
        </w:rPr>
        <w:t xml:space="preserve">. </w:t>
      </w:r>
      <w:r w:rsidRPr="005E7544">
        <w:rPr>
          <w:i/>
          <w:color w:val="000000" w:themeColor="text1"/>
          <w:spacing w:val="-4"/>
          <w:sz w:val="28"/>
          <w:szCs w:val="28"/>
          <w:lang w:val="en-US"/>
        </w:rPr>
        <w:t>Diễn biến</w:t>
      </w:r>
      <w:r w:rsidRPr="005E7544">
        <w:rPr>
          <w:i/>
          <w:color w:val="000000" w:themeColor="text1"/>
          <w:spacing w:val="-4"/>
          <w:sz w:val="28"/>
          <w:szCs w:val="28"/>
        </w:rPr>
        <w:t xml:space="preserve"> các thông số hô hấp và cơ học phổi</w:t>
      </w:r>
      <w:bookmarkEnd w:id="673"/>
      <w:r w:rsidRPr="005E7544">
        <w:rPr>
          <w:i/>
          <w:color w:val="000000" w:themeColor="text1"/>
          <w:spacing w:val="-4"/>
          <w:sz w:val="28"/>
          <w:szCs w:val="28"/>
        </w:rPr>
        <w:t xml:space="preserve"> </w:t>
      </w:r>
      <w:bookmarkEnd w:id="671"/>
      <w:bookmarkEnd w:id="672"/>
    </w:p>
    <w:p w14:paraId="034DE0DA" w14:textId="26CBE4E8" w:rsidR="00A61188" w:rsidRPr="005E7544" w:rsidRDefault="002F553F" w:rsidP="00A61188">
      <w:pPr>
        <w:spacing w:after="0"/>
        <w:jc w:val="center"/>
        <w:rPr>
          <w:b/>
          <w:color w:val="000000" w:themeColor="text1"/>
        </w:rPr>
      </w:pPr>
      <w:r>
        <w:rPr>
          <w:i/>
          <w:noProof/>
          <w:color w:val="000000" w:themeColor="text1"/>
          <w:spacing w:val="-4"/>
        </w:rPr>
        <mc:AlternateContent>
          <mc:Choice Requires="wps">
            <w:drawing>
              <wp:anchor distT="0" distB="0" distL="114300" distR="114300" simplePos="0" relativeHeight="251755520" behindDoc="0" locked="0" layoutInCell="1" allowOverlap="1" wp14:anchorId="50AC5DA9" wp14:editId="15E6D329">
                <wp:simplePos x="0" y="0"/>
                <wp:positionH relativeFrom="column">
                  <wp:posOffset>380066</wp:posOffset>
                </wp:positionH>
                <wp:positionV relativeFrom="paragraph">
                  <wp:posOffset>4931</wp:posOffset>
                </wp:positionV>
                <wp:extent cx="372745" cy="2540635"/>
                <wp:effectExtent l="0" t="0" r="27305" b="12065"/>
                <wp:wrapNone/>
                <wp:docPr id="17" name="Rectangle 17"/>
                <wp:cNvGraphicFramePr/>
                <a:graphic xmlns:a="http://schemas.openxmlformats.org/drawingml/2006/main">
                  <a:graphicData uri="http://schemas.microsoft.com/office/word/2010/wordprocessingShape">
                    <wps:wsp>
                      <wps:cNvSpPr/>
                      <wps:spPr>
                        <a:xfrm>
                          <a:off x="0" y="0"/>
                          <a:ext cx="372745" cy="2540635"/>
                        </a:xfrm>
                        <a:prstGeom prst="rect">
                          <a:avLst/>
                        </a:prstGeom>
                        <a:solidFill>
                          <a:schemeClr val="bg2">
                            <a:lumMod val="25000"/>
                          </a:schemeClr>
                        </a:solidFill>
                        <a:ln>
                          <a:solidFill>
                            <a:schemeClr val="bg2">
                              <a:lumMod val="25000"/>
                            </a:schemeClr>
                          </a:solidFill>
                        </a:ln>
                      </wps:spPr>
                      <wps:style>
                        <a:lnRef idx="2">
                          <a:schemeClr val="dk1">
                            <a:shade val="50000"/>
                          </a:schemeClr>
                        </a:lnRef>
                        <a:fillRef idx="1">
                          <a:schemeClr val="dk1"/>
                        </a:fillRef>
                        <a:effectRef idx="0">
                          <a:schemeClr val="dk1"/>
                        </a:effectRef>
                        <a:fontRef idx="minor">
                          <a:schemeClr val="lt1"/>
                        </a:fontRef>
                      </wps:style>
                      <wps:txbx>
                        <w:txbxContent>
                          <w:p w14:paraId="32243EFA" w14:textId="6C8C3177" w:rsidR="00FF295E" w:rsidRPr="002D2F2E" w:rsidRDefault="00FF295E" w:rsidP="002D19C7">
                            <w:pPr>
                              <w:jc w:val="center"/>
                              <w:rPr>
                                <w:sz w:val="24"/>
                                <w:szCs w:val="24"/>
                              </w:rPr>
                            </w:pPr>
                            <w:r w:rsidRPr="002D2F2E">
                              <w:rPr>
                                <w:sz w:val="24"/>
                                <w:szCs w:val="24"/>
                              </w:rPr>
                              <w:t>PaO</w:t>
                            </w:r>
                            <w:r w:rsidRPr="002D2F2E">
                              <w:rPr>
                                <w:sz w:val="24"/>
                                <w:szCs w:val="24"/>
                                <w:vertAlign w:val="subscript"/>
                              </w:rPr>
                              <w:t>2</w:t>
                            </w:r>
                            <w:r w:rsidRPr="002D2F2E">
                              <w:rPr>
                                <w:sz w:val="24"/>
                                <w:szCs w:val="24"/>
                              </w:rPr>
                              <w:t xml:space="preserve"> (mmHg)</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AC5DA9" id="Rectangle 17" o:spid="_x0000_s1026" style="position:absolute;left:0;text-align:left;margin-left:29.95pt;margin-top:.4pt;width:29.35pt;height:200.0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" fillcolor="#393737 [814]" strokecolor="#393737 [814]" strokeweight="1pt">
                <v:textbox style="layout-flow:vertical;mso-layout-flow-alt:bottom-to-top">
                  <w:txbxContent>
                    <w:p w14:paraId="32243EFA" w14:textId="6C8C3177" w:rsidR="00FF295E" w:rsidRPr="002D2F2E" w:rsidRDefault="00FF295E" w:rsidP="002D19C7">
                      <w:pPr>
                        <w:jc w:val="center"/>
                        <w:rPr>
                          <w:sz w:val="24"/>
                          <w:szCs w:val="24"/>
                        </w:rPr>
                      </w:pPr>
                      <w:r w:rsidRPr="002D2F2E">
                        <w:rPr>
                          <w:sz w:val="24"/>
                          <w:szCs w:val="24"/>
                        </w:rPr>
                        <w:t>PaO</w:t>
                      </w:r>
                      <w:r w:rsidRPr="002D2F2E">
                        <w:rPr>
                          <w:sz w:val="24"/>
                          <w:szCs w:val="24"/>
                          <w:vertAlign w:val="subscript"/>
                        </w:rPr>
                        <w:t>2</w:t>
                      </w:r>
                      <w:r w:rsidRPr="002D2F2E">
                        <w:rPr>
                          <w:sz w:val="24"/>
                          <w:szCs w:val="24"/>
                        </w:rPr>
                        <w:t xml:space="preserve"> (mmHg)</w:t>
                      </w:r>
                    </w:p>
                  </w:txbxContent>
                </v:textbox>
              </v:rect>
            </w:pict>
          </mc:Fallback>
        </mc:AlternateContent>
      </w:r>
      <w:r w:rsidR="00A61188" w:rsidRPr="005E7544">
        <w:rPr>
          <w:noProof/>
          <w:color w:val="000000" w:themeColor="text1"/>
        </w:rPr>
        <mc:AlternateContent>
          <mc:Choice Requires="wps">
            <w:drawing>
              <wp:anchor distT="0" distB="0" distL="114300" distR="114300" simplePos="0" relativeHeight="251718656" behindDoc="0" locked="0" layoutInCell="1" allowOverlap="1" wp14:anchorId="038238F7" wp14:editId="1F6938E9">
                <wp:simplePos x="0" y="0"/>
                <wp:positionH relativeFrom="column">
                  <wp:posOffset>1777013</wp:posOffset>
                </wp:positionH>
                <wp:positionV relativeFrom="paragraph">
                  <wp:posOffset>2022544</wp:posOffset>
                </wp:positionV>
                <wp:extent cx="374073" cy="373380"/>
                <wp:effectExtent l="0" t="0" r="0" b="0"/>
                <wp:wrapNone/>
                <wp:docPr id="96443743" name="Rectangle 2"/>
                <wp:cNvGraphicFramePr/>
                <a:graphic xmlns:a="http://schemas.openxmlformats.org/drawingml/2006/main">
                  <a:graphicData uri="http://schemas.microsoft.com/office/word/2010/wordprocessingShape">
                    <wps:wsp>
                      <wps:cNvSpPr/>
                      <wps:spPr>
                        <a:xfrm>
                          <a:off x="0" y="0"/>
                          <a:ext cx="374073"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43737F0"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8238F7" id="Rectangle 2" o:spid="_x0000_s1027" style="position:absolute;left:0;text-align:left;margin-left:139.9pt;margin-top:159.25pt;width:29.45pt;height:29.4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" filled="f" stroked="f" strokeweight="1pt">
                <v:textbox>
                  <w:txbxContent>
                    <w:p w14:paraId="443737F0"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61188" w:rsidRPr="005E7544">
        <w:rPr>
          <w:noProof/>
          <w:color w:val="000000" w:themeColor="text1"/>
        </w:rPr>
        <w:drawing>
          <wp:inline distT="0" distB="0" distL="0" distR="0" wp14:anchorId="07F2EC4E" wp14:editId="0D600F68">
            <wp:extent cx="4085362" cy="25603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085362" cy="2560320"/>
                    </a:xfrm>
                    <a:prstGeom prst="rect">
                      <a:avLst/>
                    </a:prstGeom>
                  </pic:spPr>
                </pic:pic>
              </a:graphicData>
            </a:graphic>
          </wp:inline>
        </w:drawing>
      </w:r>
    </w:p>
    <w:p w14:paraId="5DB7B53B" w14:textId="10B4387A" w:rsidR="00945A13" w:rsidRPr="005E7544" w:rsidRDefault="00945A13" w:rsidP="007E0D03">
      <w:pPr>
        <w:spacing w:after="0" w:line="276" w:lineRule="auto"/>
        <w:jc w:val="center"/>
        <w:outlineLvl w:val="6"/>
        <w:rPr>
          <w:b/>
          <w:color w:val="000000" w:themeColor="text1"/>
        </w:rPr>
      </w:pPr>
      <w:bookmarkStart w:id="674" w:name="_Toc210205144"/>
      <w:r w:rsidRPr="005E7544">
        <w:rPr>
          <w:b/>
          <w:color w:val="000000" w:themeColor="text1"/>
        </w:rPr>
        <w:t>Biểu đồ</w:t>
      </w:r>
      <w:r w:rsidR="008028D0" w:rsidRPr="005E7544">
        <w:rPr>
          <w:b/>
          <w:color w:val="000000" w:themeColor="text1"/>
        </w:rPr>
        <w:t xml:space="preserve"> 3.</w:t>
      </w:r>
      <w:r w:rsidR="005E3534" w:rsidRPr="005E7544">
        <w:rPr>
          <w:b/>
          <w:color w:val="000000" w:themeColor="text1"/>
        </w:rPr>
        <w:t>7</w:t>
      </w:r>
      <w:r w:rsidRPr="005E7544">
        <w:rPr>
          <w:b/>
          <w:color w:val="000000" w:themeColor="text1"/>
        </w:rPr>
        <w:t>. Thay đổi PaO</w:t>
      </w:r>
      <w:r w:rsidRPr="005E7544">
        <w:rPr>
          <w:b/>
          <w:color w:val="000000" w:themeColor="text1"/>
          <w:vertAlign w:val="subscript"/>
        </w:rPr>
        <w:t>2</w:t>
      </w:r>
      <w:r w:rsidR="00E02CFB">
        <w:rPr>
          <w:b/>
          <w:color w:val="000000" w:themeColor="text1"/>
          <w:vertAlign w:val="subscript"/>
        </w:rPr>
        <w:t xml:space="preserve"> </w:t>
      </w:r>
      <w:r w:rsidRPr="005E7544">
        <w:rPr>
          <w:b/>
          <w:color w:val="000000" w:themeColor="text1"/>
        </w:rPr>
        <w:t>theo thời gian</w:t>
      </w:r>
      <w:r w:rsidR="001A3E5E">
        <w:rPr>
          <w:b/>
          <w:color w:val="000000" w:themeColor="text1"/>
        </w:rPr>
        <w:t xml:space="preserve"> (n=76)</w:t>
      </w:r>
      <w:bookmarkEnd w:id="674"/>
    </w:p>
    <w:p w14:paraId="6BB06E74" w14:textId="475DD16E" w:rsidR="00A61188" w:rsidRDefault="00603CFB" w:rsidP="007E0D03">
      <w:pPr>
        <w:pStyle w:val="Heading3"/>
        <w:spacing w:before="0" w:beforeAutospacing="0" w:after="0" w:afterAutospacing="0" w:line="276" w:lineRule="auto"/>
        <w:ind w:firstLine="720"/>
        <w:jc w:val="both"/>
        <w:rPr>
          <w:b w:val="0"/>
          <w:color w:val="000000" w:themeColor="text1"/>
          <w:lang w:val="en-US"/>
        </w:rPr>
      </w:pPr>
      <w:bookmarkStart w:id="675" w:name="_Toc192852694"/>
      <w:bookmarkStart w:id="676" w:name="_Toc193887366"/>
      <w:bookmarkStart w:id="677" w:name="_Toc193887578"/>
      <w:bookmarkStart w:id="678" w:name="_Toc197327438"/>
      <w:bookmarkStart w:id="679" w:name="_Toc197974002"/>
      <w:bookmarkStart w:id="680" w:name="_Toc199252153"/>
      <w:bookmarkStart w:id="681" w:name="_Toc201128674"/>
      <w:bookmarkStart w:id="682" w:name="_Toc205191649"/>
      <w:bookmarkStart w:id="683" w:name="_Toc205284213"/>
      <w:bookmarkStart w:id="684" w:name="_Toc210205036"/>
      <w:r w:rsidRPr="005E7544">
        <w:rPr>
          <w:b w:val="0"/>
          <w:i/>
          <w:color w:val="000000" w:themeColor="text1"/>
          <w:sz w:val="28"/>
          <w:szCs w:val="28"/>
          <w:lang w:val="en-US"/>
        </w:rPr>
        <w:t>* Kiểm định Mann – Whitney (</w:t>
      </w:r>
      <w:r w:rsidR="00A61188" w:rsidRPr="005E7544">
        <w:rPr>
          <w:b w:val="0"/>
          <w:color w:val="000000" w:themeColor="text1"/>
        </w:rPr>
        <w:t>p&lt;0,05</w:t>
      </w:r>
      <w:r w:rsidRPr="005E7544">
        <w:rPr>
          <w:b w:val="0"/>
          <w:color w:val="000000" w:themeColor="text1"/>
          <w:lang w:val="en-US"/>
        </w:rPr>
        <w:t>)</w:t>
      </w:r>
      <w:bookmarkEnd w:id="675"/>
      <w:bookmarkEnd w:id="676"/>
      <w:bookmarkEnd w:id="677"/>
      <w:bookmarkEnd w:id="678"/>
      <w:bookmarkEnd w:id="679"/>
      <w:bookmarkEnd w:id="680"/>
      <w:bookmarkEnd w:id="681"/>
      <w:bookmarkEnd w:id="682"/>
      <w:bookmarkEnd w:id="683"/>
      <w:bookmarkEnd w:id="684"/>
    </w:p>
    <w:p w14:paraId="6A8A36B3" w14:textId="0D74A66B" w:rsidR="00945A13" w:rsidRPr="005E7544" w:rsidRDefault="0075550F" w:rsidP="009E4578">
      <w:pPr>
        <w:spacing w:after="0" w:line="288" w:lineRule="auto"/>
        <w:ind w:firstLine="720"/>
        <w:rPr>
          <w:color w:val="000000" w:themeColor="text1"/>
          <w:spacing w:val="2"/>
        </w:rPr>
      </w:pPr>
      <w:r w:rsidRPr="005E7544">
        <w:rPr>
          <w:color w:val="000000" w:themeColor="text1"/>
          <w:spacing w:val="2"/>
        </w:rPr>
        <w:t>PaO</w:t>
      </w:r>
      <w:r w:rsidRPr="005E7544">
        <w:rPr>
          <w:color w:val="000000" w:themeColor="text1"/>
          <w:spacing w:val="2"/>
          <w:vertAlign w:val="subscript"/>
        </w:rPr>
        <w:t>2</w:t>
      </w:r>
      <w:r w:rsidR="00B33738">
        <w:rPr>
          <w:color w:val="000000" w:themeColor="text1"/>
          <w:spacing w:val="2"/>
        </w:rPr>
        <w:t xml:space="preserve"> </w:t>
      </w:r>
      <w:r w:rsidRPr="005E7544">
        <w:rPr>
          <w:color w:val="000000" w:themeColor="text1"/>
          <w:spacing w:val="2"/>
        </w:rPr>
        <w:t xml:space="preserve">của cả hai nhóm nghiên cứu đều duy trì trung </w:t>
      </w:r>
      <w:r w:rsidR="007B2021">
        <w:rPr>
          <w:color w:val="000000" w:themeColor="text1"/>
          <w:spacing w:val="2"/>
        </w:rPr>
        <w:t>vị</w:t>
      </w:r>
      <w:r w:rsidRPr="005E7544">
        <w:rPr>
          <w:color w:val="000000" w:themeColor="text1"/>
          <w:spacing w:val="2"/>
        </w:rPr>
        <w:t xml:space="preserve"> trên 100mmHg. </w:t>
      </w:r>
      <w:r w:rsidR="00B33738">
        <w:rPr>
          <w:color w:val="000000" w:themeColor="text1"/>
          <w:spacing w:val="2"/>
        </w:rPr>
        <w:t>Nhóm can thiệp</w:t>
      </w:r>
      <w:r w:rsidRPr="005E7544">
        <w:rPr>
          <w:color w:val="000000" w:themeColor="text1"/>
          <w:spacing w:val="2"/>
        </w:rPr>
        <w:t xml:space="preserve"> duy trì mức PaO</w:t>
      </w:r>
      <w:r w:rsidRPr="005E7544">
        <w:rPr>
          <w:color w:val="000000" w:themeColor="text1"/>
          <w:spacing w:val="2"/>
          <w:vertAlign w:val="subscript"/>
        </w:rPr>
        <w:t>2</w:t>
      </w:r>
      <w:r w:rsidRPr="005E7544">
        <w:rPr>
          <w:color w:val="000000" w:themeColor="text1"/>
          <w:spacing w:val="2"/>
        </w:rPr>
        <w:t xml:space="preserve">  cao hơn so với </w:t>
      </w:r>
      <w:r w:rsidR="00B33738">
        <w:rPr>
          <w:color w:val="000000" w:themeColor="text1"/>
          <w:spacing w:val="2"/>
        </w:rPr>
        <w:t>nhóm chứng</w:t>
      </w:r>
      <w:r w:rsidRPr="005E7544">
        <w:rPr>
          <w:color w:val="000000" w:themeColor="text1"/>
          <w:spacing w:val="2"/>
        </w:rPr>
        <w:t>, sự khác biệt có ý nghĩa thống kê được ghi nhận vào ngày thứ 2 (p&lt;0,05)</w:t>
      </w:r>
      <w:r w:rsidR="006054B1" w:rsidRPr="005E7544">
        <w:rPr>
          <w:color w:val="000000" w:themeColor="text1"/>
          <w:spacing w:val="2"/>
        </w:rPr>
        <w:t>.</w:t>
      </w:r>
      <w:r w:rsidR="00945A13" w:rsidRPr="005E7544">
        <w:rPr>
          <w:color w:val="000000" w:themeColor="text1"/>
          <w:spacing w:val="2"/>
        </w:rPr>
        <w:t xml:space="preserve"> </w:t>
      </w:r>
    </w:p>
    <w:p w14:paraId="536153DB" w14:textId="34422FA5" w:rsidR="00A61188" w:rsidRPr="005E7544" w:rsidRDefault="002D2F2E" w:rsidP="00A61188">
      <w:pPr>
        <w:spacing w:after="0"/>
        <w:jc w:val="center"/>
        <w:outlineLvl w:val="6"/>
        <w:rPr>
          <w:color w:val="000000" w:themeColor="text1"/>
        </w:rPr>
      </w:pPr>
      <w:bookmarkStart w:id="685" w:name="_Toc189657198"/>
      <w:bookmarkStart w:id="686" w:name="_Toc192852792"/>
      <w:bookmarkStart w:id="687" w:name="_Toc193887464"/>
      <w:bookmarkStart w:id="688" w:name="_Toc197327541"/>
      <w:bookmarkStart w:id="689" w:name="_Toc197974105"/>
      <w:bookmarkStart w:id="690" w:name="_Toc199252455"/>
      <w:bookmarkStart w:id="691" w:name="_Toc205191366"/>
      <w:bookmarkStart w:id="692" w:name="_Toc210205145"/>
      <w:r>
        <w:rPr>
          <w:i/>
          <w:noProof/>
          <w:color w:val="000000" w:themeColor="text1"/>
          <w:spacing w:val="-4"/>
        </w:rPr>
        <mc:AlternateContent>
          <mc:Choice Requires="wps">
            <w:drawing>
              <wp:anchor distT="0" distB="0" distL="114300" distR="114300" simplePos="0" relativeHeight="251757568" behindDoc="0" locked="0" layoutInCell="1" allowOverlap="1" wp14:anchorId="732063BF" wp14:editId="4867286B">
                <wp:simplePos x="0" y="0"/>
                <wp:positionH relativeFrom="column">
                  <wp:posOffset>334010</wp:posOffset>
                </wp:positionH>
                <wp:positionV relativeFrom="paragraph">
                  <wp:posOffset>12177</wp:posOffset>
                </wp:positionV>
                <wp:extent cx="373170" cy="2538375"/>
                <wp:effectExtent l="0" t="0" r="27305" b="14605"/>
                <wp:wrapNone/>
                <wp:docPr id="18" name="Rectangle 18"/>
                <wp:cNvGraphicFramePr/>
                <a:graphic xmlns:a="http://schemas.openxmlformats.org/drawingml/2006/main">
                  <a:graphicData uri="http://schemas.microsoft.com/office/word/2010/wordprocessingShape">
                    <wps:wsp>
                      <wps:cNvSpPr/>
                      <wps:spPr>
                        <a:xfrm>
                          <a:off x="0" y="0"/>
                          <a:ext cx="373170" cy="2538375"/>
                        </a:xfrm>
                        <a:prstGeom prst="rect">
                          <a:avLst/>
                        </a:prstGeom>
                        <a:solidFill>
                          <a:schemeClr val="bg2">
                            <a:lumMod val="25000"/>
                          </a:schemeClr>
                        </a:solidFill>
                        <a:ln>
                          <a:solidFill>
                            <a:schemeClr val="bg2">
                              <a:lumMod val="25000"/>
                            </a:schemeClr>
                          </a:solidFill>
                        </a:ln>
                      </wps:spPr>
                      <wps:style>
                        <a:lnRef idx="2">
                          <a:schemeClr val="dk1">
                            <a:shade val="50000"/>
                          </a:schemeClr>
                        </a:lnRef>
                        <a:fillRef idx="1">
                          <a:schemeClr val="dk1"/>
                        </a:fillRef>
                        <a:effectRef idx="0">
                          <a:schemeClr val="dk1"/>
                        </a:effectRef>
                        <a:fontRef idx="minor">
                          <a:schemeClr val="lt1"/>
                        </a:fontRef>
                      </wps:style>
                      <wps:txbx>
                        <w:txbxContent>
                          <w:p w14:paraId="053D08B8" w14:textId="550D0152" w:rsidR="00FF295E" w:rsidRPr="002D2F2E" w:rsidRDefault="00FF295E" w:rsidP="002D2F2E">
                            <w:pPr>
                              <w:jc w:val="center"/>
                              <w:rPr>
                                <w:sz w:val="24"/>
                                <w:szCs w:val="24"/>
                              </w:rPr>
                            </w:pPr>
                            <w:r w:rsidRPr="002D2F2E">
                              <w:rPr>
                                <w:sz w:val="24"/>
                                <w:szCs w:val="24"/>
                              </w:rPr>
                              <w:t>Pa</w:t>
                            </w:r>
                            <w:r>
                              <w:rPr>
                                <w:sz w:val="24"/>
                                <w:szCs w:val="24"/>
                              </w:rPr>
                              <w:t>C</w:t>
                            </w:r>
                            <w:r w:rsidRPr="002D2F2E">
                              <w:rPr>
                                <w:sz w:val="24"/>
                                <w:szCs w:val="24"/>
                              </w:rPr>
                              <w:t>O</w:t>
                            </w:r>
                            <w:r w:rsidRPr="002D2F2E">
                              <w:rPr>
                                <w:sz w:val="24"/>
                                <w:szCs w:val="24"/>
                                <w:vertAlign w:val="subscript"/>
                              </w:rPr>
                              <w:t>2</w:t>
                            </w:r>
                            <w:r w:rsidRPr="002D2F2E">
                              <w:rPr>
                                <w:sz w:val="24"/>
                                <w:szCs w:val="24"/>
                              </w:rPr>
                              <w:t xml:space="preserve"> (mmHg)</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2063BF" id="Rectangle 18" o:spid="_x0000_s1028" style="position:absolute;left:0;text-align:left;margin-left:26.3pt;margin-top:.95pt;width:29.4pt;height:199.8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" fillcolor="#393737 [814]" strokecolor="#393737 [814]" strokeweight="1pt">
                <v:textbox style="layout-flow:vertical;mso-layout-flow-alt:bottom-to-top">
                  <w:txbxContent>
                    <w:p w14:paraId="053D08B8" w14:textId="550D0152" w:rsidR="00FF295E" w:rsidRPr="002D2F2E" w:rsidRDefault="00FF295E" w:rsidP="002D2F2E">
                      <w:pPr>
                        <w:jc w:val="center"/>
                        <w:rPr>
                          <w:sz w:val="24"/>
                          <w:szCs w:val="24"/>
                        </w:rPr>
                      </w:pPr>
                      <w:r w:rsidRPr="002D2F2E">
                        <w:rPr>
                          <w:sz w:val="24"/>
                          <w:szCs w:val="24"/>
                        </w:rPr>
                        <w:t>Pa</w:t>
                      </w:r>
                      <w:r>
                        <w:rPr>
                          <w:sz w:val="24"/>
                          <w:szCs w:val="24"/>
                        </w:rPr>
                        <w:t>C</w:t>
                      </w:r>
                      <w:r w:rsidRPr="002D2F2E">
                        <w:rPr>
                          <w:sz w:val="24"/>
                          <w:szCs w:val="24"/>
                        </w:rPr>
                        <w:t>O</w:t>
                      </w:r>
                      <w:r w:rsidRPr="002D2F2E">
                        <w:rPr>
                          <w:sz w:val="24"/>
                          <w:szCs w:val="24"/>
                          <w:vertAlign w:val="subscript"/>
                        </w:rPr>
                        <w:t>2</w:t>
                      </w:r>
                      <w:r w:rsidRPr="002D2F2E">
                        <w:rPr>
                          <w:sz w:val="24"/>
                          <w:szCs w:val="24"/>
                        </w:rPr>
                        <w:t xml:space="preserve"> (mmHg)</w:t>
                      </w:r>
                    </w:p>
                  </w:txbxContent>
                </v:textbox>
              </v:rect>
            </w:pict>
          </mc:Fallback>
        </mc:AlternateContent>
      </w:r>
      <w:r w:rsidR="007E0D03" w:rsidRPr="005E7544">
        <w:rPr>
          <w:noProof/>
          <w:color w:val="000000" w:themeColor="text1"/>
        </w:rPr>
        <mc:AlternateContent>
          <mc:Choice Requires="wps">
            <w:drawing>
              <wp:anchor distT="0" distB="0" distL="114300" distR="114300" simplePos="0" relativeHeight="251722752" behindDoc="0" locked="0" layoutInCell="1" allowOverlap="1" wp14:anchorId="393BBC8F" wp14:editId="43BD8122">
                <wp:simplePos x="0" y="0"/>
                <wp:positionH relativeFrom="column">
                  <wp:posOffset>2953385</wp:posOffset>
                </wp:positionH>
                <wp:positionV relativeFrom="paragraph">
                  <wp:posOffset>1887855</wp:posOffset>
                </wp:positionV>
                <wp:extent cx="251460" cy="373380"/>
                <wp:effectExtent l="0" t="0" r="0" b="0"/>
                <wp:wrapNone/>
                <wp:docPr id="767933514"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1806EBBC"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3BBC8F" id="_x0000_s1029" style="position:absolute;left:0;text-align:left;margin-left:232.55pt;margin-top:148.65pt;width:19.8pt;height:29.4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" filled="f" stroked="f" strokeweight="1pt">
                <v:textbox>
                  <w:txbxContent>
                    <w:p w14:paraId="1806EBBC"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7E0D03" w:rsidRPr="005E7544">
        <w:rPr>
          <w:noProof/>
          <w:color w:val="000000" w:themeColor="text1"/>
        </w:rPr>
        <mc:AlternateContent>
          <mc:Choice Requires="wps">
            <w:drawing>
              <wp:anchor distT="0" distB="0" distL="114300" distR="114300" simplePos="0" relativeHeight="251723776" behindDoc="0" locked="0" layoutInCell="1" allowOverlap="1" wp14:anchorId="580FBE41" wp14:editId="6F02B9B3">
                <wp:simplePos x="0" y="0"/>
                <wp:positionH relativeFrom="column">
                  <wp:posOffset>3996055</wp:posOffset>
                </wp:positionH>
                <wp:positionV relativeFrom="paragraph">
                  <wp:posOffset>1891252</wp:posOffset>
                </wp:positionV>
                <wp:extent cx="251460" cy="373380"/>
                <wp:effectExtent l="0" t="0" r="0" b="0"/>
                <wp:wrapNone/>
                <wp:docPr id="780537857"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57CBC672"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0FBE41" id="_x0000_s1030" style="position:absolute;left:0;text-align:left;margin-left:314.65pt;margin-top:148.9pt;width:19.8pt;height:29.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" filled="f" stroked="f" strokeweight="1pt">
                <v:textbox>
                  <w:txbxContent>
                    <w:p w14:paraId="57CBC672"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7E0D03" w:rsidRPr="005E7544">
        <w:rPr>
          <w:noProof/>
          <w:color w:val="000000" w:themeColor="text1"/>
        </w:rPr>
        <mc:AlternateContent>
          <mc:Choice Requires="wps">
            <w:drawing>
              <wp:anchor distT="0" distB="0" distL="114300" distR="114300" simplePos="0" relativeHeight="251721728" behindDoc="0" locked="0" layoutInCell="1" allowOverlap="1" wp14:anchorId="569AEC0E" wp14:editId="105EC1CF">
                <wp:simplePos x="0" y="0"/>
                <wp:positionH relativeFrom="column">
                  <wp:posOffset>4575810</wp:posOffset>
                </wp:positionH>
                <wp:positionV relativeFrom="paragraph">
                  <wp:posOffset>1892522</wp:posOffset>
                </wp:positionV>
                <wp:extent cx="251460" cy="373380"/>
                <wp:effectExtent l="0" t="0" r="0" b="0"/>
                <wp:wrapNone/>
                <wp:docPr id="1361543787"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02A24103"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9AEC0E" id="_x0000_s1031" style="position:absolute;left:0;text-align:left;margin-left:360.3pt;margin-top:149pt;width:19.8pt;height:29.4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" filled="f" stroked="f" strokeweight="1pt">
                <v:textbox>
                  <w:txbxContent>
                    <w:p w14:paraId="02A24103"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7E0D03" w:rsidRPr="005E7544">
        <w:rPr>
          <w:noProof/>
          <w:color w:val="000000" w:themeColor="text1"/>
        </w:rPr>
        <mc:AlternateContent>
          <mc:Choice Requires="wps">
            <w:drawing>
              <wp:anchor distT="0" distB="0" distL="114300" distR="114300" simplePos="0" relativeHeight="251720704" behindDoc="0" locked="0" layoutInCell="1" allowOverlap="1" wp14:anchorId="1E3DEB2F" wp14:editId="48741A67">
                <wp:simplePos x="0" y="0"/>
                <wp:positionH relativeFrom="column">
                  <wp:posOffset>1313815</wp:posOffset>
                </wp:positionH>
                <wp:positionV relativeFrom="paragraph">
                  <wp:posOffset>1885537</wp:posOffset>
                </wp:positionV>
                <wp:extent cx="251460" cy="373380"/>
                <wp:effectExtent l="0" t="0" r="0" b="0"/>
                <wp:wrapNone/>
                <wp:docPr id="1279756863"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3AEFBA5F"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3DEB2F" id="_x0000_s1032" style="position:absolute;left:0;text-align:left;margin-left:103.45pt;margin-top:148.45pt;width:19.8pt;height:29.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" filled="f" stroked="f" strokeweight="1pt">
                <v:textbox>
                  <w:txbxContent>
                    <w:p w14:paraId="3AEFBA5F"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61188" w:rsidRPr="005E7544">
        <w:rPr>
          <w:noProof/>
          <w:color w:val="000000" w:themeColor="text1"/>
        </w:rPr>
        <w:drawing>
          <wp:inline distT="0" distB="0" distL="0" distR="0" wp14:anchorId="2925C154" wp14:editId="28767A2D">
            <wp:extent cx="4145406" cy="256032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45406" cy="2560320"/>
                    </a:xfrm>
                    <a:prstGeom prst="rect">
                      <a:avLst/>
                    </a:prstGeom>
                  </pic:spPr>
                </pic:pic>
              </a:graphicData>
            </a:graphic>
          </wp:inline>
        </w:drawing>
      </w:r>
      <w:bookmarkEnd w:id="685"/>
      <w:bookmarkEnd w:id="686"/>
      <w:bookmarkEnd w:id="687"/>
      <w:bookmarkEnd w:id="688"/>
      <w:bookmarkEnd w:id="689"/>
      <w:bookmarkEnd w:id="690"/>
      <w:bookmarkEnd w:id="691"/>
      <w:bookmarkEnd w:id="692"/>
    </w:p>
    <w:p w14:paraId="57DAE8CD" w14:textId="31206D13" w:rsidR="00945A13" w:rsidRPr="005E7544" w:rsidRDefault="00945A13" w:rsidP="007E0D03">
      <w:pPr>
        <w:spacing w:after="0" w:line="276" w:lineRule="auto"/>
        <w:jc w:val="center"/>
        <w:outlineLvl w:val="6"/>
        <w:rPr>
          <w:b/>
          <w:color w:val="000000" w:themeColor="text1"/>
        </w:rPr>
      </w:pPr>
      <w:bookmarkStart w:id="693" w:name="_Toc210205146"/>
      <w:r w:rsidRPr="005E7544">
        <w:rPr>
          <w:b/>
          <w:color w:val="000000" w:themeColor="text1"/>
        </w:rPr>
        <w:t>Biểu đồ</w:t>
      </w:r>
      <w:r w:rsidR="008028D0" w:rsidRPr="005E7544">
        <w:rPr>
          <w:b/>
          <w:color w:val="000000" w:themeColor="text1"/>
        </w:rPr>
        <w:t xml:space="preserve"> 3.</w:t>
      </w:r>
      <w:r w:rsidR="005E3534" w:rsidRPr="005E7544">
        <w:rPr>
          <w:b/>
          <w:color w:val="000000" w:themeColor="text1"/>
        </w:rPr>
        <w:t>8</w:t>
      </w:r>
      <w:r w:rsidRPr="005E7544">
        <w:rPr>
          <w:b/>
          <w:color w:val="000000" w:themeColor="text1"/>
        </w:rPr>
        <w:t>. Thay đổi PaCO</w:t>
      </w:r>
      <w:r w:rsidRPr="005E7544">
        <w:rPr>
          <w:b/>
          <w:color w:val="000000" w:themeColor="text1"/>
          <w:vertAlign w:val="subscript"/>
        </w:rPr>
        <w:t>2</w:t>
      </w:r>
      <w:r w:rsidRPr="005E7544">
        <w:rPr>
          <w:b/>
          <w:color w:val="000000" w:themeColor="text1"/>
        </w:rPr>
        <w:t xml:space="preserve"> theo thời gian</w:t>
      </w:r>
      <w:r w:rsidR="001A3E5E">
        <w:rPr>
          <w:b/>
          <w:color w:val="000000" w:themeColor="text1"/>
        </w:rPr>
        <w:t xml:space="preserve"> (n=76)</w:t>
      </w:r>
      <w:bookmarkEnd w:id="693"/>
    </w:p>
    <w:p w14:paraId="0421DE10" w14:textId="77EBA0A1" w:rsidR="00603CFB" w:rsidRDefault="00603CFB" w:rsidP="007E0D03">
      <w:pPr>
        <w:pStyle w:val="Heading3"/>
        <w:spacing w:before="0" w:beforeAutospacing="0" w:after="0" w:afterAutospacing="0" w:line="276" w:lineRule="auto"/>
        <w:ind w:firstLine="720"/>
        <w:jc w:val="both"/>
        <w:rPr>
          <w:b w:val="0"/>
          <w:color w:val="000000" w:themeColor="text1"/>
          <w:lang w:val="en-US"/>
        </w:rPr>
      </w:pPr>
      <w:bookmarkStart w:id="694" w:name="_Toc192852695"/>
      <w:bookmarkStart w:id="695" w:name="_Toc193887367"/>
      <w:bookmarkStart w:id="696" w:name="_Toc193887579"/>
      <w:bookmarkStart w:id="697" w:name="_Toc197327439"/>
      <w:bookmarkStart w:id="698" w:name="_Toc197974003"/>
      <w:bookmarkStart w:id="699" w:name="_Toc199252154"/>
      <w:bookmarkStart w:id="700" w:name="_Toc201128675"/>
      <w:bookmarkStart w:id="701" w:name="_Toc205191650"/>
      <w:bookmarkStart w:id="702" w:name="_Toc205284214"/>
      <w:bookmarkStart w:id="703" w:name="_Toc210205037"/>
      <w:r w:rsidRPr="005E7544">
        <w:rPr>
          <w:b w:val="0"/>
          <w:i/>
          <w:color w:val="000000" w:themeColor="text1"/>
          <w:sz w:val="28"/>
          <w:szCs w:val="28"/>
          <w:lang w:val="en-US"/>
        </w:rPr>
        <w:t>* Kiểm định Mann – Whitney (</w:t>
      </w:r>
      <w:r w:rsidRPr="005E7544">
        <w:rPr>
          <w:b w:val="0"/>
          <w:color w:val="000000" w:themeColor="text1"/>
        </w:rPr>
        <w:t>p&lt;0,05</w:t>
      </w:r>
      <w:r w:rsidRPr="005E7544">
        <w:rPr>
          <w:b w:val="0"/>
          <w:color w:val="000000" w:themeColor="text1"/>
          <w:lang w:val="en-US"/>
        </w:rPr>
        <w:t>)</w:t>
      </w:r>
      <w:bookmarkEnd w:id="694"/>
      <w:bookmarkEnd w:id="695"/>
      <w:bookmarkEnd w:id="696"/>
      <w:bookmarkEnd w:id="697"/>
      <w:bookmarkEnd w:id="698"/>
      <w:bookmarkEnd w:id="699"/>
      <w:bookmarkEnd w:id="700"/>
      <w:bookmarkEnd w:id="701"/>
      <w:bookmarkEnd w:id="702"/>
      <w:bookmarkEnd w:id="703"/>
    </w:p>
    <w:p w14:paraId="2250BA45" w14:textId="77777777" w:rsidR="00945A13" w:rsidRPr="005E7544" w:rsidRDefault="00945A13" w:rsidP="009E4578">
      <w:pPr>
        <w:spacing w:after="0" w:line="288" w:lineRule="auto"/>
        <w:ind w:firstLine="720"/>
        <w:rPr>
          <w:color w:val="000000" w:themeColor="text1"/>
        </w:rPr>
      </w:pPr>
      <w:r w:rsidRPr="005E7544">
        <w:rPr>
          <w:color w:val="000000" w:themeColor="text1"/>
        </w:rPr>
        <w:t>PaCO</w:t>
      </w:r>
      <w:r w:rsidRPr="001A7071">
        <w:rPr>
          <w:color w:val="000000" w:themeColor="text1"/>
          <w:vertAlign w:val="subscript"/>
        </w:rPr>
        <w:t>2</w:t>
      </w:r>
      <w:r w:rsidRPr="005E7544">
        <w:rPr>
          <w:color w:val="000000" w:themeColor="text1"/>
        </w:rPr>
        <w:t xml:space="preserve"> của cả hai nhóm có xu hướng tăng nhẹ, </w:t>
      </w:r>
      <w:r w:rsidR="00B33738">
        <w:rPr>
          <w:color w:val="000000" w:themeColor="text1"/>
        </w:rPr>
        <w:t>Nhóm can thiệp</w:t>
      </w:r>
      <w:r w:rsidR="006054B1" w:rsidRPr="005E7544">
        <w:rPr>
          <w:color w:val="000000" w:themeColor="text1"/>
        </w:rPr>
        <w:t xml:space="preserve"> có PaCO</w:t>
      </w:r>
      <w:r w:rsidR="006054B1" w:rsidRPr="005E7544">
        <w:rPr>
          <w:color w:val="000000" w:themeColor="text1"/>
          <w:vertAlign w:val="subscript"/>
        </w:rPr>
        <w:t>2</w:t>
      </w:r>
      <w:r w:rsidR="006054B1" w:rsidRPr="005E7544">
        <w:rPr>
          <w:color w:val="000000" w:themeColor="text1"/>
        </w:rPr>
        <w:t xml:space="preserve"> duy trì ổn định hơn </w:t>
      </w:r>
      <w:r w:rsidR="00B33738">
        <w:rPr>
          <w:color w:val="000000" w:themeColor="text1"/>
        </w:rPr>
        <w:t>nhóm chứng</w:t>
      </w:r>
      <w:r w:rsidR="006054B1" w:rsidRPr="005E7544">
        <w:rPr>
          <w:color w:val="000000" w:themeColor="text1"/>
        </w:rPr>
        <w:t xml:space="preserve"> trong suốt thời gian theo dõi. Sự khác biệt có ý nghĩa thống kê (p&lt;0,05) được ghi nhận vào các ngày thứ 1, 4, 6 và 7, cho thấy tác động rõ rệt của can thiệp.</w:t>
      </w:r>
    </w:p>
    <w:p w14:paraId="0E06B439" w14:textId="028A1D57" w:rsidR="00A61188" w:rsidRPr="005E7544" w:rsidRDefault="002D2F2E" w:rsidP="00A61188">
      <w:pPr>
        <w:spacing w:after="0"/>
        <w:jc w:val="center"/>
        <w:outlineLvl w:val="6"/>
        <w:rPr>
          <w:color w:val="000000" w:themeColor="text1"/>
        </w:rPr>
      </w:pPr>
      <w:bookmarkStart w:id="704" w:name="_Toc192852794"/>
      <w:bookmarkStart w:id="705" w:name="_Toc193887466"/>
      <w:bookmarkStart w:id="706" w:name="_Toc197327543"/>
      <w:bookmarkStart w:id="707" w:name="_Toc197974107"/>
      <w:bookmarkStart w:id="708" w:name="_Toc199252457"/>
      <w:bookmarkStart w:id="709" w:name="_Toc205191368"/>
      <w:bookmarkStart w:id="710" w:name="_Toc210205147"/>
      <w:r>
        <w:rPr>
          <w:i/>
          <w:noProof/>
          <w:color w:val="000000" w:themeColor="text1"/>
          <w:spacing w:val="-4"/>
        </w:rPr>
        <w:lastRenderedPageBreak/>
        <mc:AlternateContent>
          <mc:Choice Requires="wps">
            <w:drawing>
              <wp:anchor distT="0" distB="0" distL="114300" distR="114300" simplePos="0" relativeHeight="251759616" behindDoc="0" locked="0" layoutInCell="1" allowOverlap="1" wp14:anchorId="0794536C" wp14:editId="34E78965">
                <wp:simplePos x="0" y="0"/>
                <wp:positionH relativeFrom="column">
                  <wp:posOffset>334010</wp:posOffset>
                </wp:positionH>
                <wp:positionV relativeFrom="paragraph">
                  <wp:posOffset>10534</wp:posOffset>
                </wp:positionV>
                <wp:extent cx="373170" cy="2545410"/>
                <wp:effectExtent l="0" t="0" r="27305" b="26670"/>
                <wp:wrapNone/>
                <wp:docPr id="20" name="Rectangle 20"/>
                <wp:cNvGraphicFramePr/>
                <a:graphic xmlns:a="http://schemas.openxmlformats.org/drawingml/2006/main">
                  <a:graphicData uri="http://schemas.microsoft.com/office/word/2010/wordprocessingShape">
                    <wps:wsp>
                      <wps:cNvSpPr/>
                      <wps:spPr>
                        <a:xfrm>
                          <a:off x="0" y="0"/>
                          <a:ext cx="373170" cy="2545410"/>
                        </a:xfrm>
                        <a:prstGeom prst="rect">
                          <a:avLst/>
                        </a:prstGeom>
                        <a:solidFill>
                          <a:schemeClr val="bg2">
                            <a:lumMod val="25000"/>
                          </a:schemeClr>
                        </a:solidFill>
                        <a:ln>
                          <a:solidFill>
                            <a:schemeClr val="bg2">
                              <a:lumMod val="25000"/>
                            </a:schemeClr>
                          </a:solidFill>
                        </a:ln>
                      </wps:spPr>
                      <wps:style>
                        <a:lnRef idx="2">
                          <a:schemeClr val="dk1">
                            <a:shade val="50000"/>
                          </a:schemeClr>
                        </a:lnRef>
                        <a:fillRef idx="1">
                          <a:schemeClr val="dk1"/>
                        </a:fillRef>
                        <a:effectRef idx="0">
                          <a:schemeClr val="dk1"/>
                        </a:effectRef>
                        <a:fontRef idx="minor">
                          <a:schemeClr val="lt1"/>
                        </a:fontRef>
                      </wps:style>
                      <wps:txbx>
                        <w:txbxContent>
                          <w:p w14:paraId="22791293" w14:textId="247CE313" w:rsidR="00FF295E" w:rsidRPr="002D2F2E" w:rsidRDefault="00FF295E" w:rsidP="002D2F2E">
                            <w:pPr>
                              <w:jc w:val="center"/>
                              <w:rPr>
                                <w:sz w:val="24"/>
                                <w:szCs w:val="24"/>
                              </w:rPr>
                            </w:pPr>
                            <w:r w:rsidRPr="002D2F2E">
                              <w:rPr>
                                <w:sz w:val="24"/>
                                <w:szCs w:val="24"/>
                              </w:rPr>
                              <w:t>PaO</w:t>
                            </w:r>
                            <w:r w:rsidRPr="002D2F2E">
                              <w:rPr>
                                <w:sz w:val="24"/>
                                <w:szCs w:val="24"/>
                                <w:vertAlign w:val="subscript"/>
                              </w:rPr>
                              <w:t>2</w:t>
                            </w:r>
                            <w:r>
                              <w:rPr>
                                <w:sz w:val="24"/>
                                <w:szCs w:val="24"/>
                              </w:rPr>
                              <w:t>/FiO</w:t>
                            </w:r>
                            <w:r w:rsidRPr="002D2F2E">
                              <w:rPr>
                                <w:sz w:val="24"/>
                                <w:szCs w:val="24"/>
                                <w:vertAlign w:val="subscript"/>
                              </w:rPr>
                              <w:t>2</w:t>
                            </w:r>
                            <w:r w:rsidRPr="002D2F2E">
                              <w:rPr>
                                <w:sz w:val="24"/>
                                <w:szCs w:val="24"/>
                              </w:rPr>
                              <w:t xml:space="preserve"> (mmHg)</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94536C" id="Rectangle 20" o:spid="_x0000_s1033" style="position:absolute;left:0;text-align:left;margin-left:26.3pt;margin-top:.85pt;width:29.4pt;height:20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" fillcolor="#393737 [814]" strokecolor="#393737 [814]" strokeweight="1pt">
                <v:textbox style="layout-flow:vertical;mso-layout-flow-alt:bottom-to-top">
                  <w:txbxContent>
                    <w:p w14:paraId="22791293" w14:textId="247CE313" w:rsidR="00FF295E" w:rsidRPr="002D2F2E" w:rsidRDefault="00FF295E" w:rsidP="002D2F2E">
                      <w:pPr>
                        <w:jc w:val="center"/>
                        <w:rPr>
                          <w:sz w:val="24"/>
                          <w:szCs w:val="24"/>
                        </w:rPr>
                      </w:pPr>
                      <w:r w:rsidRPr="002D2F2E">
                        <w:rPr>
                          <w:sz w:val="24"/>
                          <w:szCs w:val="24"/>
                        </w:rPr>
                        <w:t>PaO</w:t>
                      </w:r>
                      <w:r w:rsidRPr="002D2F2E">
                        <w:rPr>
                          <w:sz w:val="24"/>
                          <w:szCs w:val="24"/>
                          <w:vertAlign w:val="subscript"/>
                        </w:rPr>
                        <w:t>2</w:t>
                      </w:r>
                      <w:r>
                        <w:rPr>
                          <w:sz w:val="24"/>
                          <w:szCs w:val="24"/>
                        </w:rPr>
                        <w:t>/FiO</w:t>
                      </w:r>
                      <w:r w:rsidRPr="002D2F2E">
                        <w:rPr>
                          <w:sz w:val="24"/>
                          <w:szCs w:val="24"/>
                          <w:vertAlign w:val="subscript"/>
                        </w:rPr>
                        <w:t>2</w:t>
                      </w:r>
                      <w:r w:rsidRPr="002D2F2E">
                        <w:rPr>
                          <w:sz w:val="24"/>
                          <w:szCs w:val="24"/>
                        </w:rPr>
                        <w:t xml:space="preserve"> (mmHg)</w:t>
                      </w:r>
                    </w:p>
                  </w:txbxContent>
                </v:textbox>
              </v:rect>
            </w:pict>
          </mc:Fallback>
        </mc:AlternateContent>
      </w:r>
      <w:r w:rsidR="006054B1" w:rsidRPr="005E7544">
        <w:rPr>
          <w:noProof/>
          <w:color w:val="000000" w:themeColor="text1"/>
        </w:rPr>
        <mc:AlternateContent>
          <mc:Choice Requires="wps">
            <w:drawing>
              <wp:anchor distT="0" distB="0" distL="114300" distR="114300" simplePos="0" relativeHeight="251725824" behindDoc="0" locked="0" layoutInCell="1" allowOverlap="1" wp14:anchorId="6439CED6" wp14:editId="18C0D451">
                <wp:simplePos x="0" y="0"/>
                <wp:positionH relativeFrom="column">
                  <wp:posOffset>1931035</wp:posOffset>
                </wp:positionH>
                <wp:positionV relativeFrom="paragraph">
                  <wp:posOffset>1857941</wp:posOffset>
                </wp:positionV>
                <wp:extent cx="251460" cy="373380"/>
                <wp:effectExtent l="0" t="0" r="0" b="0"/>
                <wp:wrapNone/>
                <wp:docPr id="42"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001409A4"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39CED6" id="_x0000_s1034" style="position:absolute;left:0;text-align:left;margin-left:152.05pt;margin-top:146.3pt;width:19.8pt;height:29.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" filled="f" stroked="f" strokeweight="1pt">
                <v:textbox>
                  <w:txbxContent>
                    <w:p w14:paraId="001409A4"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6054B1" w:rsidRPr="005E7544">
        <w:rPr>
          <w:noProof/>
          <w:color w:val="000000" w:themeColor="text1"/>
        </w:rPr>
        <w:drawing>
          <wp:inline distT="0" distB="0" distL="0" distR="0" wp14:anchorId="389DE278" wp14:editId="1C05F488">
            <wp:extent cx="4162356" cy="25603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62356" cy="2560320"/>
                    </a:xfrm>
                    <a:prstGeom prst="rect">
                      <a:avLst/>
                    </a:prstGeom>
                  </pic:spPr>
                </pic:pic>
              </a:graphicData>
            </a:graphic>
          </wp:inline>
        </w:drawing>
      </w:r>
      <w:bookmarkEnd w:id="704"/>
      <w:bookmarkEnd w:id="705"/>
      <w:bookmarkEnd w:id="706"/>
      <w:bookmarkEnd w:id="707"/>
      <w:bookmarkEnd w:id="708"/>
      <w:bookmarkEnd w:id="709"/>
      <w:bookmarkEnd w:id="710"/>
    </w:p>
    <w:p w14:paraId="323CA94D" w14:textId="195FF366" w:rsidR="00945A13" w:rsidRPr="005E7544" w:rsidRDefault="00945A13" w:rsidP="00AA4750">
      <w:pPr>
        <w:spacing w:after="0" w:line="276" w:lineRule="auto"/>
        <w:jc w:val="center"/>
        <w:outlineLvl w:val="6"/>
        <w:rPr>
          <w:b/>
          <w:color w:val="000000" w:themeColor="text1"/>
        </w:rPr>
      </w:pPr>
      <w:bookmarkStart w:id="711" w:name="_Toc210205148"/>
      <w:r w:rsidRPr="005E7544">
        <w:rPr>
          <w:b/>
          <w:color w:val="000000" w:themeColor="text1"/>
        </w:rPr>
        <w:t>Biểu đồ</w:t>
      </w:r>
      <w:r w:rsidR="008028D0" w:rsidRPr="005E7544">
        <w:rPr>
          <w:b/>
          <w:color w:val="000000" w:themeColor="text1"/>
        </w:rPr>
        <w:t xml:space="preserve"> 3.</w:t>
      </w:r>
      <w:r w:rsidR="005E3534" w:rsidRPr="005E7544">
        <w:rPr>
          <w:b/>
          <w:color w:val="000000" w:themeColor="text1"/>
        </w:rPr>
        <w:t>9</w:t>
      </w:r>
      <w:r w:rsidRPr="005E7544">
        <w:rPr>
          <w:b/>
          <w:color w:val="000000" w:themeColor="text1"/>
        </w:rPr>
        <w:t>. Thay đổi tỷ lệ PaO</w:t>
      </w:r>
      <w:r w:rsidRPr="005E7544">
        <w:rPr>
          <w:b/>
          <w:color w:val="000000" w:themeColor="text1"/>
          <w:vertAlign w:val="subscript"/>
        </w:rPr>
        <w:t>2</w:t>
      </w:r>
      <w:r w:rsidRPr="005E7544">
        <w:rPr>
          <w:b/>
          <w:color w:val="000000" w:themeColor="text1"/>
        </w:rPr>
        <w:t>/FiO</w:t>
      </w:r>
      <w:r w:rsidRPr="005E7544">
        <w:rPr>
          <w:b/>
          <w:color w:val="000000" w:themeColor="text1"/>
          <w:vertAlign w:val="subscript"/>
        </w:rPr>
        <w:t>2</w:t>
      </w:r>
      <w:r w:rsidRPr="005E7544">
        <w:rPr>
          <w:b/>
          <w:color w:val="000000" w:themeColor="text1"/>
        </w:rPr>
        <w:t xml:space="preserve"> theo thời gian</w:t>
      </w:r>
      <w:r w:rsidR="001A3E5E">
        <w:rPr>
          <w:b/>
          <w:color w:val="000000" w:themeColor="text1"/>
        </w:rPr>
        <w:t xml:space="preserve"> (n=76)</w:t>
      </w:r>
      <w:bookmarkEnd w:id="711"/>
    </w:p>
    <w:p w14:paraId="5C37CA75" w14:textId="77777777" w:rsidR="00154585" w:rsidRPr="005E7544" w:rsidRDefault="00154585" w:rsidP="00AA4750">
      <w:pPr>
        <w:pStyle w:val="Heading3"/>
        <w:spacing w:before="0" w:beforeAutospacing="0" w:after="0" w:afterAutospacing="0" w:line="276" w:lineRule="auto"/>
        <w:ind w:firstLine="720"/>
        <w:jc w:val="both"/>
        <w:rPr>
          <w:b w:val="0"/>
          <w:color w:val="000000" w:themeColor="text1"/>
          <w:lang w:val="en-US"/>
        </w:rPr>
      </w:pPr>
      <w:bookmarkStart w:id="712" w:name="_Toc192852696"/>
      <w:bookmarkStart w:id="713" w:name="_Toc193887368"/>
      <w:bookmarkStart w:id="714" w:name="_Toc193887580"/>
      <w:bookmarkStart w:id="715" w:name="_Toc197327440"/>
      <w:bookmarkStart w:id="716" w:name="_Toc197974004"/>
      <w:bookmarkStart w:id="717" w:name="_Toc199252155"/>
      <w:bookmarkStart w:id="718" w:name="_Toc201128676"/>
      <w:bookmarkStart w:id="719" w:name="_Toc205191651"/>
      <w:bookmarkStart w:id="720" w:name="_Toc205284215"/>
      <w:bookmarkStart w:id="721" w:name="_Toc210205038"/>
      <w:r w:rsidRPr="005E7544">
        <w:rPr>
          <w:b w:val="0"/>
          <w:i/>
          <w:color w:val="000000" w:themeColor="text1"/>
          <w:sz w:val="28"/>
          <w:szCs w:val="28"/>
          <w:lang w:val="en-US"/>
        </w:rPr>
        <w:t>* Kiểm định Mann – Whitney (</w:t>
      </w:r>
      <w:r w:rsidRPr="005E7544">
        <w:rPr>
          <w:b w:val="0"/>
          <w:color w:val="000000" w:themeColor="text1"/>
        </w:rPr>
        <w:t>p&lt;0,05</w:t>
      </w:r>
      <w:r w:rsidRPr="005E7544">
        <w:rPr>
          <w:b w:val="0"/>
          <w:color w:val="000000" w:themeColor="text1"/>
          <w:lang w:val="en-US"/>
        </w:rPr>
        <w:t>)</w:t>
      </w:r>
      <w:bookmarkEnd w:id="712"/>
      <w:bookmarkEnd w:id="713"/>
      <w:bookmarkEnd w:id="714"/>
      <w:bookmarkEnd w:id="715"/>
      <w:bookmarkEnd w:id="716"/>
      <w:bookmarkEnd w:id="717"/>
      <w:bookmarkEnd w:id="718"/>
      <w:bookmarkEnd w:id="719"/>
      <w:bookmarkEnd w:id="720"/>
      <w:bookmarkEnd w:id="721"/>
    </w:p>
    <w:p w14:paraId="635EE263" w14:textId="2C6F0E3B" w:rsidR="00945A13" w:rsidRPr="005E7544" w:rsidRDefault="00471734" w:rsidP="00AA4750">
      <w:pPr>
        <w:spacing w:after="0" w:line="276" w:lineRule="auto"/>
        <w:ind w:firstLine="720"/>
        <w:rPr>
          <w:color w:val="000000" w:themeColor="text1"/>
        </w:rPr>
      </w:pPr>
      <w:r w:rsidRPr="005E7544">
        <w:rPr>
          <w:color w:val="000000" w:themeColor="text1"/>
        </w:rPr>
        <w:t>Ở</w:t>
      </w:r>
      <w:r w:rsidR="00945A13" w:rsidRPr="005E7544">
        <w:rPr>
          <w:color w:val="000000" w:themeColor="text1"/>
        </w:rPr>
        <w:t xml:space="preserve"> </w:t>
      </w:r>
      <w:r w:rsidR="00B33738">
        <w:rPr>
          <w:color w:val="000000" w:themeColor="text1"/>
        </w:rPr>
        <w:t>nhóm chứng</w:t>
      </w:r>
      <w:r w:rsidR="00945A13" w:rsidRPr="005E7544">
        <w:rPr>
          <w:color w:val="000000" w:themeColor="text1"/>
        </w:rPr>
        <w:t xml:space="preserve"> trung </w:t>
      </w:r>
      <w:r w:rsidR="00EA5366" w:rsidRPr="005E7544">
        <w:rPr>
          <w:color w:val="000000" w:themeColor="text1"/>
        </w:rPr>
        <w:t>bình</w:t>
      </w:r>
      <w:r w:rsidR="00342C34" w:rsidRPr="005E7544">
        <w:rPr>
          <w:color w:val="000000" w:themeColor="text1"/>
        </w:rPr>
        <w:t xml:space="preserve"> PaO</w:t>
      </w:r>
      <w:r w:rsidR="00342C34" w:rsidRPr="005E7544">
        <w:rPr>
          <w:color w:val="000000" w:themeColor="text1"/>
          <w:vertAlign w:val="subscript"/>
        </w:rPr>
        <w:t>2</w:t>
      </w:r>
      <w:r w:rsidR="00342C34" w:rsidRPr="005E7544">
        <w:rPr>
          <w:color w:val="000000" w:themeColor="text1"/>
        </w:rPr>
        <w:t>/FiO</w:t>
      </w:r>
      <w:r w:rsidR="00342C34" w:rsidRPr="005E7544">
        <w:rPr>
          <w:color w:val="000000" w:themeColor="text1"/>
          <w:vertAlign w:val="subscript"/>
        </w:rPr>
        <w:t>2</w:t>
      </w:r>
      <w:r w:rsidR="00945A13" w:rsidRPr="005E7544">
        <w:rPr>
          <w:color w:val="000000" w:themeColor="text1"/>
        </w:rPr>
        <w:t xml:space="preserve"> luôn dưới 300 mmHg</w:t>
      </w:r>
      <w:r w:rsidR="00342C34" w:rsidRPr="005E7544">
        <w:rPr>
          <w:color w:val="000000" w:themeColor="text1"/>
        </w:rPr>
        <w:t>,</w:t>
      </w:r>
      <w:r w:rsidRPr="005E7544">
        <w:rPr>
          <w:color w:val="000000" w:themeColor="text1"/>
        </w:rPr>
        <w:t xml:space="preserve"> trong khi đó PaO</w:t>
      </w:r>
      <w:r w:rsidRPr="005E7544">
        <w:rPr>
          <w:color w:val="000000" w:themeColor="text1"/>
          <w:vertAlign w:val="subscript"/>
        </w:rPr>
        <w:t>2</w:t>
      </w:r>
      <w:r w:rsidRPr="005E7544">
        <w:rPr>
          <w:color w:val="000000" w:themeColor="text1"/>
        </w:rPr>
        <w:t>/FiO</w:t>
      </w:r>
      <w:r w:rsidRPr="005E7544">
        <w:rPr>
          <w:color w:val="000000" w:themeColor="text1"/>
          <w:vertAlign w:val="subscript"/>
        </w:rPr>
        <w:t>2</w:t>
      </w:r>
      <w:r w:rsidR="00945A13" w:rsidRPr="005E7544">
        <w:rPr>
          <w:color w:val="000000" w:themeColor="text1"/>
        </w:rPr>
        <w:t xml:space="preserve"> </w:t>
      </w:r>
      <w:r w:rsidR="00B33738">
        <w:rPr>
          <w:color w:val="000000" w:themeColor="text1"/>
        </w:rPr>
        <w:t>nhóm can thiệp</w:t>
      </w:r>
      <w:r w:rsidR="00945A13" w:rsidRPr="005E7544">
        <w:rPr>
          <w:color w:val="000000" w:themeColor="text1"/>
        </w:rPr>
        <w:t xml:space="preserve"> tăng dần và đạt trên 300 mmHg ở ngày thứ 7. </w:t>
      </w:r>
      <w:r w:rsidR="00342C34" w:rsidRPr="005E7544">
        <w:rPr>
          <w:color w:val="000000" w:themeColor="text1"/>
        </w:rPr>
        <w:t xml:space="preserve">Sự khác biệt có ý nghĩa thống kê được ghi nhận vào ngày thứ 2, với trung </w:t>
      </w:r>
      <w:r w:rsidR="007B2021">
        <w:rPr>
          <w:color w:val="000000" w:themeColor="text1"/>
        </w:rPr>
        <w:t>vị</w:t>
      </w:r>
      <w:r w:rsidR="00342C34" w:rsidRPr="005E7544">
        <w:rPr>
          <w:color w:val="000000" w:themeColor="text1"/>
        </w:rPr>
        <w:t xml:space="preserve"> PaO</w:t>
      </w:r>
      <w:r w:rsidR="00342C34" w:rsidRPr="005E7544">
        <w:rPr>
          <w:color w:val="000000" w:themeColor="text1"/>
          <w:vertAlign w:val="subscript"/>
        </w:rPr>
        <w:t>2</w:t>
      </w:r>
      <w:r w:rsidR="00342C34" w:rsidRPr="005E7544">
        <w:rPr>
          <w:color w:val="000000" w:themeColor="text1"/>
        </w:rPr>
        <w:t>/FiO</w:t>
      </w:r>
      <w:r w:rsidR="00342C34" w:rsidRPr="005E7544">
        <w:rPr>
          <w:color w:val="000000" w:themeColor="text1"/>
          <w:vertAlign w:val="subscript"/>
        </w:rPr>
        <w:t>2</w:t>
      </w:r>
      <w:r w:rsidR="00342C34" w:rsidRPr="005E7544">
        <w:rPr>
          <w:color w:val="000000" w:themeColor="text1"/>
        </w:rPr>
        <w:t xml:space="preserve"> của </w:t>
      </w:r>
      <w:r w:rsidR="00B33738">
        <w:rPr>
          <w:color w:val="000000" w:themeColor="text1"/>
        </w:rPr>
        <w:t>nhóm can thiệp</w:t>
      </w:r>
      <w:r w:rsidR="00342C34" w:rsidRPr="005E7544">
        <w:rPr>
          <w:color w:val="000000" w:themeColor="text1"/>
        </w:rPr>
        <w:t xml:space="preserve"> là 329 mmHg so với 251 mmHg ở </w:t>
      </w:r>
      <w:r w:rsidR="00B33738">
        <w:rPr>
          <w:color w:val="000000" w:themeColor="text1"/>
        </w:rPr>
        <w:t>nhóm chứng</w:t>
      </w:r>
      <w:r w:rsidR="00945A13" w:rsidRPr="005E7544">
        <w:rPr>
          <w:color w:val="000000" w:themeColor="text1"/>
        </w:rPr>
        <w:t xml:space="preserve"> (p</w:t>
      </w:r>
      <w:r w:rsidR="0075550F" w:rsidRPr="005E7544">
        <w:rPr>
          <w:color w:val="000000" w:themeColor="text1"/>
        </w:rPr>
        <w:t>&lt;</w:t>
      </w:r>
      <w:r w:rsidR="00945A13" w:rsidRPr="005E7544">
        <w:rPr>
          <w:color w:val="000000" w:themeColor="text1"/>
        </w:rPr>
        <w:t>0,05)</w:t>
      </w:r>
    </w:p>
    <w:p w14:paraId="4A1FE1C8" w14:textId="1A5046A4" w:rsidR="00A61188" w:rsidRPr="005E7544" w:rsidRDefault="002D2F2E" w:rsidP="00A61188">
      <w:pPr>
        <w:spacing w:after="0"/>
        <w:jc w:val="center"/>
        <w:rPr>
          <w:color w:val="000000" w:themeColor="text1"/>
        </w:rPr>
      </w:pPr>
      <w:r>
        <w:rPr>
          <w:i/>
          <w:noProof/>
          <w:color w:val="000000" w:themeColor="text1"/>
          <w:spacing w:val="-4"/>
        </w:rPr>
        <mc:AlternateContent>
          <mc:Choice Requires="wps">
            <w:drawing>
              <wp:anchor distT="0" distB="0" distL="114300" distR="114300" simplePos="0" relativeHeight="251761664" behindDoc="0" locked="0" layoutInCell="1" allowOverlap="1" wp14:anchorId="14B2D3DA" wp14:editId="4733B5B2">
                <wp:simplePos x="0" y="0"/>
                <wp:positionH relativeFrom="column">
                  <wp:posOffset>480060</wp:posOffset>
                </wp:positionH>
                <wp:positionV relativeFrom="paragraph">
                  <wp:posOffset>2166</wp:posOffset>
                </wp:positionV>
                <wp:extent cx="373170" cy="2545690"/>
                <wp:effectExtent l="0" t="0" r="27305" b="26670"/>
                <wp:wrapNone/>
                <wp:docPr id="22" name="Rectangle 22"/>
                <wp:cNvGraphicFramePr/>
                <a:graphic xmlns:a="http://schemas.openxmlformats.org/drawingml/2006/main">
                  <a:graphicData uri="http://schemas.microsoft.com/office/word/2010/wordprocessingShape">
                    <wps:wsp>
                      <wps:cNvSpPr/>
                      <wps:spPr>
                        <a:xfrm>
                          <a:off x="0" y="0"/>
                          <a:ext cx="373170" cy="2545690"/>
                        </a:xfrm>
                        <a:prstGeom prst="rect">
                          <a:avLst/>
                        </a:prstGeom>
                        <a:solidFill>
                          <a:schemeClr val="bg2">
                            <a:lumMod val="25000"/>
                          </a:schemeClr>
                        </a:solidFill>
                        <a:ln>
                          <a:solidFill>
                            <a:schemeClr val="bg2">
                              <a:lumMod val="25000"/>
                            </a:schemeClr>
                          </a:solidFill>
                        </a:ln>
                      </wps:spPr>
                      <wps:style>
                        <a:lnRef idx="2">
                          <a:schemeClr val="dk1">
                            <a:shade val="50000"/>
                          </a:schemeClr>
                        </a:lnRef>
                        <a:fillRef idx="1">
                          <a:schemeClr val="dk1"/>
                        </a:fillRef>
                        <a:effectRef idx="0">
                          <a:schemeClr val="dk1"/>
                        </a:effectRef>
                        <a:fontRef idx="minor">
                          <a:schemeClr val="lt1"/>
                        </a:fontRef>
                      </wps:style>
                      <wps:txbx>
                        <w:txbxContent>
                          <w:p w14:paraId="4CA35494" w14:textId="242CAC7D" w:rsidR="00FF295E" w:rsidRPr="002D2F2E" w:rsidRDefault="00FF295E" w:rsidP="002D2F2E">
                            <w:pPr>
                              <w:jc w:val="center"/>
                              <w:rPr>
                                <w:sz w:val="24"/>
                                <w:szCs w:val="24"/>
                              </w:rPr>
                            </w:pPr>
                            <w:r>
                              <w:rPr>
                                <w:sz w:val="24"/>
                                <w:szCs w:val="24"/>
                              </w:rPr>
                              <w:t>Compliance</w:t>
                            </w:r>
                            <w:r w:rsidRPr="002D2F2E">
                              <w:rPr>
                                <w:sz w:val="24"/>
                                <w:szCs w:val="24"/>
                              </w:rPr>
                              <w:t xml:space="preserve"> (</w:t>
                            </w:r>
                            <w:r>
                              <w:rPr>
                                <w:sz w:val="24"/>
                                <w:szCs w:val="24"/>
                              </w:rPr>
                              <w:t>ml/cmH</w:t>
                            </w:r>
                            <w:r w:rsidRPr="002D2F2E">
                              <w:rPr>
                                <w:sz w:val="24"/>
                                <w:szCs w:val="24"/>
                                <w:vertAlign w:val="subscript"/>
                              </w:rPr>
                              <w:t>2</w:t>
                            </w:r>
                            <w:r>
                              <w:rPr>
                                <w:sz w:val="24"/>
                                <w:szCs w:val="24"/>
                              </w:rPr>
                              <w:t>O</w:t>
                            </w:r>
                            <w:r w:rsidRPr="002D2F2E">
                              <w:rPr>
                                <w:sz w:val="24"/>
                                <w:szCs w:val="24"/>
                              </w:rPr>
                              <w:t>)</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2D3DA" id="Rectangle 22" o:spid="_x0000_s1035" style="position:absolute;left:0;text-align:left;margin-left:37.8pt;margin-top:.15pt;width:29.4pt;height:200.4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" fillcolor="#393737 [814]" strokecolor="#393737 [814]" strokeweight="1pt">
                <v:textbox style="layout-flow:vertical;mso-layout-flow-alt:bottom-to-top">
                  <w:txbxContent>
                    <w:p w14:paraId="4CA35494" w14:textId="242CAC7D" w:rsidR="00FF295E" w:rsidRPr="002D2F2E" w:rsidRDefault="00FF295E" w:rsidP="002D2F2E">
                      <w:pPr>
                        <w:jc w:val="center"/>
                        <w:rPr>
                          <w:sz w:val="24"/>
                          <w:szCs w:val="24"/>
                        </w:rPr>
                      </w:pPr>
                      <w:r>
                        <w:rPr>
                          <w:sz w:val="24"/>
                          <w:szCs w:val="24"/>
                        </w:rPr>
                        <w:t>Compliance</w:t>
                      </w:r>
                      <w:r w:rsidRPr="002D2F2E">
                        <w:rPr>
                          <w:sz w:val="24"/>
                          <w:szCs w:val="24"/>
                        </w:rPr>
                        <w:t xml:space="preserve"> (</w:t>
                      </w:r>
                      <w:r>
                        <w:rPr>
                          <w:sz w:val="24"/>
                          <w:szCs w:val="24"/>
                        </w:rPr>
                        <w:t>ml/cmH</w:t>
                      </w:r>
                      <w:r w:rsidRPr="002D2F2E">
                        <w:rPr>
                          <w:sz w:val="24"/>
                          <w:szCs w:val="24"/>
                          <w:vertAlign w:val="subscript"/>
                        </w:rPr>
                        <w:t>2</w:t>
                      </w:r>
                      <w:r>
                        <w:rPr>
                          <w:sz w:val="24"/>
                          <w:szCs w:val="24"/>
                        </w:rPr>
                        <w:t>O</w:t>
                      </w:r>
                      <w:r w:rsidRPr="002D2F2E">
                        <w:rPr>
                          <w:sz w:val="24"/>
                          <w:szCs w:val="24"/>
                        </w:rPr>
                        <w:t>)</w:t>
                      </w:r>
                    </w:p>
                  </w:txbxContent>
                </v:textbox>
              </v:rect>
            </w:pict>
          </mc:Fallback>
        </mc:AlternateContent>
      </w:r>
      <w:r w:rsidR="00AA4750" w:rsidRPr="005E7544">
        <w:rPr>
          <w:noProof/>
          <w:color w:val="000000" w:themeColor="text1"/>
        </w:rPr>
        <mc:AlternateContent>
          <mc:Choice Requires="wps">
            <w:drawing>
              <wp:anchor distT="0" distB="0" distL="114300" distR="114300" simplePos="0" relativeHeight="251730944" behindDoc="0" locked="0" layoutInCell="1" allowOverlap="1" wp14:anchorId="2B82BE34" wp14:editId="51C79E97">
                <wp:simplePos x="0" y="0"/>
                <wp:positionH relativeFrom="column">
                  <wp:posOffset>4461097</wp:posOffset>
                </wp:positionH>
                <wp:positionV relativeFrom="paragraph">
                  <wp:posOffset>1998980</wp:posOffset>
                </wp:positionV>
                <wp:extent cx="251460" cy="373380"/>
                <wp:effectExtent l="0" t="0" r="0" b="0"/>
                <wp:wrapNone/>
                <wp:docPr id="1190003244"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117B2726"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82BE34" id="_x0000_s1036" style="position:absolute;left:0;text-align:left;margin-left:351.25pt;margin-top:157.4pt;width:19.8pt;height:29.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" filled="f" stroked="f" strokeweight="1pt">
                <v:textbox>
                  <w:txbxContent>
                    <w:p w14:paraId="117B2726"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A4750" w:rsidRPr="005E7544">
        <w:rPr>
          <w:noProof/>
          <w:color w:val="000000" w:themeColor="text1"/>
        </w:rPr>
        <mc:AlternateContent>
          <mc:Choice Requires="wps">
            <w:drawing>
              <wp:anchor distT="0" distB="0" distL="114300" distR="114300" simplePos="0" relativeHeight="251754496" behindDoc="0" locked="0" layoutInCell="1" allowOverlap="1" wp14:anchorId="721BEE8E" wp14:editId="349BA669">
                <wp:simplePos x="0" y="0"/>
                <wp:positionH relativeFrom="column">
                  <wp:posOffset>3956685</wp:posOffset>
                </wp:positionH>
                <wp:positionV relativeFrom="paragraph">
                  <wp:posOffset>1993043</wp:posOffset>
                </wp:positionV>
                <wp:extent cx="251460" cy="373380"/>
                <wp:effectExtent l="0" t="0" r="0" b="0"/>
                <wp:wrapNone/>
                <wp:docPr id="29"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6E151FBA" w14:textId="77777777" w:rsidR="00FF295E" w:rsidRPr="009265CE" w:rsidRDefault="00FF295E" w:rsidP="00342C34">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1BEE8E" id="_x0000_s1037" style="position:absolute;left:0;text-align:left;margin-left:311.55pt;margin-top:156.95pt;width:19.8pt;height:29.4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" filled="f" stroked="f" strokeweight="1pt">
                <v:textbox>
                  <w:txbxContent>
                    <w:p w14:paraId="6E151FBA" w14:textId="77777777" w:rsidR="00FF295E" w:rsidRPr="009265CE" w:rsidRDefault="00FF295E" w:rsidP="00342C34">
                      <w:pPr>
                        <w:ind w:right="18"/>
                        <w:jc w:val="center"/>
                        <w:rPr>
                          <w:color w:val="FF0000"/>
                          <w:sz w:val="40"/>
                          <w:szCs w:val="40"/>
                        </w:rPr>
                      </w:pPr>
                      <w:r w:rsidRPr="009265CE">
                        <w:rPr>
                          <w:color w:val="FF0000"/>
                          <w:sz w:val="40"/>
                          <w:szCs w:val="40"/>
                        </w:rPr>
                        <w:t>*</w:t>
                      </w:r>
                    </w:p>
                  </w:txbxContent>
                </v:textbox>
              </v:rect>
            </w:pict>
          </mc:Fallback>
        </mc:AlternateContent>
      </w:r>
      <w:r w:rsidR="00AA4750" w:rsidRPr="005E7544">
        <w:rPr>
          <w:noProof/>
          <w:color w:val="000000" w:themeColor="text1"/>
        </w:rPr>
        <mc:AlternateContent>
          <mc:Choice Requires="wps">
            <w:drawing>
              <wp:anchor distT="0" distB="0" distL="114300" distR="114300" simplePos="0" relativeHeight="251732992" behindDoc="0" locked="0" layoutInCell="1" allowOverlap="1" wp14:anchorId="524BE87A" wp14:editId="45228476">
                <wp:simplePos x="0" y="0"/>
                <wp:positionH relativeFrom="column">
                  <wp:posOffset>3439160</wp:posOffset>
                </wp:positionH>
                <wp:positionV relativeFrom="paragraph">
                  <wp:posOffset>1991773</wp:posOffset>
                </wp:positionV>
                <wp:extent cx="251460" cy="373380"/>
                <wp:effectExtent l="0" t="0" r="0" b="0"/>
                <wp:wrapNone/>
                <wp:docPr id="1765001956"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DE4224D"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4BE87A" id="_x0000_s1038" style="position:absolute;left:0;text-align:left;margin-left:270.8pt;margin-top:156.85pt;width:19.8pt;height:29.4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" filled="f" stroked="f" strokeweight="1pt">
                <v:textbox>
                  <w:txbxContent>
                    <w:p w14:paraId="2DE4224D"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A4750" w:rsidRPr="005E7544">
        <w:rPr>
          <w:noProof/>
          <w:color w:val="000000" w:themeColor="text1"/>
        </w:rPr>
        <mc:AlternateContent>
          <mc:Choice Requires="wps">
            <w:drawing>
              <wp:anchor distT="0" distB="0" distL="114300" distR="114300" simplePos="0" relativeHeight="251731968" behindDoc="0" locked="0" layoutInCell="1" allowOverlap="1" wp14:anchorId="58406B2C" wp14:editId="3A5C5BB0">
                <wp:simplePos x="0" y="0"/>
                <wp:positionH relativeFrom="column">
                  <wp:posOffset>2908300</wp:posOffset>
                </wp:positionH>
                <wp:positionV relativeFrom="paragraph">
                  <wp:posOffset>2000028</wp:posOffset>
                </wp:positionV>
                <wp:extent cx="251460" cy="373380"/>
                <wp:effectExtent l="0" t="0" r="0" b="0"/>
                <wp:wrapNone/>
                <wp:docPr id="1015370110"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632F5A89"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406B2C" id="_x0000_s1039" style="position:absolute;left:0;text-align:left;margin-left:229pt;margin-top:157.5pt;width:19.8pt;height:29.4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" filled="f" stroked="f" strokeweight="1pt">
                <v:textbox>
                  <w:txbxContent>
                    <w:p w14:paraId="632F5A89"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61188" w:rsidRPr="005E7544">
        <w:rPr>
          <w:noProof/>
          <w:color w:val="000000" w:themeColor="text1"/>
        </w:rPr>
        <w:drawing>
          <wp:inline distT="0" distB="0" distL="0" distR="0" wp14:anchorId="04364D93" wp14:editId="324AC3B0">
            <wp:extent cx="3862765" cy="2560320"/>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62765" cy="2560320"/>
                    </a:xfrm>
                    <a:prstGeom prst="rect">
                      <a:avLst/>
                    </a:prstGeom>
                  </pic:spPr>
                </pic:pic>
              </a:graphicData>
            </a:graphic>
          </wp:inline>
        </w:drawing>
      </w:r>
    </w:p>
    <w:p w14:paraId="44258C20" w14:textId="2BB2A71B" w:rsidR="00945A13" w:rsidRPr="005E7544" w:rsidRDefault="00945A13" w:rsidP="00AA4750">
      <w:pPr>
        <w:spacing w:after="0" w:line="276" w:lineRule="auto"/>
        <w:jc w:val="center"/>
        <w:outlineLvl w:val="6"/>
        <w:rPr>
          <w:b/>
          <w:color w:val="000000" w:themeColor="text1"/>
        </w:rPr>
      </w:pPr>
      <w:bookmarkStart w:id="722" w:name="_Toc210205149"/>
      <w:r w:rsidRPr="005E7544">
        <w:rPr>
          <w:b/>
          <w:color w:val="000000" w:themeColor="text1"/>
        </w:rPr>
        <w:t>Biểu đồ</w:t>
      </w:r>
      <w:r w:rsidR="008028D0" w:rsidRPr="005E7544">
        <w:rPr>
          <w:b/>
          <w:color w:val="000000" w:themeColor="text1"/>
        </w:rPr>
        <w:t xml:space="preserve"> 3.</w:t>
      </w:r>
      <w:r w:rsidR="005E3534" w:rsidRPr="005E7544">
        <w:rPr>
          <w:b/>
          <w:color w:val="000000" w:themeColor="text1"/>
        </w:rPr>
        <w:t>10</w:t>
      </w:r>
      <w:r w:rsidRPr="005E7544">
        <w:rPr>
          <w:b/>
          <w:color w:val="000000" w:themeColor="text1"/>
        </w:rPr>
        <w:t xml:space="preserve">. Thay đổi </w:t>
      </w:r>
      <w:r w:rsidR="00BF2E18">
        <w:rPr>
          <w:b/>
          <w:color w:val="000000" w:themeColor="text1"/>
        </w:rPr>
        <w:t>Compliance</w:t>
      </w:r>
      <w:r w:rsidR="00471734" w:rsidRPr="005E7544">
        <w:rPr>
          <w:b/>
          <w:color w:val="000000" w:themeColor="text1"/>
        </w:rPr>
        <w:t xml:space="preserve"> </w:t>
      </w:r>
      <w:r w:rsidRPr="005E7544">
        <w:rPr>
          <w:b/>
          <w:color w:val="000000" w:themeColor="text1"/>
        </w:rPr>
        <w:t>theo thời gian</w:t>
      </w:r>
      <w:r w:rsidR="001A3E5E">
        <w:rPr>
          <w:b/>
          <w:color w:val="000000" w:themeColor="text1"/>
        </w:rPr>
        <w:t xml:space="preserve"> (n=76)</w:t>
      </w:r>
      <w:bookmarkEnd w:id="722"/>
    </w:p>
    <w:p w14:paraId="6F7D72A0" w14:textId="77777777" w:rsidR="00154585" w:rsidRPr="005E7544" w:rsidRDefault="00154585" w:rsidP="00AA4750">
      <w:pPr>
        <w:pStyle w:val="Heading3"/>
        <w:spacing w:before="0" w:beforeAutospacing="0" w:after="0" w:afterAutospacing="0" w:line="276" w:lineRule="auto"/>
        <w:ind w:firstLine="720"/>
        <w:jc w:val="both"/>
        <w:rPr>
          <w:b w:val="0"/>
          <w:color w:val="000000" w:themeColor="text1"/>
          <w:lang w:val="en-US"/>
        </w:rPr>
      </w:pPr>
      <w:bookmarkStart w:id="723" w:name="_Toc192852697"/>
      <w:bookmarkStart w:id="724" w:name="_Toc193887369"/>
      <w:bookmarkStart w:id="725" w:name="_Toc193887581"/>
      <w:bookmarkStart w:id="726" w:name="_Toc197327441"/>
      <w:bookmarkStart w:id="727" w:name="_Toc197974005"/>
      <w:bookmarkStart w:id="728" w:name="_Toc199252156"/>
      <w:bookmarkStart w:id="729" w:name="_Toc201128677"/>
      <w:bookmarkStart w:id="730" w:name="_Toc205191652"/>
      <w:bookmarkStart w:id="731" w:name="_Toc205284216"/>
      <w:bookmarkStart w:id="732" w:name="_Toc210205039"/>
      <w:r w:rsidRPr="005E7544">
        <w:rPr>
          <w:b w:val="0"/>
          <w:i/>
          <w:color w:val="000000" w:themeColor="text1"/>
          <w:sz w:val="28"/>
          <w:szCs w:val="28"/>
          <w:lang w:val="en-US"/>
        </w:rPr>
        <w:t>* Kiểm định Mann – Whitney (</w:t>
      </w:r>
      <w:r w:rsidRPr="005E7544">
        <w:rPr>
          <w:b w:val="0"/>
          <w:color w:val="000000" w:themeColor="text1"/>
        </w:rPr>
        <w:t>p&lt;0,05</w:t>
      </w:r>
      <w:r w:rsidRPr="005E7544">
        <w:rPr>
          <w:b w:val="0"/>
          <w:color w:val="000000" w:themeColor="text1"/>
          <w:lang w:val="en-US"/>
        </w:rPr>
        <w:t>)</w:t>
      </w:r>
      <w:bookmarkEnd w:id="723"/>
      <w:bookmarkEnd w:id="724"/>
      <w:bookmarkEnd w:id="725"/>
      <w:bookmarkEnd w:id="726"/>
      <w:bookmarkEnd w:id="727"/>
      <w:bookmarkEnd w:id="728"/>
      <w:bookmarkEnd w:id="729"/>
      <w:bookmarkEnd w:id="730"/>
      <w:bookmarkEnd w:id="731"/>
      <w:bookmarkEnd w:id="732"/>
    </w:p>
    <w:p w14:paraId="3AA35D82" w14:textId="02770A68" w:rsidR="00945A13" w:rsidRPr="005E7544" w:rsidRDefault="00BF2E18" w:rsidP="00AA4750">
      <w:pPr>
        <w:spacing w:after="0" w:line="276" w:lineRule="auto"/>
        <w:ind w:firstLine="720"/>
        <w:rPr>
          <w:color w:val="000000" w:themeColor="text1"/>
        </w:rPr>
      </w:pPr>
      <w:r>
        <w:rPr>
          <w:color w:val="000000" w:themeColor="text1"/>
        </w:rPr>
        <w:t>Compliance</w:t>
      </w:r>
      <w:r w:rsidR="0075550F" w:rsidRPr="005E7544">
        <w:rPr>
          <w:color w:val="000000" w:themeColor="text1"/>
        </w:rPr>
        <w:t xml:space="preserve"> ở </w:t>
      </w:r>
      <w:r w:rsidR="00B33738">
        <w:rPr>
          <w:color w:val="000000" w:themeColor="text1"/>
        </w:rPr>
        <w:t>nhóm can thiệp</w:t>
      </w:r>
      <w:r w:rsidR="0075550F" w:rsidRPr="005E7544">
        <w:rPr>
          <w:color w:val="000000" w:themeColor="text1"/>
        </w:rPr>
        <w:t xml:space="preserve"> luôn cao hơn </w:t>
      </w:r>
      <w:r w:rsidR="00B33738">
        <w:rPr>
          <w:color w:val="000000" w:themeColor="text1"/>
        </w:rPr>
        <w:t>nhóm chứng</w:t>
      </w:r>
      <w:r w:rsidR="0075550F" w:rsidRPr="005E7544">
        <w:rPr>
          <w:color w:val="000000" w:themeColor="text1"/>
        </w:rPr>
        <w:t xml:space="preserve"> </w:t>
      </w:r>
      <w:r w:rsidR="00471734" w:rsidRPr="005E7544">
        <w:rPr>
          <w:color w:val="000000" w:themeColor="text1"/>
        </w:rPr>
        <w:t>từ ngày thứ 3 sau can thiệp</w:t>
      </w:r>
      <w:r w:rsidR="00AF4737" w:rsidRPr="005E7544">
        <w:rPr>
          <w:color w:val="000000" w:themeColor="text1"/>
        </w:rPr>
        <w:t xml:space="preserve">. Sự khác biệt có ý nghĩa thống kê từ ngày thứ 4 đến ngày thứ 7(p&lt;0,05). Tại ngày thứ 7, </w:t>
      </w:r>
      <w:r>
        <w:rPr>
          <w:color w:val="000000" w:themeColor="text1"/>
        </w:rPr>
        <w:t>Compliance</w:t>
      </w:r>
      <w:r w:rsidRPr="005E7544">
        <w:rPr>
          <w:color w:val="000000" w:themeColor="text1"/>
        </w:rPr>
        <w:t xml:space="preserve"> </w:t>
      </w:r>
      <w:r w:rsidR="00AF4737" w:rsidRPr="005E7544">
        <w:rPr>
          <w:color w:val="000000" w:themeColor="text1"/>
        </w:rPr>
        <w:t xml:space="preserve">của </w:t>
      </w:r>
      <w:r w:rsidR="00B33738">
        <w:rPr>
          <w:color w:val="000000" w:themeColor="text1"/>
        </w:rPr>
        <w:t>nhóm can thiệp</w:t>
      </w:r>
      <w:r w:rsidR="00AF4737" w:rsidRPr="005E7544">
        <w:rPr>
          <w:color w:val="000000" w:themeColor="text1"/>
        </w:rPr>
        <w:t xml:space="preserve"> đạt 50 m</w:t>
      </w:r>
      <w:r w:rsidR="002D2F2E">
        <w:rPr>
          <w:color w:val="000000" w:themeColor="text1"/>
        </w:rPr>
        <w:t>l</w:t>
      </w:r>
      <w:r w:rsidR="00AF4737" w:rsidRPr="005E7544">
        <w:rPr>
          <w:color w:val="000000" w:themeColor="text1"/>
        </w:rPr>
        <w:t xml:space="preserve">/cm H₂O, trong khi </w:t>
      </w:r>
      <w:r w:rsidR="00B33738">
        <w:rPr>
          <w:color w:val="000000" w:themeColor="text1"/>
        </w:rPr>
        <w:t>nhóm chứng</w:t>
      </w:r>
      <w:r w:rsidR="00AF4737" w:rsidRPr="005E7544">
        <w:rPr>
          <w:color w:val="000000" w:themeColor="text1"/>
        </w:rPr>
        <w:t xml:space="preserve"> chỉ là 33 m</w:t>
      </w:r>
      <w:r w:rsidR="002D2F2E">
        <w:rPr>
          <w:color w:val="000000" w:themeColor="text1"/>
        </w:rPr>
        <w:t>l</w:t>
      </w:r>
      <w:r w:rsidR="00AF4737" w:rsidRPr="005E7544">
        <w:rPr>
          <w:color w:val="000000" w:themeColor="text1"/>
        </w:rPr>
        <w:t>/cm H₂O.</w:t>
      </w:r>
    </w:p>
    <w:p w14:paraId="284727F5" w14:textId="2BD6F227" w:rsidR="00A61188" w:rsidRPr="005E7544" w:rsidRDefault="006977B4" w:rsidP="00D539EE">
      <w:pPr>
        <w:spacing w:after="0"/>
        <w:jc w:val="center"/>
        <w:rPr>
          <w:color w:val="000000" w:themeColor="text1"/>
        </w:rPr>
      </w:pPr>
      <w:r>
        <w:rPr>
          <w:i/>
          <w:noProof/>
          <w:color w:val="000000" w:themeColor="text1"/>
          <w:spacing w:val="-4"/>
        </w:rPr>
        <w:lastRenderedPageBreak/>
        <mc:AlternateContent>
          <mc:Choice Requires="wps">
            <w:drawing>
              <wp:anchor distT="0" distB="0" distL="114300" distR="114300" simplePos="0" relativeHeight="251763712" behindDoc="0" locked="0" layoutInCell="1" allowOverlap="1" wp14:anchorId="200A234C" wp14:editId="419C302C">
                <wp:simplePos x="0" y="0"/>
                <wp:positionH relativeFrom="column">
                  <wp:posOffset>241935</wp:posOffset>
                </wp:positionH>
                <wp:positionV relativeFrom="paragraph">
                  <wp:posOffset>10534</wp:posOffset>
                </wp:positionV>
                <wp:extent cx="372745" cy="2679589"/>
                <wp:effectExtent l="0" t="0" r="27305" b="26035"/>
                <wp:wrapNone/>
                <wp:docPr id="25" name="Rectangle 25"/>
                <wp:cNvGraphicFramePr/>
                <a:graphic xmlns:a="http://schemas.openxmlformats.org/drawingml/2006/main">
                  <a:graphicData uri="http://schemas.microsoft.com/office/word/2010/wordprocessingShape">
                    <wps:wsp>
                      <wps:cNvSpPr/>
                      <wps:spPr>
                        <a:xfrm>
                          <a:off x="0" y="0"/>
                          <a:ext cx="372745" cy="2679589"/>
                        </a:xfrm>
                        <a:prstGeom prst="rect">
                          <a:avLst/>
                        </a:prstGeom>
                        <a:solidFill>
                          <a:schemeClr val="bg2">
                            <a:lumMod val="25000"/>
                          </a:schemeClr>
                        </a:solidFill>
                        <a:ln>
                          <a:solidFill>
                            <a:schemeClr val="bg2">
                              <a:lumMod val="25000"/>
                            </a:schemeClr>
                          </a:solidFill>
                        </a:ln>
                      </wps:spPr>
                      <wps:style>
                        <a:lnRef idx="2">
                          <a:schemeClr val="dk1">
                            <a:shade val="50000"/>
                          </a:schemeClr>
                        </a:lnRef>
                        <a:fillRef idx="1">
                          <a:schemeClr val="dk1"/>
                        </a:fillRef>
                        <a:effectRef idx="0">
                          <a:schemeClr val="dk1"/>
                        </a:effectRef>
                        <a:fontRef idx="minor">
                          <a:schemeClr val="lt1"/>
                        </a:fontRef>
                      </wps:style>
                      <wps:txbx>
                        <w:txbxContent>
                          <w:p w14:paraId="69A8B1F4" w14:textId="4FA5FF4C" w:rsidR="00FF295E" w:rsidRPr="002D2F2E" w:rsidRDefault="00FF295E" w:rsidP="006977B4">
                            <w:pPr>
                              <w:jc w:val="center"/>
                              <w:rPr>
                                <w:sz w:val="24"/>
                                <w:szCs w:val="24"/>
                              </w:rPr>
                            </w:pPr>
                            <w:r>
                              <w:rPr>
                                <w:sz w:val="24"/>
                                <w:szCs w:val="24"/>
                              </w:rPr>
                              <w:t>P mean</w:t>
                            </w:r>
                            <w:r w:rsidRPr="002D2F2E">
                              <w:rPr>
                                <w:sz w:val="24"/>
                                <w:szCs w:val="24"/>
                              </w:rPr>
                              <w:t xml:space="preserve"> (</w:t>
                            </w:r>
                            <w:r>
                              <w:rPr>
                                <w:sz w:val="24"/>
                                <w:szCs w:val="24"/>
                              </w:rPr>
                              <w:t>mmHg</w:t>
                            </w:r>
                            <w:r w:rsidRPr="002D2F2E">
                              <w:rPr>
                                <w:sz w:val="24"/>
                                <w:szCs w:val="24"/>
                              </w:rPr>
                              <w:t>)</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0A234C" id="Rectangle 25" o:spid="_x0000_s1040" style="position:absolute;left:0;text-align:left;margin-left:19.05pt;margin-top:.85pt;width:29.35pt;height:21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" fillcolor="#393737 [814]" strokecolor="#393737 [814]" strokeweight="1pt">
                <v:textbox style="layout-flow:vertical;mso-layout-flow-alt:bottom-to-top">
                  <w:txbxContent>
                    <w:p w14:paraId="69A8B1F4" w14:textId="4FA5FF4C" w:rsidR="00FF295E" w:rsidRPr="002D2F2E" w:rsidRDefault="00FF295E" w:rsidP="006977B4">
                      <w:pPr>
                        <w:jc w:val="center"/>
                        <w:rPr>
                          <w:sz w:val="24"/>
                          <w:szCs w:val="24"/>
                        </w:rPr>
                      </w:pPr>
                      <w:r>
                        <w:rPr>
                          <w:sz w:val="24"/>
                          <w:szCs w:val="24"/>
                        </w:rPr>
                        <w:t>P mean</w:t>
                      </w:r>
                      <w:r w:rsidRPr="002D2F2E">
                        <w:rPr>
                          <w:sz w:val="24"/>
                          <w:szCs w:val="24"/>
                        </w:rPr>
                        <w:t xml:space="preserve"> (</w:t>
                      </w:r>
                      <w:r>
                        <w:rPr>
                          <w:sz w:val="24"/>
                          <w:szCs w:val="24"/>
                        </w:rPr>
                        <w:t>mmHg</w:t>
                      </w:r>
                      <w:r w:rsidRPr="002D2F2E">
                        <w:rPr>
                          <w:sz w:val="24"/>
                          <w:szCs w:val="24"/>
                        </w:rPr>
                        <w:t>)</w:t>
                      </w:r>
                    </w:p>
                  </w:txbxContent>
                </v:textbox>
              </v:rect>
            </w:pict>
          </mc:Fallback>
        </mc:AlternateContent>
      </w:r>
      <w:r w:rsidR="00AA4750" w:rsidRPr="005E7544">
        <w:rPr>
          <w:noProof/>
          <w:color w:val="000000" w:themeColor="text1"/>
        </w:rPr>
        <mc:AlternateContent>
          <mc:Choice Requires="wps">
            <w:drawing>
              <wp:anchor distT="0" distB="0" distL="114300" distR="114300" simplePos="0" relativeHeight="251738112" behindDoc="0" locked="0" layoutInCell="1" allowOverlap="1" wp14:anchorId="7942151F" wp14:editId="77312C76">
                <wp:simplePos x="0" y="0"/>
                <wp:positionH relativeFrom="column">
                  <wp:posOffset>4038600</wp:posOffset>
                </wp:positionH>
                <wp:positionV relativeFrom="paragraph">
                  <wp:posOffset>1830705</wp:posOffset>
                </wp:positionV>
                <wp:extent cx="251460" cy="373380"/>
                <wp:effectExtent l="0" t="0" r="0" b="0"/>
                <wp:wrapNone/>
                <wp:docPr id="446340029"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6B3240D3"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42151F" id="_x0000_s1041" style="position:absolute;left:0;text-align:left;margin-left:318pt;margin-top:144.15pt;width:19.8pt;height:29.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" filled="f" stroked="f" strokeweight="1pt">
                <v:textbox>
                  <w:txbxContent>
                    <w:p w14:paraId="6B3240D3"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A4750" w:rsidRPr="005E7544">
        <w:rPr>
          <w:noProof/>
          <w:color w:val="000000" w:themeColor="text1"/>
        </w:rPr>
        <mc:AlternateContent>
          <mc:Choice Requires="wps">
            <w:drawing>
              <wp:anchor distT="0" distB="0" distL="114300" distR="114300" simplePos="0" relativeHeight="251736064" behindDoc="0" locked="0" layoutInCell="1" allowOverlap="1" wp14:anchorId="3483A1C8" wp14:editId="38E23353">
                <wp:simplePos x="0" y="0"/>
                <wp:positionH relativeFrom="column">
                  <wp:posOffset>4605655</wp:posOffset>
                </wp:positionH>
                <wp:positionV relativeFrom="paragraph">
                  <wp:posOffset>1843183</wp:posOffset>
                </wp:positionV>
                <wp:extent cx="251460" cy="373380"/>
                <wp:effectExtent l="0" t="0" r="0" b="0"/>
                <wp:wrapNone/>
                <wp:docPr id="313385462"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1DCD6669"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83A1C8" id="_x0000_s1042" style="position:absolute;left:0;text-align:left;margin-left:362.65pt;margin-top:145.15pt;width:19.8pt;height:29.4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" filled="f" stroked="f" strokeweight="1pt">
                <v:textbox>
                  <w:txbxContent>
                    <w:p w14:paraId="1DCD6669"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A4750" w:rsidRPr="005E7544">
        <w:rPr>
          <w:noProof/>
          <w:color w:val="000000" w:themeColor="text1"/>
        </w:rPr>
        <mc:AlternateContent>
          <mc:Choice Requires="wps">
            <w:drawing>
              <wp:anchor distT="0" distB="0" distL="114300" distR="114300" simplePos="0" relativeHeight="251735040" behindDoc="0" locked="0" layoutInCell="1" allowOverlap="1" wp14:anchorId="58D7BD6F" wp14:editId="678B33B2">
                <wp:simplePos x="0" y="0"/>
                <wp:positionH relativeFrom="column">
                  <wp:posOffset>3502989</wp:posOffset>
                </wp:positionH>
                <wp:positionV relativeFrom="paragraph">
                  <wp:posOffset>1839144</wp:posOffset>
                </wp:positionV>
                <wp:extent cx="251460" cy="373380"/>
                <wp:effectExtent l="0" t="0" r="0" b="0"/>
                <wp:wrapNone/>
                <wp:docPr id="1582299118"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50D6CD53"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D7BD6F" id="_x0000_s1043" style="position:absolute;left:0;text-align:left;margin-left:275.85pt;margin-top:144.8pt;width:19.8pt;height:29.4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" filled="f" stroked="f" strokeweight="1pt">
                <v:textbox>
                  <w:txbxContent>
                    <w:p w14:paraId="50D6CD53"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A4750" w:rsidRPr="005E7544">
        <w:rPr>
          <w:noProof/>
          <w:color w:val="000000" w:themeColor="text1"/>
        </w:rPr>
        <mc:AlternateContent>
          <mc:Choice Requires="wps">
            <w:drawing>
              <wp:anchor distT="0" distB="0" distL="114300" distR="114300" simplePos="0" relativeHeight="251737088" behindDoc="0" locked="0" layoutInCell="1" allowOverlap="1" wp14:anchorId="624B34D7" wp14:editId="7A36FBA3">
                <wp:simplePos x="0" y="0"/>
                <wp:positionH relativeFrom="column">
                  <wp:posOffset>2963201</wp:posOffset>
                </wp:positionH>
                <wp:positionV relativeFrom="paragraph">
                  <wp:posOffset>1828127</wp:posOffset>
                </wp:positionV>
                <wp:extent cx="251460" cy="373380"/>
                <wp:effectExtent l="0" t="0" r="0" b="0"/>
                <wp:wrapNone/>
                <wp:docPr id="1448409223"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36F8C7C5"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4B34D7" id="_x0000_s1044" style="position:absolute;left:0;text-align:left;margin-left:233.3pt;margin-top:143.95pt;width:19.8pt;height:29.4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" filled="f" stroked="f" strokeweight="1pt">
                <v:textbox>
                  <w:txbxContent>
                    <w:p w14:paraId="36F8C7C5"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61188" w:rsidRPr="005E7544">
        <w:rPr>
          <w:noProof/>
          <w:color w:val="000000" w:themeColor="text1"/>
        </w:rPr>
        <w:drawing>
          <wp:inline distT="0" distB="0" distL="0" distR="0" wp14:anchorId="2A608CC2" wp14:editId="5504C1B9">
            <wp:extent cx="4356174" cy="2696547"/>
            <wp:effectExtent l="0" t="0" r="635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60774" cy="2699394"/>
                    </a:xfrm>
                    <a:prstGeom prst="rect">
                      <a:avLst/>
                    </a:prstGeom>
                  </pic:spPr>
                </pic:pic>
              </a:graphicData>
            </a:graphic>
          </wp:inline>
        </w:drawing>
      </w:r>
    </w:p>
    <w:p w14:paraId="4CD4B2C7" w14:textId="3D1101EC" w:rsidR="00945A13" w:rsidRPr="005E7544" w:rsidRDefault="00945A13" w:rsidP="00D539EE">
      <w:pPr>
        <w:spacing w:after="0" w:line="276" w:lineRule="auto"/>
        <w:jc w:val="center"/>
        <w:outlineLvl w:val="6"/>
        <w:rPr>
          <w:b/>
          <w:color w:val="000000" w:themeColor="text1"/>
        </w:rPr>
      </w:pPr>
      <w:bookmarkStart w:id="733" w:name="_Toc210205150"/>
      <w:r w:rsidRPr="005E7544">
        <w:rPr>
          <w:b/>
          <w:color w:val="000000" w:themeColor="text1"/>
        </w:rPr>
        <w:t>Biểu đồ 3.</w:t>
      </w:r>
      <w:r w:rsidR="008028D0" w:rsidRPr="005E7544">
        <w:rPr>
          <w:b/>
          <w:color w:val="000000" w:themeColor="text1"/>
        </w:rPr>
        <w:t>1</w:t>
      </w:r>
      <w:r w:rsidR="005E3534" w:rsidRPr="005E7544">
        <w:rPr>
          <w:b/>
          <w:color w:val="000000" w:themeColor="text1"/>
        </w:rPr>
        <w:t>1</w:t>
      </w:r>
      <w:r w:rsidRPr="005E7544">
        <w:rPr>
          <w:b/>
          <w:color w:val="000000" w:themeColor="text1"/>
        </w:rPr>
        <w:t xml:space="preserve">. Thay đổi </w:t>
      </w:r>
      <w:r w:rsidR="00BF2E18">
        <w:rPr>
          <w:b/>
          <w:color w:val="000000" w:themeColor="text1"/>
        </w:rPr>
        <w:t>P mean</w:t>
      </w:r>
      <w:r w:rsidRPr="005E7544">
        <w:rPr>
          <w:b/>
          <w:color w:val="000000" w:themeColor="text1"/>
        </w:rPr>
        <w:t xml:space="preserve"> theo thời gian</w:t>
      </w:r>
      <w:r w:rsidR="001A3E5E">
        <w:rPr>
          <w:b/>
          <w:color w:val="000000" w:themeColor="text1"/>
        </w:rPr>
        <w:t xml:space="preserve"> (n=76)</w:t>
      </w:r>
      <w:bookmarkEnd w:id="733"/>
    </w:p>
    <w:p w14:paraId="16DB4ECB" w14:textId="77777777" w:rsidR="00154585" w:rsidRPr="005E7544" w:rsidRDefault="00154585" w:rsidP="00D539EE">
      <w:pPr>
        <w:pStyle w:val="Heading3"/>
        <w:spacing w:before="0" w:beforeAutospacing="0" w:after="0" w:afterAutospacing="0" w:line="312" w:lineRule="auto"/>
        <w:ind w:firstLine="720"/>
        <w:jc w:val="both"/>
        <w:rPr>
          <w:b w:val="0"/>
          <w:color w:val="000000" w:themeColor="text1"/>
          <w:lang w:val="en-US"/>
        </w:rPr>
      </w:pPr>
      <w:bookmarkStart w:id="734" w:name="_Toc192852698"/>
      <w:bookmarkStart w:id="735" w:name="_Toc193887370"/>
      <w:bookmarkStart w:id="736" w:name="_Toc193887582"/>
      <w:bookmarkStart w:id="737" w:name="_Toc197327442"/>
      <w:bookmarkStart w:id="738" w:name="_Toc197974006"/>
      <w:bookmarkStart w:id="739" w:name="_Toc199252157"/>
      <w:bookmarkStart w:id="740" w:name="_Toc201128678"/>
      <w:bookmarkStart w:id="741" w:name="_Toc205191653"/>
      <w:bookmarkStart w:id="742" w:name="_Toc205284217"/>
      <w:bookmarkStart w:id="743" w:name="_Toc210205040"/>
      <w:r w:rsidRPr="005E7544">
        <w:rPr>
          <w:b w:val="0"/>
          <w:i/>
          <w:color w:val="000000" w:themeColor="text1"/>
          <w:sz w:val="28"/>
          <w:szCs w:val="28"/>
          <w:lang w:val="en-US"/>
        </w:rPr>
        <w:t>* Kiểm định Mann – Whitney (</w:t>
      </w:r>
      <w:r w:rsidRPr="005E7544">
        <w:rPr>
          <w:b w:val="0"/>
          <w:color w:val="000000" w:themeColor="text1"/>
        </w:rPr>
        <w:t>p&lt;0,05</w:t>
      </w:r>
      <w:r w:rsidRPr="005E7544">
        <w:rPr>
          <w:b w:val="0"/>
          <w:color w:val="000000" w:themeColor="text1"/>
          <w:lang w:val="en-US"/>
        </w:rPr>
        <w:t>)</w:t>
      </w:r>
      <w:bookmarkEnd w:id="734"/>
      <w:bookmarkEnd w:id="735"/>
      <w:bookmarkEnd w:id="736"/>
      <w:bookmarkEnd w:id="737"/>
      <w:bookmarkEnd w:id="738"/>
      <w:bookmarkEnd w:id="739"/>
      <w:bookmarkEnd w:id="740"/>
      <w:bookmarkEnd w:id="741"/>
      <w:bookmarkEnd w:id="742"/>
      <w:bookmarkEnd w:id="743"/>
    </w:p>
    <w:p w14:paraId="766A74B2" w14:textId="1999BF70" w:rsidR="00945A13" w:rsidRPr="005E7544" w:rsidRDefault="00BF2E18" w:rsidP="00D539EE">
      <w:pPr>
        <w:spacing w:after="0" w:line="312" w:lineRule="auto"/>
        <w:ind w:firstLine="720"/>
        <w:rPr>
          <w:color w:val="000000" w:themeColor="text1"/>
        </w:rPr>
      </w:pPr>
      <w:r>
        <w:rPr>
          <w:color w:val="000000" w:themeColor="text1"/>
        </w:rPr>
        <w:t>P mean</w:t>
      </w:r>
      <w:r w:rsidR="00945A13" w:rsidRPr="005E7544">
        <w:rPr>
          <w:color w:val="000000" w:themeColor="text1"/>
        </w:rPr>
        <w:t xml:space="preserve"> của </w:t>
      </w:r>
      <w:r w:rsidR="00B33738">
        <w:rPr>
          <w:color w:val="000000" w:themeColor="text1"/>
        </w:rPr>
        <w:t>nhóm can thiệp</w:t>
      </w:r>
      <w:r w:rsidR="00AF4737" w:rsidRPr="005E7544">
        <w:rPr>
          <w:color w:val="000000" w:themeColor="text1"/>
        </w:rPr>
        <w:t xml:space="preserve"> duy trì thấp hơn </w:t>
      </w:r>
      <w:r w:rsidR="00B33738">
        <w:rPr>
          <w:color w:val="000000" w:themeColor="text1"/>
        </w:rPr>
        <w:t>nhóm chứng</w:t>
      </w:r>
      <w:r w:rsidR="00AF4737" w:rsidRPr="005E7544">
        <w:rPr>
          <w:color w:val="000000" w:themeColor="text1"/>
        </w:rPr>
        <w:t xml:space="preserve"> và sự khác biệt có ý nghĩa thống kê được ghi nhận từ ngày thứ 4 đến ngày thứ 7 (p&lt;0,05). Vào ngày thứ 7, </w:t>
      </w:r>
      <w:r>
        <w:rPr>
          <w:color w:val="000000" w:themeColor="text1"/>
        </w:rPr>
        <w:t>P mean</w:t>
      </w:r>
      <w:r w:rsidR="00AF4737" w:rsidRPr="005E7544">
        <w:rPr>
          <w:color w:val="000000" w:themeColor="text1"/>
        </w:rPr>
        <w:t xml:space="preserve"> trung </w:t>
      </w:r>
      <w:r w:rsidR="007B2021">
        <w:rPr>
          <w:color w:val="000000" w:themeColor="text1"/>
        </w:rPr>
        <w:t>vị</w:t>
      </w:r>
      <w:r w:rsidR="00AF4737" w:rsidRPr="005E7544">
        <w:rPr>
          <w:color w:val="000000" w:themeColor="text1"/>
        </w:rPr>
        <w:t xml:space="preserve"> của </w:t>
      </w:r>
      <w:r w:rsidR="00B33738">
        <w:rPr>
          <w:color w:val="000000" w:themeColor="text1"/>
        </w:rPr>
        <w:t>nhóm can thiệp</w:t>
      </w:r>
      <w:r w:rsidR="00AF4737" w:rsidRPr="005E7544">
        <w:rPr>
          <w:color w:val="000000" w:themeColor="text1"/>
        </w:rPr>
        <w:t xml:space="preserve"> là 17 mmHg so với 22 mmHg ở </w:t>
      </w:r>
      <w:r w:rsidR="00B33738">
        <w:rPr>
          <w:color w:val="000000" w:themeColor="text1"/>
        </w:rPr>
        <w:t>nhóm chứng</w:t>
      </w:r>
      <w:r w:rsidR="00AF4737" w:rsidRPr="005E7544">
        <w:rPr>
          <w:color w:val="000000" w:themeColor="text1"/>
        </w:rPr>
        <w:t>.</w:t>
      </w:r>
    </w:p>
    <w:p w14:paraId="6D0BBE48" w14:textId="2C07161E" w:rsidR="00A61188" w:rsidRPr="005E7544" w:rsidRDefault="006977B4" w:rsidP="00D539EE">
      <w:pPr>
        <w:spacing w:after="0" w:line="312" w:lineRule="auto"/>
        <w:jc w:val="center"/>
        <w:rPr>
          <w:b/>
          <w:bCs/>
          <w:color w:val="000000" w:themeColor="text1"/>
        </w:rPr>
      </w:pPr>
      <w:r>
        <w:rPr>
          <w:i/>
          <w:noProof/>
          <w:color w:val="000000" w:themeColor="text1"/>
          <w:spacing w:val="-4"/>
        </w:rPr>
        <mc:AlternateContent>
          <mc:Choice Requires="wps">
            <w:drawing>
              <wp:anchor distT="0" distB="0" distL="114300" distR="114300" simplePos="0" relativeHeight="251765760" behindDoc="0" locked="0" layoutInCell="1" allowOverlap="1" wp14:anchorId="26E84355" wp14:editId="0705420B">
                <wp:simplePos x="0" y="0"/>
                <wp:positionH relativeFrom="column">
                  <wp:posOffset>326923</wp:posOffset>
                </wp:positionH>
                <wp:positionV relativeFrom="paragraph">
                  <wp:posOffset>10617</wp:posOffset>
                </wp:positionV>
                <wp:extent cx="372745" cy="2538375"/>
                <wp:effectExtent l="0" t="0" r="27305" b="14605"/>
                <wp:wrapNone/>
                <wp:docPr id="26" name="Rectangle 26"/>
                <wp:cNvGraphicFramePr/>
                <a:graphic xmlns:a="http://schemas.openxmlformats.org/drawingml/2006/main">
                  <a:graphicData uri="http://schemas.microsoft.com/office/word/2010/wordprocessingShape">
                    <wps:wsp>
                      <wps:cNvSpPr/>
                      <wps:spPr>
                        <a:xfrm>
                          <a:off x="0" y="0"/>
                          <a:ext cx="372745" cy="2538375"/>
                        </a:xfrm>
                        <a:prstGeom prst="rect">
                          <a:avLst/>
                        </a:prstGeom>
                        <a:solidFill>
                          <a:schemeClr val="bg2">
                            <a:lumMod val="25000"/>
                          </a:schemeClr>
                        </a:solidFill>
                        <a:ln>
                          <a:solidFill>
                            <a:schemeClr val="bg2">
                              <a:lumMod val="25000"/>
                            </a:schemeClr>
                          </a:solidFill>
                        </a:ln>
                      </wps:spPr>
                      <wps:style>
                        <a:lnRef idx="2">
                          <a:schemeClr val="dk1">
                            <a:shade val="50000"/>
                          </a:schemeClr>
                        </a:lnRef>
                        <a:fillRef idx="1">
                          <a:schemeClr val="dk1"/>
                        </a:fillRef>
                        <a:effectRef idx="0">
                          <a:schemeClr val="dk1"/>
                        </a:effectRef>
                        <a:fontRef idx="minor">
                          <a:schemeClr val="lt1"/>
                        </a:fontRef>
                      </wps:style>
                      <wps:txbx>
                        <w:txbxContent>
                          <w:p w14:paraId="0E428E46" w14:textId="6EEAECFD" w:rsidR="00FF295E" w:rsidRPr="002D2F2E" w:rsidRDefault="00FF295E" w:rsidP="006977B4">
                            <w:pPr>
                              <w:jc w:val="center"/>
                              <w:rPr>
                                <w:sz w:val="24"/>
                                <w:szCs w:val="24"/>
                              </w:rPr>
                            </w:pPr>
                            <w:r>
                              <w:rPr>
                                <w:sz w:val="24"/>
                                <w:szCs w:val="24"/>
                              </w:rPr>
                              <w:t>P plateau</w:t>
                            </w:r>
                            <w:r w:rsidRPr="002D2F2E">
                              <w:rPr>
                                <w:sz w:val="24"/>
                                <w:szCs w:val="24"/>
                              </w:rPr>
                              <w:t xml:space="preserve"> (</w:t>
                            </w:r>
                            <w:r>
                              <w:rPr>
                                <w:sz w:val="24"/>
                                <w:szCs w:val="24"/>
                              </w:rPr>
                              <w:t>mmHg</w:t>
                            </w:r>
                            <w:r w:rsidRPr="002D2F2E">
                              <w:rPr>
                                <w:sz w:val="24"/>
                                <w:szCs w:val="24"/>
                              </w:rPr>
                              <w:t>)</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E84355" id="Rectangle 26" o:spid="_x0000_s1045" style="position:absolute;left:0;text-align:left;margin-left:25.75pt;margin-top:.85pt;width:29.35pt;height:199.8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" fillcolor="#393737 [814]" strokecolor="#393737 [814]" strokeweight="1pt">
                <v:textbox style="layout-flow:vertical;mso-layout-flow-alt:bottom-to-top">
                  <w:txbxContent>
                    <w:p w14:paraId="0E428E46" w14:textId="6EEAECFD" w:rsidR="00FF295E" w:rsidRPr="002D2F2E" w:rsidRDefault="00FF295E" w:rsidP="006977B4">
                      <w:pPr>
                        <w:jc w:val="center"/>
                        <w:rPr>
                          <w:sz w:val="24"/>
                          <w:szCs w:val="24"/>
                        </w:rPr>
                      </w:pPr>
                      <w:r>
                        <w:rPr>
                          <w:sz w:val="24"/>
                          <w:szCs w:val="24"/>
                        </w:rPr>
                        <w:t>P plateau</w:t>
                      </w:r>
                      <w:r w:rsidRPr="002D2F2E">
                        <w:rPr>
                          <w:sz w:val="24"/>
                          <w:szCs w:val="24"/>
                        </w:rPr>
                        <w:t xml:space="preserve"> (</w:t>
                      </w:r>
                      <w:r>
                        <w:rPr>
                          <w:sz w:val="24"/>
                          <w:szCs w:val="24"/>
                        </w:rPr>
                        <w:t>mmHg</w:t>
                      </w:r>
                      <w:r w:rsidRPr="002D2F2E">
                        <w:rPr>
                          <w:sz w:val="24"/>
                          <w:szCs w:val="24"/>
                        </w:rPr>
                        <w:t>)</w:t>
                      </w:r>
                    </w:p>
                  </w:txbxContent>
                </v:textbox>
              </v:rect>
            </w:pict>
          </mc:Fallback>
        </mc:AlternateContent>
      </w:r>
      <w:r w:rsidR="00AA4750" w:rsidRPr="005E7544">
        <w:rPr>
          <w:noProof/>
          <w:color w:val="000000" w:themeColor="text1"/>
        </w:rPr>
        <mc:AlternateContent>
          <mc:Choice Requires="wps">
            <w:drawing>
              <wp:anchor distT="0" distB="0" distL="114300" distR="114300" simplePos="0" relativeHeight="251740160" behindDoc="0" locked="0" layoutInCell="1" allowOverlap="1" wp14:anchorId="3288A87B" wp14:editId="3FB43B18">
                <wp:simplePos x="0" y="0"/>
                <wp:positionH relativeFrom="column">
                  <wp:posOffset>4609878</wp:posOffset>
                </wp:positionH>
                <wp:positionV relativeFrom="paragraph">
                  <wp:posOffset>1828800</wp:posOffset>
                </wp:positionV>
                <wp:extent cx="251460" cy="373380"/>
                <wp:effectExtent l="0" t="0" r="0" b="0"/>
                <wp:wrapNone/>
                <wp:docPr id="1831152096"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122D5A32"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88A87B" id="_x0000_s1046" style="position:absolute;left:0;text-align:left;margin-left:363pt;margin-top:2in;width:19.8pt;height:29.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" filled="f" stroked="f" strokeweight="1pt">
                <v:textbox>
                  <w:txbxContent>
                    <w:p w14:paraId="122D5A32"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A4750" w:rsidRPr="005E7544">
        <w:rPr>
          <w:noProof/>
          <w:color w:val="000000" w:themeColor="text1"/>
        </w:rPr>
        <mc:AlternateContent>
          <mc:Choice Requires="wps">
            <w:drawing>
              <wp:anchor distT="0" distB="0" distL="114300" distR="114300" simplePos="0" relativeHeight="251742208" behindDoc="0" locked="0" layoutInCell="1" allowOverlap="1" wp14:anchorId="004BDB58" wp14:editId="792A675A">
                <wp:simplePos x="0" y="0"/>
                <wp:positionH relativeFrom="column">
                  <wp:posOffset>4082828</wp:posOffset>
                </wp:positionH>
                <wp:positionV relativeFrom="paragraph">
                  <wp:posOffset>1829435</wp:posOffset>
                </wp:positionV>
                <wp:extent cx="251460" cy="373380"/>
                <wp:effectExtent l="0" t="0" r="0" b="0"/>
                <wp:wrapNone/>
                <wp:docPr id="1486098963"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599AD30F"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4BDB58" id="_x0000_s1047" style="position:absolute;left:0;text-align:left;margin-left:321.5pt;margin-top:144.05pt;width:19.8pt;height:29.4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" filled="f" stroked="f" strokeweight="1pt">
                <v:textbox>
                  <w:txbxContent>
                    <w:p w14:paraId="599AD30F"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A4750" w:rsidRPr="005E7544">
        <w:rPr>
          <w:noProof/>
          <w:color w:val="000000" w:themeColor="text1"/>
        </w:rPr>
        <mc:AlternateContent>
          <mc:Choice Requires="wps">
            <w:drawing>
              <wp:anchor distT="0" distB="0" distL="114300" distR="114300" simplePos="0" relativeHeight="251741184" behindDoc="0" locked="0" layoutInCell="1" allowOverlap="1" wp14:anchorId="6ACBE43A" wp14:editId="2AFF68F4">
                <wp:simplePos x="0" y="0"/>
                <wp:positionH relativeFrom="column">
                  <wp:posOffset>2955359</wp:posOffset>
                </wp:positionH>
                <wp:positionV relativeFrom="paragraph">
                  <wp:posOffset>1850192</wp:posOffset>
                </wp:positionV>
                <wp:extent cx="251460" cy="373380"/>
                <wp:effectExtent l="0" t="0" r="0" b="0"/>
                <wp:wrapNone/>
                <wp:docPr id="59413174"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3AEDC66" w14:textId="77777777" w:rsidR="00FF295E" w:rsidRPr="009265CE" w:rsidRDefault="00FF295E" w:rsidP="00A61188">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CBE43A" id="_x0000_s1048" style="position:absolute;left:0;text-align:left;margin-left:232.7pt;margin-top:145.7pt;width:19.8pt;height:29.4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" filled="f" stroked="f" strokeweight="1pt">
                <v:textbox>
                  <w:txbxContent>
                    <w:p w14:paraId="43AEDC66" w14:textId="77777777" w:rsidR="00FF295E" w:rsidRPr="009265CE" w:rsidRDefault="00FF295E" w:rsidP="00A61188">
                      <w:pPr>
                        <w:ind w:right="18"/>
                        <w:jc w:val="center"/>
                        <w:rPr>
                          <w:color w:val="FF0000"/>
                          <w:sz w:val="40"/>
                          <w:szCs w:val="40"/>
                        </w:rPr>
                      </w:pPr>
                      <w:r w:rsidRPr="009265CE">
                        <w:rPr>
                          <w:color w:val="FF0000"/>
                          <w:sz w:val="40"/>
                          <w:szCs w:val="40"/>
                        </w:rPr>
                        <w:t>*</w:t>
                      </w:r>
                    </w:p>
                  </w:txbxContent>
                </v:textbox>
              </v:rect>
            </w:pict>
          </mc:Fallback>
        </mc:AlternateContent>
      </w:r>
      <w:r w:rsidR="00A61188" w:rsidRPr="005E7544">
        <w:rPr>
          <w:noProof/>
          <w:color w:val="000000" w:themeColor="text1"/>
        </w:rPr>
        <w:drawing>
          <wp:inline distT="0" distB="0" distL="0" distR="0" wp14:anchorId="236A1110" wp14:editId="371D6409">
            <wp:extent cx="4175825" cy="255456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26377" cy="2585494"/>
                    </a:xfrm>
                    <a:prstGeom prst="rect">
                      <a:avLst/>
                    </a:prstGeom>
                  </pic:spPr>
                </pic:pic>
              </a:graphicData>
            </a:graphic>
          </wp:inline>
        </w:drawing>
      </w:r>
    </w:p>
    <w:p w14:paraId="768FC677" w14:textId="602A3CA1" w:rsidR="00945A13" w:rsidRPr="005E7544" w:rsidRDefault="00945A13" w:rsidP="00D539EE">
      <w:pPr>
        <w:spacing w:after="0" w:line="312" w:lineRule="auto"/>
        <w:jc w:val="center"/>
        <w:outlineLvl w:val="6"/>
        <w:rPr>
          <w:b/>
          <w:color w:val="000000" w:themeColor="text1"/>
        </w:rPr>
      </w:pPr>
      <w:bookmarkStart w:id="744" w:name="_Toc210205151"/>
      <w:r w:rsidRPr="005E7544">
        <w:rPr>
          <w:b/>
          <w:color w:val="000000" w:themeColor="text1"/>
        </w:rPr>
        <w:t>Biểu đồ 3.1</w:t>
      </w:r>
      <w:r w:rsidR="005E3534" w:rsidRPr="005E7544">
        <w:rPr>
          <w:b/>
          <w:color w:val="000000" w:themeColor="text1"/>
        </w:rPr>
        <w:t>2</w:t>
      </w:r>
      <w:r w:rsidRPr="005E7544">
        <w:rPr>
          <w:b/>
          <w:color w:val="000000" w:themeColor="text1"/>
        </w:rPr>
        <w:t>. Thay đổi áp lực bình nguyên theo thời gian</w:t>
      </w:r>
      <w:r w:rsidR="001A3E5E">
        <w:rPr>
          <w:b/>
          <w:color w:val="000000" w:themeColor="text1"/>
        </w:rPr>
        <w:t xml:space="preserve"> (n=76)</w:t>
      </w:r>
      <w:bookmarkEnd w:id="744"/>
    </w:p>
    <w:p w14:paraId="04BDBC3E" w14:textId="77777777" w:rsidR="00154585" w:rsidRPr="005E7544" w:rsidRDefault="00154585" w:rsidP="00D539EE">
      <w:pPr>
        <w:pStyle w:val="Heading3"/>
        <w:spacing w:before="0" w:beforeAutospacing="0" w:after="0" w:afterAutospacing="0" w:line="312" w:lineRule="auto"/>
        <w:ind w:firstLine="720"/>
        <w:jc w:val="both"/>
        <w:rPr>
          <w:b w:val="0"/>
          <w:color w:val="000000" w:themeColor="text1"/>
          <w:lang w:val="en-US"/>
        </w:rPr>
      </w:pPr>
      <w:bookmarkStart w:id="745" w:name="_Toc192852699"/>
      <w:bookmarkStart w:id="746" w:name="_Toc193887371"/>
      <w:bookmarkStart w:id="747" w:name="_Toc193887583"/>
      <w:bookmarkStart w:id="748" w:name="_Toc197327443"/>
      <w:bookmarkStart w:id="749" w:name="_Toc197974007"/>
      <w:bookmarkStart w:id="750" w:name="_Toc199252158"/>
      <w:bookmarkStart w:id="751" w:name="_Toc201128679"/>
      <w:bookmarkStart w:id="752" w:name="_Toc205191654"/>
      <w:bookmarkStart w:id="753" w:name="_Toc205284218"/>
      <w:bookmarkStart w:id="754" w:name="_Toc210205041"/>
      <w:r w:rsidRPr="005E7544">
        <w:rPr>
          <w:b w:val="0"/>
          <w:i/>
          <w:color w:val="000000" w:themeColor="text1"/>
          <w:sz w:val="28"/>
          <w:szCs w:val="28"/>
          <w:lang w:val="en-US"/>
        </w:rPr>
        <w:t>* Kiểm định Mann – Whitney (</w:t>
      </w:r>
      <w:r w:rsidRPr="005E7544">
        <w:rPr>
          <w:b w:val="0"/>
          <w:color w:val="000000" w:themeColor="text1"/>
        </w:rPr>
        <w:t>p&lt;0,05</w:t>
      </w:r>
      <w:r w:rsidRPr="005E7544">
        <w:rPr>
          <w:b w:val="0"/>
          <w:color w:val="000000" w:themeColor="text1"/>
          <w:lang w:val="en-US"/>
        </w:rPr>
        <w:t>)</w:t>
      </w:r>
      <w:bookmarkEnd w:id="745"/>
      <w:bookmarkEnd w:id="746"/>
      <w:bookmarkEnd w:id="747"/>
      <w:bookmarkEnd w:id="748"/>
      <w:bookmarkEnd w:id="749"/>
      <w:bookmarkEnd w:id="750"/>
      <w:bookmarkEnd w:id="751"/>
      <w:bookmarkEnd w:id="752"/>
      <w:bookmarkEnd w:id="753"/>
      <w:bookmarkEnd w:id="754"/>
    </w:p>
    <w:p w14:paraId="7DEB577C" w14:textId="7C83284E" w:rsidR="00945A13" w:rsidRPr="005E7544" w:rsidRDefault="003566A1" w:rsidP="00D539EE">
      <w:pPr>
        <w:spacing w:after="0" w:line="312" w:lineRule="auto"/>
        <w:ind w:firstLine="720"/>
        <w:rPr>
          <w:color w:val="000000" w:themeColor="text1"/>
        </w:rPr>
      </w:pPr>
      <w:r w:rsidRPr="005E7544">
        <w:rPr>
          <w:color w:val="000000" w:themeColor="text1"/>
        </w:rPr>
        <w:t>Áp lực bình n</w:t>
      </w:r>
      <w:r w:rsidR="00AC2F2B" w:rsidRPr="005E7544">
        <w:rPr>
          <w:color w:val="000000" w:themeColor="text1"/>
        </w:rPr>
        <w:t>guyên</w:t>
      </w:r>
      <w:r w:rsidRPr="005E7544">
        <w:rPr>
          <w:color w:val="000000" w:themeColor="text1"/>
        </w:rPr>
        <w:t xml:space="preserve"> ở </w:t>
      </w:r>
      <w:r w:rsidR="00B33738">
        <w:rPr>
          <w:color w:val="000000" w:themeColor="text1"/>
        </w:rPr>
        <w:t>nhóm can thiệp</w:t>
      </w:r>
      <w:r w:rsidRPr="005E7544">
        <w:rPr>
          <w:color w:val="000000" w:themeColor="text1"/>
        </w:rPr>
        <w:t xml:space="preserve"> giảm đáng kể so với </w:t>
      </w:r>
      <w:r w:rsidR="00B33738">
        <w:rPr>
          <w:color w:val="000000" w:themeColor="text1"/>
        </w:rPr>
        <w:t>nhóm chứng</w:t>
      </w:r>
      <w:r w:rsidRPr="005E7544">
        <w:rPr>
          <w:color w:val="000000" w:themeColor="text1"/>
        </w:rPr>
        <w:t xml:space="preserve">. </w:t>
      </w:r>
      <w:r w:rsidR="00471734" w:rsidRPr="005E7544">
        <w:rPr>
          <w:color w:val="000000" w:themeColor="text1"/>
        </w:rPr>
        <w:t>Khác biệt có ý nghĩa thống kê vào</w:t>
      </w:r>
      <w:r w:rsidRPr="005E7544">
        <w:rPr>
          <w:color w:val="000000" w:themeColor="text1"/>
        </w:rPr>
        <w:t xml:space="preserve"> ngày thứ 4 , 6 và ngày thứ</w:t>
      </w:r>
      <w:r w:rsidR="00471734" w:rsidRPr="005E7544">
        <w:rPr>
          <w:color w:val="000000" w:themeColor="text1"/>
        </w:rPr>
        <w:t xml:space="preserve"> 7 </w:t>
      </w:r>
      <w:r w:rsidR="00FB1B8B" w:rsidRPr="005E7544">
        <w:rPr>
          <w:color w:val="000000" w:themeColor="text1"/>
        </w:rPr>
        <w:t>(p&lt;0,05)</w:t>
      </w:r>
      <w:r w:rsidRPr="005E7544">
        <w:rPr>
          <w:color w:val="000000" w:themeColor="text1"/>
        </w:rPr>
        <w:t xml:space="preserve">. Vào ngày thứ 7, </w:t>
      </w:r>
      <w:r w:rsidR="00471734" w:rsidRPr="005E7544">
        <w:rPr>
          <w:color w:val="000000" w:themeColor="text1"/>
        </w:rPr>
        <w:t xml:space="preserve">áp lực bình nguyên </w:t>
      </w:r>
      <w:r w:rsidRPr="005E7544">
        <w:rPr>
          <w:color w:val="000000" w:themeColor="text1"/>
        </w:rPr>
        <w:t xml:space="preserve">ở </w:t>
      </w:r>
      <w:r w:rsidR="00B33738">
        <w:rPr>
          <w:color w:val="000000" w:themeColor="text1"/>
        </w:rPr>
        <w:t>nhóm can thiệp</w:t>
      </w:r>
      <w:r w:rsidRPr="005E7544">
        <w:rPr>
          <w:color w:val="000000" w:themeColor="text1"/>
        </w:rPr>
        <w:t xml:space="preserve"> là 22 mmHg, thấp hơn nhiều so với 26 mmHg ở </w:t>
      </w:r>
      <w:r w:rsidR="00B33738">
        <w:rPr>
          <w:color w:val="000000" w:themeColor="text1"/>
        </w:rPr>
        <w:t>nhóm chứng</w:t>
      </w:r>
      <w:r w:rsidRPr="005E7544">
        <w:rPr>
          <w:color w:val="000000" w:themeColor="text1"/>
        </w:rPr>
        <w:t>.</w:t>
      </w:r>
    </w:p>
    <w:p w14:paraId="48881C65" w14:textId="4EAE2A27" w:rsidR="0041609E" w:rsidRPr="005E7544" w:rsidRDefault="00356B38" w:rsidP="0041609E">
      <w:pPr>
        <w:spacing w:after="0"/>
        <w:jc w:val="center"/>
        <w:rPr>
          <w:b/>
          <w:bCs/>
          <w:color w:val="000000" w:themeColor="text1"/>
        </w:rPr>
      </w:pPr>
      <w:r>
        <w:rPr>
          <w:i/>
          <w:noProof/>
          <w:color w:val="000000" w:themeColor="text1"/>
          <w:spacing w:val="-4"/>
        </w:rPr>
        <w:lastRenderedPageBreak/>
        <mc:AlternateContent>
          <mc:Choice Requires="wps">
            <w:drawing>
              <wp:anchor distT="0" distB="0" distL="114300" distR="114300" simplePos="0" relativeHeight="251767808" behindDoc="0" locked="0" layoutInCell="1" allowOverlap="1" wp14:anchorId="6C0DBB0F" wp14:editId="394EE9FA">
                <wp:simplePos x="0" y="0"/>
                <wp:positionH relativeFrom="column">
                  <wp:posOffset>-60325</wp:posOffset>
                </wp:positionH>
                <wp:positionV relativeFrom="paragraph">
                  <wp:posOffset>7951</wp:posOffset>
                </wp:positionV>
                <wp:extent cx="372745" cy="2911450"/>
                <wp:effectExtent l="0" t="0" r="27305" b="22860"/>
                <wp:wrapNone/>
                <wp:docPr id="31" name="Rectangle 31"/>
                <wp:cNvGraphicFramePr/>
                <a:graphic xmlns:a="http://schemas.openxmlformats.org/drawingml/2006/main">
                  <a:graphicData uri="http://schemas.microsoft.com/office/word/2010/wordprocessingShape">
                    <wps:wsp>
                      <wps:cNvSpPr/>
                      <wps:spPr>
                        <a:xfrm>
                          <a:off x="0" y="0"/>
                          <a:ext cx="372745" cy="2911450"/>
                        </a:xfrm>
                        <a:prstGeom prst="rect">
                          <a:avLst/>
                        </a:prstGeom>
                        <a:solidFill>
                          <a:schemeClr val="bg2">
                            <a:lumMod val="25000"/>
                          </a:schemeClr>
                        </a:solidFill>
                        <a:ln>
                          <a:solidFill>
                            <a:schemeClr val="bg2">
                              <a:lumMod val="25000"/>
                            </a:schemeClr>
                          </a:solidFill>
                        </a:ln>
                      </wps:spPr>
                      <wps:style>
                        <a:lnRef idx="2">
                          <a:schemeClr val="dk1">
                            <a:shade val="50000"/>
                          </a:schemeClr>
                        </a:lnRef>
                        <a:fillRef idx="1">
                          <a:schemeClr val="dk1"/>
                        </a:fillRef>
                        <a:effectRef idx="0">
                          <a:schemeClr val="dk1"/>
                        </a:effectRef>
                        <a:fontRef idx="minor">
                          <a:schemeClr val="lt1"/>
                        </a:fontRef>
                      </wps:style>
                      <wps:txbx>
                        <w:txbxContent>
                          <w:p w14:paraId="4592ABA8" w14:textId="376B4AF8" w:rsidR="00FF295E" w:rsidRPr="002D2F2E" w:rsidRDefault="00FF295E" w:rsidP="006977B4">
                            <w:pPr>
                              <w:jc w:val="center"/>
                              <w:rPr>
                                <w:sz w:val="24"/>
                                <w:szCs w:val="24"/>
                              </w:rPr>
                            </w:pPr>
                            <w:r>
                              <w:rPr>
                                <w:sz w:val="24"/>
                                <w:szCs w:val="24"/>
                              </w:rPr>
                              <w:t>P peak</w:t>
                            </w:r>
                            <w:r w:rsidRPr="002D2F2E">
                              <w:rPr>
                                <w:sz w:val="24"/>
                                <w:szCs w:val="24"/>
                              </w:rPr>
                              <w:t xml:space="preserve"> (</w:t>
                            </w:r>
                            <w:r>
                              <w:rPr>
                                <w:sz w:val="24"/>
                                <w:szCs w:val="24"/>
                              </w:rPr>
                              <w:t>mmHg</w:t>
                            </w:r>
                            <w:r w:rsidRPr="002D2F2E">
                              <w:rPr>
                                <w:sz w:val="24"/>
                                <w:szCs w:val="24"/>
                              </w:rPr>
                              <w:t>)</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0DBB0F" id="Rectangle 31" o:spid="_x0000_s1049" style="position:absolute;left:0;text-align:left;margin-left:-4.75pt;margin-top:.65pt;width:29.35pt;height:229.2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" fillcolor="#393737 [814]" strokecolor="#393737 [814]" strokeweight="1pt">
                <v:textbox style="layout-flow:vertical;mso-layout-flow-alt:bottom-to-top">
                  <w:txbxContent>
                    <w:p w14:paraId="4592ABA8" w14:textId="376B4AF8" w:rsidR="00FF295E" w:rsidRPr="002D2F2E" w:rsidRDefault="00FF295E" w:rsidP="006977B4">
                      <w:pPr>
                        <w:jc w:val="center"/>
                        <w:rPr>
                          <w:sz w:val="24"/>
                          <w:szCs w:val="24"/>
                        </w:rPr>
                      </w:pPr>
                      <w:r>
                        <w:rPr>
                          <w:sz w:val="24"/>
                          <w:szCs w:val="24"/>
                        </w:rPr>
                        <w:t>P peak</w:t>
                      </w:r>
                      <w:r w:rsidRPr="002D2F2E">
                        <w:rPr>
                          <w:sz w:val="24"/>
                          <w:szCs w:val="24"/>
                        </w:rPr>
                        <w:t xml:space="preserve"> (</w:t>
                      </w:r>
                      <w:r>
                        <w:rPr>
                          <w:sz w:val="24"/>
                          <w:szCs w:val="24"/>
                        </w:rPr>
                        <w:t>mmHg</w:t>
                      </w:r>
                      <w:r w:rsidRPr="002D2F2E">
                        <w:rPr>
                          <w:sz w:val="24"/>
                          <w:szCs w:val="24"/>
                        </w:rPr>
                        <w:t>)</w:t>
                      </w:r>
                    </w:p>
                  </w:txbxContent>
                </v:textbox>
              </v:rect>
            </w:pict>
          </mc:Fallback>
        </mc:AlternateContent>
      </w:r>
      <w:r w:rsidR="00D14185" w:rsidRPr="005E7544">
        <w:rPr>
          <w:noProof/>
          <w:color w:val="000000" w:themeColor="text1"/>
        </w:rPr>
        <mc:AlternateContent>
          <mc:Choice Requires="wps">
            <w:drawing>
              <wp:anchor distT="0" distB="0" distL="114300" distR="114300" simplePos="0" relativeHeight="251748352" behindDoc="0" locked="0" layoutInCell="1" allowOverlap="1" wp14:anchorId="7D938335" wp14:editId="1F1D9592">
                <wp:simplePos x="0" y="0"/>
                <wp:positionH relativeFrom="column">
                  <wp:posOffset>4913630</wp:posOffset>
                </wp:positionH>
                <wp:positionV relativeFrom="paragraph">
                  <wp:posOffset>2112237</wp:posOffset>
                </wp:positionV>
                <wp:extent cx="251460" cy="373380"/>
                <wp:effectExtent l="0" t="0" r="0" b="0"/>
                <wp:wrapNone/>
                <wp:docPr id="57"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0189401C" w14:textId="77777777" w:rsidR="00FF295E" w:rsidRPr="009265CE" w:rsidRDefault="00FF295E" w:rsidP="0041609E">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938335" id="_x0000_s1050" style="position:absolute;left:0;text-align:left;margin-left:386.9pt;margin-top:166.3pt;width:19.8pt;height:29.4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" filled="f" stroked="f" strokeweight="1pt">
                <v:textbox>
                  <w:txbxContent>
                    <w:p w14:paraId="0189401C" w14:textId="77777777" w:rsidR="00FF295E" w:rsidRPr="009265CE" w:rsidRDefault="00FF295E" w:rsidP="0041609E">
                      <w:pPr>
                        <w:ind w:right="18"/>
                        <w:jc w:val="center"/>
                        <w:rPr>
                          <w:color w:val="FF0000"/>
                          <w:sz w:val="40"/>
                          <w:szCs w:val="40"/>
                        </w:rPr>
                      </w:pPr>
                      <w:r w:rsidRPr="009265CE">
                        <w:rPr>
                          <w:color w:val="FF0000"/>
                          <w:sz w:val="40"/>
                          <w:szCs w:val="40"/>
                        </w:rPr>
                        <w:t>*</w:t>
                      </w:r>
                    </w:p>
                  </w:txbxContent>
                </v:textbox>
              </v:rect>
            </w:pict>
          </mc:Fallback>
        </mc:AlternateContent>
      </w:r>
      <w:r w:rsidR="00D14185" w:rsidRPr="005E7544">
        <w:rPr>
          <w:noProof/>
          <w:color w:val="000000" w:themeColor="text1"/>
        </w:rPr>
        <mc:AlternateContent>
          <mc:Choice Requires="wps">
            <w:drawing>
              <wp:anchor distT="0" distB="0" distL="114300" distR="114300" simplePos="0" relativeHeight="251746304" behindDoc="0" locked="0" layoutInCell="1" allowOverlap="1" wp14:anchorId="4CFFCBB1" wp14:editId="0C363459">
                <wp:simplePos x="0" y="0"/>
                <wp:positionH relativeFrom="column">
                  <wp:posOffset>4223347</wp:posOffset>
                </wp:positionH>
                <wp:positionV relativeFrom="paragraph">
                  <wp:posOffset>2117317</wp:posOffset>
                </wp:positionV>
                <wp:extent cx="251460" cy="373380"/>
                <wp:effectExtent l="0" t="0" r="0" b="0"/>
                <wp:wrapNone/>
                <wp:docPr id="56"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3B4FE2B8" w14:textId="77777777" w:rsidR="00FF295E" w:rsidRPr="009265CE" w:rsidRDefault="00FF295E" w:rsidP="0041609E">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FFCBB1" id="_x0000_s1051" style="position:absolute;left:0;text-align:left;margin-left:332.55pt;margin-top:166.7pt;width:19.8pt;height:29.4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" filled="f" stroked="f" strokeweight="1pt">
                <v:textbox>
                  <w:txbxContent>
                    <w:p w14:paraId="3B4FE2B8" w14:textId="77777777" w:rsidR="00FF295E" w:rsidRPr="009265CE" w:rsidRDefault="00FF295E" w:rsidP="0041609E">
                      <w:pPr>
                        <w:ind w:right="18"/>
                        <w:jc w:val="center"/>
                        <w:rPr>
                          <w:color w:val="FF0000"/>
                          <w:sz w:val="40"/>
                          <w:szCs w:val="40"/>
                        </w:rPr>
                      </w:pPr>
                      <w:r w:rsidRPr="009265CE">
                        <w:rPr>
                          <w:color w:val="FF0000"/>
                          <w:sz w:val="40"/>
                          <w:szCs w:val="40"/>
                        </w:rPr>
                        <w:t>*</w:t>
                      </w:r>
                    </w:p>
                  </w:txbxContent>
                </v:textbox>
              </v:rect>
            </w:pict>
          </mc:Fallback>
        </mc:AlternateContent>
      </w:r>
      <w:r w:rsidR="00D14185" w:rsidRPr="005E7544">
        <w:rPr>
          <w:noProof/>
          <w:color w:val="000000" w:themeColor="text1"/>
        </w:rPr>
        <mc:AlternateContent>
          <mc:Choice Requires="wps">
            <w:drawing>
              <wp:anchor distT="0" distB="0" distL="114300" distR="114300" simplePos="0" relativeHeight="251744256" behindDoc="0" locked="0" layoutInCell="1" allowOverlap="1" wp14:anchorId="1682F527" wp14:editId="3903A333">
                <wp:simplePos x="0" y="0"/>
                <wp:positionH relativeFrom="column">
                  <wp:posOffset>2959735</wp:posOffset>
                </wp:positionH>
                <wp:positionV relativeFrom="paragraph">
                  <wp:posOffset>2119601</wp:posOffset>
                </wp:positionV>
                <wp:extent cx="251460" cy="373380"/>
                <wp:effectExtent l="0" t="0" r="0" b="0"/>
                <wp:wrapNone/>
                <wp:docPr id="1915202925"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22DC8470" w14:textId="77777777" w:rsidR="00FF295E" w:rsidRPr="009265CE" w:rsidRDefault="00FF295E" w:rsidP="0041609E">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82F527" id="_x0000_s1052" style="position:absolute;left:0;text-align:left;margin-left:233.05pt;margin-top:166.9pt;width:19.8pt;height:29.4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" filled="f" stroked="f" strokeweight="1pt">
                <v:textbox>
                  <w:txbxContent>
                    <w:p w14:paraId="22DC8470" w14:textId="77777777" w:rsidR="00FF295E" w:rsidRPr="009265CE" w:rsidRDefault="00FF295E" w:rsidP="0041609E">
                      <w:pPr>
                        <w:ind w:right="18"/>
                        <w:jc w:val="center"/>
                        <w:rPr>
                          <w:color w:val="FF0000"/>
                          <w:sz w:val="40"/>
                          <w:szCs w:val="40"/>
                        </w:rPr>
                      </w:pPr>
                      <w:r w:rsidRPr="009265CE">
                        <w:rPr>
                          <w:color w:val="FF0000"/>
                          <w:sz w:val="40"/>
                          <w:szCs w:val="40"/>
                        </w:rPr>
                        <w:t>*</w:t>
                      </w:r>
                    </w:p>
                  </w:txbxContent>
                </v:textbox>
              </v:rect>
            </w:pict>
          </mc:Fallback>
        </mc:AlternateContent>
      </w:r>
      <w:r w:rsidR="0041609E" w:rsidRPr="005E7544">
        <w:rPr>
          <w:noProof/>
          <w:color w:val="000000" w:themeColor="text1"/>
        </w:rPr>
        <w:drawing>
          <wp:inline distT="0" distB="0" distL="0" distR="0" wp14:anchorId="5B98A0AF" wp14:editId="09594C85">
            <wp:extent cx="4930354" cy="2926080"/>
            <wp:effectExtent l="0" t="0" r="381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930354" cy="2926080"/>
                    </a:xfrm>
                    <a:prstGeom prst="rect">
                      <a:avLst/>
                    </a:prstGeom>
                  </pic:spPr>
                </pic:pic>
              </a:graphicData>
            </a:graphic>
          </wp:inline>
        </w:drawing>
      </w:r>
    </w:p>
    <w:p w14:paraId="28B61B58" w14:textId="693E88FE" w:rsidR="00945A13" w:rsidRPr="005E7544" w:rsidRDefault="00945A13" w:rsidP="00D539EE">
      <w:pPr>
        <w:spacing w:after="0" w:line="288" w:lineRule="auto"/>
        <w:jc w:val="center"/>
        <w:outlineLvl w:val="6"/>
        <w:rPr>
          <w:b/>
          <w:color w:val="000000" w:themeColor="text1"/>
        </w:rPr>
      </w:pPr>
      <w:bookmarkStart w:id="755" w:name="_Toc210205152"/>
      <w:r w:rsidRPr="005E7544">
        <w:rPr>
          <w:b/>
          <w:color w:val="000000" w:themeColor="text1"/>
        </w:rPr>
        <w:t>Biểu đồ 3.1</w:t>
      </w:r>
      <w:r w:rsidR="005E3534" w:rsidRPr="005E7544">
        <w:rPr>
          <w:b/>
          <w:color w:val="000000" w:themeColor="text1"/>
        </w:rPr>
        <w:t>3</w:t>
      </w:r>
      <w:r w:rsidRPr="005E7544">
        <w:rPr>
          <w:b/>
          <w:color w:val="000000" w:themeColor="text1"/>
        </w:rPr>
        <w:t>. Thay đổi áp lực đỉnh theo thời gian</w:t>
      </w:r>
      <w:r w:rsidR="001A3E5E">
        <w:rPr>
          <w:b/>
          <w:color w:val="000000" w:themeColor="text1"/>
        </w:rPr>
        <w:t xml:space="preserve"> (n=76)</w:t>
      </w:r>
      <w:bookmarkEnd w:id="755"/>
    </w:p>
    <w:p w14:paraId="6D43D1D6" w14:textId="77777777" w:rsidR="00154585" w:rsidRPr="005E7544" w:rsidRDefault="00154585" w:rsidP="00D539EE">
      <w:pPr>
        <w:pStyle w:val="Heading3"/>
        <w:spacing w:before="0" w:beforeAutospacing="0" w:after="0" w:afterAutospacing="0" w:line="288" w:lineRule="auto"/>
        <w:ind w:firstLine="720"/>
        <w:jc w:val="both"/>
        <w:rPr>
          <w:b w:val="0"/>
          <w:color w:val="000000" w:themeColor="text1"/>
          <w:lang w:val="en-US"/>
        </w:rPr>
      </w:pPr>
      <w:bookmarkStart w:id="756" w:name="_Toc192852700"/>
      <w:bookmarkStart w:id="757" w:name="_Toc193887372"/>
      <w:bookmarkStart w:id="758" w:name="_Toc193887584"/>
      <w:bookmarkStart w:id="759" w:name="_Toc197327444"/>
      <w:bookmarkStart w:id="760" w:name="_Toc197974008"/>
      <w:bookmarkStart w:id="761" w:name="_Toc199252159"/>
      <w:bookmarkStart w:id="762" w:name="_Toc201128680"/>
      <w:bookmarkStart w:id="763" w:name="_Toc205191655"/>
      <w:bookmarkStart w:id="764" w:name="_Toc205284219"/>
      <w:bookmarkStart w:id="765" w:name="_Toc178135643"/>
      <w:bookmarkStart w:id="766" w:name="_Toc210205042"/>
      <w:r w:rsidRPr="005E7544">
        <w:rPr>
          <w:b w:val="0"/>
          <w:i/>
          <w:color w:val="000000" w:themeColor="text1"/>
          <w:sz w:val="28"/>
          <w:szCs w:val="28"/>
          <w:lang w:val="en-US"/>
        </w:rPr>
        <w:t>* Kiểm định Mann – Whitney (</w:t>
      </w:r>
      <w:r w:rsidRPr="005E7544">
        <w:rPr>
          <w:b w:val="0"/>
          <w:color w:val="000000" w:themeColor="text1"/>
        </w:rPr>
        <w:t>p&lt;0,05</w:t>
      </w:r>
      <w:r w:rsidRPr="005E7544">
        <w:rPr>
          <w:b w:val="0"/>
          <w:color w:val="000000" w:themeColor="text1"/>
          <w:lang w:val="en-US"/>
        </w:rPr>
        <w:t>)</w:t>
      </w:r>
      <w:bookmarkEnd w:id="756"/>
      <w:bookmarkEnd w:id="757"/>
      <w:bookmarkEnd w:id="758"/>
      <w:bookmarkEnd w:id="759"/>
      <w:bookmarkEnd w:id="760"/>
      <w:bookmarkEnd w:id="761"/>
      <w:bookmarkEnd w:id="762"/>
      <w:bookmarkEnd w:id="763"/>
      <w:bookmarkEnd w:id="764"/>
      <w:bookmarkEnd w:id="766"/>
    </w:p>
    <w:p w14:paraId="5DD5FAE6" w14:textId="77777777" w:rsidR="00945A13" w:rsidRPr="005E7544" w:rsidRDefault="00945A13" w:rsidP="00D539EE">
      <w:pPr>
        <w:spacing w:after="0" w:line="288" w:lineRule="auto"/>
        <w:ind w:firstLine="720"/>
        <w:rPr>
          <w:color w:val="000000" w:themeColor="text1"/>
        </w:rPr>
      </w:pPr>
      <w:r w:rsidRPr="005E7544">
        <w:rPr>
          <w:color w:val="000000" w:themeColor="text1"/>
        </w:rPr>
        <w:t>Áp lực đỉnh của</w:t>
      </w:r>
      <w:r w:rsidR="003566A1" w:rsidRPr="005E7544">
        <w:rPr>
          <w:color w:val="000000" w:themeColor="text1"/>
        </w:rPr>
        <w:t xml:space="preserve"> cả</w:t>
      </w:r>
      <w:r w:rsidRPr="005E7544">
        <w:rPr>
          <w:color w:val="000000" w:themeColor="text1"/>
        </w:rPr>
        <w:t xml:space="preserve"> </w:t>
      </w:r>
      <w:r w:rsidR="003566A1" w:rsidRPr="005E7544">
        <w:rPr>
          <w:color w:val="000000" w:themeColor="text1"/>
        </w:rPr>
        <w:t>2</w:t>
      </w:r>
      <w:r w:rsidRPr="005E7544">
        <w:rPr>
          <w:color w:val="000000" w:themeColor="text1"/>
        </w:rPr>
        <w:t xml:space="preserve"> </w:t>
      </w:r>
      <w:r w:rsidR="003566A1" w:rsidRPr="005E7544">
        <w:rPr>
          <w:color w:val="000000" w:themeColor="text1"/>
        </w:rPr>
        <w:t xml:space="preserve">nhóm </w:t>
      </w:r>
      <w:r w:rsidRPr="005E7544">
        <w:rPr>
          <w:color w:val="000000" w:themeColor="text1"/>
        </w:rPr>
        <w:t>có dao động lớn</w:t>
      </w:r>
      <w:r w:rsidR="003566A1" w:rsidRPr="005E7544">
        <w:rPr>
          <w:color w:val="000000" w:themeColor="text1"/>
        </w:rPr>
        <w:t xml:space="preserve"> nhưng không ghi nhận trường hợ</w:t>
      </w:r>
      <w:r w:rsidR="00FB1B8B" w:rsidRPr="005E7544">
        <w:rPr>
          <w:color w:val="000000" w:themeColor="text1"/>
        </w:rPr>
        <w:t>p nào tăng trên 40 mmHg</w:t>
      </w:r>
      <w:r w:rsidRPr="005E7544">
        <w:rPr>
          <w:color w:val="000000" w:themeColor="text1"/>
        </w:rPr>
        <w:t xml:space="preserve">. </w:t>
      </w:r>
      <w:r w:rsidR="00B33738">
        <w:rPr>
          <w:color w:val="000000" w:themeColor="text1"/>
        </w:rPr>
        <w:t>Nhóm can thiệp</w:t>
      </w:r>
      <w:r w:rsidR="003566A1" w:rsidRPr="005E7544">
        <w:rPr>
          <w:color w:val="000000" w:themeColor="text1"/>
        </w:rPr>
        <w:t xml:space="preserve"> áp lực đỉnh</w:t>
      </w:r>
      <w:r w:rsidR="00486B85" w:rsidRPr="005E7544">
        <w:rPr>
          <w:color w:val="000000" w:themeColor="text1"/>
        </w:rPr>
        <w:t xml:space="preserve"> thấp hơn có ý nghĩa thống kê</w:t>
      </w:r>
      <w:r w:rsidR="003566A1" w:rsidRPr="005E7544">
        <w:rPr>
          <w:color w:val="000000" w:themeColor="text1"/>
        </w:rPr>
        <w:t xml:space="preserve"> so với </w:t>
      </w:r>
      <w:r w:rsidR="00B33738">
        <w:rPr>
          <w:color w:val="000000" w:themeColor="text1"/>
        </w:rPr>
        <w:t>nhóm chứng</w:t>
      </w:r>
      <w:r w:rsidR="003566A1" w:rsidRPr="005E7544">
        <w:rPr>
          <w:color w:val="000000" w:themeColor="text1"/>
        </w:rPr>
        <w:t>, tại các ngày thứ 4 , 6 và ngày thứ 7 (p&lt;0,05)</w:t>
      </w:r>
    </w:p>
    <w:p w14:paraId="750722A4" w14:textId="3596B9BC" w:rsidR="0041609E" w:rsidRPr="005E7544" w:rsidRDefault="006977B4" w:rsidP="00D539EE">
      <w:pPr>
        <w:spacing w:after="0" w:line="288" w:lineRule="auto"/>
        <w:jc w:val="center"/>
        <w:rPr>
          <w:color w:val="000000" w:themeColor="text1"/>
        </w:rPr>
      </w:pPr>
      <w:r>
        <w:rPr>
          <w:i/>
          <w:noProof/>
          <w:color w:val="000000" w:themeColor="text1"/>
          <w:spacing w:val="-4"/>
        </w:rPr>
        <mc:AlternateContent>
          <mc:Choice Requires="wps">
            <w:drawing>
              <wp:anchor distT="0" distB="0" distL="114300" distR="114300" simplePos="0" relativeHeight="251769856" behindDoc="0" locked="0" layoutInCell="1" allowOverlap="1" wp14:anchorId="726021F5" wp14:editId="06427303">
                <wp:simplePos x="0" y="0"/>
                <wp:positionH relativeFrom="margin">
                  <wp:posOffset>-6350</wp:posOffset>
                </wp:positionH>
                <wp:positionV relativeFrom="paragraph">
                  <wp:posOffset>11169</wp:posOffset>
                </wp:positionV>
                <wp:extent cx="372745" cy="2916555"/>
                <wp:effectExtent l="0" t="0" r="27305" b="17145"/>
                <wp:wrapNone/>
                <wp:docPr id="446340000" name="Rectangle 446340000"/>
                <wp:cNvGraphicFramePr/>
                <a:graphic xmlns:a="http://schemas.openxmlformats.org/drawingml/2006/main">
                  <a:graphicData uri="http://schemas.microsoft.com/office/word/2010/wordprocessingShape">
                    <wps:wsp>
                      <wps:cNvSpPr/>
                      <wps:spPr>
                        <a:xfrm>
                          <a:off x="0" y="0"/>
                          <a:ext cx="372745" cy="2916555"/>
                        </a:xfrm>
                        <a:prstGeom prst="rect">
                          <a:avLst/>
                        </a:prstGeom>
                        <a:solidFill>
                          <a:schemeClr val="bg2">
                            <a:lumMod val="25000"/>
                          </a:schemeClr>
                        </a:solidFill>
                        <a:ln>
                          <a:solidFill>
                            <a:schemeClr val="bg2">
                              <a:lumMod val="25000"/>
                            </a:schemeClr>
                          </a:solidFill>
                        </a:ln>
                      </wps:spPr>
                      <wps:style>
                        <a:lnRef idx="2">
                          <a:schemeClr val="dk1">
                            <a:shade val="50000"/>
                          </a:schemeClr>
                        </a:lnRef>
                        <a:fillRef idx="1">
                          <a:schemeClr val="dk1"/>
                        </a:fillRef>
                        <a:effectRef idx="0">
                          <a:schemeClr val="dk1"/>
                        </a:effectRef>
                        <a:fontRef idx="minor">
                          <a:schemeClr val="lt1"/>
                        </a:fontRef>
                      </wps:style>
                      <wps:txbx>
                        <w:txbxContent>
                          <w:p w14:paraId="1816FF64" w14:textId="510D07D7" w:rsidR="00FF295E" w:rsidRPr="002D2F2E" w:rsidRDefault="00FF295E" w:rsidP="006977B4">
                            <w:pPr>
                              <w:jc w:val="center"/>
                              <w:rPr>
                                <w:sz w:val="24"/>
                                <w:szCs w:val="24"/>
                              </w:rPr>
                            </w:pPr>
                            <w:r>
                              <w:rPr>
                                <w:sz w:val="24"/>
                                <w:szCs w:val="24"/>
                              </w:rPr>
                              <w:t>Vt</w:t>
                            </w:r>
                            <w:r w:rsidRPr="002D2F2E">
                              <w:rPr>
                                <w:sz w:val="24"/>
                                <w:szCs w:val="24"/>
                              </w:rPr>
                              <w:t xml:space="preserve"> (</w:t>
                            </w:r>
                            <w:r>
                              <w:rPr>
                                <w:sz w:val="24"/>
                                <w:szCs w:val="24"/>
                              </w:rPr>
                              <w:t>ml/kg</w:t>
                            </w:r>
                            <w:r w:rsidRPr="002D2F2E">
                              <w:rPr>
                                <w:sz w:val="24"/>
                                <w:szCs w:val="24"/>
                              </w:rPr>
                              <w:t>)</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6021F5" id="Rectangle 446340000" o:spid="_x0000_s1053" style="position:absolute;left:0;text-align:left;margin-left:-.5pt;margin-top:.9pt;width:29.35pt;height:229.65pt;z-index:251769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" fillcolor="#393737 [814]" strokecolor="#393737 [814]" strokeweight="1pt">
                <v:textbox style="layout-flow:vertical;mso-layout-flow-alt:bottom-to-top">
                  <w:txbxContent>
                    <w:p w14:paraId="1816FF64" w14:textId="510D07D7" w:rsidR="00FF295E" w:rsidRPr="002D2F2E" w:rsidRDefault="00FF295E" w:rsidP="006977B4">
                      <w:pPr>
                        <w:jc w:val="center"/>
                        <w:rPr>
                          <w:sz w:val="24"/>
                          <w:szCs w:val="24"/>
                        </w:rPr>
                      </w:pPr>
                      <w:r>
                        <w:rPr>
                          <w:sz w:val="24"/>
                          <w:szCs w:val="24"/>
                        </w:rPr>
                        <w:t>Vt</w:t>
                      </w:r>
                      <w:r w:rsidRPr="002D2F2E">
                        <w:rPr>
                          <w:sz w:val="24"/>
                          <w:szCs w:val="24"/>
                        </w:rPr>
                        <w:t xml:space="preserve"> (</w:t>
                      </w:r>
                      <w:r>
                        <w:rPr>
                          <w:sz w:val="24"/>
                          <w:szCs w:val="24"/>
                        </w:rPr>
                        <w:t>ml/kg</w:t>
                      </w:r>
                      <w:r w:rsidRPr="002D2F2E">
                        <w:rPr>
                          <w:sz w:val="24"/>
                          <w:szCs w:val="24"/>
                        </w:rPr>
                        <w:t>)</w:t>
                      </w:r>
                    </w:p>
                  </w:txbxContent>
                </v:textbox>
                <w10:wrap anchorx="margin"/>
              </v:rect>
            </w:pict>
          </mc:Fallback>
        </mc:AlternateContent>
      </w:r>
      <w:r w:rsidR="00D14185" w:rsidRPr="005E7544">
        <w:rPr>
          <w:noProof/>
          <w:color w:val="000000" w:themeColor="text1"/>
        </w:rPr>
        <mc:AlternateContent>
          <mc:Choice Requires="wps">
            <w:drawing>
              <wp:anchor distT="0" distB="0" distL="114300" distR="114300" simplePos="0" relativeHeight="251750400" behindDoc="0" locked="0" layoutInCell="1" allowOverlap="1" wp14:anchorId="41D92FDB" wp14:editId="440DBE79">
                <wp:simplePos x="0" y="0"/>
                <wp:positionH relativeFrom="column">
                  <wp:posOffset>4910370</wp:posOffset>
                </wp:positionH>
                <wp:positionV relativeFrom="paragraph">
                  <wp:posOffset>2146537</wp:posOffset>
                </wp:positionV>
                <wp:extent cx="251460" cy="373380"/>
                <wp:effectExtent l="0" t="0" r="0" b="0"/>
                <wp:wrapNone/>
                <wp:docPr id="540872279"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7E13A091" w14:textId="77777777" w:rsidR="00FF295E" w:rsidRPr="009265CE" w:rsidRDefault="00FF295E" w:rsidP="0041609E">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D92FDB" id="_x0000_s1054" style="position:absolute;left:0;text-align:left;margin-left:386.65pt;margin-top:169pt;width:19.8pt;height:29.4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" filled="f" stroked="f" strokeweight="1pt">
                <v:textbox>
                  <w:txbxContent>
                    <w:p w14:paraId="7E13A091" w14:textId="77777777" w:rsidR="00FF295E" w:rsidRPr="009265CE" w:rsidRDefault="00FF295E" w:rsidP="0041609E">
                      <w:pPr>
                        <w:ind w:right="18"/>
                        <w:jc w:val="center"/>
                        <w:rPr>
                          <w:color w:val="FF0000"/>
                          <w:sz w:val="40"/>
                          <w:szCs w:val="40"/>
                        </w:rPr>
                      </w:pPr>
                      <w:r w:rsidRPr="009265CE">
                        <w:rPr>
                          <w:color w:val="FF0000"/>
                          <w:sz w:val="40"/>
                          <w:szCs w:val="40"/>
                        </w:rPr>
                        <w:t>*</w:t>
                      </w:r>
                    </w:p>
                  </w:txbxContent>
                </v:textbox>
              </v:rect>
            </w:pict>
          </mc:Fallback>
        </mc:AlternateContent>
      </w:r>
      <w:r w:rsidR="00D14185" w:rsidRPr="005E7544">
        <w:rPr>
          <w:noProof/>
          <w:color w:val="000000" w:themeColor="text1"/>
        </w:rPr>
        <mc:AlternateContent>
          <mc:Choice Requires="wps">
            <w:drawing>
              <wp:anchor distT="0" distB="0" distL="114300" distR="114300" simplePos="0" relativeHeight="251752448" behindDoc="0" locked="0" layoutInCell="1" allowOverlap="1" wp14:anchorId="5E510098" wp14:editId="6490C2D9">
                <wp:simplePos x="0" y="0"/>
                <wp:positionH relativeFrom="column">
                  <wp:posOffset>4199539</wp:posOffset>
                </wp:positionH>
                <wp:positionV relativeFrom="paragraph">
                  <wp:posOffset>2149712</wp:posOffset>
                </wp:positionV>
                <wp:extent cx="251460" cy="373380"/>
                <wp:effectExtent l="0" t="0" r="0" b="0"/>
                <wp:wrapNone/>
                <wp:docPr id="1981866692"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78B469A9" w14:textId="77777777" w:rsidR="00FF295E" w:rsidRPr="009265CE" w:rsidRDefault="00FF295E" w:rsidP="0041609E">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510098" id="_x0000_s1055" style="position:absolute;left:0;text-align:left;margin-left:330.65pt;margin-top:169.25pt;width:19.8pt;height:29.4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" filled="f" stroked="f" strokeweight="1pt">
                <v:textbox>
                  <w:txbxContent>
                    <w:p w14:paraId="78B469A9" w14:textId="77777777" w:rsidR="00FF295E" w:rsidRPr="009265CE" w:rsidRDefault="00FF295E" w:rsidP="0041609E">
                      <w:pPr>
                        <w:ind w:right="18"/>
                        <w:jc w:val="center"/>
                        <w:rPr>
                          <w:color w:val="FF0000"/>
                          <w:sz w:val="40"/>
                          <w:szCs w:val="40"/>
                        </w:rPr>
                      </w:pPr>
                      <w:r w:rsidRPr="009265CE">
                        <w:rPr>
                          <w:color w:val="FF0000"/>
                          <w:sz w:val="40"/>
                          <w:szCs w:val="40"/>
                        </w:rPr>
                        <w:t>*</w:t>
                      </w:r>
                    </w:p>
                  </w:txbxContent>
                </v:textbox>
              </v:rect>
            </w:pict>
          </mc:Fallback>
        </mc:AlternateContent>
      </w:r>
      <w:r w:rsidR="00D14185" w:rsidRPr="005E7544">
        <w:rPr>
          <w:noProof/>
          <w:color w:val="000000" w:themeColor="text1"/>
        </w:rPr>
        <mc:AlternateContent>
          <mc:Choice Requires="wps">
            <w:drawing>
              <wp:anchor distT="0" distB="0" distL="114300" distR="114300" simplePos="0" relativeHeight="251751424" behindDoc="0" locked="0" layoutInCell="1" allowOverlap="1" wp14:anchorId="208FF3CC" wp14:editId="4D88A157">
                <wp:simplePos x="0" y="0"/>
                <wp:positionH relativeFrom="column">
                  <wp:posOffset>3602639</wp:posOffset>
                </wp:positionH>
                <wp:positionV relativeFrom="paragraph">
                  <wp:posOffset>2146537</wp:posOffset>
                </wp:positionV>
                <wp:extent cx="251460" cy="373380"/>
                <wp:effectExtent l="0" t="0" r="0" b="0"/>
                <wp:wrapNone/>
                <wp:docPr id="930986827" name="Rectangle 2"/>
                <wp:cNvGraphicFramePr/>
                <a:graphic xmlns:a="http://schemas.openxmlformats.org/drawingml/2006/main">
                  <a:graphicData uri="http://schemas.microsoft.com/office/word/2010/wordprocessingShape">
                    <wps:wsp>
                      <wps:cNvSpPr/>
                      <wps:spPr>
                        <a:xfrm>
                          <a:off x="0" y="0"/>
                          <a:ext cx="251460" cy="37338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77CC690C" w14:textId="77777777" w:rsidR="00FF295E" w:rsidRPr="009265CE" w:rsidRDefault="00FF295E" w:rsidP="0041609E">
                            <w:pPr>
                              <w:ind w:right="18"/>
                              <w:jc w:val="center"/>
                              <w:rPr>
                                <w:color w:val="FF0000"/>
                                <w:sz w:val="40"/>
                                <w:szCs w:val="40"/>
                              </w:rPr>
                            </w:pPr>
                            <w:r w:rsidRPr="009265CE">
                              <w:rPr>
                                <w:color w:val="FF0000"/>
                                <w:sz w:val="40"/>
                                <w:szCs w:val="4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FF3CC" id="_x0000_s1056" style="position:absolute;left:0;text-align:left;margin-left:283.65pt;margin-top:169pt;width:19.8pt;height:29.4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" filled="f" stroked="f" strokeweight="1pt">
                <v:textbox>
                  <w:txbxContent>
                    <w:p w14:paraId="77CC690C" w14:textId="77777777" w:rsidR="00FF295E" w:rsidRPr="009265CE" w:rsidRDefault="00FF295E" w:rsidP="0041609E">
                      <w:pPr>
                        <w:ind w:right="18"/>
                        <w:jc w:val="center"/>
                        <w:rPr>
                          <w:color w:val="FF0000"/>
                          <w:sz w:val="40"/>
                          <w:szCs w:val="40"/>
                        </w:rPr>
                      </w:pPr>
                      <w:r w:rsidRPr="009265CE">
                        <w:rPr>
                          <w:color w:val="FF0000"/>
                          <w:sz w:val="40"/>
                          <w:szCs w:val="40"/>
                        </w:rPr>
                        <w:t>*</w:t>
                      </w:r>
                    </w:p>
                  </w:txbxContent>
                </v:textbox>
              </v:rect>
            </w:pict>
          </mc:Fallback>
        </mc:AlternateContent>
      </w:r>
      <w:r w:rsidR="0041609E" w:rsidRPr="005E7544">
        <w:rPr>
          <w:noProof/>
          <w:color w:val="000000" w:themeColor="text1"/>
        </w:rPr>
        <w:drawing>
          <wp:inline distT="0" distB="0" distL="0" distR="0" wp14:anchorId="0DA26458" wp14:editId="29F0405D">
            <wp:extent cx="4927692" cy="2926080"/>
            <wp:effectExtent l="0" t="0" r="635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927692" cy="2926080"/>
                    </a:xfrm>
                    <a:prstGeom prst="rect">
                      <a:avLst/>
                    </a:prstGeom>
                  </pic:spPr>
                </pic:pic>
              </a:graphicData>
            </a:graphic>
          </wp:inline>
        </w:drawing>
      </w:r>
    </w:p>
    <w:p w14:paraId="2DC8ECA8" w14:textId="55BAAFEC" w:rsidR="00945A13" w:rsidRPr="005E7544" w:rsidRDefault="00945A13" w:rsidP="00E67733">
      <w:pPr>
        <w:spacing w:after="0" w:line="288" w:lineRule="auto"/>
        <w:jc w:val="center"/>
        <w:outlineLvl w:val="6"/>
        <w:rPr>
          <w:b/>
          <w:color w:val="000000" w:themeColor="text1"/>
        </w:rPr>
      </w:pPr>
      <w:bookmarkStart w:id="767" w:name="_Toc210205153"/>
      <w:r w:rsidRPr="005E7544">
        <w:rPr>
          <w:b/>
          <w:color w:val="000000" w:themeColor="text1"/>
        </w:rPr>
        <w:t>Biểu đồ 3.1</w:t>
      </w:r>
      <w:r w:rsidR="005E3534" w:rsidRPr="005E7544">
        <w:rPr>
          <w:b/>
          <w:color w:val="000000" w:themeColor="text1"/>
        </w:rPr>
        <w:t>4</w:t>
      </w:r>
      <w:r w:rsidRPr="005E7544">
        <w:rPr>
          <w:b/>
          <w:color w:val="000000" w:themeColor="text1"/>
        </w:rPr>
        <w:t>. Thay đổi thể tích khí lưu thông theo thời gian</w:t>
      </w:r>
      <w:r w:rsidR="001A3E5E">
        <w:rPr>
          <w:b/>
          <w:color w:val="000000" w:themeColor="text1"/>
        </w:rPr>
        <w:t xml:space="preserve"> (n=76)</w:t>
      </w:r>
      <w:bookmarkEnd w:id="767"/>
    </w:p>
    <w:p w14:paraId="102BC545" w14:textId="77777777" w:rsidR="00154585" w:rsidRPr="005E7544" w:rsidRDefault="00154585" w:rsidP="00D539EE">
      <w:pPr>
        <w:pStyle w:val="Heading3"/>
        <w:spacing w:before="0" w:beforeAutospacing="0" w:after="0" w:afterAutospacing="0" w:line="288" w:lineRule="auto"/>
        <w:ind w:firstLine="720"/>
        <w:jc w:val="both"/>
        <w:rPr>
          <w:b w:val="0"/>
          <w:color w:val="000000" w:themeColor="text1"/>
          <w:lang w:val="en-US"/>
        </w:rPr>
      </w:pPr>
      <w:bookmarkStart w:id="768" w:name="_Toc192852701"/>
      <w:bookmarkStart w:id="769" w:name="_Toc193887373"/>
      <w:bookmarkStart w:id="770" w:name="_Toc193887585"/>
      <w:bookmarkStart w:id="771" w:name="_Toc197327445"/>
      <w:bookmarkStart w:id="772" w:name="_Toc197974009"/>
      <w:bookmarkStart w:id="773" w:name="_Toc199252160"/>
      <w:bookmarkStart w:id="774" w:name="_Toc201128681"/>
      <w:bookmarkStart w:id="775" w:name="_Toc205191656"/>
      <w:bookmarkStart w:id="776" w:name="_Toc205284220"/>
      <w:bookmarkStart w:id="777" w:name="_Toc210205043"/>
      <w:r w:rsidRPr="005E7544">
        <w:rPr>
          <w:b w:val="0"/>
          <w:i/>
          <w:color w:val="000000" w:themeColor="text1"/>
          <w:sz w:val="28"/>
          <w:szCs w:val="28"/>
          <w:lang w:val="en-US"/>
        </w:rPr>
        <w:t>* Kiểm định Mann – Whitney (</w:t>
      </w:r>
      <w:r w:rsidRPr="005E7544">
        <w:rPr>
          <w:b w:val="0"/>
          <w:color w:val="000000" w:themeColor="text1"/>
        </w:rPr>
        <w:t>p&lt;0,05</w:t>
      </w:r>
      <w:r w:rsidRPr="005E7544">
        <w:rPr>
          <w:b w:val="0"/>
          <w:color w:val="000000" w:themeColor="text1"/>
          <w:lang w:val="en-US"/>
        </w:rPr>
        <w:t>)</w:t>
      </w:r>
      <w:bookmarkEnd w:id="768"/>
      <w:bookmarkEnd w:id="769"/>
      <w:bookmarkEnd w:id="770"/>
      <w:bookmarkEnd w:id="771"/>
      <w:bookmarkEnd w:id="772"/>
      <w:bookmarkEnd w:id="773"/>
      <w:bookmarkEnd w:id="774"/>
      <w:bookmarkEnd w:id="775"/>
      <w:bookmarkEnd w:id="776"/>
      <w:bookmarkEnd w:id="777"/>
    </w:p>
    <w:p w14:paraId="7A3BB28B" w14:textId="77777777" w:rsidR="00945A13" w:rsidRPr="005E7544" w:rsidRDefault="00945A13" w:rsidP="00D539EE">
      <w:pPr>
        <w:spacing w:after="0" w:line="288" w:lineRule="auto"/>
        <w:ind w:firstLine="720"/>
        <w:rPr>
          <w:color w:val="000000" w:themeColor="text1"/>
        </w:rPr>
      </w:pPr>
      <w:r w:rsidRPr="005E7544">
        <w:rPr>
          <w:color w:val="000000" w:themeColor="text1"/>
        </w:rPr>
        <w:t xml:space="preserve">Thể tích khí lưu thông của </w:t>
      </w:r>
      <w:r w:rsidR="00B33738">
        <w:rPr>
          <w:color w:val="000000" w:themeColor="text1"/>
        </w:rPr>
        <w:t>nhóm can thiệp</w:t>
      </w:r>
      <w:r w:rsidRPr="005E7544">
        <w:rPr>
          <w:color w:val="000000" w:themeColor="text1"/>
        </w:rPr>
        <w:t xml:space="preserve"> </w:t>
      </w:r>
      <w:r w:rsidR="00D0357C" w:rsidRPr="005E7544">
        <w:rPr>
          <w:color w:val="000000" w:themeColor="text1"/>
        </w:rPr>
        <w:t xml:space="preserve">tăng dần từ ngày thứ 1 đến ngày thứ 7 và tăng cao hơn </w:t>
      </w:r>
      <w:r w:rsidR="00B33738">
        <w:rPr>
          <w:color w:val="000000" w:themeColor="text1"/>
        </w:rPr>
        <w:t>nhóm chứng</w:t>
      </w:r>
      <w:r w:rsidR="00D0357C" w:rsidRPr="005E7544">
        <w:rPr>
          <w:color w:val="000000" w:themeColor="text1"/>
        </w:rPr>
        <w:t xml:space="preserve"> có ý nghĩa thống kê ở các thời điểm từ ngày thứ 5 đến ngày thứ</w:t>
      </w:r>
      <w:r w:rsidR="00486B85" w:rsidRPr="005E7544">
        <w:rPr>
          <w:color w:val="000000" w:themeColor="text1"/>
        </w:rPr>
        <w:t xml:space="preserve"> 7 (p&lt;0,05).</w:t>
      </w:r>
    </w:p>
    <w:p w14:paraId="5F3D6D77" w14:textId="77777777" w:rsidR="00945A13" w:rsidRPr="005E7544" w:rsidRDefault="00945A13" w:rsidP="003608B7">
      <w:pPr>
        <w:spacing w:after="0"/>
        <w:outlineLvl w:val="2"/>
        <w:rPr>
          <w:b/>
          <w:bCs/>
          <w:i/>
          <w:color w:val="000000" w:themeColor="text1"/>
        </w:rPr>
      </w:pPr>
      <w:bookmarkStart w:id="778" w:name="_Toc188831677"/>
      <w:bookmarkStart w:id="779" w:name="_Toc210205044"/>
      <w:r w:rsidRPr="005E7544">
        <w:rPr>
          <w:b/>
          <w:bCs/>
          <w:i/>
          <w:color w:val="000000" w:themeColor="text1"/>
        </w:rPr>
        <w:lastRenderedPageBreak/>
        <w:t>3.</w:t>
      </w:r>
      <w:r w:rsidR="006F1C71" w:rsidRPr="005E7544">
        <w:rPr>
          <w:b/>
          <w:bCs/>
          <w:i/>
          <w:color w:val="000000" w:themeColor="text1"/>
        </w:rPr>
        <w:t>3.</w:t>
      </w:r>
      <w:r w:rsidRPr="005E7544">
        <w:rPr>
          <w:b/>
          <w:bCs/>
          <w:i/>
          <w:color w:val="000000" w:themeColor="text1"/>
        </w:rPr>
        <w:t>4. Biến đổi nồng độ các dấu ấn sinh học trong điều trị</w:t>
      </w:r>
      <w:bookmarkEnd w:id="765"/>
      <w:bookmarkEnd w:id="778"/>
      <w:bookmarkEnd w:id="779"/>
    </w:p>
    <w:p w14:paraId="529D4885" w14:textId="77777777" w:rsidR="00945A13" w:rsidRPr="005E7544" w:rsidRDefault="00945A13" w:rsidP="00D539EE">
      <w:pPr>
        <w:spacing w:after="0"/>
        <w:outlineLvl w:val="5"/>
        <w:rPr>
          <w:b/>
          <w:bCs/>
          <w:color w:val="000000" w:themeColor="text1"/>
        </w:rPr>
      </w:pPr>
      <w:bookmarkStart w:id="780" w:name="_Toc210205122"/>
      <w:r w:rsidRPr="005E7544">
        <w:rPr>
          <w:b/>
          <w:bCs/>
          <w:color w:val="000000" w:themeColor="text1"/>
        </w:rPr>
        <w:t xml:space="preserve">Bảng </w:t>
      </w:r>
      <w:r w:rsidR="009A039D">
        <w:rPr>
          <w:b/>
          <w:bCs/>
          <w:color w:val="000000" w:themeColor="text1"/>
        </w:rPr>
        <w:t>3.</w:t>
      </w:r>
      <w:r w:rsidR="00947CBA">
        <w:rPr>
          <w:b/>
          <w:bCs/>
          <w:color w:val="000000" w:themeColor="text1"/>
        </w:rPr>
        <w:t>30</w:t>
      </w:r>
      <w:r w:rsidRPr="005E7544">
        <w:rPr>
          <w:b/>
          <w:bCs/>
          <w:color w:val="000000" w:themeColor="text1"/>
        </w:rPr>
        <w:t xml:space="preserve">. </w:t>
      </w:r>
      <w:r w:rsidR="00CC4F98" w:rsidRPr="005E7544">
        <w:rPr>
          <w:b/>
          <w:color w:val="000000" w:themeColor="text1"/>
        </w:rPr>
        <w:t>Diễn biến nồng độ các dấu ấn sinh học trong huyết thanh</w:t>
      </w:r>
      <w:r w:rsidRPr="005E7544">
        <w:rPr>
          <w:b/>
          <w:bCs/>
          <w:color w:val="000000" w:themeColor="text1"/>
        </w:rPr>
        <w:t xml:space="preserve"> </w:t>
      </w:r>
      <w:r w:rsidRPr="005E7544">
        <w:rPr>
          <w:rFonts w:eastAsia="Times New Roman"/>
          <w:b/>
          <w:color w:val="000000" w:themeColor="text1"/>
        </w:rPr>
        <w:t>(n=20)</w:t>
      </w:r>
      <w:bookmarkEnd w:id="780"/>
    </w:p>
    <w:tbl>
      <w:tblPr>
        <w:tblW w:w="91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52"/>
        <w:gridCol w:w="2160"/>
        <w:gridCol w:w="2160"/>
        <w:gridCol w:w="900"/>
        <w:gridCol w:w="900"/>
        <w:gridCol w:w="900"/>
        <w:gridCol w:w="903"/>
      </w:tblGrid>
      <w:tr w:rsidR="000A7BC3" w:rsidRPr="005E7544" w14:paraId="6982B32D" w14:textId="77777777" w:rsidTr="007F77A3">
        <w:trPr>
          <w:trHeight w:val="503"/>
          <w:jc w:val="center"/>
        </w:trPr>
        <w:tc>
          <w:tcPr>
            <w:tcW w:w="1252" w:type="dxa"/>
            <w:vAlign w:val="center"/>
          </w:tcPr>
          <w:p w14:paraId="76F3EB6F" w14:textId="77777777" w:rsidR="00945A13" w:rsidRPr="005E7544" w:rsidRDefault="00945A13" w:rsidP="00B33738">
            <w:pPr>
              <w:spacing w:after="0" w:line="276" w:lineRule="auto"/>
              <w:jc w:val="center"/>
              <w:rPr>
                <w:b/>
                <w:bCs/>
                <w:color w:val="000000" w:themeColor="text1"/>
              </w:rPr>
            </w:pPr>
            <w:r w:rsidRPr="005E7544">
              <w:rPr>
                <w:b/>
                <w:bCs/>
                <w:color w:val="000000" w:themeColor="text1"/>
              </w:rPr>
              <w:t xml:space="preserve">Nhóm </w:t>
            </w:r>
          </w:p>
        </w:tc>
        <w:tc>
          <w:tcPr>
            <w:tcW w:w="2160" w:type="dxa"/>
            <w:vAlign w:val="center"/>
          </w:tcPr>
          <w:p w14:paraId="069BE85B" w14:textId="77777777" w:rsidR="00945A13" w:rsidRPr="005E7544" w:rsidRDefault="00945A13" w:rsidP="00B33738">
            <w:pPr>
              <w:spacing w:after="0" w:line="276" w:lineRule="auto"/>
              <w:jc w:val="center"/>
              <w:rPr>
                <w:b/>
                <w:bCs/>
                <w:color w:val="000000" w:themeColor="text1"/>
              </w:rPr>
            </w:pPr>
            <w:r w:rsidRPr="005E7544">
              <w:rPr>
                <w:b/>
                <w:bCs/>
                <w:color w:val="000000" w:themeColor="text1"/>
              </w:rPr>
              <w:t>Ngày 1</w:t>
            </w:r>
          </w:p>
          <w:p w14:paraId="262D953F" w14:textId="77777777" w:rsidR="00945A13" w:rsidRPr="005E7544" w:rsidRDefault="007E0D03" w:rsidP="00B33738">
            <w:pPr>
              <w:spacing w:after="0" w:line="276" w:lineRule="auto"/>
              <w:jc w:val="center"/>
              <w:rPr>
                <w:b/>
                <w:bCs/>
                <w:color w:val="000000" w:themeColor="text1"/>
                <w:vertAlign w:val="superscript"/>
              </w:rPr>
            </w:pPr>
            <w:r w:rsidRPr="005E7544">
              <w:rPr>
                <w:b/>
                <w:bCs/>
                <w:color w:val="000000" w:themeColor="text1"/>
              </w:rPr>
              <w:t>Trung vị</w:t>
            </w:r>
            <w:r w:rsidR="00945A13" w:rsidRPr="005E7544">
              <w:rPr>
                <w:b/>
                <w:bCs/>
                <w:color w:val="000000" w:themeColor="text1"/>
              </w:rPr>
              <w:t xml:space="preserve"> (</w:t>
            </w:r>
            <w:r w:rsidRPr="005E7544">
              <w:rPr>
                <w:b/>
                <w:bCs/>
                <w:color w:val="000000" w:themeColor="text1"/>
              </w:rPr>
              <w:t>IQR</w:t>
            </w:r>
            <w:r w:rsidR="00945A13" w:rsidRPr="005E7544">
              <w:rPr>
                <w:b/>
                <w:bCs/>
                <w:color w:val="000000" w:themeColor="text1"/>
              </w:rPr>
              <w:t>)</w:t>
            </w:r>
            <w:r w:rsidR="00945A13" w:rsidRPr="005E7544">
              <w:rPr>
                <w:b/>
                <w:bCs/>
                <w:color w:val="000000" w:themeColor="text1"/>
                <w:vertAlign w:val="superscript"/>
              </w:rPr>
              <w:t>a</w:t>
            </w:r>
          </w:p>
        </w:tc>
        <w:tc>
          <w:tcPr>
            <w:tcW w:w="2160" w:type="dxa"/>
            <w:vAlign w:val="center"/>
          </w:tcPr>
          <w:p w14:paraId="3DC34F7A" w14:textId="77777777" w:rsidR="00945A13" w:rsidRPr="005E7544" w:rsidRDefault="00945A13" w:rsidP="00B33738">
            <w:pPr>
              <w:spacing w:after="0" w:line="276" w:lineRule="auto"/>
              <w:jc w:val="center"/>
              <w:rPr>
                <w:b/>
                <w:bCs/>
                <w:color w:val="000000" w:themeColor="text1"/>
              </w:rPr>
            </w:pPr>
            <w:r w:rsidRPr="005E7544">
              <w:rPr>
                <w:b/>
                <w:bCs/>
                <w:color w:val="000000" w:themeColor="text1"/>
              </w:rPr>
              <w:t>Ngày 7</w:t>
            </w:r>
          </w:p>
          <w:p w14:paraId="08CCE100" w14:textId="77777777" w:rsidR="00945A13" w:rsidRPr="005E7544" w:rsidRDefault="007E0D03" w:rsidP="00B33738">
            <w:pPr>
              <w:spacing w:after="0" w:line="276" w:lineRule="auto"/>
              <w:jc w:val="center"/>
              <w:rPr>
                <w:b/>
                <w:bCs/>
                <w:color w:val="000000" w:themeColor="text1"/>
                <w:vertAlign w:val="superscript"/>
              </w:rPr>
            </w:pPr>
            <w:r w:rsidRPr="005E7544">
              <w:rPr>
                <w:b/>
                <w:bCs/>
                <w:color w:val="000000" w:themeColor="text1"/>
              </w:rPr>
              <w:t>Trung vị</w:t>
            </w:r>
            <w:r w:rsidR="00945A13" w:rsidRPr="005E7544">
              <w:rPr>
                <w:b/>
                <w:bCs/>
                <w:color w:val="000000" w:themeColor="text1"/>
              </w:rPr>
              <w:t xml:space="preserve"> (</w:t>
            </w:r>
            <w:r w:rsidRPr="005E7544">
              <w:rPr>
                <w:b/>
                <w:bCs/>
                <w:color w:val="000000" w:themeColor="text1"/>
              </w:rPr>
              <w:t>IQR</w:t>
            </w:r>
            <w:r w:rsidR="00945A13" w:rsidRPr="005E7544">
              <w:rPr>
                <w:b/>
                <w:bCs/>
                <w:color w:val="000000" w:themeColor="text1"/>
              </w:rPr>
              <w:t>)</w:t>
            </w:r>
            <w:r w:rsidR="00945A13" w:rsidRPr="005E7544">
              <w:rPr>
                <w:b/>
                <w:bCs/>
                <w:color w:val="000000" w:themeColor="text1"/>
                <w:vertAlign w:val="superscript"/>
              </w:rPr>
              <w:t>b</w:t>
            </w:r>
          </w:p>
        </w:tc>
        <w:tc>
          <w:tcPr>
            <w:tcW w:w="900" w:type="dxa"/>
            <w:vAlign w:val="center"/>
          </w:tcPr>
          <w:p w14:paraId="36E08322" w14:textId="77777777" w:rsidR="00945A13" w:rsidRPr="005E7544" w:rsidRDefault="00945A13" w:rsidP="00B33738">
            <w:pPr>
              <w:spacing w:after="0" w:line="276" w:lineRule="auto"/>
              <w:jc w:val="center"/>
              <w:rPr>
                <w:b/>
                <w:bCs/>
                <w:color w:val="000000" w:themeColor="text1"/>
                <w:vertAlign w:val="superscript"/>
              </w:rPr>
            </w:pPr>
            <w:r w:rsidRPr="005E7544">
              <w:rPr>
                <w:b/>
                <w:bCs/>
                <w:color w:val="000000" w:themeColor="text1"/>
              </w:rPr>
              <w:t>P</w:t>
            </w:r>
            <w:r w:rsidRPr="005E7544">
              <w:rPr>
                <w:b/>
                <w:bCs/>
                <w:color w:val="000000" w:themeColor="text1"/>
                <w:vertAlign w:val="superscript"/>
              </w:rPr>
              <w:t>1-2 (a)</w:t>
            </w:r>
          </w:p>
        </w:tc>
        <w:tc>
          <w:tcPr>
            <w:tcW w:w="900" w:type="dxa"/>
            <w:vAlign w:val="center"/>
          </w:tcPr>
          <w:p w14:paraId="5E1389CA" w14:textId="77777777" w:rsidR="00945A13" w:rsidRPr="005E7544" w:rsidRDefault="00945A13" w:rsidP="00B33738">
            <w:pPr>
              <w:spacing w:after="0" w:line="276" w:lineRule="auto"/>
              <w:jc w:val="center"/>
              <w:rPr>
                <w:b/>
                <w:bCs/>
                <w:color w:val="000000" w:themeColor="text1"/>
                <w:vertAlign w:val="superscript"/>
              </w:rPr>
            </w:pPr>
            <w:r w:rsidRPr="005E7544">
              <w:rPr>
                <w:b/>
                <w:bCs/>
                <w:color w:val="000000" w:themeColor="text1"/>
              </w:rPr>
              <w:t>P</w:t>
            </w:r>
            <w:r w:rsidRPr="005E7544">
              <w:rPr>
                <w:b/>
                <w:bCs/>
                <w:color w:val="000000" w:themeColor="text1"/>
                <w:vertAlign w:val="superscript"/>
              </w:rPr>
              <w:t>1-2 (b)</w:t>
            </w:r>
          </w:p>
        </w:tc>
        <w:tc>
          <w:tcPr>
            <w:tcW w:w="900" w:type="dxa"/>
            <w:vAlign w:val="center"/>
          </w:tcPr>
          <w:p w14:paraId="2E99ED70" w14:textId="77777777" w:rsidR="00945A13" w:rsidRPr="005E7544" w:rsidRDefault="00945A13" w:rsidP="00B33738">
            <w:pPr>
              <w:spacing w:after="0" w:line="276" w:lineRule="auto"/>
              <w:jc w:val="center"/>
              <w:rPr>
                <w:b/>
                <w:bCs/>
                <w:color w:val="000000" w:themeColor="text1"/>
                <w:vertAlign w:val="superscript"/>
              </w:rPr>
            </w:pPr>
            <w:r w:rsidRPr="005E7544">
              <w:rPr>
                <w:b/>
                <w:bCs/>
                <w:color w:val="000000" w:themeColor="text1"/>
              </w:rPr>
              <w:t>P</w:t>
            </w:r>
            <w:r w:rsidRPr="005E7544">
              <w:rPr>
                <w:b/>
                <w:bCs/>
                <w:color w:val="000000" w:themeColor="text1"/>
                <w:vertAlign w:val="superscript"/>
              </w:rPr>
              <w:t>a-b (1)</w:t>
            </w:r>
          </w:p>
        </w:tc>
        <w:tc>
          <w:tcPr>
            <w:tcW w:w="903" w:type="dxa"/>
            <w:vAlign w:val="center"/>
          </w:tcPr>
          <w:p w14:paraId="6236C078" w14:textId="77777777" w:rsidR="00945A13" w:rsidRPr="005E7544" w:rsidRDefault="00945A13" w:rsidP="00B33738">
            <w:pPr>
              <w:spacing w:after="0" w:line="276" w:lineRule="auto"/>
              <w:jc w:val="center"/>
              <w:rPr>
                <w:b/>
                <w:bCs/>
                <w:color w:val="000000" w:themeColor="text1"/>
                <w:vertAlign w:val="superscript"/>
              </w:rPr>
            </w:pPr>
            <w:r w:rsidRPr="005E7544">
              <w:rPr>
                <w:b/>
                <w:bCs/>
                <w:color w:val="000000" w:themeColor="text1"/>
              </w:rPr>
              <w:t>P</w:t>
            </w:r>
            <w:r w:rsidRPr="005E7544">
              <w:rPr>
                <w:b/>
                <w:bCs/>
                <w:color w:val="000000" w:themeColor="text1"/>
                <w:vertAlign w:val="superscript"/>
              </w:rPr>
              <w:t>a-b(2)</w:t>
            </w:r>
          </w:p>
        </w:tc>
      </w:tr>
      <w:tr w:rsidR="000A7BC3" w:rsidRPr="005E7544" w14:paraId="41B20A9F" w14:textId="77777777" w:rsidTr="007F77A3">
        <w:trPr>
          <w:trHeight w:val="503"/>
          <w:jc w:val="center"/>
        </w:trPr>
        <w:tc>
          <w:tcPr>
            <w:tcW w:w="9175" w:type="dxa"/>
            <w:gridSpan w:val="7"/>
            <w:vAlign w:val="center"/>
          </w:tcPr>
          <w:p w14:paraId="5620C1A7" w14:textId="77777777" w:rsidR="00945A13" w:rsidRPr="005E7544" w:rsidRDefault="00945A13" w:rsidP="00B33738">
            <w:pPr>
              <w:spacing w:after="0" w:line="276" w:lineRule="auto"/>
              <w:jc w:val="left"/>
              <w:rPr>
                <w:b/>
                <w:bCs/>
                <w:color w:val="000000" w:themeColor="text1"/>
              </w:rPr>
            </w:pPr>
            <w:r w:rsidRPr="005E7544">
              <w:rPr>
                <w:b/>
                <w:bCs/>
                <w:color w:val="000000" w:themeColor="text1"/>
              </w:rPr>
              <w:t>Antithrombin III (ng/ml)</w:t>
            </w:r>
          </w:p>
        </w:tc>
      </w:tr>
      <w:tr w:rsidR="000A7BC3" w:rsidRPr="005E7544" w14:paraId="125D091F" w14:textId="77777777" w:rsidTr="007F77A3">
        <w:trPr>
          <w:trHeight w:val="341"/>
          <w:jc w:val="center"/>
        </w:trPr>
        <w:tc>
          <w:tcPr>
            <w:tcW w:w="1252" w:type="dxa"/>
            <w:vAlign w:val="center"/>
          </w:tcPr>
          <w:p w14:paraId="664E3F44" w14:textId="77777777" w:rsidR="00945A13" w:rsidRPr="00797A11" w:rsidRDefault="00B33738" w:rsidP="00B33738">
            <w:pPr>
              <w:spacing w:after="0" w:line="276" w:lineRule="auto"/>
              <w:rPr>
                <w:color w:val="000000" w:themeColor="text1"/>
                <w:sz w:val="26"/>
                <w:szCs w:val="26"/>
              </w:rPr>
            </w:pPr>
            <w:r w:rsidRPr="00797A11">
              <w:rPr>
                <w:color w:val="000000" w:themeColor="text1"/>
                <w:sz w:val="26"/>
                <w:szCs w:val="26"/>
              </w:rPr>
              <w:t>Nhóm chứng</w:t>
            </w:r>
            <w:r w:rsidR="00945A13" w:rsidRPr="00797A11">
              <w:rPr>
                <w:color w:val="000000" w:themeColor="text1"/>
                <w:sz w:val="26"/>
                <w:szCs w:val="26"/>
              </w:rPr>
              <w:t xml:space="preserve"> (n=10)</w:t>
            </w:r>
          </w:p>
        </w:tc>
        <w:tc>
          <w:tcPr>
            <w:tcW w:w="2160" w:type="dxa"/>
            <w:vAlign w:val="center"/>
          </w:tcPr>
          <w:p w14:paraId="62DDF4CF" w14:textId="77777777" w:rsidR="00945A13" w:rsidRPr="005E7544" w:rsidRDefault="00945A13" w:rsidP="00B33738">
            <w:pPr>
              <w:spacing w:after="0" w:line="276" w:lineRule="auto"/>
              <w:jc w:val="center"/>
              <w:rPr>
                <w:color w:val="000000" w:themeColor="text1"/>
              </w:rPr>
            </w:pPr>
            <w:r w:rsidRPr="005E7544">
              <w:rPr>
                <w:color w:val="000000" w:themeColor="text1"/>
              </w:rPr>
              <w:t>649,7</w:t>
            </w:r>
          </w:p>
          <w:p w14:paraId="7805929F" w14:textId="77777777" w:rsidR="00945A13" w:rsidRPr="005E7544" w:rsidRDefault="00945A13" w:rsidP="00B33738">
            <w:pPr>
              <w:spacing w:after="0" w:line="276" w:lineRule="auto"/>
              <w:jc w:val="center"/>
              <w:rPr>
                <w:color w:val="000000" w:themeColor="text1"/>
              </w:rPr>
            </w:pPr>
            <w:r w:rsidRPr="005E7544">
              <w:rPr>
                <w:color w:val="000000" w:themeColor="text1"/>
              </w:rPr>
              <w:t>(493,3 – 890,8)</w:t>
            </w:r>
          </w:p>
        </w:tc>
        <w:tc>
          <w:tcPr>
            <w:tcW w:w="2160" w:type="dxa"/>
            <w:vAlign w:val="center"/>
          </w:tcPr>
          <w:p w14:paraId="08D6CD69" w14:textId="77777777" w:rsidR="00945A13" w:rsidRPr="005E7544" w:rsidRDefault="00945A13" w:rsidP="00B33738">
            <w:pPr>
              <w:spacing w:after="0" w:line="276" w:lineRule="auto"/>
              <w:jc w:val="center"/>
              <w:rPr>
                <w:color w:val="000000" w:themeColor="text1"/>
              </w:rPr>
            </w:pPr>
            <w:r w:rsidRPr="005E7544">
              <w:rPr>
                <w:color w:val="000000" w:themeColor="text1"/>
              </w:rPr>
              <w:t>398,1</w:t>
            </w:r>
          </w:p>
          <w:p w14:paraId="3392DB22" w14:textId="77777777" w:rsidR="00945A13" w:rsidRPr="005E7544" w:rsidRDefault="00945A13" w:rsidP="00B33738">
            <w:pPr>
              <w:spacing w:after="0" w:line="276" w:lineRule="auto"/>
              <w:jc w:val="center"/>
              <w:rPr>
                <w:color w:val="000000" w:themeColor="text1"/>
              </w:rPr>
            </w:pPr>
            <w:r w:rsidRPr="005E7544">
              <w:rPr>
                <w:color w:val="000000" w:themeColor="text1"/>
              </w:rPr>
              <w:t>(214,9 – 487,6)</w:t>
            </w:r>
          </w:p>
        </w:tc>
        <w:tc>
          <w:tcPr>
            <w:tcW w:w="900" w:type="dxa"/>
            <w:vMerge w:val="restart"/>
            <w:vAlign w:val="center"/>
          </w:tcPr>
          <w:p w14:paraId="23ED84B7" w14:textId="77777777" w:rsidR="00945A13" w:rsidRPr="005E7544" w:rsidRDefault="00945A13" w:rsidP="00B33738">
            <w:pPr>
              <w:spacing w:after="0" w:line="276" w:lineRule="auto"/>
              <w:jc w:val="center"/>
              <w:rPr>
                <w:color w:val="000000" w:themeColor="text1"/>
              </w:rPr>
            </w:pPr>
            <w:r w:rsidRPr="005E7544">
              <w:rPr>
                <w:color w:val="000000" w:themeColor="text1"/>
              </w:rPr>
              <w:t>0,22</w:t>
            </w:r>
          </w:p>
        </w:tc>
        <w:tc>
          <w:tcPr>
            <w:tcW w:w="900" w:type="dxa"/>
            <w:vMerge w:val="restart"/>
            <w:vAlign w:val="center"/>
          </w:tcPr>
          <w:p w14:paraId="6A092064" w14:textId="77777777" w:rsidR="00945A13" w:rsidRPr="005E7544" w:rsidRDefault="00945A13" w:rsidP="00B33738">
            <w:pPr>
              <w:spacing w:after="0" w:line="276" w:lineRule="auto"/>
              <w:jc w:val="center"/>
              <w:rPr>
                <w:color w:val="000000" w:themeColor="text1"/>
              </w:rPr>
            </w:pPr>
            <w:r w:rsidRPr="005E7544">
              <w:rPr>
                <w:color w:val="000000" w:themeColor="text1"/>
              </w:rPr>
              <w:t>0,19</w:t>
            </w:r>
          </w:p>
        </w:tc>
        <w:tc>
          <w:tcPr>
            <w:tcW w:w="900" w:type="dxa"/>
            <w:vMerge w:val="restart"/>
            <w:vAlign w:val="center"/>
          </w:tcPr>
          <w:p w14:paraId="7B2C9A34" w14:textId="77777777" w:rsidR="00945A13" w:rsidRPr="005E7544" w:rsidRDefault="005E5416" w:rsidP="00B33738">
            <w:pPr>
              <w:spacing w:after="0" w:line="276" w:lineRule="auto"/>
              <w:jc w:val="center"/>
              <w:rPr>
                <w:bCs/>
                <w:color w:val="000000" w:themeColor="text1"/>
              </w:rPr>
            </w:pPr>
            <w:r w:rsidRPr="005E7544">
              <w:rPr>
                <w:bCs/>
                <w:color w:val="000000" w:themeColor="text1"/>
              </w:rPr>
              <w:t>0,007</w:t>
            </w:r>
          </w:p>
        </w:tc>
        <w:tc>
          <w:tcPr>
            <w:tcW w:w="903" w:type="dxa"/>
            <w:vMerge w:val="restart"/>
            <w:vAlign w:val="center"/>
          </w:tcPr>
          <w:p w14:paraId="7924C316" w14:textId="77777777" w:rsidR="00945A13" w:rsidRPr="005E7544" w:rsidRDefault="00945A13" w:rsidP="00B33738">
            <w:pPr>
              <w:spacing w:after="0" w:line="276" w:lineRule="auto"/>
              <w:jc w:val="center"/>
              <w:rPr>
                <w:color w:val="000000" w:themeColor="text1"/>
              </w:rPr>
            </w:pPr>
            <w:r w:rsidRPr="005E7544">
              <w:rPr>
                <w:color w:val="000000" w:themeColor="text1"/>
              </w:rPr>
              <w:t>0,38</w:t>
            </w:r>
          </w:p>
        </w:tc>
      </w:tr>
      <w:tr w:rsidR="000A7BC3" w:rsidRPr="005E7544" w14:paraId="51969F16" w14:textId="77777777" w:rsidTr="007F77A3">
        <w:trPr>
          <w:trHeight w:val="125"/>
          <w:jc w:val="center"/>
        </w:trPr>
        <w:tc>
          <w:tcPr>
            <w:tcW w:w="1252" w:type="dxa"/>
            <w:vAlign w:val="center"/>
          </w:tcPr>
          <w:p w14:paraId="1633B3EB" w14:textId="77777777" w:rsidR="00945A13" w:rsidRPr="00797A11" w:rsidRDefault="00B33738" w:rsidP="00B33738">
            <w:pPr>
              <w:spacing w:after="0" w:line="276" w:lineRule="auto"/>
              <w:rPr>
                <w:color w:val="000000" w:themeColor="text1"/>
                <w:sz w:val="26"/>
                <w:szCs w:val="26"/>
              </w:rPr>
            </w:pPr>
            <w:r w:rsidRPr="00797A11">
              <w:rPr>
                <w:color w:val="000000" w:themeColor="text1"/>
                <w:sz w:val="26"/>
                <w:szCs w:val="26"/>
              </w:rPr>
              <w:t>Nhóm can thiệp</w:t>
            </w:r>
            <w:r w:rsidR="00945A13" w:rsidRPr="00797A11">
              <w:rPr>
                <w:color w:val="000000" w:themeColor="text1"/>
                <w:sz w:val="26"/>
                <w:szCs w:val="26"/>
              </w:rPr>
              <w:t xml:space="preserve"> (n=10)</w:t>
            </w:r>
          </w:p>
        </w:tc>
        <w:tc>
          <w:tcPr>
            <w:tcW w:w="2160" w:type="dxa"/>
            <w:vAlign w:val="center"/>
          </w:tcPr>
          <w:p w14:paraId="588A070D" w14:textId="77777777" w:rsidR="00945A13" w:rsidRPr="005E7544" w:rsidRDefault="00945A13" w:rsidP="00B33738">
            <w:pPr>
              <w:spacing w:after="0" w:line="276" w:lineRule="auto"/>
              <w:jc w:val="center"/>
              <w:rPr>
                <w:color w:val="000000" w:themeColor="text1"/>
              </w:rPr>
            </w:pPr>
            <w:r w:rsidRPr="005E7544">
              <w:rPr>
                <w:color w:val="000000" w:themeColor="text1"/>
              </w:rPr>
              <w:t>859</w:t>
            </w:r>
            <w:r w:rsidR="00CC5169" w:rsidRPr="005E7544">
              <w:rPr>
                <w:color w:val="000000" w:themeColor="text1"/>
              </w:rPr>
              <w:t>,</w:t>
            </w:r>
            <w:r w:rsidRPr="005E7544">
              <w:rPr>
                <w:color w:val="000000" w:themeColor="text1"/>
              </w:rPr>
              <w:t>1</w:t>
            </w:r>
          </w:p>
          <w:p w14:paraId="423D5EE8" w14:textId="77777777" w:rsidR="00945A13" w:rsidRPr="005E7544" w:rsidRDefault="00945A13" w:rsidP="00B33738">
            <w:pPr>
              <w:spacing w:after="0" w:line="276" w:lineRule="auto"/>
              <w:jc w:val="center"/>
              <w:rPr>
                <w:color w:val="000000" w:themeColor="text1"/>
              </w:rPr>
            </w:pPr>
            <w:r w:rsidRPr="005E7544">
              <w:rPr>
                <w:color w:val="000000" w:themeColor="text1"/>
              </w:rPr>
              <w:t>(724</w:t>
            </w:r>
            <w:r w:rsidR="00CC5169" w:rsidRPr="005E7544">
              <w:rPr>
                <w:color w:val="000000" w:themeColor="text1"/>
              </w:rPr>
              <w:t>,</w:t>
            </w:r>
            <w:r w:rsidRPr="005E7544">
              <w:rPr>
                <w:color w:val="000000" w:themeColor="text1"/>
              </w:rPr>
              <w:t xml:space="preserve">2 </w:t>
            </w:r>
            <w:r w:rsidR="00CC5169" w:rsidRPr="005E7544">
              <w:rPr>
                <w:color w:val="000000" w:themeColor="text1"/>
              </w:rPr>
              <w:t>–</w:t>
            </w:r>
            <w:r w:rsidRPr="005E7544">
              <w:rPr>
                <w:color w:val="000000" w:themeColor="text1"/>
              </w:rPr>
              <w:t xml:space="preserve"> 1143</w:t>
            </w:r>
            <w:r w:rsidR="00CC5169" w:rsidRPr="005E7544">
              <w:rPr>
                <w:color w:val="000000" w:themeColor="text1"/>
              </w:rPr>
              <w:t>,</w:t>
            </w:r>
            <w:r w:rsidRPr="005E7544">
              <w:rPr>
                <w:color w:val="000000" w:themeColor="text1"/>
              </w:rPr>
              <w:t>2)</w:t>
            </w:r>
          </w:p>
        </w:tc>
        <w:tc>
          <w:tcPr>
            <w:tcW w:w="2160" w:type="dxa"/>
            <w:vAlign w:val="center"/>
          </w:tcPr>
          <w:p w14:paraId="476EB44F" w14:textId="77777777" w:rsidR="00945A13" w:rsidRPr="005E7544" w:rsidRDefault="00945A13" w:rsidP="00B33738">
            <w:pPr>
              <w:spacing w:after="0" w:line="276" w:lineRule="auto"/>
              <w:jc w:val="center"/>
              <w:rPr>
                <w:color w:val="000000" w:themeColor="text1"/>
              </w:rPr>
            </w:pPr>
            <w:r w:rsidRPr="005E7544">
              <w:rPr>
                <w:color w:val="000000" w:themeColor="text1"/>
              </w:rPr>
              <w:t>516</w:t>
            </w:r>
            <w:r w:rsidR="00CC5169" w:rsidRPr="005E7544">
              <w:rPr>
                <w:color w:val="000000" w:themeColor="text1"/>
              </w:rPr>
              <w:t>,</w:t>
            </w:r>
            <w:r w:rsidRPr="005E7544">
              <w:rPr>
                <w:color w:val="000000" w:themeColor="text1"/>
              </w:rPr>
              <w:t>8</w:t>
            </w:r>
          </w:p>
          <w:p w14:paraId="7D082638" w14:textId="77777777" w:rsidR="00945A13" w:rsidRPr="005E7544" w:rsidRDefault="00945A13" w:rsidP="00B33738">
            <w:pPr>
              <w:spacing w:after="0" w:line="276" w:lineRule="auto"/>
              <w:jc w:val="center"/>
              <w:rPr>
                <w:color w:val="000000" w:themeColor="text1"/>
              </w:rPr>
            </w:pPr>
            <w:r w:rsidRPr="005E7544">
              <w:rPr>
                <w:color w:val="000000" w:themeColor="text1"/>
              </w:rPr>
              <w:t>(295</w:t>
            </w:r>
            <w:r w:rsidR="00CC5169" w:rsidRPr="005E7544">
              <w:rPr>
                <w:color w:val="000000" w:themeColor="text1"/>
              </w:rPr>
              <w:t>,</w:t>
            </w:r>
            <w:r w:rsidRPr="005E7544">
              <w:rPr>
                <w:color w:val="000000" w:themeColor="text1"/>
              </w:rPr>
              <w:t xml:space="preserve">6 </w:t>
            </w:r>
            <w:r w:rsidR="00CC5169" w:rsidRPr="005E7544">
              <w:rPr>
                <w:color w:val="000000" w:themeColor="text1"/>
              </w:rPr>
              <w:t>–</w:t>
            </w:r>
            <w:r w:rsidRPr="005E7544">
              <w:rPr>
                <w:color w:val="000000" w:themeColor="text1"/>
              </w:rPr>
              <w:t xml:space="preserve"> 1021</w:t>
            </w:r>
            <w:r w:rsidR="00CC5169" w:rsidRPr="005E7544">
              <w:rPr>
                <w:color w:val="000000" w:themeColor="text1"/>
              </w:rPr>
              <w:t>,</w:t>
            </w:r>
            <w:r w:rsidRPr="005E7544">
              <w:rPr>
                <w:color w:val="000000" w:themeColor="text1"/>
              </w:rPr>
              <w:t>3)</w:t>
            </w:r>
          </w:p>
        </w:tc>
        <w:tc>
          <w:tcPr>
            <w:tcW w:w="900" w:type="dxa"/>
            <w:vMerge/>
            <w:vAlign w:val="center"/>
          </w:tcPr>
          <w:p w14:paraId="3CAF2549" w14:textId="77777777" w:rsidR="00945A13" w:rsidRPr="005E7544" w:rsidRDefault="00945A13" w:rsidP="00B33738">
            <w:pPr>
              <w:spacing w:after="0" w:line="276" w:lineRule="auto"/>
              <w:jc w:val="center"/>
              <w:rPr>
                <w:color w:val="000000" w:themeColor="text1"/>
              </w:rPr>
            </w:pPr>
          </w:p>
        </w:tc>
        <w:tc>
          <w:tcPr>
            <w:tcW w:w="900" w:type="dxa"/>
            <w:vMerge/>
            <w:vAlign w:val="center"/>
          </w:tcPr>
          <w:p w14:paraId="26362D93" w14:textId="77777777" w:rsidR="00945A13" w:rsidRPr="005E7544" w:rsidRDefault="00945A13" w:rsidP="00B33738">
            <w:pPr>
              <w:spacing w:after="0" w:line="276" w:lineRule="auto"/>
              <w:jc w:val="center"/>
              <w:rPr>
                <w:color w:val="000000" w:themeColor="text1"/>
              </w:rPr>
            </w:pPr>
          </w:p>
        </w:tc>
        <w:tc>
          <w:tcPr>
            <w:tcW w:w="900" w:type="dxa"/>
            <w:vMerge/>
            <w:vAlign w:val="center"/>
          </w:tcPr>
          <w:p w14:paraId="077F21E5" w14:textId="77777777" w:rsidR="00945A13" w:rsidRPr="005E7544" w:rsidRDefault="00945A13" w:rsidP="00B33738">
            <w:pPr>
              <w:spacing w:after="0" w:line="276" w:lineRule="auto"/>
              <w:jc w:val="center"/>
              <w:rPr>
                <w:color w:val="000000" w:themeColor="text1"/>
              </w:rPr>
            </w:pPr>
          </w:p>
        </w:tc>
        <w:tc>
          <w:tcPr>
            <w:tcW w:w="903" w:type="dxa"/>
            <w:vMerge/>
            <w:vAlign w:val="center"/>
          </w:tcPr>
          <w:p w14:paraId="3343F83A" w14:textId="77777777" w:rsidR="00945A13" w:rsidRPr="005E7544" w:rsidRDefault="00945A13" w:rsidP="00B33738">
            <w:pPr>
              <w:spacing w:after="0" w:line="276" w:lineRule="auto"/>
              <w:jc w:val="center"/>
              <w:rPr>
                <w:color w:val="000000" w:themeColor="text1"/>
              </w:rPr>
            </w:pPr>
          </w:p>
        </w:tc>
      </w:tr>
      <w:tr w:rsidR="000A7BC3" w:rsidRPr="005E7544" w14:paraId="3C306264" w14:textId="77777777" w:rsidTr="007F77A3">
        <w:trPr>
          <w:trHeight w:val="125"/>
          <w:jc w:val="center"/>
        </w:trPr>
        <w:tc>
          <w:tcPr>
            <w:tcW w:w="9175" w:type="dxa"/>
            <w:gridSpan w:val="7"/>
            <w:vAlign w:val="center"/>
          </w:tcPr>
          <w:p w14:paraId="1A61FCEA" w14:textId="77777777" w:rsidR="00945A13" w:rsidRPr="005E7544" w:rsidRDefault="00945A13" w:rsidP="00B33738">
            <w:pPr>
              <w:spacing w:after="0" w:line="276" w:lineRule="auto"/>
              <w:jc w:val="left"/>
              <w:rPr>
                <w:color w:val="000000" w:themeColor="text1"/>
              </w:rPr>
            </w:pPr>
            <w:r w:rsidRPr="005E7544">
              <w:rPr>
                <w:b/>
                <w:bCs/>
                <w:color w:val="000000" w:themeColor="text1"/>
              </w:rPr>
              <w:t>Interleukin-6 (pg/ml)</w:t>
            </w:r>
          </w:p>
        </w:tc>
      </w:tr>
      <w:tr w:rsidR="000A7BC3" w:rsidRPr="005E7544" w14:paraId="00369FFB" w14:textId="77777777" w:rsidTr="007F77A3">
        <w:trPr>
          <w:trHeight w:val="260"/>
          <w:jc w:val="center"/>
        </w:trPr>
        <w:tc>
          <w:tcPr>
            <w:tcW w:w="1252" w:type="dxa"/>
            <w:vAlign w:val="center"/>
          </w:tcPr>
          <w:p w14:paraId="273B77D0" w14:textId="77777777" w:rsidR="00945A13" w:rsidRPr="00797A11" w:rsidRDefault="00B33738" w:rsidP="00B33738">
            <w:pPr>
              <w:spacing w:after="0" w:line="276" w:lineRule="auto"/>
              <w:rPr>
                <w:color w:val="000000" w:themeColor="text1"/>
                <w:sz w:val="26"/>
                <w:szCs w:val="26"/>
              </w:rPr>
            </w:pPr>
            <w:r w:rsidRPr="00797A11">
              <w:rPr>
                <w:color w:val="000000" w:themeColor="text1"/>
                <w:sz w:val="26"/>
                <w:szCs w:val="26"/>
              </w:rPr>
              <w:t>Nhóm chứng</w:t>
            </w:r>
            <w:r w:rsidR="00945A13" w:rsidRPr="00797A11">
              <w:rPr>
                <w:color w:val="000000" w:themeColor="text1"/>
                <w:sz w:val="26"/>
                <w:szCs w:val="26"/>
              </w:rPr>
              <w:t xml:space="preserve"> (n=10)</w:t>
            </w:r>
          </w:p>
        </w:tc>
        <w:tc>
          <w:tcPr>
            <w:tcW w:w="2160" w:type="dxa"/>
            <w:vAlign w:val="center"/>
          </w:tcPr>
          <w:p w14:paraId="2F70261A" w14:textId="77777777" w:rsidR="00945A13" w:rsidRPr="005E7544" w:rsidRDefault="00945A13" w:rsidP="00B33738">
            <w:pPr>
              <w:spacing w:after="0" w:line="276" w:lineRule="auto"/>
              <w:jc w:val="center"/>
              <w:rPr>
                <w:color w:val="000000" w:themeColor="text1"/>
              </w:rPr>
            </w:pPr>
            <w:r w:rsidRPr="005E7544">
              <w:rPr>
                <w:color w:val="000000" w:themeColor="text1"/>
              </w:rPr>
              <w:t xml:space="preserve">158,9 </w:t>
            </w:r>
          </w:p>
          <w:p w14:paraId="7C728E7B" w14:textId="77777777" w:rsidR="00945A13" w:rsidRPr="005E7544" w:rsidRDefault="00945A13" w:rsidP="00B33738">
            <w:pPr>
              <w:spacing w:after="0" w:line="276" w:lineRule="auto"/>
              <w:jc w:val="center"/>
              <w:rPr>
                <w:color w:val="000000" w:themeColor="text1"/>
              </w:rPr>
            </w:pPr>
            <w:r w:rsidRPr="005E7544">
              <w:rPr>
                <w:color w:val="000000" w:themeColor="text1"/>
              </w:rPr>
              <w:t>(39,5 – 463,9)</w:t>
            </w:r>
          </w:p>
        </w:tc>
        <w:tc>
          <w:tcPr>
            <w:tcW w:w="2160" w:type="dxa"/>
            <w:vAlign w:val="center"/>
          </w:tcPr>
          <w:p w14:paraId="51D0F91F" w14:textId="77777777" w:rsidR="00945A13" w:rsidRPr="005E7544" w:rsidRDefault="00945A13" w:rsidP="00B33738">
            <w:pPr>
              <w:spacing w:after="0" w:line="276" w:lineRule="auto"/>
              <w:jc w:val="center"/>
              <w:rPr>
                <w:color w:val="000000" w:themeColor="text1"/>
              </w:rPr>
            </w:pPr>
            <w:r w:rsidRPr="005E7544">
              <w:rPr>
                <w:color w:val="000000" w:themeColor="text1"/>
              </w:rPr>
              <w:t>226,0</w:t>
            </w:r>
          </w:p>
          <w:p w14:paraId="58F1FE97" w14:textId="77777777" w:rsidR="00945A13" w:rsidRPr="005E7544" w:rsidRDefault="00945A13" w:rsidP="00B33738">
            <w:pPr>
              <w:spacing w:after="0" w:line="276" w:lineRule="auto"/>
              <w:jc w:val="center"/>
              <w:rPr>
                <w:color w:val="000000" w:themeColor="text1"/>
              </w:rPr>
            </w:pPr>
            <w:r w:rsidRPr="005E7544">
              <w:rPr>
                <w:color w:val="000000" w:themeColor="text1"/>
              </w:rPr>
              <w:t>(55,9 – 385,5)</w:t>
            </w:r>
          </w:p>
        </w:tc>
        <w:tc>
          <w:tcPr>
            <w:tcW w:w="900" w:type="dxa"/>
            <w:vMerge w:val="restart"/>
            <w:vAlign w:val="center"/>
          </w:tcPr>
          <w:p w14:paraId="56C0C903" w14:textId="77777777" w:rsidR="00945A13" w:rsidRPr="005E7544" w:rsidRDefault="00945A13" w:rsidP="00B33738">
            <w:pPr>
              <w:spacing w:after="0" w:line="276" w:lineRule="auto"/>
              <w:jc w:val="center"/>
              <w:rPr>
                <w:color w:val="000000" w:themeColor="text1"/>
              </w:rPr>
            </w:pPr>
            <w:r w:rsidRPr="005E7544">
              <w:rPr>
                <w:color w:val="000000" w:themeColor="text1"/>
              </w:rPr>
              <w:t>0,912</w:t>
            </w:r>
          </w:p>
        </w:tc>
        <w:tc>
          <w:tcPr>
            <w:tcW w:w="900" w:type="dxa"/>
            <w:vMerge w:val="restart"/>
            <w:vAlign w:val="center"/>
          </w:tcPr>
          <w:p w14:paraId="3CEC4FFB" w14:textId="77777777" w:rsidR="00945A13" w:rsidRPr="005E7544" w:rsidRDefault="00945A13" w:rsidP="00B33738">
            <w:pPr>
              <w:spacing w:after="0" w:line="276" w:lineRule="auto"/>
              <w:jc w:val="center"/>
              <w:rPr>
                <w:color w:val="000000" w:themeColor="text1"/>
              </w:rPr>
            </w:pPr>
            <w:r w:rsidRPr="005E7544">
              <w:rPr>
                <w:color w:val="000000" w:themeColor="text1"/>
              </w:rPr>
              <w:t>0,28</w:t>
            </w:r>
          </w:p>
        </w:tc>
        <w:tc>
          <w:tcPr>
            <w:tcW w:w="900" w:type="dxa"/>
            <w:vMerge w:val="restart"/>
            <w:vAlign w:val="center"/>
          </w:tcPr>
          <w:p w14:paraId="50C52C7F" w14:textId="77777777" w:rsidR="00945A13" w:rsidRPr="005E7544" w:rsidRDefault="00945A13" w:rsidP="00B33738">
            <w:pPr>
              <w:spacing w:after="0" w:line="276" w:lineRule="auto"/>
              <w:jc w:val="center"/>
              <w:rPr>
                <w:color w:val="000000" w:themeColor="text1"/>
              </w:rPr>
            </w:pPr>
            <w:r w:rsidRPr="005E7544">
              <w:rPr>
                <w:color w:val="000000" w:themeColor="text1"/>
              </w:rPr>
              <w:t>0,92</w:t>
            </w:r>
          </w:p>
        </w:tc>
        <w:tc>
          <w:tcPr>
            <w:tcW w:w="903" w:type="dxa"/>
            <w:vMerge w:val="restart"/>
            <w:vAlign w:val="center"/>
          </w:tcPr>
          <w:p w14:paraId="3748D596" w14:textId="77777777" w:rsidR="00945A13" w:rsidRPr="005E7544" w:rsidRDefault="00945A13" w:rsidP="00B33738">
            <w:pPr>
              <w:spacing w:after="0" w:line="276" w:lineRule="auto"/>
              <w:jc w:val="center"/>
              <w:rPr>
                <w:color w:val="000000" w:themeColor="text1"/>
              </w:rPr>
            </w:pPr>
            <w:r w:rsidRPr="005E7544">
              <w:rPr>
                <w:color w:val="000000" w:themeColor="text1"/>
              </w:rPr>
              <w:t>0,13</w:t>
            </w:r>
          </w:p>
        </w:tc>
      </w:tr>
      <w:tr w:rsidR="000A7BC3" w:rsidRPr="005E7544" w14:paraId="7648B3EC" w14:textId="77777777" w:rsidTr="007F77A3">
        <w:trPr>
          <w:trHeight w:val="305"/>
          <w:jc w:val="center"/>
        </w:trPr>
        <w:tc>
          <w:tcPr>
            <w:tcW w:w="1252" w:type="dxa"/>
            <w:vAlign w:val="center"/>
          </w:tcPr>
          <w:p w14:paraId="4AA41469" w14:textId="77777777" w:rsidR="00945A13" w:rsidRPr="00797A11" w:rsidRDefault="00B33738" w:rsidP="00B33738">
            <w:pPr>
              <w:spacing w:after="0" w:line="276" w:lineRule="auto"/>
              <w:rPr>
                <w:color w:val="000000" w:themeColor="text1"/>
                <w:sz w:val="26"/>
                <w:szCs w:val="26"/>
              </w:rPr>
            </w:pPr>
            <w:r w:rsidRPr="00797A11">
              <w:rPr>
                <w:color w:val="000000" w:themeColor="text1"/>
                <w:sz w:val="26"/>
                <w:szCs w:val="26"/>
              </w:rPr>
              <w:t>Nhóm can thiệp</w:t>
            </w:r>
            <w:r w:rsidR="00945A13" w:rsidRPr="00797A11">
              <w:rPr>
                <w:color w:val="000000" w:themeColor="text1"/>
                <w:sz w:val="26"/>
                <w:szCs w:val="26"/>
              </w:rPr>
              <w:t xml:space="preserve"> (n=10)</w:t>
            </w:r>
          </w:p>
        </w:tc>
        <w:tc>
          <w:tcPr>
            <w:tcW w:w="2160" w:type="dxa"/>
            <w:vAlign w:val="center"/>
          </w:tcPr>
          <w:p w14:paraId="13AFCAC7" w14:textId="77777777" w:rsidR="00945A13" w:rsidRPr="005E7544" w:rsidRDefault="00945A13" w:rsidP="00B33738">
            <w:pPr>
              <w:spacing w:after="0" w:line="276" w:lineRule="auto"/>
              <w:jc w:val="center"/>
              <w:rPr>
                <w:color w:val="000000" w:themeColor="text1"/>
              </w:rPr>
            </w:pPr>
            <w:r w:rsidRPr="005E7544">
              <w:rPr>
                <w:color w:val="000000" w:themeColor="text1"/>
              </w:rPr>
              <w:t>126</w:t>
            </w:r>
            <w:r w:rsidR="003566A1" w:rsidRPr="005E7544">
              <w:rPr>
                <w:color w:val="000000" w:themeColor="text1"/>
              </w:rPr>
              <w:t>,</w:t>
            </w:r>
            <w:r w:rsidRPr="005E7544">
              <w:rPr>
                <w:color w:val="000000" w:themeColor="text1"/>
              </w:rPr>
              <w:t xml:space="preserve">6 </w:t>
            </w:r>
          </w:p>
          <w:p w14:paraId="5A02F2DB" w14:textId="77777777" w:rsidR="00945A13" w:rsidRPr="005E7544" w:rsidRDefault="00945A13" w:rsidP="00B33738">
            <w:pPr>
              <w:spacing w:after="0" w:line="276" w:lineRule="auto"/>
              <w:jc w:val="center"/>
              <w:rPr>
                <w:color w:val="000000" w:themeColor="text1"/>
              </w:rPr>
            </w:pPr>
            <w:r w:rsidRPr="005E7544">
              <w:rPr>
                <w:color w:val="000000" w:themeColor="text1"/>
              </w:rPr>
              <w:t>(91,9 – 191,2)</w:t>
            </w:r>
          </w:p>
        </w:tc>
        <w:tc>
          <w:tcPr>
            <w:tcW w:w="2160" w:type="dxa"/>
            <w:vAlign w:val="center"/>
          </w:tcPr>
          <w:p w14:paraId="3E2BAF19" w14:textId="77777777" w:rsidR="00945A13" w:rsidRPr="005E7544" w:rsidRDefault="00945A13" w:rsidP="00B33738">
            <w:pPr>
              <w:spacing w:after="0" w:line="276" w:lineRule="auto"/>
              <w:jc w:val="center"/>
              <w:rPr>
                <w:color w:val="000000" w:themeColor="text1"/>
              </w:rPr>
            </w:pPr>
            <w:r w:rsidRPr="005E7544">
              <w:rPr>
                <w:color w:val="000000" w:themeColor="text1"/>
              </w:rPr>
              <w:t>306</w:t>
            </w:r>
            <w:r w:rsidR="003566A1" w:rsidRPr="005E7544">
              <w:rPr>
                <w:color w:val="000000" w:themeColor="text1"/>
              </w:rPr>
              <w:t>,</w:t>
            </w:r>
            <w:r w:rsidRPr="005E7544">
              <w:rPr>
                <w:color w:val="000000" w:themeColor="text1"/>
              </w:rPr>
              <w:t xml:space="preserve">8 </w:t>
            </w:r>
          </w:p>
          <w:p w14:paraId="2CE92F5F" w14:textId="77777777" w:rsidR="00945A13" w:rsidRPr="005E7544" w:rsidRDefault="00945A13" w:rsidP="00B33738">
            <w:pPr>
              <w:spacing w:after="0" w:line="276" w:lineRule="auto"/>
              <w:jc w:val="center"/>
              <w:rPr>
                <w:color w:val="000000" w:themeColor="text1"/>
              </w:rPr>
            </w:pPr>
            <w:r w:rsidRPr="005E7544">
              <w:rPr>
                <w:color w:val="000000" w:themeColor="text1"/>
              </w:rPr>
              <w:t>(146,8 – 560,0)</w:t>
            </w:r>
          </w:p>
        </w:tc>
        <w:tc>
          <w:tcPr>
            <w:tcW w:w="900" w:type="dxa"/>
            <w:vMerge/>
            <w:vAlign w:val="center"/>
          </w:tcPr>
          <w:p w14:paraId="08CB0876" w14:textId="77777777" w:rsidR="00945A13" w:rsidRPr="005E7544" w:rsidRDefault="00945A13" w:rsidP="00B33738">
            <w:pPr>
              <w:spacing w:after="0" w:line="276" w:lineRule="auto"/>
              <w:jc w:val="center"/>
              <w:rPr>
                <w:color w:val="000000" w:themeColor="text1"/>
              </w:rPr>
            </w:pPr>
          </w:p>
        </w:tc>
        <w:tc>
          <w:tcPr>
            <w:tcW w:w="900" w:type="dxa"/>
            <w:vMerge/>
            <w:vAlign w:val="center"/>
          </w:tcPr>
          <w:p w14:paraId="70104C23" w14:textId="77777777" w:rsidR="00945A13" w:rsidRPr="005E7544" w:rsidRDefault="00945A13" w:rsidP="00B33738">
            <w:pPr>
              <w:spacing w:after="0" w:line="276" w:lineRule="auto"/>
              <w:jc w:val="center"/>
              <w:rPr>
                <w:color w:val="000000" w:themeColor="text1"/>
              </w:rPr>
            </w:pPr>
          </w:p>
        </w:tc>
        <w:tc>
          <w:tcPr>
            <w:tcW w:w="900" w:type="dxa"/>
            <w:vMerge/>
            <w:vAlign w:val="center"/>
          </w:tcPr>
          <w:p w14:paraId="3C45E08A" w14:textId="77777777" w:rsidR="00945A13" w:rsidRPr="005E7544" w:rsidRDefault="00945A13" w:rsidP="00B33738">
            <w:pPr>
              <w:spacing w:after="0" w:line="276" w:lineRule="auto"/>
              <w:jc w:val="center"/>
              <w:rPr>
                <w:color w:val="000000" w:themeColor="text1"/>
              </w:rPr>
            </w:pPr>
          </w:p>
        </w:tc>
        <w:tc>
          <w:tcPr>
            <w:tcW w:w="903" w:type="dxa"/>
            <w:vMerge/>
            <w:vAlign w:val="center"/>
          </w:tcPr>
          <w:p w14:paraId="5FC3D17E" w14:textId="77777777" w:rsidR="00945A13" w:rsidRPr="005E7544" w:rsidRDefault="00945A13" w:rsidP="00B33738">
            <w:pPr>
              <w:spacing w:after="0" w:line="276" w:lineRule="auto"/>
              <w:jc w:val="center"/>
              <w:rPr>
                <w:color w:val="000000" w:themeColor="text1"/>
              </w:rPr>
            </w:pPr>
          </w:p>
        </w:tc>
      </w:tr>
      <w:tr w:rsidR="000A7BC3" w:rsidRPr="005E7544" w14:paraId="43084EB5" w14:textId="77777777" w:rsidTr="007F77A3">
        <w:trPr>
          <w:trHeight w:val="305"/>
          <w:jc w:val="center"/>
        </w:trPr>
        <w:tc>
          <w:tcPr>
            <w:tcW w:w="9175" w:type="dxa"/>
            <w:gridSpan w:val="7"/>
            <w:vAlign w:val="center"/>
          </w:tcPr>
          <w:p w14:paraId="5E2B6D2D" w14:textId="77777777" w:rsidR="00945A13" w:rsidRPr="005E7544" w:rsidRDefault="00945A13" w:rsidP="00B33738">
            <w:pPr>
              <w:spacing w:after="0" w:line="276" w:lineRule="auto"/>
              <w:jc w:val="left"/>
              <w:rPr>
                <w:color w:val="000000" w:themeColor="text1"/>
              </w:rPr>
            </w:pPr>
            <w:r w:rsidRPr="005E7544">
              <w:rPr>
                <w:b/>
                <w:bCs/>
                <w:color w:val="000000" w:themeColor="text1"/>
              </w:rPr>
              <w:t>sST2 (ng/ml)</w:t>
            </w:r>
          </w:p>
        </w:tc>
      </w:tr>
      <w:tr w:rsidR="000A7BC3" w:rsidRPr="005E7544" w14:paraId="7E835425" w14:textId="77777777" w:rsidTr="007F77A3">
        <w:trPr>
          <w:trHeight w:val="179"/>
          <w:jc w:val="center"/>
        </w:trPr>
        <w:tc>
          <w:tcPr>
            <w:tcW w:w="1252" w:type="dxa"/>
            <w:vAlign w:val="center"/>
          </w:tcPr>
          <w:p w14:paraId="30C05D28" w14:textId="77777777" w:rsidR="00945A13" w:rsidRPr="00797A11" w:rsidRDefault="00B33738" w:rsidP="00B33738">
            <w:pPr>
              <w:spacing w:after="0" w:line="276" w:lineRule="auto"/>
              <w:rPr>
                <w:color w:val="000000" w:themeColor="text1"/>
                <w:sz w:val="26"/>
                <w:szCs w:val="26"/>
              </w:rPr>
            </w:pPr>
            <w:r w:rsidRPr="00797A11">
              <w:rPr>
                <w:color w:val="000000" w:themeColor="text1"/>
                <w:sz w:val="26"/>
                <w:szCs w:val="26"/>
              </w:rPr>
              <w:t>Nhóm chứng</w:t>
            </w:r>
            <w:r w:rsidR="00945A13" w:rsidRPr="00797A11">
              <w:rPr>
                <w:color w:val="000000" w:themeColor="text1"/>
                <w:sz w:val="26"/>
                <w:szCs w:val="26"/>
              </w:rPr>
              <w:t xml:space="preserve"> (n=10)</w:t>
            </w:r>
          </w:p>
        </w:tc>
        <w:tc>
          <w:tcPr>
            <w:tcW w:w="2160" w:type="dxa"/>
            <w:vAlign w:val="center"/>
          </w:tcPr>
          <w:p w14:paraId="5EC2947B" w14:textId="77777777" w:rsidR="00945A13" w:rsidRPr="005E7544" w:rsidRDefault="00945A13" w:rsidP="00B33738">
            <w:pPr>
              <w:spacing w:after="0" w:line="276" w:lineRule="auto"/>
              <w:jc w:val="center"/>
              <w:rPr>
                <w:color w:val="000000" w:themeColor="text1"/>
              </w:rPr>
            </w:pPr>
            <w:r w:rsidRPr="005E7544">
              <w:rPr>
                <w:color w:val="000000" w:themeColor="text1"/>
              </w:rPr>
              <w:t xml:space="preserve">2,6 </w:t>
            </w:r>
          </w:p>
          <w:p w14:paraId="69C7216D" w14:textId="77777777" w:rsidR="00945A13" w:rsidRPr="005E7544" w:rsidRDefault="00945A13" w:rsidP="00B33738">
            <w:pPr>
              <w:spacing w:after="0" w:line="276" w:lineRule="auto"/>
              <w:jc w:val="center"/>
              <w:rPr>
                <w:color w:val="000000" w:themeColor="text1"/>
              </w:rPr>
            </w:pPr>
            <w:r w:rsidRPr="005E7544">
              <w:rPr>
                <w:color w:val="000000" w:themeColor="text1"/>
              </w:rPr>
              <w:t>(2,3 - 3,3)</w:t>
            </w:r>
          </w:p>
        </w:tc>
        <w:tc>
          <w:tcPr>
            <w:tcW w:w="2160" w:type="dxa"/>
            <w:vAlign w:val="center"/>
          </w:tcPr>
          <w:p w14:paraId="175A3E46" w14:textId="77777777" w:rsidR="00945A13" w:rsidRPr="005E7544" w:rsidRDefault="00945A13" w:rsidP="00B33738">
            <w:pPr>
              <w:spacing w:after="0" w:line="276" w:lineRule="auto"/>
              <w:jc w:val="center"/>
              <w:rPr>
                <w:color w:val="000000" w:themeColor="text1"/>
              </w:rPr>
            </w:pPr>
            <w:r w:rsidRPr="005E7544">
              <w:rPr>
                <w:color w:val="000000" w:themeColor="text1"/>
              </w:rPr>
              <w:t>2,6</w:t>
            </w:r>
          </w:p>
          <w:p w14:paraId="7C13B794" w14:textId="77777777" w:rsidR="00945A13" w:rsidRPr="005E7544" w:rsidRDefault="00945A13" w:rsidP="00B33738">
            <w:pPr>
              <w:spacing w:after="0" w:line="276" w:lineRule="auto"/>
              <w:jc w:val="center"/>
              <w:rPr>
                <w:color w:val="000000" w:themeColor="text1"/>
              </w:rPr>
            </w:pPr>
            <w:r w:rsidRPr="005E7544">
              <w:rPr>
                <w:color w:val="000000" w:themeColor="text1"/>
              </w:rPr>
              <w:t>(1,4 – 4,2)</w:t>
            </w:r>
          </w:p>
        </w:tc>
        <w:tc>
          <w:tcPr>
            <w:tcW w:w="900" w:type="dxa"/>
            <w:vMerge w:val="restart"/>
            <w:vAlign w:val="center"/>
          </w:tcPr>
          <w:p w14:paraId="1B7692CB" w14:textId="77777777" w:rsidR="00945A13" w:rsidRPr="005E7544" w:rsidRDefault="00945A13" w:rsidP="00B33738">
            <w:pPr>
              <w:spacing w:after="0" w:line="276" w:lineRule="auto"/>
              <w:jc w:val="center"/>
              <w:rPr>
                <w:color w:val="000000" w:themeColor="text1"/>
              </w:rPr>
            </w:pPr>
            <w:r w:rsidRPr="005E7544">
              <w:rPr>
                <w:color w:val="000000" w:themeColor="text1"/>
              </w:rPr>
              <w:t>0,74</w:t>
            </w:r>
          </w:p>
        </w:tc>
        <w:tc>
          <w:tcPr>
            <w:tcW w:w="900" w:type="dxa"/>
            <w:vMerge w:val="restart"/>
            <w:vAlign w:val="center"/>
          </w:tcPr>
          <w:p w14:paraId="2EEA2A1F" w14:textId="77777777" w:rsidR="00945A13" w:rsidRPr="005E7544" w:rsidRDefault="00945A13" w:rsidP="00B33738">
            <w:pPr>
              <w:spacing w:after="0" w:line="276" w:lineRule="auto"/>
              <w:jc w:val="center"/>
              <w:rPr>
                <w:color w:val="000000" w:themeColor="text1"/>
              </w:rPr>
            </w:pPr>
            <w:r w:rsidRPr="005E7544">
              <w:rPr>
                <w:color w:val="000000" w:themeColor="text1"/>
              </w:rPr>
              <w:t>0,39</w:t>
            </w:r>
          </w:p>
        </w:tc>
        <w:tc>
          <w:tcPr>
            <w:tcW w:w="900" w:type="dxa"/>
            <w:vMerge w:val="restart"/>
            <w:vAlign w:val="center"/>
          </w:tcPr>
          <w:p w14:paraId="685EBFD3" w14:textId="77777777" w:rsidR="00945A13" w:rsidRPr="005E7544" w:rsidRDefault="00945A13" w:rsidP="00B33738">
            <w:pPr>
              <w:spacing w:after="0" w:line="276" w:lineRule="auto"/>
              <w:jc w:val="center"/>
              <w:rPr>
                <w:color w:val="000000" w:themeColor="text1"/>
              </w:rPr>
            </w:pPr>
            <w:r w:rsidRPr="005E7544">
              <w:rPr>
                <w:color w:val="000000" w:themeColor="text1"/>
              </w:rPr>
              <w:t>0,49</w:t>
            </w:r>
          </w:p>
        </w:tc>
        <w:tc>
          <w:tcPr>
            <w:tcW w:w="903" w:type="dxa"/>
            <w:vMerge w:val="restart"/>
            <w:vAlign w:val="center"/>
          </w:tcPr>
          <w:p w14:paraId="15F1F652" w14:textId="77777777" w:rsidR="00945A13" w:rsidRPr="005E7544" w:rsidRDefault="00945A13" w:rsidP="00B33738">
            <w:pPr>
              <w:spacing w:after="0" w:line="276" w:lineRule="auto"/>
              <w:jc w:val="center"/>
              <w:rPr>
                <w:color w:val="000000" w:themeColor="text1"/>
              </w:rPr>
            </w:pPr>
            <w:r w:rsidRPr="005E7544">
              <w:rPr>
                <w:color w:val="000000" w:themeColor="text1"/>
              </w:rPr>
              <w:t>0,43</w:t>
            </w:r>
          </w:p>
        </w:tc>
      </w:tr>
      <w:tr w:rsidR="000A7BC3" w:rsidRPr="005E7544" w14:paraId="48D423F1" w14:textId="77777777" w:rsidTr="007F77A3">
        <w:trPr>
          <w:trHeight w:val="134"/>
          <w:jc w:val="center"/>
        </w:trPr>
        <w:tc>
          <w:tcPr>
            <w:tcW w:w="1252" w:type="dxa"/>
            <w:vAlign w:val="center"/>
          </w:tcPr>
          <w:p w14:paraId="0F3FFDAA" w14:textId="77777777" w:rsidR="00945A13" w:rsidRPr="00797A11" w:rsidRDefault="00B33738" w:rsidP="00B33738">
            <w:pPr>
              <w:spacing w:after="0" w:line="276" w:lineRule="auto"/>
              <w:rPr>
                <w:color w:val="000000" w:themeColor="text1"/>
                <w:sz w:val="26"/>
                <w:szCs w:val="26"/>
              </w:rPr>
            </w:pPr>
            <w:r w:rsidRPr="00797A11">
              <w:rPr>
                <w:color w:val="000000" w:themeColor="text1"/>
                <w:sz w:val="26"/>
                <w:szCs w:val="26"/>
              </w:rPr>
              <w:t>Nhóm can thiệp</w:t>
            </w:r>
            <w:r w:rsidR="00945A13" w:rsidRPr="00797A11">
              <w:rPr>
                <w:color w:val="000000" w:themeColor="text1"/>
                <w:sz w:val="26"/>
                <w:szCs w:val="26"/>
              </w:rPr>
              <w:t xml:space="preserve"> (n=10)</w:t>
            </w:r>
          </w:p>
        </w:tc>
        <w:tc>
          <w:tcPr>
            <w:tcW w:w="2160" w:type="dxa"/>
            <w:vAlign w:val="center"/>
          </w:tcPr>
          <w:p w14:paraId="24F31DBA" w14:textId="77777777" w:rsidR="00945A13" w:rsidRPr="005E7544" w:rsidRDefault="00945A13" w:rsidP="00B33738">
            <w:pPr>
              <w:spacing w:after="0" w:line="276" w:lineRule="auto"/>
              <w:jc w:val="center"/>
              <w:rPr>
                <w:color w:val="000000" w:themeColor="text1"/>
              </w:rPr>
            </w:pPr>
            <w:r w:rsidRPr="005E7544">
              <w:rPr>
                <w:color w:val="000000" w:themeColor="text1"/>
              </w:rPr>
              <w:t>2</w:t>
            </w:r>
            <w:r w:rsidR="003566A1" w:rsidRPr="005E7544">
              <w:rPr>
                <w:color w:val="000000" w:themeColor="text1"/>
              </w:rPr>
              <w:t>,</w:t>
            </w:r>
            <w:r w:rsidRPr="005E7544">
              <w:rPr>
                <w:color w:val="000000" w:themeColor="text1"/>
              </w:rPr>
              <w:t>7</w:t>
            </w:r>
          </w:p>
          <w:p w14:paraId="1DC8408A" w14:textId="77777777" w:rsidR="00945A13" w:rsidRPr="005E7544" w:rsidRDefault="00945A13" w:rsidP="00B33738">
            <w:pPr>
              <w:spacing w:after="0" w:line="276" w:lineRule="auto"/>
              <w:jc w:val="center"/>
              <w:rPr>
                <w:color w:val="000000" w:themeColor="text1"/>
              </w:rPr>
            </w:pPr>
            <w:r w:rsidRPr="005E7544">
              <w:rPr>
                <w:color w:val="000000" w:themeColor="text1"/>
              </w:rPr>
              <w:t>(2,1 – 4,7)</w:t>
            </w:r>
          </w:p>
        </w:tc>
        <w:tc>
          <w:tcPr>
            <w:tcW w:w="2160" w:type="dxa"/>
            <w:vAlign w:val="center"/>
          </w:tcPr>
          <w:p w14:paraId="2660AB0D" w14:textId="77777777" w:rsidR="00945A13" w:rsidRPr="005E7544" w:rsidRDefault="00945A13" w:rsidP="00B33738">
            <w:pPr>
              <w:spacing w:after="0" w:line="276" w:lineRule="auto"/>
              <w:jc w:val="center"/>
              <w:rPr>
                <w:color w:val="000000" w:themeColor="text1"/>
              </w:rPr>
            </w:pPr>
            <w:r w:rsidRPr="005E7544">
              <w:rPr>
                <w:color w:val="000000" w:themeColor="text1"/>
              </w:rPr>
              <w:t>2</w:t>
            </w:r>
          </w:p>
          <w:p w14:paraId="658EDF0C" w14:textId="77777777" w:rsidR="00945A13" w:rsidRPr="005E7544" w:rsidRDefault="00945A13" w:rsidP="00B33738">
            <w:pPr>
              <w:spacing w:after="0" w:line="276" w:lineRule="auto"/>
              <w:jc w:val="center"/>
              <w:rPr>
                <w:color w:val="000000" w:themeColor="text1"/>
              </w:rPr>
            </w:pPr>
            <w:r w:rsidRPr="005E7544">
              <w:rPr>
                <w:color w:val="000000" w:themeColor="text1"/>
              </w:rPr>
              <w:t>(1,6 – 2,8)</w:t>
            </w:r>
          </w:p>
        </w:tc>
        <w:tc>
          <w:tcPr>
            <w:tcW w:w="900" w:type="dxa"/>
            <w:vMerge/>
            <w:vAlign w:val="center"/>
          </w:tcPr>
          <w:p w14:paraId="350FBA95" w14:textId="77777777" w:rsidR="00945A13" w:rsidRPr="005E7544" w:rsidRDefault="00945A13" w:rsidP="00B33738">
            <w:pPr>
              <w:spacing w:after="0" w:line="276" w:lineRule="auto"/>
              <w:rPr>
                <w:color w:val="000000" w:themeColor="text1"/>
              </w:rPr>
            </w:pPr>
          </w:p>
        </w:tc>
        <w:tc>
          <w:tcPr>
            <w:tcW w:w="900" w:type="dxa"/>
            <w:vMerge/>
            <w:vAlign w:val="center"/>
          </w:tcPr>
          <w:p w14:paraId="3775BD32" w14:textId="77777777" w:rsidR="00945A13" w:rsidRPr="005E7544" w:rsidRDefault="00945A13" w:rsidP="00B33738">
            <w:pPr>
              <w:spacing w:after="0" w:line="276" w:lineRule="auto"/>
              <w:rPr>
                <w:color w:val="000000" w:themeColor="text1"/>
              </w:rPr>
            </w:pPr>
          </w:p>
        </w:tc>
        <w:tc>
          <w:tcPr>
            <w:tcW w:w="900" w:type="dxa"/>
            <w:vMerge/>
            <w:vAlign w:val="center"/>
          </w:tcPr>
          <w:p w14:paraId="3AE8038D" w14:textId="77777777" w:rsidR="00945A13" w:rsidRPr="005E7544" w:rsidRDefault="00945A13" w:rsidP="00B33738">
            <w:pPr>
              <w:spacing w:after="0" w:line="276" w:lineRule="auto"/>
              <w:rPr>
                <w:color w:val="000000" w:themeColor="text1"/>
              </w:rPr>
            </w:pPr>
          </w:p>
        </w:tc>
        <w:tc>
          <w:tcPr>
            <w:tcW w:w="903" w:type="dxa"/>
            <w:vMerge/>
            <w:vAlign w:val="center"/>
          </w:tcPr>
          <w:p w14:paraId="71DD10A3" w14:textId="77777777" w:rsidR="00945A13" w:rsidRPr="005E7544" w:rsidRDefault="00945A13" w:rsidP="00B33738">
            <w:pPr>
              <w:spacing w:after="0" w:line="276" w:lineRule="auto"/>
              <w:rPr>
                <w:color w:val="000000" w:themeColor="text1"/>
              </w:rPr>
            </w:pPr>
          </w:p>
        </w:tc>
      </w:tr>
    </w:tbl>
    <w:p w14:paraId="0D73AF98" w14:textId="77777777" w:rsidR="00C86967" w:rsidRPr="00C86967" w:rsidRDefault="00C86967" w:rsidP="00B33738">
      <w:pPr>
        <w:pStyle w:val="ListParagraph"/>
        <w:spacing w:after="0" w:line="360" w:lineRule="auto"/>
        <w:ind w:left="-270"/>
        <w:rPr>
          <w:rFonts w:ascii="Times New Roman" w:hAnsi="Times New Roman"/>
          <w:b/>
          <w:bCs/>
          <w:i/>
          <w:color w:val="000000" w:themeColor="text1"/>
          <w:sz w:val="14"/>
        </w:rPr>
      </w:pPr>
    </w:p>
    <w:p w14:paraId="2A2401EF" w14:textId="77777777" w:rsidR="0041609E" w:rsidRPr="005E7544" w:rsidRDefault="0041609E" w:rsidP="00B33738">
      <w:pPr>
        <w:pStyle w:val="ListParagraph"/>
        <w:spacing w:after="0" w:line="360" w:lineRule="auto"/>
        <w:ind w:left="-270"/>
        <w:rPr>
          <w:rFonts w:ascii="Times New Roman" w:hAnsi="Times New Roman"/>
          <w:i/>
          <w:color w:val="000000" w:themeColor="text1"/>
        </w:rPr>
      </w:pPr>
      <w:r w:rsidRPr="005E7544">
        <w:rPr>
          <w:rFonts w:ascii="Times New Roman" w:hAnsi="Times New Roman"/>
          <w:b/>
          <w:bCs/>
          <w:i/>
          <w:color w:val="000000" w:themeColor="text1"/>
        </w:rPr>
        <w:t>P</w:t>
      </w:r>
      <w:r w:rsidRPr="005E7544">
        <w:rPr>
          <w:rFonts w:ascii="Times New Roman" w:hAnsi="Times New Roman"/>
          <w:b/>
          <w:bCs/>
          <w:i/>
          <w:color w:val="000000" w:themeColor="text1"/>
          <w:vertAlign w:val="superscript"/>
        </w:rPr>
        <w:t>1-2 (a)</w:t>
      </w:r>
      <w:r w:rsidRPr="005E7544">
        <w:rPr>
          <w:rFonts w:ascii="Times New Roman" w:hAnsi="Times New Roman"/>
          <w:b/>
          <w:bCs/>
          <w:i/>
          <w:color w:val="000000" w:themeColor="text1"/>
        </w:rPr>
        <w:t xml:space="preserve">: </w:t>
      </w:r>
      <w:r w:rsidRPr="005E7544">
        <w:rPr>
          <w:rFonts w:ascii="Times New Roman" w:hAnsi="Times New Roman"/>
          <w:i/>
          <w:color w:val="000000" w:themeColor="text1"/>
        </w:rPr>
        <w:t xml:space="preserve">Kiểm định Mann–Whitney so sánh sự khác biệt giữa </w:t>
      </w:r>
      <w:r w:rsidR="00B33738">
        <w:rPr>
          <w:rFonts w:ascii="Times New Roman" w:hAnsi="Times New Roman"/>
          <w:i/>
          <w:color w:val="000000" w:themeColor="text1"/>
        </w:rPr>
        <w:t>nhóm chứng</w:t>
      </w:r>
      <w:r w:rsidRPr="005E7544">
        <w:rPr>
          <w:rFonts w:ascii="Times New Roman" w:hAnsi="Times New Roman"/>
          <w:i/>
          <w:color w:val="000000" w:themeColor="text1"/>
        </w:rPr>
        <w:t xml:space="preserve"> và </w:t>
      </w:r>
      <w:r w:rsidR="00B33738">
        <w:rPr>
          <w:rFonts w:ascii="Times New Roman" w:hAnsi="Times New Roman"/>
          <w:i/>
          <w:color w:val="000000" w:themeColor="text1"/>
        </w:rPr>
        <w:t>nhóm can thiệp</w:t>
      </w:r>
      <w:r w:rsidRPr="005E7544">
        <w:rPr>
          <w:rFonts w:ascii="Times New Roman" w:hAnsi="Times New Roman"/>
          <w:i/>
          <w:color w:val="000000" w:themeColor="text1"/>
        </w:rPr>
        <w:t xml:space="preserve"> ở ngày 1</w:t>
      </w:r>
    </w:p>
    <w:p w14:paraId="426AEBA4" w14:textId="77777777" w:rsidR="0041609E" w:rsidRPr="005E7544" w:rsidRDefault="0041609E" w:rsidP="00B33738">
      <w:pPr>
        <w:pStyle w:val="ListParagraph"/>
        <w:spacing w:after="0" w:line="360" w:lineRule="auto"/>
        <w:ind w:left="-270"/>
        <w:rPr>
          <w:rFonts w:ascii="Times New Roman" w:hAnsi="Times New Roman"/>
          <w:i/>
          <w:color w:val="000000" w:themeColor="text1"/>
        </w:rPr>
      </w:pPr>
      <w:r w:rsidRPr="005E7544">
        <w:rPr>
          <w:rFonts w:ascii="Times New Roman" w:hAnsi="Times New Roman"/>
          <w:b/>
          <w:bCs/>
          <w:i/>
          <w:color w:val="000000" w:themeColor="text1"/>
        </w:rPr>
        <w:t>P</w:t>
      </w:r>
      <w:r w:rsidRPr="005E7544">
        <w:rPr>
          <w:rFonts w:ascii="Times New Roman" w:hAnsi="Times New Roman"/>
          <w:b/>
          <w:bCs/>
          <w:i/>
          <w:color w:val="000000" w:themeColor="text1"/>
          <w:vertAlign w:val="superscript"/>
        </w:rPr>
        <w:t>1-2 (b)</w:t>
      </w:r>
      <w:r w:rsidRPr="005E7544">
        <w:rPr>
          <w:rFonts w:ascii="Times New Roman" w:hAnsi="Times New Roman"/>
          <w:b/>
          <w:bCs/>
          <w:i/>
          <w:color w:val="000000" w:themeColor="text1"/>
        </w:rPr>
        <w:t xml:space="preserve">: </w:t>
      </w:r>
      <w:r w:rsidRPr="005E7544">
        <w:rPr>
          <w:rFonts w:ascii="Times New Roman" w:hAnsi="Times New Roman"/>
          <w:i/>
          <w:color w:val="000000" w:themeColor="text1"/>
        </w:rPr>
        <w:t xml:space="preserve">Kiểm định Mann–Whitney so sánh sự khác biệt giữa </w:t>
      </w:r>
      <w:r w:rsidR="00B33738">
        <w:rPr>
          <w:rFonts w:ascii="Times New Roman" w:hAnsi="Times New Roman"/>
          <w:i/>
          <w:color w:val="000000" w:themeColor="text1"/>
        </w:rPr>
        <w:t>nhóm chứng</w:t>
      </w:r>
      <w:r w:rsidRPr="005E7544">
        <w:rPr>
          <w:rFonts w:ascii="Times New Roman" w:hAnsi="Times New Roman"/>
          <w:i/>
          <w:color w:val="000000" w:themeColor="text1"/>
        </w:rPr>
        <w:t xml:space="preserve"> và </w:t>
      </w:r>
      <w:r w:rsidR="00B33738">
        <w:rPr>
          <w:rFonts w:ascii="Times New Roman" w:hAnsi="Times New Roman"/>
          <w:i/>
          <w:color w:val="000000" w:themeColor="text1"/>
        </w:rPr>
        <w:t>nhóm can thiệp</w:t>
      </w:r>
      <w:r w:rsidRPr="005E7544">
        <w:rPr>
          <w:rFonts w:ascii="Times New Roman" w:hAnsi="Times New Roman"/>
          <w:i/>
          <w:color w:val="000000" w:themeColor="text1"/>
        </w:rPr>
        <w:t xml:space="preserve"> ở ngày 7</w:t>
      </w:r>
    </w:p>
    <w:p w14:paraId="1ADEC6CD" w14:textId="77777777" w:rsidR="0041609E" w:rsidRPr="005E7544" w:rsidRDefault="0041609E" w:rsidP="00B33738">
      <w:pPr>
        <w:spacing w:after="0"/>
        <w:ind w:left="-270"/>
        <w:jc w:val="left"/>
        <w:rPr>
          <w:i/>
          <w:color w:val="000000" w:themeColor="text1"/>
          <w:sz w:val="22"/>
          <w:szCs w:val="22"/>
        </w:rPr>
      </w:pPr>
      <w:r w:rsidRPr="005E7544">
        <w:rPr>
          <w:b/>
          <w:bCs/>
          <w:i/>
          <w:color w:val="000000" w:themeColor="text1"/>
          <w:sz w:val="22"/>
          <w:szCs w:val="22"/>
        </w:rPr>
        <w:t>P</w:t>
      </w:r>
      <w:r w:rsidRPr="005E7544">
        <w:rPr>
          <w:b/>
          <w:bCs/>
          <w:i/>
          <w:color w:val="000000" w:themeColor="text1"/>
          <w:sz w:val="22"/>
          <w:szCs w:val="22"/>
          <w:vertAlign w:val="superscript"/>
        </w:rPr>
        <w:t>a-b (1)</w:t>
      </w:r>
      <w:r w:rsidRPr="005E7544">
        <w:rPr>
          <w:b/>
          <w:bCs/>
          <w:i/>
          <w:color w:val="000000" w:themeColor="text1"/>
          <w:sz w:val="22"/>
          <w:szCs w:val="22"/>
        </w:rPr>
        <w:t xml:space="preserve">: </w:t>
      </w:r>
      <w:r w:rsidRPr="005E7544">
        <w:rPr>
          <w:i/>
          <w:color w:val="000000" w:themeColor="text1"/>
          <w:sz w:val="22"/>
          <w:szCs w:val="22"/>
        </w:rPr>
        <w:t xml:space="preserve">Kiểm định Wilcoxon signed-rank so sánh sự khác biệt giữa ngày 1 và ngày 7 ở </w:t>
      </w:r>
      <w:r w:rsidR="00B33738">
        <w:rPr>
          <w:i/>
          <w:color w:val="000000" w:themeColor="text1"/>
          <w:sz w:val="22"/>
          <w:szCs w:val="22"/>
        </w:rPr>
        <w:t>nhóm chứng</w:t>
      </w:r>
    </w:p>
    <w:p w14:paraId="6F7D603D" w14:textId="77777777" w:rsidR="0084214C" w:rsidRPr="005E7544" w:rsidRDefault="0041609E" w:rsidP="00B33738">
      <w:pPr>
        <w:spacing w:after="0"/>
        <w:ind w:left="-270"/>
        <w:jc w:val="left"/>
        <w:rPr>
          <w:i/>
          <w:color w:val="000000" w:themeColor="text1"/>
          <w:sz w:val="22"/>
          <w:szCs w:val="22"/>
        </w:rPr>
      </w:pPr>
      <w:r w:rsidRPr="005E7544">
        <w:rPr>
          <w:b/>
          <w:bCs/>
          <w:i/>
          <w:color w:val="000000" w:themeColor="text1"/>
          <w:sz w:val="22"/>
          <w:szCs w:val="22"/>
        </w:rPr>
        <w:t>P</w:t>
      </w:r>
      <w:r w:rsidRPr="005E7544">
        <w:rPr>
          <w:b/>
          <w:bCs/>
          <w:i/>
          <w:color w:val="000000" w:themeColor="text1"/>
          <w:sz w:val="22"/>
          <w:szCs w:val="22"/>
          <w:vertAlign w:val="superscript"/>
        </w:rPr>
        <w:t>a-b (2)</w:t>
      </w:r>
      <w:r w:rsidRPr="005E7544">
        <w:rPr>
          <w:b/>
          <w:bCs/>
          <w:i/>
          <w:color w:val="000000" w:themeColor="text1"/>
          <w:sz w:val="22"/>
          <w:szCs w:val="22"/>
        </w:rPr>
        <w:t xml:space="preserve">: </w:t>
      </w:r>
      <w:r w:rsidRPr="005E7544">
        <w:rPr>
          <w:i/>
          <w:color w:val="000000" w:themeColor="text1"/>
          <w:sz w:val="22"/>
          <w:szCs w:val="22"/>
        </w:rPr>
        <w:t>Kiểm định Wilcoxon signed-rank so sánh sự khác biệt giữa ngày 1 và ngày 7 ở</w:t>
      </w:r>
      <w:r w:rsidR="0084214C" w:rsidRPr="005E7544">
        <w:rPr>
          <w:i/>
          <w:color w:val="000000" w:themeColor="text1"/>
          <w:sz w:val="22"/>
          <w:szCs w:val="22"/>
        </w:rPr>
        <w:t xml:space="preserve"> </w:t>
      </w:r>
      <w:r w:rsidR="00B33738">
        <w:rPr>
          <w:i/>
          <w:color w:val="000000" w:themeColor="text1"/>
          <w:sz w:val="22"/>
          <w:szCs w:val="22"/>
        </w:rPr>
        <w:t>nhóm can thiệp</w:t>
      </w:r>
    </w:p>
    <w:p w14:paraId="37E20616" w14:textId="77777777" w:rsidR="00486B85" w:rsidRDefault="00486B85" w:rsidP="00486B85">
      <w:pPr>
        <w:spacing w:after="0"/>
        <w:ind w:firstLine="720"/>
        <w:rPr>
          <w:color w:val="000000" w:themeColor="text1"/>
        </w:rPr>
      </w:pPr>
      <w:r w:rsidRPr="005E7544">
        <w:rPr>
          <w:color w:val="000000" w:themeColor="text1"/>
        </w:rPr>
        <w:t xml:space="preserve">Nồng độ IL-6 và sST2 không thay đổi có ý nghĩa thống kê theo thời gian ở cả hai nhóm (p &gt; 0,05). Đối với, nồng độ Antithrombin III ghi nhận sự suy giảm đáng kể có ý nghĩa thống kê ở </w:t>
      </w:r>
      <w:r w:rsidR="00B33738">
        <w:rPr>
          <w:color w:val="000000" w:themeColor="text1"/>
        </w:rPr>
        <w:t>nhóm chứng</w:t>
      </w:r>
      <w:r w:rsidRPr="005E7544">
        <w:rPr>
          <w:color w:val="000000" w:themeColor="text1"/>
        </w:rPr>
        <w:t xml:space="preserve"> vào ngày 7 (p = 0,007), trong khi sự thay đổi này ở </w:t>
      </w:r>
      <w:r w:rsidR="00B33738">
        <w:rPr>
          <w:color w:val="000000" w:themeColor="text1"/>
        </w:rPr>
        <w:t>nhóm can thiệp</w:t>
      </w:r>
      <w:r w:rsidRPr="005E7544">
        <w:rPr>
          <w:color w:val="000000" w:themeColor="text1"/>
        </w:rPr>
        <w:t xml:space="preserve"> không có ý nghĩa thống kê (p = 0,38).</w:t>
      </w:r>
    </w:p>
    <w:p w14:paraId="751052A1" w14:textId="77777777" w:rsidR="00797A11" w:rsidRPr="005E7544" w:rsidRDefault="00797A11" w:rsidP="00486B85">
      <w:pPr>
        <w:spacing w:after="0"/>
        <w:ind w:firstLine="720"/>
        <w:rPr>
          <w:color w:val="000000" w:themeColor="text1"/>
        </w:rPr>
      </w:pPr>
    </w:p>
    <w:p w14:paraId="0E3EE620" w14:textId="77777777" w:rsidR="00945A13" w:rsidRPr="005E7544" w:rsidRDefault="00945A13" w:rsidP="007F77A3">
      <w:pPr>
        <w:spacing w:after="0"/>
        <w:jc w:val="center"/>
        <w:outlineLvl w:val="5"/>
        <w:rPr>
          <w:i/>
          <w:color w:val="000000" w:themeColor="text1"/>
          <w:sz w:val="22"/>
          <w:szCs w:val="22"/>
        </w:rPr>
      </w:pPr>
      <w:bookmarkStart w:id="781" w:name="_Toc210205123"/>
      <w:r w:rsidRPr="005E7544">
        <w:rPr>
          <w:b/>
          <w:bCs/>
          <w:color w:val="000000" w:themeColor="text1"/>
        </w:rPr>
        <w:lastRenderedPageBreak/>
        <w:t xml:space="preserve">Bảng </w:t>
      </w:r>
      <w:r w:rsidR="009A039D">
        <w:rPr>
          <w:b/>
          <w:bCs/>
          <w:color w:val="000000" w:themeColor="text1"/>
        </w:rPr>
        <w:t>3.</w:t>
      </w:r>
      <w:r w:rsidR="00947CBA">
        <w:rPr>
          <w:b/>
          <w:bCs/>
          <w:color w:val="000000" w:themeColor="text1"/>
        </w:rPr>
        <w:t>31</w:t>
      </w:r>
      <w:r w:rsidRPr="005E7544">
        <w:rPr>
          <w:b/>
          <w:bCs/>
          <w:color w:val="000000" w:themeColor="text1"/>
        </w:rPr>
        <w:t xml:space="preserve">. </w:t>
      </w:r>
      <w:r w:rsidR="00CC4F98" w:rsidRPr="005E7544">
        <w:rPr>
          <w:b/>
          <w:color w:val="000000" w:themeColor="text1"/>
        </w:rPr>
        <w:t xml:space="preserve">Diễn biến nồng độ các dấu ấn sinh học trong dịch phế quản </w:t>
      </w:r>
      <w:r w:rsidRPr="005E7544">
        <w:rPr>
          <w:rFonts w:eastAsia="Times New Roman"/>
          <w:b/>
          <w:color w:val="000000" w:themeColor="text1"/>
        </w:rPr>
        <w:t>(n=20)</w:t>
      </w:r>
      <w:bookmarkEnd w:id="781"/>
    </w:p>
    <w:tbl>
      <w:tblPr>
        <w:tblW w:w="93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260"/>
        <w:gridCol w:w="2250"/>
        <w:gridCol w:w="2255"/>
        <w:gridCol w:w="900"/>
        <w:gridCol w:w="900"/>
        <w:gridCol w:w="900"/>
        <w:gridCol w:w="890"/>
      </w:tblGrid>
      <w:tr w:rsidR="007E0D03" w:rsidRPr="005E7544" w14:paraId="3DCAF403" w14:textId="77777777" w:rsidTr="00D3301C">
        <w:trPr>
          <w:trHeight w:val="503"/>
          <w:jc w:val="center"/>
        </w:trPr>
        <w:tc>
          <w:tcPr>
            <w:tcW w:w="1260" w:type="dxa"/>
            <w:vAlign w:val="center"/>
          </w:tcPr>
          <w:p w14:paraId="1E0F0204" w14:textId="77777777" w:rsidR="007E0D03" w:rsidRPr="005E7544" w:rsidRDefault="007E0D03" w:rsidP="00B33738">
            <w:pPr>
              <w:spacing w:after="0" w:line="276" w:lineRule="auto"/>
              <w:jc w:val="center"/>
              <w:rPr>
                <w:b/>
                <w:bCs/>
                <w:color w:val="000000" w:themeColor="text1"/>
              </w:rPr>
            </w:pPr>
            <w:r w:rsidRPr="005E7544">
              <w:rPr>
                <w:b/>
                <w:bCs/>
                <w:color w:val="000000" w:themeColor="text1"/>
              </w:rPr>
              <w:t xml:space="preserve">Nhóm </w:t>
            </w:r>
          </w:p>
        </w:tc>
        <w:tc>
          <w:tcPr>
            <w:tcW w:w="2250" w:type="dxa"/>
            <w:vAlign w:val="center"/>
          </w:tcPr>
          <w:p w14:paraId="40CD0342" w14:textId="77777777" w:rsidR="007E0D03" w:rsidRPr="005E7544" w:rsidRDefault="007E0D03" w:rsidP="00B33738">
            <w:pPr>
              <w:spacing w:after="0" w:line="276" w:lineRule="auto"/>
              <w:jc w:val="center"/>
              <w:rPr>
                <w:b/>
                <w:bCs/>
                <w:color w:val="000000" w:themeColor="text1"/>
              </w:rPr>
            </w:pPr>
            <w:r w:rsidRPr="005E7544">
              <w:rPr>
                <w:b/>
                <w:bCs/>
                <w:color w:val="000000" w:themeColor="text1"/>
              </w:rPr>
              <w:t>Ngày 1</w:t>
            </w:r>
          </w:p>
          <w:p w14:paraId="1402D079" w14:textId="77777777" w:rsidR="007E0D03" w:rsidRPr="005E7544" w:rsidRDefault="007E0D03" w:rsidP="00B33738">
            <w:pPr>
              <w:spacing w:after="0" w:line="276" w:lineRule="auto"/>
              <w:jc w:val="center"/>
              <w:rPr>
                <w:b/>
                <w:bCs/>
                <w:color w:val="000000" w:themeColor="text1"/>
                <w:vertAlign w:val="superscript"/>
              </w:rPr>
            </w:pPr>
            <w:r w:rsidRPr="005E7544">
              <w:rPr>
                <w:b/>
                <w:bCs/>
                <w:color w:val="000000" w:themeColor="text1"/>
              </w:rPr>
              <w:t>Trung vị (IQR)</w:t>
            </w:r>
            <w:r w:rsidRPr="005E7544">
              <w:rPr>
                <w:b/>
                <w:bCs/>
                <w:color w:val="000000" w:themeColor="text1"/>
                <w:vertAlign w:val="superscript"/>
              </w:rPr>
              <w:t>a</w:t>
            </w:r>
          </w:p>
        </w:tc>
        <w:tc>
          <w:tcPr>
            <w:tcW w:w="2255" w:type="dxa"/>
            <w:vAlign w:val="center"/>
          </w:tcPr>
          <w:p w14:paraId="4B046F19" w14:textId="77777777" w:rsidR="007E0D03" w:rsidRPr="005E7544" w:rsidRDefault="007E0D03" w:rsidP="00B33738">
            <w:pPr>
              <w:spacing w:after="0" w:line="276" w:lineRule="auto"/>
              <w:jc w:val="center"/>
              <w:rPr>
                <w:b/>
                <w:bCs/>
                <w:color w:val="000000" w:themeColor="text1"/>
              </w:rPr>
            </w:pPr>
            <w:r w:rsidRPr="005E7544">
              <w:rPr>
                <w:b/>
                <w:bCs/>
                <w:color w:val="000000" w:themeColor="text1"/>
              </w:rPr>
              <w:t>Ngày 7</w:t>
            </w:r>
          </w:p>
          <w:p w14:paraId="0426F451" w14:textId="77777777" w:rsidR="007E0D03" w:rsidRPr="005E7544" w:rsidRDefault="007E0D03" w:rsidP="00B33738">
            <w:pPr>
              <w:spacing w:after="0" w:line="276" w:lineRule="auto"/>
              <w:jc w:val="center"/>
              <w:rPr>
                <w:b/>
                <w:bCs/>
                <w:color w:val="000000" w:themeColor="text1"/>
                <w:vertAlign w:val="superscript"/>
              </w:rPr>
            </w:pPr>
            <w:r w:rsidRPr="005E7544">
              <w:rPr>
                <w:b/>
                <w:bCs/>
                <w:color w:val="000000" w:themeColor="text1"/>
              </w:rPr>
              <w:t>Trung vị (IQR)</w:t>
            </w:r>
            <w:r w:rsidRPr="005E7544">
              <w:rPr>
                <w:b/>
                <w:bCs/>
                <w:color w:val="000000" w:themeColor="text1"/>
                <w:vertAlign w:val="superscript"/>
              </w:rPr>
              <w:t>b</w:t>
            </w:r>
          </w:p>
        </w:tc>
        <w:tc>
          <w:tcPr>
            <w:tcW w:w="900" w:type="dxa"/>
            <w:vAlign w:val="center"/>
          </w:tcPr>
          <w:p w14:paraId="65777FEB" w14:textId="77777777" w:rsidR="007E0D03" w:rsidRPr="005E7544" w:rsidRDefault="007E0D03" w:rsidP="00B33738">
            <w:pPr>
              <w:spacing w:after="0" w:line="276" w:lineRule="auto"/>
              <w:jc w:val="center"/>
              <w:rPr>
                <w:b/>
                <w:bCs/>
                <w:color w:val="000000" w:themeColor="text1"/>
                <w:vertAlign w:val="superscript"/>
              </w:rPr>
            </w:pPr>
            <w:r w:rsidRPr="005E7544">
              <w:rPr>
                <w:b/>
                <w:bCs/>
                <w:color w:val="000000" w:themeColor="text1"/>
              </w:rPr>
              <w:t>P</w:t>
            </w:r>
            <w:r w:rsidRPr="005E7544">
              <w:rPr>
                <w:b/>
                <w:bCs/>
                <w:color w:val="000000" w:themeColor="text1"/>
                <w:vertAlign w:val="superscript"/>
              </w:rPr>
              <w:t>1-2 (a)</w:t>
            </w:r>
          </w:p>
        </w:tc>
        <w:tc>
          <w:tcPr>
            <w:tcW w:w="900" w:type="dxa"/>
            <w:vAlign w:val="center"/>
          </w:tcPr>
          <w:p w14:paraId="347358ED" w14:textId="77777777" w:rsidR="007E0D03" w:rsidRPr="005E7544" w:rsidRDefault="007E0D03" w:rsidP="00B33738">
            <w:pPr>
              <w:spacing w:after="0" w:line="276" w:lineRule="auto"/>
              <w:jc w:val="center"/>
              <w:rPr>
                <w:b/>
                <w:bCs/>
                <w:color w:val="000000" w:themeColor="text1"/>
                <w:vertAlign w:val="superscript"/>
              </w:rPr>
            </w:pPr>
            <w:r w:rsidRPr="005E7544">
              <w:rPr>
                <w:b/>
                <w:bCs/>
                <w:color w:val="000000" w:themeColor="text1"/>
              </w:rPr>
              <w:t>P</w:t>
            </w:r>
            <w:r w:rsidRPr="005E7544">
              <w:rPr>
                <w:b/>
                <w:bCs/>
                <w:color w:val="000000" w:themeColor="text1"/>
                <w:vertAlign w:val="superscript"/>
              </w:rPr>
              <w:t>1-2 (b)</w:t>
            </w:r>
          </w:p>
        </w:tc>
        <w:tc>
          <w:tcPr>
            <w:tcW w:w="900" w:type="dxa"/>
            <w:vAlign w:val="center"/>
          </w:tcPr>
          <w:p w14:paraId="48274DEB" w14:textId="77777777" w:rsidR="007E0D03" w:rsidRPr="005E7544" w:rsidRDefault="007E0D03" w:rsidP="00B33738">
            <w:pPr>
              <w:spacing w:after="0" w:line="276" w:lineRule="auto"/>
              <w:jc w:val="center"/>
              <w:rPr>
                <w:b/>
                <w:bCs/>
                <w:color w:val="000000" w:themeColor="text1"/>
                <w:vertAlign w:val="superscript"/>
              </w:rPr>
            </w:pPr>
            <w:r w:rsidRPr="005E7544">
              <w:rPr>
                <w:b/>
                <w:bCs/>
                <w:color w:val="000000" w:themeColor="text1"/>
              </w:rPr>
              <w:t>P</w:t>
            </w:r>
            <w:r w:rsidRPr="005E7544">
              <w:rPr>
                <w:b/>
                <w:bCs/>
                <w:color w:val="000000" w:themeColor="text1"/>
                <w:vertAlign w:val="superscript"/>
              </w:rPr>
              <w:t>a-b (1)</w:t>
            </w:r>
          </w:p>
        </w:tc>
        <w:tc>
          <w:tcPr>
            <w:tcW w:w="890" w:type="dxa"/>
            <w:vAlign w:val="center"/>
          </w:tcPr>
          <w:p w14:paraId="26E517B3" w14:textId="77777777" w:rsidR="007E0D03" w:rsidRPr="005E7544" w:rsidRDefault="007E0D03" w:rsidP="00B33738">
            <w:pPr>
              <w:spacing w:after="0" w:line="276" w:lineRule="auto"/>
              <w:jc w:val="center"/>
              <w:rPr>
                <w:b/>
                <w:bCs/>
                <w:color w:val="000000" w:themeColor="text1"/>
                <w:vertAlign w:val="superscript"/>
              </w:rPr>
            </w:pPr>
            <w:r w:rsidRPr="005E7544">
              <w:rPr>
                <w:b/>
                <w:bCs/>
                <w:color w:val="000000" w:themeColor="text1"/>
              </w:rPr>
              <w:t>P</w:t>
            </w:r>
            <w:r w:rsidRPr="005E7544">
              <w:rPr>
                <w:b/>
                <w:bCs/>
                <w:color w:val="000000" w:themeColor="text1"/>
                <w:vertAlign w:val="superscript"/>
              </w:rPr>
              <w:t>a-b(2)</w:t>
            </w:r>
          </w:p>
        </w:tc>
      </w:tr>
      <w:tr w:rsidR="000A7BC3" w:rsidRPr="005E7544" w14:paraId="4CCB0327" w14:textId="77777777" w:rsidTr="00D3301C">
        <w:trPr>
          <w:trHeight w:val="503"/>
          <w:jc w:val="center"/>
        </w:trPr>
        <w:tc>
          <w:tcPr>
            <w:tcW w:w="9355" w:type="dxa"/>
            <w:gridSpan w:val="7"/>
            <w:vAlign w:val="center"/>
          </w:tcPr>
          <w:p w14:paraId="2DFFE398" w14:textId="77777777" w:rsidR="00945A13" w:rsidRPr="005E7544" w:rsidRDefault="00945A13" w:rsidP="00B33738">
            <w:pPr>
              <w:spacing w:after="0" w:line="276" w:lineRule="auto"/>
              <w:jc w:val="left"/>
              <w:rPr>
                <w:b/>
                <w:bCs/>
                <w:color w:val="000000" w:themeColor="text1"/>
              </w:rPr>
            </w:pPr>
            <w:r w:rsidRPr="005E7544">
              <w:rPr>
                <w:b/>
                <w:bCs/>
                <w:color w:val="000000" w:themeColor="text1"/>
              </w:rPr>
              <w:t>Antithrombin III (ng/ml)</w:t>
            </w:r>
          </w:p>
        </w:tc>
      </w:tr>
      <w:tr w:rsidR="000A7BC3" w:rsidRPr="005E7544" w14:paraId="5B01AF09" w14:textId="77777777" w:rsidTr="00D3301C">
        <w:trPr>
          <w:trHeight w:val="341"/>
          <w:jc w:val="center"/>
        </w:trPr>
        <w:tc>
          <w:tcPr>
            <w:tcW w:w="1260" w:type="dxa"/>
            <w:vAlign w:val="center"/>
          </w:tcPr>
          <w:p w14:paraId="2344CD34" w14:textId="77777777" w:rsidR="00945A13" w:rsidRPr="00797A11" w:rsidRDefault="00B33738" w:rsidP="00B33738">
            <w:pPr>
              <w:spacing w:after="0" w:line="276" w:lineRule="auto"/>
              <w:jc w:val="left"/>
              <w:rPr>
                <w:color w:val="000000" w:themeColor="text1"/>
                <w:sz w:val="26"/>
                <w:szCs w:val="26"/>
              </w:rPr>
            </w:pPr>
            <w:r w:rsidRPr="00797A11">
              <w:rPr>
                <w:color w:val="000000" w:themeColor="text1"/>
                <w:sz w:val="26"/>
                <w:szCs w:val="26"/>
              </w:rPr>
              <w:t>Nhóm chứng</w:t>
            </w:r>
            <w:r w:rsidR="00945A13" w:rsidRPr="00797A11">
              <w:rPr>
                <w:color w:val="000000" w:themeColor="text1"/>
                <w:sz w:val="26"/>
                <w:szCs w:val="26"/>
              </w:rPr>
              <w:t xml:space="preserve"> (n=10)</w:t>
            </w:r>
          </w:p>
        </w:tc>
        <w:tc>
          <w:tcPr>
            <w:tcW w:w="2250" w:type="dxa"/>
            <w:vAlign w:val="center"/>
          </w:tcPr>
          <w:p w14:paraId="21811C29" w14:textId="77777777" w:rsidR="00945A13" w:rsidRPr="005E7544" w:rsidRDefault="00945A13" w:rsidP="00B33738">
            <w:pPr>
              <w:spacing w:after="0" w:line="276" w:lineRule="auto"/>
              <w:jc w:val="center"/>
              <w:rPr>
                <w:color w:val="000000" w:themeColor="text1"/>
              </w:rPr>
            </w:pPr>
            <w:r w:rsidRPr="005E7544">
              <w:rPr>
                <w:color w:val="000000" w:themeColor="text1"/>
              </w:rPr>
              <w:t>2271</w:t>
            </w:r>
            <w:r w:rsidR="00CC5169" w:rsidRPr="005E7544">
              <w:rPr>
                <w:color w:val="000000" w:themeColor="text1"/>
              </w:rPr>
              <w:t>,</w:t>
            </w:r>
            <w:r w:rsidRPr="005E7544">
              <w:rPr>
                <w:color w:val="000000" w:themeColor="text1"/>
              </w:rPr>
              <w:t>1</w:t>
            </w:r>
          </w:p>
          <w:p w14:paraId="71220352" w14:textId="77777777" w:rsidR="00945A13" w:rsidRPr="005E7544" w:rsidRDefault="00945A13" w:rsidP="00B33738">
            <w:pPr>
              <w:spacing w:after="0" w:line="276" w:lineRule="auto"/>
              <w:jc w:val="center"/>
              <w:rPr>
                <w:color w:val="000000" w:themeColor="text1"/>
              </w:rPr>
            </w:pPr>
            <w:r w:rsidRPr="005E7544">
              <w:rPr>
                <w:color w:val="000000" w:themeColor="text1"/>
              </w:rPr>
              <w:t>(1391,4 – 5816,1)</w:t>
            </w:r>
          </w:p>
        </w:tc>
        <w:tc>
          <w:tcPr>
            <w:tcW w:w="2255" w:type="dxa"/>
            <w:vAlign w:val="center"/>
          </w:tcPr>
          <w:p w14:paraId="40E643FF" w14:textId="77777777" w:rsidR="00945A13" w:rsidRPr="005E7544" w:rsidRDefault="00945A13" w:rsidP="00B33738">
            <w:pPr>
              <w:spacing w:after="0" w:line="276" w:lineRule="auto"/>
              <w:jc w:val="center"/>
              <w:rPr>
                <w:color w:val="000000" w:themeColor="text1"/>
              </w:rPr>
            </w:pPr>
            <w:r w:rsidRPr="005E7544">
              <w:rPr>
                <w:color w:val="000000" w:themeColor="text1"/>
              </w:rPr>
              <w:t>2837</w:t>
            </w:r>
            <w:r w:rsidR="00CC5169" w:rsidRPr="005E7544">
              <w:rPr>
                <w:color w:val="000000" w:themeColor="text1"/>
              </w:rPr>
              <w:t>,</w:t>
            </w:r>
            <w:r w:rsidRPr="005E7544">
              <w:rPr>
                <w:color w:val="000000" w:themeColor="text1"/>
              </w:rPr>
              <w:t>2</w:t>
            </w:r>
          </w:p>
          <w:p w14:paraId="5CCB53FE" w14:textId="77777777" w:rsidR="00945A13" w:rsidRPr="005E7544" w:rsidRDefault="00945A13" w:rsidP="00B33738">
            <w:pPr>
              <w:spacing w:after="0" w:line="276" w:lineRule="auto"/>
              <w:jc w:val="center"/>
              <w:rPr>
                <w:color w:val="000000" w:themeColor="text1"/>
              </w:rPr>
            </w:pPr>
            <w:r w:rsidRPr="005E7544">
              <w:rPr>
                <w:color w:val="000000" w:themeColor="text1"/>
              </w:rPr>
              <w:t>(1385,5 – 6327,3)</w:t>
            </w:r>
          </w:p>
        </w:tc>
        <w:tc>
          <w:tcPr>
            <w:tcW w:w="900" w:type="dxa"/>
            <w:vMerge w:val="restart"/>
            <w:vAlign w:val="center"/>
          </w:tcPr>
          <w:p w14:paraId="7F62269D" w14:textId="77777777" w:rsidR="00945A13" w:rsidRPr="005E7544" w:rsidRDefault="00945A13" w:rsidP="00B33738">
            <w:pPr>
              <w:spacing w:after="0" w:line="276" w:lineRule="auto"/>
              <w:jc w:val="center"/>
              <w:rPr>
                <w:color w:val="000000" w:themeColor="text1"/>
              </w:rPr>
            </w:pPr>
            <w:r w:rsidRPr="005E7544">
              <w:rPr>
                <w:color w:val="000000" w:themeColor="text1"/>
              </w:rPr>
              <w:t>0,58</w:t>
            </w:r>
          </w:p>
        </w:tc>
        <w:tc>
          <w:tcPr>
            <w:tcW w:w="900" w:type="dxa"/>
            <w:vMerge w:val="restart"/>
            <w:vAlign w:val="center"/>
          </w:tcPr>
          <w:p w14:paraId="73705216" w14:textId="77777777" w:rsidR="00945A13" w:rsidRPr="005E7544" w:rsidRDefault="00945A13" w:rsidP="00B33738">
            <w:pPr>
              <w:spacing w:after="0" w:line="276" w:lineRule="auto"/>
              <w:jc w:val="center"/>
              <w:rPr>
                <w:color w:val="000000" w:themeColor="text1"/>
              </w:rPr>
            </w:pPr>
            <w:r w:rsidRPr="005E7544">
              <w:rPr>
                <w:color w:val="000000" w:themeColor="text1"/>
              </w:rPr>
              <w:t>0,33</w:t>
            </w:r>
          </w:p>
        </w:tc>
        <w:tc>
          <w:tcPr>
            <w:tcW w:w="900" w:type="dxa"/>
            <w:vMerge w:val="restart"/>
            <w:vAlign w:val="center"/>
          </w:tcPr>
          <w:p w14:paraId="370A1C57" w14:textId="77777777" w:rsidR="00945A13" w:rsidRPr="005E7544" w:rsidRDefault="00945A13" w:rsidP="00B33738">
            <w:pPr>
              <w:spacing w:after="0" w:line="276" w:lineRule="auto"/>
              <w:jc w:val="center"/>
              <w:rPr>
                <w:color w:val="000000" w:themeColor="text1"/>
              </w:rPr>
            </w:pPr>
            <w:r w:rsidRPr="005E7544">
              <w:rPr>
                <w:color w:val="000000" w:themeColor="text1"/>
              </w:rPr>
              <w:t>1,00</w:t>
            </w:r>
          </w:p>
        </w:tc>
        <w:tc>
          <w:tcPr>
            <w:tcW w:w="890" w:type="dxa"/>
            <w:vMerge w:val="restart"/>
            <w:vAlign w:val="center"/>
          </w:tcPr>
          <w:p w14:paraId="19EE034F" w14:textId="77777777" w:rsidR="00945A13" w:rsidRPr="005E7544" w:rsidRDefault="00945A13" w:rsidP="00B33738">
            <w:pPr>
              <w:spacing w:after="0" w:line="276" w:lineRule="auto"/>
              <w:jc w:val="center"/>
              <w:rPr>
                <w:color w:val="000000" w:themeColor="text1"/>
              </w:rPr>
            </w:pPr>
            <w:r w:rsidRPr="005E7544">
              <w:rPr>
                <w:color w:val="000000" w:themeColor="text1"/>
              </w:rPr>
              <w:t>0,06</w:t>
            </w:r>
          </w:p>
        </w:tc>
      </w:tr>
      <w:tr w:rsidR="000A7BC3" w:rsidRPr="005E7544" w14:paraId="5C65D952" w14:textId="77777777" w:rsidTr="00D3301C">
        <w:trPr>
          <w:trHeight w:val="125"/>
          <w:jc w:val="center"/>
        </w:trPr>
        <w:tc>
          <w:tcPr>
            <w:tcW w:w="1260" w:type="dxa"/>
            <w:vAlign w:val="center"/>
          </w:tcPr>
          <w:p w14:paraId="6AA4D518" w14:textId="77777777" w:rsidR="00945A13" w:rsidRPr="00797A11" w:rsidRDefault="00B33738" w:rsidP="00B33738">
            <w:pPr>
              <w:spacing w:after="0" w:line="276" w:lineRule="auto"/>
              <w:jc w:val="left"/>
              <w:rPr>
                <w:color w:val="000000" w:themeColor="text1"/>
                <w:sz w:val="26"/>
                <w:szCs w:val="26"/>
              </w:rPr>
            </w:pPr>
            <w:r w:rsidRPr="00797A11">
              <w:rPr>
                <w:color w:val="000000" w:themeColor="text1"/>
                <w:sz w:val="26"/>
                <w:szCs w:val="26"/>
              </w:rPr>
              <w:t>Nhóm can thiệp</w:t>
            </w:r>
            <w:r w:rsidR="00945A13" w:rsidRPr="00797A11">
              <w:rPr>
                <w:color w:val="000000" w:themeColor="text1"/>
                <w:sz w:val="26"/>
                <w:szCs w:val="26"/>
              </w:rPr>
              <w:t xml:space="preserve"> (n=10)</w:t>
            </w:r>
          </w:p>
        </w:tc>
        <w:tc>
          <w:tcPr>
            <w:tcW w:w="2250" w:type="dxa"/>
            <w:vAlign w:val="center"/>
          </w:tcPr>
          <w:p w14:paraId="508FD7FA" w14:textId="77777777" w:rsidR="00945A13" w:rsidRPr="005E7544" w:rsidRDefault="00945A13" w:rsidP="00B33738">
            <w:pPr>
              <w:spacing w:after="0" w:line="276" w:lineRule="auto"/>
              <w:jc w:val="center"/>
              <w:rPr>
                <w:color w:val="000000" w:themeColor="text1"/>
              </w:rPr>
            </w:pPr>
            <w:r w:rsidRPr="005E7544">
              <w:rPr>
                <w:color w:val="000000" w:themeColor="text1"/>
              </w:rPr>
              <w:t>4528</w:t>
            </w:r>
            <w:r w:rsidR="00180BA4" w:rsidRPr="005E7544">
              <w:rPr>
                <w:color w:val="000000" w:themeColor="text1"/>
              </w:rPr>
              <w:t>,</w:t>
            </w:r>
            <w:r w:rsidRPr="005E7544">
              <w:rPr>
                <w:color w:val="000000" w:themeColor="text1"/>
              </w:rPr>
              <w:t>9</w:t>
            </w:r>
          </w:p>
          <w:p w14:paraId="395D7EFE" w14:textId="77777777" w:rsidR="00945A13" w:rsidRPr="005E7544" w:rsidRDefault="00945A13" w:rsidP="00B33738">
            <w:pPr>
              <w:spacing w:after="0" w:line="276" w:lineRule="auto"/>
              <w:jc w:val="center"/>
              <w:rPr>
                <w:color w:val="000000" w:themeColor="text1"/>
              </w:rPr>
            </w:pPr>
            <w:r w:rsidRPr="005E7544">
              <w:rPr>
                <w:color w:val="000000" w:themeColor="text1"/>
              </w:rPr>
              <w:t>(2124,4 – 5662,8)</w:t>
            </w:r>
          </w:p>
        </w:tc>
        <w:tc>
          <w:tcPr>
            <w:tcW w:w="2255" w:type="dxa"/>
            <w:vAlign w:val="center"/>
          </w:tcPr>
          <w:p w14:paraId="52DDA2B3" w14:textId="77777777" w:rsidR="00945A13" w:rsidRPr="005E7544" w:rsidRDefault="00945A13" w:rsidP="00B33738">
            <w:pPr>
              <w:spacing w:after="0" w:line="276" w:lineRule="auto"/>
              <w:jc w:val="center"/>
              <w:rPr>
                <w:color w:val="000000" w:themeColor="text1"/>
              </w:rPr>
            </w:pPr>
            <w:r w:rsidRPr="005E7544">
              <w:rPr>
                <w:color w:val="000000" w:themeColor="text1"/>
              </w:rPr>
              <w:t>2051</w:t>
            </w:r>
            <w:r w:rsidR="00180BA4" w:rsidRPr="005E7544">
              <w:rPr>
                <w:color w:val="000000" w:themeColor="text1"/>
              </w:rPr>
              <w:t>,</w:t>
            </w:r>
            <w:r w:rsidRPr="005E7544">
              <w:rPr>
                <w:color w:val="000000" w:themeColor="text1"/>
              </w:rPr>
              <w:t>1</w:t>
            </w:r>
          </w:p>
          <w:p w14:paraId="1BB7915C" w14:textId="77777777" w:rsidR="00945A13" w:rsidRPr="005E7544" w:rsidRDefault="00945A13" w:rsidP="00B33738">
            <w:pPr>
              <w:spacing w:after="0" w:line="276" w:lineRule="auto"/>
              <w:jc w:val="center"/>
              <w:rPr>
                <w:color w:val="000000" w:themeColor="text1"/>
              </w:rPr>
            </w:pPr>
            <w:r w:rsidRPr="005E7544">
              <w:rPr>
                <w:color w:val="000000" w:themeColor="text1"/>
              </w:rPr>
              <w:t>(1191,6 – 2929,4)</w:t>
            </w:r>
          </w:p>
        </w:tc>
        <w:tc>
          <w:tcPr>
            <w:tcW w:w="900" w:type="dxa"/>
            <w:vMerge/>
            <w:vAlign w:val="center"/>
          </w:tcPr>
          <w:p w14:paraId="6C503236" w14:textId="77777777" w:rsidR="00945A13" w:rsidRPr="005E7544" w:rsidRDefault="00945A13" w:rsidP="00B33738">
            <w:pPr>
              <w:spacing w:after="0" w:line="276" w:lineRule="auto"/>
              <w:jc w:val="center"/>
              <w:rPr>
                <w:color w:val="000000" w:themeColor="text1"/>
              </w:rPr>
            </w:pPr>
          </w:p>
        </w:tc>
        <w:tc>
          <w:tcPr>
            <w:tcW w:w="900" w:type="dxa"/>
            <w:vMerge/>
            <w:vAlign w:val="center"/>
          </w:tcPr>
          <w:p w14:paraId="5BA33FDF" w14:textId="77777777" w:rsidR="00945A13" w:rsidRPr="005E7544" w:rsidRDefault="00945A13" w:rsidP="00B33738">
            <w:pPr>
              <w:spacing w:after="0" w:line="276" w:lineRule="auto"/>
              <w:jc w:val="center"/>
              <w:rPr>
                <w:color w:val="000000" w:themeColor="text1"/>
              </w:rPr>
            </w:pPr>
          </w:p>
        </w:tc>
        <w:tc>
          <w:tcPr>
            <w:tcW w:w="900" w:type="dxa"/>
            <w:vMerge/>
            <w:vAlign w:val="center"/>
          </w:tcPr>
          <w:p w14:paraId="20D62A67" w14:textId="77777777" w:rsidR="00945A13" w:rsidRPr="005E7544" w:rsidRDefault="00945A13" w:rsidP="00B33738">
            <w:pPr>
              <w:spacing w:after="0" w:line="276" w:lineRule="auto"/>
              <w:jc w:val="center"/>
              <w:rPr>
                <w:color w:val="000000" w:themeColor="text1"/>
              </w:rPr>
            </w:pPr>
          </w:p>
        </w:tc>
        <w:tc>
          <w:tcPr>
            <w:tcW w:w="890" w:type="dxa"/>
            <w:vMerge/>
            <w:vAlign w:val="center"/>
          </w:tcPr>
          <w:p w14:paraId="53256378" w14:textId="77777777" w:rsidR="00945A13" w:rsidRPr="005E7544" w:rsidRDefault="00945A13" w:rsidP="00B33738">
            <w:pPr>
              <w:spacing w:after="0" w:line="276" w:lineRule="auto"/>
              <w:jc w:val="center"/>
              <w:rPr>
                <w:color w:val="000000" w:themeColor="text1"/>
              </w:rPr>
            </w:pPr>
          </w:p>
        </w:tc>
      </w:tr>
      <w:tr w:rsidR="000A7BC3" w:rsidRPr="005E7544" w14:paraId="52D02838" w14:textId="77777777" w:rsidTr="00D3301C">
        <w:trPr>
          <w:trHeight w:val="125"/>
          <w:jc w:val="center"/>
        </w:trPr>
        <w:tc>
          <w:tcPr>
            <w:tcW w:w="9355" w:type="dxa"/>
            <w:gridSpan w:val="7"/>
            <w:vAlign w:val="center"/>
          </w:tcPr>
          <w:p w14:paraId="4A4EF9C0" w14:textId="77777777" w:rsidR="00945A13" w:rsidRPr="005E7544" w:rsidRDefault="00945A13" w:rsidP="00B33738">
            <w:pPr>
              <w:spacing w:after="0" w:line="276" w:lineRule="auto"/>
              <w:jc w:val="left"/>
              <w:rPr>
                <w:color w:val="000000" w:themeColor="text1"/>
              </w:rPr>
            </w:pPr>
            <w:r w:rsidRPr="005E7544">
              <w:rPr>
                <w:b/>
                <w:bCs/>
                <w:color w:val="000000" w:themeColor="text1"/>
              </w:rPr>
              <w:t>Interleukin-6 (pg/ml)</w:t>
            </w:r>
          </w:p>
        </w:tc>
      </w:tr>
      <w:tr w:rsidR="000A7BC3" w:rsidRPr="005E7544" w14:paraId="69226C5C" w14:textId="77777777" w:rsidTr="00D3301C">
        <w:trPr>
          <w:trHeight w:val="260"/>
          <w:jc w:val="center"/>
        </w:trPr>
        <w:tc>
          <w:tcPr>
            <w:tcW w:w="1260" w:type="dxa"/>
            <w:vAlign w:val="center"/>
          </w:tcPr>
          <w:p w14:paraId="16A3D4A6" w14:textId="77777777" w:rsidR="00945A13" w:rsidRPr="00797A11" w:rsidRDefault="00B33738" w:rsidP="00B33738">
            <w:pPr>
              <w:spacing w:after="0" w:line="276" w:lineRule="auto"/>
              <w:jc w:val="left"/>
              <w:rPr>
                <w:color w:val="000000" w:themeColor="text1"/>
                <w:sz w:val="26"/>
                <w:szCs w:val="26"/>
              </w:rPr>
            </w:pPr>
            <w:r w:rsidRPr="00797A11">
              <w:rPr>
                <w:color w:val="000000" w:themeColor="text1"/>
                <w:sz w:val="26"/>
                <w:szCs w:val="26"/>
              </w:rPr>
              <w:t>Nhóm chứng</w:t>
            </w:r>
            <w:r w:rsidR="00945A13" w:rsidRPr="00797A11">
              <w:rPr>
                <w:color w:val="000000" w:themeColor="text1"/>
                <w:sz w:val="26"/>
                <w:szCs w:val="26"/>
              </w:rPr>
              <w:t xml:space="preserve"> (n=10)</w:t>
            </w:r>
          </w:p>
        </w:tc>
        <w:tc>
          <w:tcPr>
            <w:tcW w:w="2250" w:type="dxa"/>
            <w:vAlign w:val="center"/>
          </w:tcPr>
          <w:p w14:paraId="262191CA" w14:textId="77777777" w:rsidR="00945A13" w:rsidRPr="005E7544" w:rsidRDefault="00945A13" w:rsidP="00B33738">
            <w:pPr>
              <w:spacing w:after="0" w:line="276" w:lineRule="auto"/>
              <w:jc w:val="center"/>
              <w:rPr>
                <w:color w:val="000000" w:themeColor="text1"/>
              </w:rPr>
            </w:pPr>
            <w:r w:rsidRPr="005E7544">
              <w:rPr>
                <w:color w:val="000000" w:themeColor="text1"/>
              </w:rPr>
              <w:t>176,4</w:t>
            </w:r>
          </w:p>
          <w:p w14:paraId="70E2AFAC" w14:textId="77777777" w:rsidR="00945A13" w:rsidRPr="005E7544" w:rsidRDefault="00CC5169" w:rsidP="00B33738">
            <w:pPr>
              <w:spacing w:after="0" w:line="276" w:lineRule="auto"/>
              <w:jc w:val="center"/>
              <w:rPr>
                <w:color w:val="000000" w:themeColor="text1"/>
              </w:rPr>
            </w:pPr>
            <w:r w:rsidRPr="005E7544">
              <w:rPr>
                <w:color w:val="000000" w:themeColor="text1"/>
              </w:rPr>
              <w:t>(38,9 – 456,</w:t>
            </w:r>
            <w:r w:rsidR="00945A13" w:rsidRPr="005E7544">
              <w:rPr>
                <w:color w:val="000000" w:themeColor="text1"/>
              </w:rPr>
              <w:t>2)</w:t>
            </w:r>
          </w:p>
        </w:tc>
        <w:tc>
          <w:tcPr>
            <w:tcW w:w="2255" w:type="dxa"/>
            <w:vAlign w:val="center"/>
          </w:tcPr>
          <w:p w14:paraId="437A49A7" w14:textId="77777777" w:rsidR="00945A13" w:rsidRPr="005E7544" w:rsidRDefault="00945A13" w:rsidP="00B33738">
            <w:pPr>
              <w:spacing w:after="0" w:line="276" w:lineRule="auto"/>
              <w:jc w:val="center"/>
              <w:rPr>
                <w:color w:val="000000" w:themeColor="text1"/>
              </w:rPr>
            </w:pPr>
            <w:r w:rsidRPr="005E7544">
              <w:rPr>
                <w:color w:val="000000" w:themeColor="text1"/>
              </w:rPr>
              <w:t>243,82</w:t>
            </w:r>
          </w:p>
          <w:p w14:paraId="4568625C" w14:textId="77777777" w:rsidR="00945A13" w:rsidRPr="005E7544" w:rsidRDefault="00945A13" w:rsidP="00B33738">
            <w:pPr>
              <w:spacing w:after="0" w:line="276" w:lineRule="auto"/>
              <w:jc w:val="center"/>
              <w:rPr>
                <w:color w:val="000000" w:themeColor="text1"/>
              </w:rPr>
            </w:pPr>
            <w:r w:rsidRPr="005E7544">
              <w:rPr>
                <w:color w:val="000000" w:themeColor="text1"/>
              </w:rPr>
              <w:t>(25</w:t>
            </w:r>
            <w:r w:rsidR="00CC5169" w:rsidRPr="005E7544">
              <w:rPr>
                <w:color w:val="000000" w:themeColor="text1"/>
              </w:rPr>
              <w:t>,</w:t>
            </w:r>
            <w:r w:rsidRPr="005E7544">
              <w:rPr>
                <w:color w:val="000000" w:themeColor="text1"/>
              </w:rPr>
              <w:t xml:space="preserve">5 </w:t>
            </w:r>
            <w:r w:rsidR="00CC5169" w:rsidRPr="005E7544">
              <w:rPr>
                <w:color w:val="000000" w:themeColor="text1"/>
              </w:rPr>
              <w:t>–</w:t>
            </w:r>
            <w:r w:rsidRPr="005E7544">
              <w:rPr>
                <w:color w:val="000000" w:themeColor="text1"/>
              </w:rPr>
              <w:t xml:space="preserve"> 578</w:t>
            </w:r>
            <w:r w:rsidR="00CC5169" w:rsidRPr="005E7544">
              <w:rPr>
                <w:color w:val="000000" w:themeColor="text1"/>
              </w:rPr>
              <w:t>,</w:t>
            </w:r>
            <w:r w:rsidRPr="005E7544">
              <w:rPr>
                <w:color w:val="000000" w:themeColor="text1"/>
              </w:rPr>
              <w:t>9)</w:t>
            </w:r>
          </w:p>
        </w:tc>
        <w:tc>
          <w:tcPr>
            <w:tcW w:w="900" w:type="dxa"/>
            <w:vMerge w:val="restart"/>
            <w:vAlign w:val="center"/>
          </w:tcPr>
          <w:p w14:paraId="50924354" w14:textId="77777777" w:rsidR="00945A13" w:rsidRPr="005E7544" w:rsidRDefault="00945A13" w:rsidP="00B33738">
            <w:pPr>
              <w:spacing w:after="0" w:line="276" w:lineRule="auto"/>
              <w:jc w:val="center"/>
              <w:rPr>
                <w:color w:val="000000" w:themeColor="text1"/>
              </w:rPr>
            </w:pPr>
            <w:r w:rsidRPr="005E7544">
              <w:rPr>
                <w:color w:val="000000" w:themeColor="text1"/>
              </w:rPr>
              <w:t>0,35</w:t>
            </w:r>
          </w:p>
        </w:tc>
        <w:tc>
          <w:tcPr>
            <w:tcW w:w="900" w:type="dxa"/>
            <w:vMerge w:val="restart"/>
            <w:vAlign w:val="center"/>
          </w:tcPr>
          <w:p w14:paraId="162DDA8A" w14:textId="77777777" w:rsidR="00945A13" w:rsidRPr="005E7544" w:rsidRDefault="00945A13" w:rsidP="00B33738">
            <w:pPr>
              <w:spacing w:after="0" w:line="276" w:lineRule="auto"/>
              <w:jc w:val="center"/>
              <w:rPr>
                <w:color w:val="000000" w:themeColor="text1"/>
              </w:rPr>
            </w:pPr>
            <w:r w:rsidRPr="005E7544">
              <w:rPr>
                <w:color w:val="000000" w:themeColor="text1"/>
              </w:rPr>
              <w:t>0,68</w:t>
            </w:r>
          </w:p>
        </w:tc>
        <w:tc>
          <w:tcPr>
            <w:tcW w:w="900" w:type="dxa"/>
            <w:vMerge w:val="restart"/>
            <w:vAlign w:val="center"/>
          </w:tcPr>
          <w:p w14:paraId="78259E9F" w14:textId="77777777" w:rsidR="00945A13" w:rsidRPr="005E7544" w:rsidRDefault="00945A13" w:rsidP="00B33738">
            <w:pPr>
              <w:spacing w:after="0" w:line="276" w:lineRule="auto"/>
              <w:jc w:val="center"/>
              <w:rPr>
                <w:color w:val="000000" w:themeColor="text1"/>
              </w:rPr>
            </w:pPr>
            <w:r w:rsidRPr="005E7544">
              <w:rPr>
                <w:color w:val="000000" w:themeColor="text1"/>
              </w:rPr>
              <w:t>0,49</w:t>
            </w:r>
          </w:p>
        </w:tc>
        <w:tc>
          <w:tcPr>
            <w:tcW w:w="890" w:type="dxa"/>
            <w:vMerge w:val="restart"/>
            <w:vAlign w:val="center"/>
          </w:tcPr>
          <w:p w14:paraId="56432655" w14:textId="77777777" w:rsidR="00945A13" w:rsidRPr="005E7544" w:rsidRDefault="00945A13" w:rsidP="00B33738">
            <w:pPr>
              <w:spacing w:after="0" w:line="276" w:lineRule="auto"/>
              <w:jc w:val="center"/>
              <w:rPr>
                <w:color w:val="000000" w:themeColor="text1"/>
              </w:rPr>
            </w:pPr>
            <w:r w:rsidRPr="005E7544">
              <w:rPr>
                <w:color w:val="000000" w:themeColor="text1"/>
              </w:rPr>
              <w:t>0,08</w:t>
            </w:r>
          </w:p>
        </w:tc>
      </w:tr>
      <w:tr w:rsidR="000A7BC3" w:rsidRPr="005E7544" w14:paraId="0E848972" w14:textId="77777777" w:rsidTr="00D3301C">
        <w:trPr>
          <w:trHeight w:val="305"/>
          <w:jc w:val="center"/>
        </w:trPr>
        <w:tc>
          <w:tcPr>
            <w:tcW w:w="1260" w:type="dxa"/>
            <w:vAlign w:val="center"/>
          </w:tcPr>
          <w:p w14:paraId="68A3EB52" w14:textId="77777777" w:rsidR="00945A13" w:rsidRPr="00797A11" w:rsidRDefault="00B33738" w:rsidP="00B33738">
            <w:pPr>
              <w:spacing w:after="0" w:line="276" w:lineRule="auto"/>
              <w:jc w:val="left"/>
              <w:rPr>
                <w:color w:val="000000" w:themeColor="text1"/>
                <w:sz w:val="26"/>
                <w:szCs w:val="26"/>
              </w:rPr>
            </w:pPr>
            <w:r w:rsidRPr="00797A11">
              <w:rPr>
                <w:color w:val="000000" w:themeColor="text1"/>
                <w:sz w:val="26"/>
                <w:szCs w:val="26"/>
              </w:rPr>
              <w:t>Nhóm can thiệp</w:t>
            </w:r>
            <w:r w:rsidR="00945A13" w:rsidRPr="00797A11">
              <w:rPr>
                <w:color w:val="000000" w:themeColor="text1"/>
                <w:sz w:val="26"/>
                <w:szCs w:val="26"/>
              </w:rPr>
              <w:t xml:space="preserve"> (n=10)</w:t>
            </w:r>
          </w:p>
        </w:tc>
        <w:tc>
          <w:tcPr>
            <w:tcW w:w="2250" w:type="dxa"/>
            <w:vAlign w:val="center"/>
          </w:tcPr>
          <w:p w14:paraId="7387AA30" w14:textId="77777777" w:rsidR="00945A13" w:rsidRPr="005E7544" w:rsidRDefault="00CC5169" w:rsidP="00B33738">
            <w:pPr>
              <w:spacing w:after="0" w:line="276" w:lineRule="auto"/>
              <w:jc w:val="center"/>
              <w:rPr>
                <w:color w:val="000000" w:themeColor="text1"/>
              </w:rPr>
            </w:pPr>
            <w:r w:rsidRPr="005E7544">
              <w:rPr>
                <w:color w:val="000000" w:themeColor="text1"/>
              </w:rPr>
              <w:t>38,</w:t>
            </w:r>
            <w:r w:rsidR="00945A13" w:rsidRPr="005E7544">
              <w:rPr>
                <w:color w:val="000000" w:themeColor="text1"/>
              </w:rPr>
              <w:t>3</w:t>
            </w:r>
          </w:p>
          <w:p w14:paraId="3698E7E1" w14:textId="77777777" w:rsidR="00945A13" w:rsidRPr="005E7544" w:rsidRDefault="00945A13" w:rsidP="00B33738">
            <w:pPr>
              <w:spacing w:after="0" w:line="276" w:lineRule="auto"/>
              <w:jc w:val="center"/>
              <w:rPr>
                <w:color w:val="000000" w:themeColor="text1"/>
              </w:rPr>
            </w:pPr>
            <w:r w:rsidRPr="005E7544">
              <w:rPr>
                <w:color w:val="000000" w:themeColor="text1"/>
              </w:rPr>
              <w:t>(12</w:t>
            </w:r>
            <w:r w:rsidR="00CC5169" w:rsidRPr="005E7544">
              <w:rPr>
                <w:color w:val="000000" w:themeColor="text1"/>
              </w:rPr>
              <w:t>,</w:t>
            </w:r>
            <w:r w:rsidRPr="005E7544">
              <w:rPr>
                <w:color w:val="000000" w:themeColor="text1"/>
              </w:rPr>
              <w:t xml:space="preserve">2 </w:t>
            </w:r>
            <w:r w:rsidR="00CC5169" w:rsidRPr="005E7544">
              <w:rPr>
                <w:color w:val="000000" w:themeColor="text1"/>
              </w:rPr>
              <w:t>–</w:t>
            </w:r>
            <w:r w:rsidRPr="005E7544">
              <w:rPr>
                <w:color w:val="000000" w:themeColor="text1"/>
              </w:rPr>
              <w:t xml:space="preserve"> 133</w:t>
            </w:r>
            <w:r w:rsidR="00CC5169" w:rsidRPr="005E7544">
              <w:rPr>
                <w:color w:val="000000" w:themeColor="text1"/>
              </w:rPr>
              <w:t>,</w:t>
            </w:r>
            <w:r w:rsidRPr="005E7544">
              <w:rPr>
                <w:color w:val="000000" w:themeColor="text1"/>
              </w:rPr>
              <w:t>3)</w:t>
            </w:r>
          </w:p>
        </w:tc>
        <w:tc>
          <w:tcPr>
            <w:tcW w:w="2255" w:type="dxa"/>
            <w:vAlign w:val="center"/>
          </w:tcPr>
          <w:p w14:paraId="230460B5" w14:textId="77777777" w:rsidR="00945A13" w:rsidRPr="005E7544" w:rsidRDefault="00945A13" w:rsidP="00B33738">
            <w:pPr>
              <w:spacing w:after="0" w:line="276" w:lineRule="auto"/>
              <w:jc w:val="center"/>
              <w:rPr>
                <w:color w:val="000000" w:themeColor="text1"/>
              </w:rPr>
            </w:pPr>
            <w:r w:rsidRPr="005E7544">
              <w:rPr>
                <w:color w:val="000000" w:themeColor="text1"/>
              </w:rPr>
              <w:t>391</w:t>
            </w:r>
            <w:r w:rsidR="00CC5169" w:rsidRPr="005E7544">
              <w:rPr>
                <w:color w:val="000000" w:themeColor="text1"/>
              </w:rPr>
              <w:t>,</w:t>
            </w:r>
            <w:r w:rsidRPr="005E7544">
              <w:rPr>
                <w:color w:val="000000" w:themeColor="text1"/>
              </w:rPr>
              <w:t>55</w:t>
            </w:r>
          </w:p>
          <w:p w14:paraId="79FEBB8B" w14:textId="77777777" w:rsidR="00945A13" w:rsidRPr="005E7544" w:rsidRDefault="00945A13" w:rsidP="00B33738">
            <w:pPr>
              <w:spacing w:after="0" w:line="276" w:lineRule="auto"/>
              <w:jc w:val="center"/>
              <w:rPr>
                <w:color w:val="000000" w:themeColor="text1"/>
              </w:rPr>
            </w:pPr>
            <w:r w:rsidRPr="005E7544">
              <w:rPr>
                <w:color w:val="000000" w:themeColor="text1"/>
              </w:rPr>
              <w:t>(141</w:t>
            </w:r>
            <w:r w:rsidR="00231837" w:rsidRPr="005E7544">
              <w:rPr>
                <w:color w:val="000000" w:themeColor="text1"/>
              </w:rPr>
              <w:t>,</w:t>
            </w:r>
            <w:r w:rsidRPr="005E7544">
              <w:rPr>
                <w:color w:val="000000" w:themeColor="text1"/>
              </w:rPr>
              <w:t xml:space="preserve">9 </w:t>
            </w:r>
            <w:r w:rsidR="00CC5169" w:rsidRPr="005E7544">
              <w:rPr>
                <w:color w:val="000000" w:themeColor="text1"/>
              </w:rPr>
              <w:t>–</w:t>
            </w:r>
            <w:r w:rsidRPr="005E7544">
              <w:rPr>
                <w:color w:val="000000" w:themeColor="text1"/>
              </w:rPr>
              <w:t xml:space="preserve"> 584</w:t>
            </w:r>
            <w:r w:rsidR="00CC5169" w:rsidRPr="005E7544">
              <w:rPr>
                <w:color w:val="000000" w:themeColor="text1"/>
              </w:rPr>
              <w:t>,</w:t>
            </w:r>
            <w:r w:rsidRPr="005E7544">
              <w:rPr>
                <w:color w:val="000000" w:themeColor="text1"/>
              </w:rPr>
              <w:t>8)</w:t>
            </w:r>
          </w:p>
        </w:tc>
        <w:tc>
          <w:tcPr>
            <w:tcW w:w="900" w:type="dxa"/>
            <w:vMerge/>
            <w:vAlign w:val="center"/>
          </w:tcPr>
          <w:p w14:paraId="3C6DC1C0" w14:textId="77777777" w:rsidR="00945A13" w:rsidRPr="005E7544" w:rsidRDefault="00945A13" w:rsidP="00B33738">
            <w:pPr>
              <w:spacing w:after="0" w:line="276" w:lineRule="auto"/>
              <w:jc w:val="center"/>
              <w:rPr>
                <w:color w:val="000000" w:themeColor="text1"/>
              </w:rPr>
            </w:pPr>
          </w:p>
        </w:tc>
        <w:tc>
          <w:tcPr>
            <w:tcW w:w="900" w:type="dxa"/>
            <w:vMerge/>
            <w:vAlign w:val="center"/>
          </w:tcPr>
          <w:p w14:paraId="59AEBF23" w14:textId="77777777" w:rsidR="00945A13" w:rsidRPr="005E7544" w:rsidRDefault="00945A13" w:rsidP="00B33738">
            <w:pPr>
              <w:spacing w:after="0" w:line="276" w:lineRule="auto"/>
              <w:jc w:val="center"/>
              <w:rPr>
                <w:color w:val="000000" w:themeColor="text1"/>
              </w:rPr>
            </w:pPr>
          </w:p>
        </w:tc>
        <w:tc>
          <w:tcPr>
            <w:tcW w:w="900" w:type="dxa"/>
            <w:vMerge/>
            <w:vAlign w:val="center"/>
          </w:tcPr>
          <w:p w14:paraId="1FE77A22" w14:textId="77777777" w:rsidR="00945A13" w:rsidRPr="005E7544" w:rsidRDefault="00945A13" w:rsidP="00B33738">
            <w:pPr>
              <w:spacing w:after="0" w:line="276" w:lineRule="auto"/>
              <w:jc w:val="center"/>
              <w:rPr>
                <w:color w:val="000000" w:themeColor="text1"/>
              </w:rPr>
            </w:pPr>
          </w:p>
        </w:tc>
        <w:tc>
          <w:tcPr>
            <w:tcW w:w="890" w:type="dxa"/>
            <w:vMerge/>
            <w:vAlign w:val="center"/>
          </w:tcPr>
          <w:p w14:paraId="0E452AB8" w14:textId="77777777" w:rsidR="00945A13" w:rsidRPr="005E7544" w:rsidRDefault="00945A13" w:rsidP="00B33738">
            <w:pPr>
              <w:spacing w:after="0" w:line="276" w:lineRule="auto"/>
              <w:jc w:val="center"/>
              <w:rPr>
                <w:color w:val="000000" w:themeColor="text1"/>
              </w:rPr>
            </w:pPr>
          </w:p>
        </w:tc>
      </w:tr>
      <w:tr w:rsidR="000A7BC3" w:rsidRPr="005E7544" w14:paraId="59D6539E" w14:textId="77777777" w:rsidTr="00D3301C">
        <w:trPr>
          <w:trHeight w:val="305"/>
          <w:jc w:val="center"/>
        </w:trPr>
        <w:tc>
          <w:tcPr>
            <w:tcW w:w="9355" w:type="dxa"/>
            <w:gridSpan w:val="7"/>
            <w:vAlign w:val="center"/>
          </w:tcPr>
          <w:p w14:paraId="0D99A186" w14:textId="77777777" w:rsidR="00945A13" w:rsidRPr="005E7544" w:rsidRDefault="00945A13" w:rsidP="00B33738">
            <w:pPr>
              <w:spacing w:after="0" w:line="276" w:lineRule="auto"/>
              <w:jc w:val="left"/>
              <w:rPr>
                <w:color w:val="000000" w:themeColor="text1"/>
              </w:rPr>
            </w:pPr>
            <w:r w:rsidRPr="005E7544">
              <w:rPr>
                <w:b/>
                <w:bCs/>
                <w:color w:val="000000" w:themeColor="text1"/>
              </w:rPr>
              <w:t>sST2 (ng/ml)</w:t>
            </w:r>
          </w:p>
        </w:tc>
      </w:tr>
      <w:tr w:rsidR="000A7BC3" w:rsidRPr="005E7544" w14:paraId="4EA0BA81" w14:textId="77777777" w:rsidTr="00D3301C">
        <w:trPr>
          <w:trHeight w:val="179"/>
          <w:jc w:val="center"/>
        </w:trPr>
        <w:tc>
          <w:tcPr>
            <w:tcW w:w="1260" w:type="dxa"/>
            <w:vAlign w:val="center"/>
          </w:tcPr>
          <w:p w14:paraId="0E52A83F" w14:textId="77777777" w:rsidR="00945A13" w:rsidRPr="00797A11" w:rsidRDefault="00B33738" w:rsidP="00B33738">
            <w:pPr>
              <w:spacing w:after="0" w:line="276" w:lineRule="auto"/>
              <w:jc w:val="left"/>
              <w:rPr>
                <w:color w:val="000000" w:themeColor="text1"/>
                <w:sz w:val="26"/>
                <w:szCs w:val="26"/>
              </w:rPr>
            </w:pPr>
            <w:r w:rsidRPr="00797A11">
              <w:rPr>
                <w:color w:val="000000" w:themeColor="text1"/>
                <w:sz w:val="26"/>
                <w:szCs w:val="26"/>
              </w:rPr>
              <w:t>Nhóm chứng</w:t>
            </w:r>
            <w:r w:rsidR="00945A13" w:rsidRPr="00797A11">
              <w:rPr>
                <w:color w:val="000000" w:themeColor="text1"/>
                <w:sz w:val="26"/>
                <w:szCs w:val="26"/>
              </w:rPr>
              <w:t xml:space="preserve"> (n=10)</w:t>
            </w:r>
          </w:p>
        </w:tc>
        <w:tc>
          <w:tcPr>
            <w:tcW w:w="2250" w:type="dxa"/>
            <w:vAlign w:val="center"/>
          </w:tcPr>
          <w:p w14:paraId="140D362E" w14:textId="77777777" w:rsidR="00945A13" w:rsidRPr="005E7544" w:rsidRDefault="00945A13" w:rsidP="00B33738">
            <w:pPr>
              <w:spacing w:after="0" w:line="276" w:lineRule="auto"/>
              <w:jc w:val="center"/>
              <w:rPr>
                <w:color w:val="000000" w:themeColor="text1"/>
              </w:rPr>
            </w:pPr>
            <w:r w:rsidRPr="005E7544">
              <w:rPr>
                <w:color w:val="000000" w:themeColor="text1"/>
              </w:rPr>
              <w:t>1,6</w:t>
            </w:r>
          </w:p>
          <w:p w14:paraId="59E44C84" w14:textId="77777777" w:rsidR="00945A13" w:rsidRPr="005E7544" w:rsidRDefault="00945A13" w:rsidP="00B33738">
            <w:pPr>
              <w:spacing w:after="0" w:line="276" w:lineRule="auto"/>
              <w:jc w:val="center"/>
              <w:rPr>
                <w:color w:val="000000" w:themeColor="text1"/>
              </w:rPr>
            </w:pPr>
            <w:r w:rsidRPr="005E7544">
              <w:rPr>
                <w:color w:val="000000" w:themeColor="text1"/>
              </w:rPr>
              <w:t>(1,0 – 1,9)</w:t>
            </w:r>
          </w:p>
        </w:tc>
        <w:tc>
          <w:tcPr>
            <w:tcW w:w="2255" w:type="dxa"/>
            <w:vAlign w:val="center"/>
          </w:tcPr>
          <w:p w14:paraId="26583A92" w14:textId="77777777" w:rsidR="00945A13" w:rsidRPr="005E7544" w:rsidRDefault="00945A13" w:rsidP="00B33738">
            <w:pPr>
              <w:spacing w:after="0" w:line="276" w:lineRule="auto"/>
              <w:jc w:val="center"/>
              <w:rPr>
                <w:color w:val="000000" w:themeColor="text1"/>
              </w:rPr>
            </w:pPr>
            <w:r w:rsidRPr="005E7544">
              <w:rPr>
                <w:color w:val="000000" w:themeColor="text1"/>
              </w:rPr>
              <w:t>1,8</w:t>
            </w:r>
          </w:p>
          <w:p w14:paraId="21CBCBFB" w14:textId="77777777" w:rsidR="00945A13" w:rsidRPr="005E7544" w:rsidRDefault="00945A13" w:rsidP="00B33738">
            <w:pPr>
              <w:spacing w:after="0" w:line="276" w:lineRule="auto"/>
              <w:jc w:val="center"/>
              <w:rPr>
                <w:color w:val="000000" w:themeColor="text1"/>
              </w:rPr>
            </w:pPr>
            <w:r w:rsidRPr="005E7544">
              <w:rPr>
                <w:color w:val="000000" w:themeColor="text1"/>
              </w:rPr>
              <w:t>(1,6 – 2,5)</w:t>
            </w:r>
          </w:p>
        </w:tc>
        <w:tc>
          <w:tcPr>
            <w:tcW w:w="900" w:type="dxa"/>
            <w:vMerge w:val="restart"/>
            <w:vAlign w:val="center"/>
          </w:tcPr>
          <w:p w14:paraId="225D26F7" w14:textId="77777777" w:rsidR="00945A13" w:rsidRPr="005E7544" w:rsidRDefault="00945A13" w:rsidP="00B33738">
            <w:pPr>
              <w:spacing w:after="0" w:line="276" w:lineRule="auto"/>
              <w:jc w:val="center"/>
              <w:rPr>
                <w:color w:val="000000" w:themeColor="text1"/>
              </w:rPr>
            </w:pPr>
            <w:r w:rsidRPr="005E7544">
              <w:rPr>
                <w:color w:val="000000" w:themeColor="text1"/>
              </w:rPr>
              <w:t>0,19</w:t>
            </w:r>
          </w:p>
        </w:tc>
        <w:tc>
          <w:tcPr>
            <w:tcW w:w="900" w:type="dxa"/>
            <w:vMerge w:val="restart"/>
            <w:vAlign w:val="center"/>
          </w:tcPr>
          <w:p w14:paraId="6AAC8FD8" w14:textId="77777777" w:rsidR="00945A13" w:rsidRPr="005E7544" w:rsidRDefault="00945A13" w:rsidP="00B33738">
            <w:pPr>
              <w:spacing w:after="0" w:line="276" w:lineRule="auto"/>
              <w:jc w:val="center"/>
              <w:rPr>
                <w:color w:val="000000" w:themeColor="text1"/>
              </w:rPr>
            </w:pPr>
            <w:r w:rsidRPr="005E7544">
              <w:rPr>
                <w:color w:val="000000" w:themeColor="text1"/>
              </w:rPr>
              <w:t>0,81</w:t>
            </w:r>
          </w:p>
        </w:tc>
        <w:tc>
          <w:tcPr>
            <w:tcW w:w="900" w:type="dxa"/>
            <w:vMerge w:val="restart"/>
            <w:vAlign w:val="center"/>
          </w:tcPr>
          <w:p w14:paraId="7917418F" w14:textId="77777777" w:rsidR="00945A13" w:rsidRPr="005E7544" w:rsidRDefault="00945A13" w:rsidP="00B33738">
            <w:pPr>
              <w:spacing w:after="0" w:line="276" w:lineRule="auto"/>
              <w:jc w:val="center"/>
              <w:rPr>
                <w:color w:val="000000" w:themeColor="text1"/>
              </w:rPr>
            </w:pPr>
            <w:r w:rsidRPr="005E7544">
              <w:rPr>
                <w:color w:val="000000" w:themeColor="text1"/>
              </w:rPr>
              <w:t>0,23</w:t>
            </w:r>
          </w:p>
        </w:tc>
        <w:tc>
          <w:tcPr>
            <w:tcW w:w="890" w:type="dxa"/>
            <w:vMerge w:val="restart"/>
            <w:vAlign w:val="center"/>
          </w:tcPr>
          <w:p w14:paraId="0C3B00F7" w14:textId="77777777" w:rsidR="00945A13" w:rsidRPr="005E7544" w:rsidRDefault="00945A13" w:rsidP="00B33738">
            <w:pPr>
              <w:spacing w:after="0" w:line="276" w:lineRule="auto"/>
              <w:jc w:val="center"/>
              <w:rPr>
                <w:color w:val="000000" w:themeColor="text1"/>
              </w:rPr>
            </w:pPr>
            <w:r w:rsidRPr="005E7544">
              <w:rPr>
                <w:color w:val="000000" w:themeColor="text1"/>
              </w:rPr>
              <w:t>0,43</w:t>
            </w:r>
          </w:p>
        </w:tc>
      </w:tr>
      <w:tr w:rsidR="000A7BC3" w:rsidRPr="005E7544" w14:paraId="5BDF19F7" w14:textId="77777777" w:rsidTr="00D3301C">
        <w:trPr>
          <w:trHeight w:val="134"/>
          <w:jc w:val="center"/>
        </w:trPr>
        <w:tc>
          <w:tcPr>
            <w:tcW w:w="1260" w:type="dxa"/>
            <w:vAlign w:val="center"/>
          </w:tcPr>
          <w:p w14:paraId="071FB83D" w14:textId="77777777" w:rsidR="00945A13" w:rsidRPr="00797A11" w:rsidRDefault="00B33738" w:rsidP="00B33738">
            <w:pPr>
              <w:spacing w:after="0" w:line="276" w:lineRule="auto"/>
              <w:jc w:val="left"/>
              <w:rPr>
                <w:color w:val="000000" w:themeColor="text1"/>
                <w:sz w:val="26"/>
                <w:szCs w:val="26"/>
              </w:rPr>
            </w:pPr>
            <w:r w:rsidRPr="00797A11">
              <w:rPr>
                <w:color w:val="000000" w:themeColor="text1"/>
                <w:sz w:val="26"/>
                <w:szCs w:val="26"/>
              </w:rPr>
              <w:t>Nhóm can thiệp</w:t>
            </w:r>
            <w:r w:rsidR="00945A13" w:rsidRPr="00797A11">
              <w:rPr>
                <w:color w:val="000000" w:themeColor="text1"/>
                <w:sz w:val="26"/>
                <w:szCs w:val="26"/>
              </w:rPr>
              <w:t xml:space="preserve"> (n=10)</w:t>
            </w:r>
          </w:p>
        </w:tc>
        <w:tc>
          <w:tcPr>
            <w:tcW w:w="2250" w:type="dxa"/>
            <w:vAlign w:val="center"/>
          </w:tcPr>
          <w:p w14:paraId="66EBB9AD" w14:textId="77777777" w:rsidR="00945A13" w:rsidRPr="005E7544" w:rsidRDefault="00945A13" w:rsidP="00B33738">
            <w:pPr>
              <w:spacing w:after="0" w:line="276" w:lineRule="auto"/>
              <w:jc w:val="center"/>
              <w:rPr>
                <w:color w:val="000000" w:themeColor="text1"/>
              </w:rPr>
            </w:pPr>
            <w:r w:rsidRPr="005E7544">
              <w:rPr>
                <w:color w:val="000000" w:themeColor="text1"/>
              </w:rPr>
              <w:t>0,9</w:t>
            </w:r>
          </w:p>
          <w:p w14:paraId="7C3F008E" w14:textId="77777777" w:rsidR="00945A13" w:rsidRPr="005E7544" w:rsidRDefault="00945A13" w:rsidP="00B33738">
            <w:pPr>
              <w:spacing w:after="0" w:line="276" w:lineRule="auto"/>
              <w:jc w:val="center"/>
              <w:rPr>
                <w:color w:val="000000" w:themeColor="text1"/>
              </w:rPr>
            </w:pPr>
            <w:r w:rsidRPr="005E7544">
              <w:rPr>
                <w:color w:val="000000" w:themeColor="text1"/>
              </w:rPr>
              <w:t>(0,8 – 1,3)</w:t>
            </w:r>
          </w:p>
        </w:tc>
        <w:tc>
          <w:tcPr>
            <w:tcW w:w="2255" w:type="dxa"/>
            <w:vAlign w:val="center"/>
          </w:tcPr>
          <w:p w14:paraId="18053835" w14:textId="77777777" w:rsidR="00945A13" w:rsidRPr="005E7544" w:rsidRDefault="00945A13" w:rsidP="00B33738">
            <w:pPr>
              <w:spacing w:after="0" w:line="276" w:lineRule="auto"/>
              <w:jc w:val="center"/>
              <w:rPr>
                <w:color w:val="000000" w:themeColor="text1"/>
              </w:rPr>
            </w:pPr>
            <w:r w:rsidRPr="005E7544">
              <w:rPr>
                <w:color w:val="000000" w:themeColor="text1"/>
              </w:rPr>
              <w:t>1,9</w:t>
            </w:r>
          </w:p>
          <w:p w14:paraId="1B49FD08" w14:textId="77777777" w:rsidR="00945A13" w:rsidRPr="005E7544" w:rsidRDefault="00945A13" w:rsidP="00B33738">
            <w:pPr>
              <w:spacing w:after="0" w:line="276" w:lineRule="auto"/>
              <w:jc w:val="center"/>
              <w:rPr>
                <w:color w:val="000000" w:themeColor="text1"/>
              </w:rPr>
            </w:pPr>
            <w:r w:rsidRPr="005E7544">
              <w:rPr>
                <w:color w:val="000000" w:themeColor="text1"/>
              </w:rPr>
              <w:t>(1,1 – 2,3)</w:t>
            </w:r>
          </w:p>
        </w:tc>
        <w:tc>
          <w:tcPr>
            <w:tcW w:w="900" w:type="dxa"/>
            <w:vMerge/>
            <w:vAlign w:val="center"/>
          </w:tcPr>
          <w:p w14:paraId="007CE318" w14:textId="77777777" w:rsidR="00945A13" w:rsidRPr="005E7544" w:rsidRDefault="00945A13" w:rsidP="00B33738">
            <w:pPr>
              <w:spacing w:after="0" w:line="276" w:lineRule="auto"/>
              <w:rPr>
                <w:color w:val="000000" w:themeColor="text1"/>
              </w:rPr>
            </w:pPr>
          </w:p>
        </w:tc>
        <w:tc>
          <w:tcPr>
            <w:tcW w:w="900" w:type="dxa"/>
            <w:vMerge/>
            <w:vAlign w:val="center"/>
          </w:tcPr>
          <w:p w14:paraId="5220B243" w14:textId="77777777" w:rsidR="00945A13" w:rsidRPr="005E7544" w:rsidRDefault="00945A13" w:rsidP="00B33738">
            <w:pPr>
              <w:spacing w:after="0" w:line="276" w:lineRule="auto"/>
              <w:rPr>
                <w:color w:val="000000" w:themeColor="text1"/>
              </w:rPr>
            </w:pPr>
          </w:p>
        </w:tc>
        <w:tc>
          <w:tcPr>
            <w:tcW w:w="900" w:type="dxa"/>
            <w:vMerge/>
            <w:vAlign w:val="center"/>
          </w:tcPr>
          <w:p w14:paraId="4B638410" w14:textId="77777777" w:rsidR="00945A13" w:rsidRPr="005E7544" w:rsidRDefault="00945A13" w:rsidP="00B33738">
            <w:pPr>
              <w:spacing w:after="0" w:line="276" w:lineRule="auto"/>
              <w:rPr>
                <w:color w:val="000000" w:themeColor="text1"/>
              </w:rPr>
            </w:pPr>
          </w:p>
        </w:tc>
        <w:tc>
          <w:tcPr>
            <w:tcW w:w="890" w:type="dxa"/>
            <w:vMerge/>
            <w:vAlign w:val="center"/>
          </w:tcPr>
          <w:p w14:paraId="43CE494E" w14:textId="77777777" w:rsidR="00945A13" w:rsidRPr="005E7544" w:rsidRDefault="00945A13" w:rsidP="00B33738">
            <w:pPr>
              <w:spacing w:after="0" w:line="276" w:lineRule="auto"/>
              <w:rPr>
                <w:color w:val="000000" w:themeColor="text1"/>
              </w:rPr>
            </w:pPr>
          </w:p>
        </w:tc>
      </w:tr>
    </w:tbl>
    <w:p w14:paraId="18F3F066" w14:textId="77777777" w:rsidR="0041609E" w:rsidRPr="005E7544" w:rsidRDefault="0041609E" w:rsidP="00B33738">
      <w:pPr>
        <w:pStyle w:val="ListParagraph"/>
        <w:spacing w:after="0" w:line="360" w:lineRule="auto"/>
        <w:ind w:left="-270"/>
        <w:rPr>
          <w:rFonts w:ascii="Times New Roman" w:hAnsi="Times New Roman"/>
          <w:i/>
          <w:color w:val="000000" w:themeColor="text1"/>
        </w:rPr>
      </w:pPr>
      <w:r w:rsidRPr="005E7544">
        <w:rPr>
          <w:rFonts w:ascii="Times New Roman" w:hAnsi="Times New Roman"/>
          <w:b/>
          <w:bCs/>
          <w:i/>
          <w:color w:val="000000" w:themeColor="text1"/>
        </w:rPr>
        <w:t>P</w:t>
      </w:r>
      <w:r w:rsidRPr="005E7544">
        <w:rPr>
          <w:rFonts w:ascii="Times New Roman" w:hAnsi="Times New Roman"/>
          <w:b/>
          <w:bCs/>
          <w:i/>
          <w:color w:val="000000" w:themeColor="text1"/>
          <w:vertAlign w:val="superscript"/>
        </w:rPr>
        <w:t>1-2 (a)</w:t>
      </w:r>
      <w:r w:rsidRPr="005E7544">
        <w:rPr>
          <w:rFonts w:ascii="Times New Roman" w:hAnsi="Times New Roman"/>
          <w:b/>
          <w:bCs/>
          <w:i/>
          <w:color w:val="000000" w:themeColor="text1"/>
        </w:rPr>
        <w:t xml:space="preserve">: </w:t>
      </w:r>
      <w:r w:rsidRPr="005E7544">
        <w:rPr>
          <w:rFonts w:ascii="Times New Roman" w:hAnsi="Times New Roman"/>
          <w:i/>
          <w:color w:val="000000" w:themeColor="text1"/>
        </w:rPr>
        <w:t xml:space="preserve">Kiểm định Mann–Whitney so sánh sự khác biệt giữa </w:t>
      </w:r>
      <w:r w:rsidR="00B33738">
        <w:rPr>
          <w:rFonts w:ascii="Times New Roman" w:hAnsi="Times New Roman"/>
          <w:i/>
          <w:color w:val="000000" w:themeColor="text1"/>
        </w:rPr>
        <w:t>nhóm chứng</w:t>
      </w:r>
      <w:r w:rsidRPr="005E7544">
        <w:rPr>
          <w:rFonts w:ascii="Times New Roman" w:hAnsi="Times New Roman"/>
          <w:i/>
          <w:color w:val="000000" w:themeColor="text1"/>
        </w:rPr>
        <w:t xml:space="preserve"> và </w:t>
      </w:r>
      <w:r w:rsidR="00B33738">
        <w:rPr>
          <w:rFonts w:ascii="Times New Roman" w:hAnsi="Times New Roman"/>
          <w:i/>
          <w:color w:val="000000" w:themeColor="text1"/>
        </w:rPr>
        <w:t>nhóm can thiệp</w:t>
      </w:r>
      <w:r w:rsidRPr="005E7544">
        <w:rPr>
          <w:rFonts w:ascii="Times New Roman" w:hAnsi="Times New Roman"/>
          <w:i/>
          <w:color w:val="000000" w:themeColor="text1"/>
        </w:rPr>
        <w:t xml:space="preserve"> ở ngày 1</w:t>
      </w:r>
    </w:p>
    <w:p w14:paraId="615A4076" w14:textId="77777777" w:rsidR="0041609E" w:rsidRPr="005E7544" w:rsidRDefault="0041609E" w:rsidP="00B33738">
      <w:pPr>
        <w:pStyle w:val="ListParagraph"/>
        <w:spacing w:after="0" w:line="360" w:lineRule="auto"/>
        <w:ind w:left="-270"/>
        <w:rPr>
          <w:rFonts w:ascii="Times New Roman" w:hAnsi="Times New Roman"/>
          <w:i/>
          <w:color w:val="000000" w:themeColor="text1"/>
        </w:rPr>
      </w:pPr>
      <w:r w:rsidRPr="005E7544">
        <w:rPr>
          <w:rFonts w:ascii="Times New Roman" w:hAnsi="Times New Roman"/>
          <w:b/>
          <w:bCs/>
          <w:i/>
          <w:color w:val="000000" w:themeColor="text1"/>
        </w:rPr>
        <w:t>P</w:t>
      </w:r>
      <w:r w:rsidRPr="005E7544">
        <w:rPr>
          <w:rFonts w:ascii="Times New Roman" w:hAnsi="Times New Roman"/>
          <w:b/>
          <w:bCs/>
          <w:i/>
          <w:color w:val="000000" w:themeColor="text1"/>
          <w:vertAlign w:val="superscript"/>
        </w:rPr>
        <w:t>1-2 (b)</w:t>
      </w:r>
      <w:r w:rsidRPr="005E7544">
        <w:rPr>
          <w:rFonts w:ascii="Times New Roman" w:hAnsi="Times New Roman"/>
          <w:b/>
          <w:bCs/>
          <w:i/>
          <w:color w:val="000000" w:themeColor="text1"/>
        </w:rPr>
        <w:t xml:space="preserve">: </w:t>
      </w:r>
      <w:r w:rsidRPr="005E7544">
        <w:rPr>
          <w:rFonts w:ascii="Times New Roman" w:hAnsi="Times New Roman"/>
          <w:i/>
          <w:color w:val="000000" w:themeColor="text1"/>
        </w:rPr>
        <w:t xml:space="preserve">Kiểm định Mann–Whitney so sánh sự khác biệt giữa </w:t>
      </w:r>
      <w:r w:rsidR="00B33738">
        <w:rPr>
          <w:rFonts w:ascii="Times New Roman" w:hAnsi="Times New Roman"/>
          <w:i/>
          <w:color w:val="000000" w:themeColor="text1"/>
        </w:rPr>
        <w:t>nhóm chứng</w:t>
      </w:r>
      <w:r w:rsidRPr="005E7544">
        <w:rPr>
          <w:rFonts w:ascii="Times New Roman" w:hAnsi="Times New Roman"/>
          <w:i/>
          <w:color w:val="000000" w:themeColor="text1"/>
        </w:rPr>
        <w:t xml:space="preserve"> và </w:t>
      </w:r>
      <w:r w:rsidR="00B33738">
        <w:rPr>
          <w:rFonts w:ascii="Times New Roman" w:hAnsi="Times New Roman"/>
          <w:i/>
          <w:color w:val="000000" w:themeColor="text1"/>
        </w:rPr>
        <w:t>nhóm can thiệp</w:t>
      </w:r>
      <w:r w:rsidRPr="005E7544">
        <w:rPr>
          <w:rFonts w:ascii="Times New Roman" w:hAnsi="Times New Roman"/>
          <w:i/>
          <w:color w:val="000000" w:themeColor="text1"/>
        </w:rPr>
        <w:t xml:space="preserve"> ở ngày 7</w:t>
      </w:r>
    </w:p>
    <w:p w14:paraId="5E67CCAD" w14:textId="77777777" w:rsidR="0041609E" w:rsidRPr="005E7544" w:rsidRDefault="0041609E" w:rsidP="00B33738">
      <w:pPr>
        <w:spacing w:after="0"/>
        <w:ind w:left="-270"/>
        <w:jc w:val="left"/>
        <w:rPr>
          <w:i/>
          <w:color w:val="000000" w:themeColor="text1"/>
          <w:sz w:val="22"/>
          <w:szCs w:val="22"/>
        </w:rPr>
      </w:pPr>
      <w:r w:rsidRPr="005E7544">
        <w:rPr>
          <w:b/>
          <w:bCs/>
          <w:i/>
          <w:color w:val="000000" w:themeColor="text1"/>
          <w:sz w:val="22"/>
          <w:szCs w:val="22"/>
        </w:rPr>
        <w:t>P</w:t>
      </w:r>
      <w:r w:rsidRPr="005E7544">
        <w:rPr>
          <w:b/>
          <w:bCs/>
          <w:i/>
          <w:color w:val="000000" w:themeColor="text1"/>
          <w:sz w:val="22"/>
          <w:szCs w:val="22"/>
          <w:vertAlign w:val="superscript"/>
        </w:rPr>
        <w:t>a-b (1)</w:t>
      </w:r>
      <w:r w:rsidRPr="005E7544">
        <w:rPr>
          <w:b/>
          <w:bCs/>
          <w:i/>
          <w:color w:val="000000" w:themeColor="text1"/>
          <w:sz w:val="22"/>
          <w:szCs w:val="22"/>
        </w:rPr>
        <w:t xml:space="preserve">: </w:t>
      </w:r>
      <w:r w:rsidRPr="005E7544">
        <w:rPr>
          <w:i/>
          <w:color w:val="000000" w:themeColor="text1"/>
          <w:sz w:val="22"/>
          <w:szCs w:val="22"/>
        </w:rPr>
        <w:t xml:space="preserve">Kiểm định Wilcoxon signed-rank so sánh sự khác biệt giữa ngày 1 và ngày 7 ở </w:t>
      </w:r>
      <w:r w:rsidR="00B33738">
        <w:rPr>
          <w:i/>
          <w:color w:val="000000" w:themeColor="text1"/>
          <w:sz w:val="22"/>
          <w:szCs w:val="22"/>
        </w:rPr>
        <w:t>nhóm chứng</w:t>
      </w:r>
    </w:p>
    <w:p w14:paraId="4F23F292" w14:textId="77777777" w:rsidR="0041609E" w:rsidRPr="005E7544" w:rsidRDefault="0041609E" w:rsidP="00B33738">
      <w:pPr>
        <w:spacing w:after="0"/>
        <w:ind w:left="-270"/>
        <w:jc w:val="left"/>
        <w:rPr>
          <w:i/>
          <w:color w:val="000000" w:themeColor="text1"/>
          <w:sz w:val="22"/>
          <w:szCs w:val="22"/>
        </w:rPr>
      </w:pPr>
      <w:r w:rsidRPr="005E7544">
        <w:rPr>
          <w:b/>
          <w:bCs/>
          <w:i/>
          <w:color w:val="000000" w:themeColor="text1"/>
          <w:sz w:val="22"/>
          <w:szCs w:val="22"/>
        </w:rPr>
        <w:t>P</w:t>
      </w:r>
      <w:r w:rsidRPr="005E7544">
        <w:rPr>
          <w:b/>
          <w:bCs/>
          <w:i/>
          <w:color w:val="000000" w:themeColor="text1"/>
          <w:sz w:val="22"/>
          <w:szCs w:val="22"/>
          <w:vertAlign w:val="superscript"/>
        </w:rPr>
        <w:t>a-b (2)</w:t>
      </w:r>
      <w:r w:rsidRPr="005E7544">
        <w:rPr>
          <w:b/>
          <w:bCs/>
          <w:i/>
          <w:color w:val="000000" w:themeColor="text1"/>
          <w:sz w:val="22"/>
          <w:szCs w:val="22"/>
        </w:rPr>
        <w:t xml:space="preserve">: </w:t>
      </w:r>
      <w:r w:rsidRPr="005E7544">
        <w:rPr>
          <w:i/>
          <w:color w:val="000000" w:themeColor="text1"/>
          <w:sz w:val="22"/>
          <w:szCs w:val="22"/>
        </w:rPr>
        <w:t xml:space="preserve">Kiểm định Wilcoxon signed-rank so sánh sự khác biệt giữa ngày 1 và ngày 7 ở </w:t>
      </w:r>
      <w:r w:rsidR="00B33738">
        <w:rPr>
          <w:i/>
          <w:color w:val="000000" w:themeColor="text1"/>
          <w:sz w:val="22"/>
          <w:szCs w:val="22"/>
        </w:rPr>
        <w:t>nhóm can thiệp</w:t>
      </w:r>
    </w:p>
    <w:p w14:paraId="311DB032" w14:textId="77777777" w:rsidR="00486B85" w:rsidRPr="005E7544" w:rsidRDefault="006F1C71" w:rsidP="00523EEC">
      <w:pPr>
        <w:spacing w:after="0"/>
        <w:ind w:firstLine="720"/>
        <w:rPr>
          <w:color w:val="000000" w:themeColor="text1"/>
        </w:rPr>
      </w:pPr>
      <w:r w:rsidRPr="005E7544">
        <w:rPr>
          <w:color w:val="000000" w:themeColor="text1"/>
        </w:rPr>
        <w:t>Đối với dịch phế quản, nồng độ Antithrombin III, IL-6 và sST2 không cho thấy có biến đổi ý nghĩa thống kê theo thời gian (ngày 1 so với ngày 7) ở cả hai nhóm. Tương tự, không có sự khác biệt đáng kể nào giữa hai nhóm bệnh nhân (p &gt; 0,05).</w:t>
      </w:r>
    </w:p>
    <w:p w14:paraId="5AFD29E1" w14:textId="77777777" w:rsidR="006F1C71" w:rsidRDefault="006F1C71" w:rsidP="0053027D">
      <w:pPr>
        <w:spacing w:after="0"/>
        <w:ind w:firstLine="720"/>
        <w:rPr>
          <w:color w:val="000000" w:themeColor="text1"/>
        </w:rPr>
      </w:pPr>
    </w:p>
    <w:p w14:paraId="3D3C9406" w14:textId="77777777" w:rsidR="00945A13" w:rsidRPr="005E7544" w:rsidRDefault="00945A13" w:rsidP="00945A13">
      <w:pPr>
        <w:pStyle w:val="Heading3"/>
        <w:spacing w:before="0" w:beforeAutospacing="0" w:after="0" w:afterAutospacing="0" w:line="360" w:lineRule="auto"/>
        <w:rPr>
          <w:bCs w:val="0"/>
          <w:i/>
          <w:color w:val="000000" w:themeColor="text1"/>
          <w:sz w:val="28"/>
          <w:szCs w:val="28"/>
        </w:rPr>
      </w:pPr>
      <w:bookmarkStart w:id="782" w:name="_Toc178135644"/>
      <w:bookmarkStart w:id="783" w:name="_Toc188831678"/>
      <w:bookmarkStart w:id="784" w:name="_Toc210205045"/>
      <w:r w:rsidRPr="005E7544">
        <w:rPr>
          <w:bCs w:val="0"/>
          <w:i/>
          <w:color w:val="000000" w:themeColor="text1"/>
          <w:sz w:val="28"/>
          <w:szCs w:val="28"/>
        </w:rPr>
        <w:lastRenderedPageBreak/>
        <w:t>3.</w:t>
      </w:r>
      <w:r w:rsidRPr="005E7544">
        <w:rPr>
          <w:bCs w:val="0"/>
          <w:i/>
          <w:color w:val="000000" w:themeColor="text1"/>
          <w:sz w:val="28"/>
          <w:szCs w:val="28"/>
          <w:lang w:val="en-US"/>
        </w:rPr>
        <w:t>3</w:t>
      </w:r>
      <w:r w:rsidRPr="005E7544">
        <w:rPr>
          <w:bCs w:val="0"/>
          <w:i/>
          <w:color w:val="000000" w:themeColor="text1"/>
          <w:sz w:val="28"/>
          <w:szCs w:val="28"/>
        </w:rPr>
        <w:t>.</w:t>
      </w:r>
      <w:r w:rsidRPr="005E7544">
        <w:rPr>
          <w:bCs w:val="0"/>
          <w:i/>
          <w:color w:val="000000" w:themeColor="text1"/>
          <w:sz w:val="28"/>
          <w:szCs w:val="28"/>
          <w:lang w:val="en-US"/>
        </w:rPr>
        <w:t>5</w:t>
      </w:r>
      <w:r w:rsidRPr="005E7544">
        <w:rPr>
          <w:bCs w:val="0"/>
          <w:i/>
          <w:color w:val="000000" w:themeColor="text1"/>
          <w:sz w:val="28"/>
          <w:szCs w:val="28"/>
        </w:rPr>
        <w:t>. Đánh giá kết quả điều trị của hai nhóm bệnh nhân</w:t>
      </w:r>
      <w:bookmarkEnd w:id="782"/>
      <w:bookmarkEnd w:id="783"/>
      <w:bookmarkEnd w:id="784"/>
    </w:p>
    <w:p w14:paraId="58078A9C" w14:textId="77777777" w:rsidR="00523EEC" w:rsidRPr="005E7544" w:rsidRDefault="00945A13" w:rsidP="007F77A3">
      <w:pPr>
        <w:spacing w:after="0"/>
        <w:jc w:val="center"/>
        <w:outlineLvl w:val="5"/>
        <w:rPr>
          <w:color w:val="000000" w:themeColor="text1"/>
        </w:rPr>
      </w:pPr>
      <w:bookmarkStart w:id="785" w:name="_Toc188831679"/>
      <w:bookmarkStart w:id="786" w:name="_Toc210205124"/>
      <w:r w:rsidRPr="005E7544">
        <w:rPr>
          <w:b/>
          <w:bCs/>
          <w:color w:val="000000" w:themeColor="text1"/>
        </w:rPr>
        <w:t xml:space="preserve">Bảng </w:t>
      </w:r>
      <w:r w:rsidR="009A039D">
        <w:rPr>
          <w:b/>
          <w:bCs/>
          <w:color w:val="000000" w:themeColor="text1"/>
        </w:rPr>
        <w:t>3.3</w:t>
      </w:r>
      <w:r w:rsidR="00947CBA">
        <w:rPr>
          <w:b/>
          <w:bCs/>
          <w:color w:val="000000" w:themeColor="text1"/>
        </w:rPr>
        <w:t>2</w:t>
      </w:r>
      <w:r w:rsidRPr="005E7544">
        <w:rPr>
          <w:b/>
          <w:bCs/>
          <w:color w:val="000000" w:themeColor="text1"/>
        </w:rPr>
        <w:t xml:space="preserve">. </w:t>
      </w:r>
      <w:r w:rsidR="00CC4F98" w:rsidRPr="005E7544">
        <w:rPr>
          <w:b/>
          <w:color w:val="000000" w:themeColor="text1"/>
        </w:rPr>
        <w:t>Diễn biến điểm số thang điểm</w:t>
      </w:r>
      <w:r w:rsidRPr="005E7544">
        <w:rPr>
          <w:b/>
          <w:bCs/>
          <w:color w:val="000000" w:themeColor="text1"/>
        </w:rPr>
        <w:t xml:space="preserve"> đánh giá tổn thương chức năng</w:t>
      </w:r>
      <w:bookmarkStart w:id="787" w:name="_Toc199252245"/>
      <w:bookmarkStart w:id="788" w:name="_Toc199252437"/>
      <w:bookmarkEnd w:id="785"/>
      <w:r w:rsidR="00B33738">
        <w:rPr>
          <w:b/>
          <w:bCs/>
          <w:color w:val="000000" w:themeColor="text1"/>
        </w:rPr>
        <w:t xml:space="preserve"> </w:t>
      </w:r>
      <w:r w:rsidR="00523EEC" w:rsidRPr="005E7544">
        <w:rPr>
          <w:b/>
          <w:bCs/>
          <w:color w:val="000000" w:themeColor="text1"/>
        </w:rPr>
        <w:t>(n=</w:t>
      </w:r>
      <w:r w:rsidR="00B33738">
        <w:rPr>
          <w:b/>
          <w:bCs/>
          <w:color w:val="000000" w:themeColor="text1"/>
        </w:rPr>
        <w:t>76</w:t>
      </w:r>
      <w:r w:rsidR="00523EEC" w:rsidRPr="005E7544">
        <w:rPr>
          <w:b/>
          <w:bCs/>
          <w:color w:val="000000" w:themeColor="text1"/>
        </w:rPr>
        <w:t>)</w:t>
      </w:r>
      <w:bookmarkEnd w:id="786"/>
      <w:bookmarkEnd w:id="787"/>
      <w:bookmarkEnd w:id="788"/>
    </w:p>
    <w:tbl>
      <w:tblPr>
        <w:tblW w:w="90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432"/>
        <w:gridCol w:w="2070"/>
        <w:gridCol w:w="2070"/>
        <w:gridCol w:w="900"/>
        <w:gridCol w:w="900"/>
        <w:gridCol w:w="900"/>
        <w:gridCol w:w="826"/>
      </w:tblGrid>
      <w:tr w:rsidR="007E0D03" w:rsidRPr="005E7544" w14:paraId="6FA87AE1" w14:textId="77777777" w:rsidTr="00797A11">
        <w:trPr>
          <w:trHeight w:val="723"/>
          <w:jc w:val="center"/>
        </w:trPr>
        <w:tc>
          <w:tcPr>
            <w:tcW w:w="1432" w:type="dxa"/>
            <w:vAlign w:val="center"/>
          </w:tcPr>
          <w:p w14:paraId="345D7A1C" w14:textId="77777777" w:rsidR="007E0D03" w:rsidRPr="00797A11" w:rsidRDefault="007E0D03" w:rsidP="00797A11">
            <w:pPr>
              <w:spacing w:after="0" w:line="240" w:lineRule="auto"/>
              <w:jc w:val="center"/>
              <w:rPr>
                <w:b/>
                <w:bCs/>
                <w:color w:val="000000" w:themeColor="text1"/>
                <w:sz w:val="26"/>
                <w:szCs w:val="26"/>
              </w:rPr>
            </w:pPr>
            <w:r w:rsidRPr="00797A11">
              <w:rPr>
                <w:b/>
                <w:bCs/>
                <w:color w:val="000000" w:themeColor="text1"/>
                <w:sz w:val="26"/>
                <w:szCs w:val="26"/>
              </w:rPr>
              <w:t>Nhóm</w:t>
            </w:r>
          </w:p>
        </w:tc>
        <w:tc>
          <w:tcPr>
            <w:tcW w:w="2070" w:type="dxa"/>
            <w:vAlign w:val="center"/>
          </w:tcPr>
          <w:p w14:paraId="01224C2F" w14:textId="77777777" w:rsidR="007E0D03" w:rsidRPr="00797A11" w:rsidRDefault="007E0D03" w:rsidP="00797A11">
            <w:pPr>
              <w:spacing w:after="0" w:line="240" w:lineRule="auto"/>
              <w:jc w:val="center"/>
              <w:rPr>
                <w:b/>
                <w:bCs/>
                <w:color w:val="000000" w:themeColor="text1"/>
                <w:sz w:val="26"/>
                <w:szCs w:val="26"/>
              </w:rPr>
            </w:pPr>
            <w:r w:rsidRPr="00797A11">
              <w:rPr>
                <w:b/>
                <w:bCs/>
                <w:color w:val="000000" w:themeColor="text1"/>
                <w:sz w:val="26"/>
                <w:szCs w:val="26"/>
              </w:rPr>
              <w:t>Ngày 1</w:t>
            </w:r>
          </w:p>
          <w:p w14:paraId="1BD1498B" w14:textId="77777777" w:rsidR="007E0D03" w:rsidRPr="00797A11" w:rsidRDefault="007E0D03" w:rsidP="00797A11">
            <w:pPr>
              <w:spacing w:after="0" w:line="240" w:lineRule="auto"/>
              <w:jc w:val="center"/>
              <w:rPr>
                <w:b/>
                <w:bCs/>
                <w:color w:val="000000" w:themeColor="text1"/>
                <w:sz w:val="26"/>
                <w:szCs w:val="26"/>
                <w:vertAlign w:val="superscript"/>
              </w:rPr>
            </w:pPr>
            <w:r w:rsidRPr="00797A11">
              <w:rPr>
                <w:b/>
                <w:bCs/>
                <w:color w:val="000000" w:themeColor="text1"/>
                <w:sz w:val="26"/>
                <w:szCs w:val="26"/>
              </w:rPr>
              <w:t>Trung vị (IQR)</w:t>
            </w:r>
            <w:r w:rsidRPr="00797A11">
              <w:rPr>
                <w:b/>
                <w:bCs/>
                <w:color w:val="000000" w:themeColor="text1"/>
                <w:sz w:val="26"/>
                <w:szCs w:val="26"/>
                <w:vertAlign w:val="superscript"/>
              </w:rPr>
              <w:t>a</w:t>
            </w:r>
          </w:p>
        </w:tc>
        <w:tc>
          <w:tcPr>
            <w:tcW w:w="2070" w:type="dxa"/>
            <w:vAlign w:val="center"/>
          </w:tcPr>
          <w:p w14:paraId="46FF2241" w14:textId="77777777" w:rsidR="007E0D03" w:rsidRPr="00797A11" w:rsidRDefault="007E0D03" w:rsidP="00797A11">
            <w:pPr>
              <w:spacing w:after="0" w:line="240" w:lineRule="auto"/>
              <w:jc w:val="center"/>
              <w:rPr>
                <w:b/>
                <w:bCs/>
                <w:color w:val="000000" w:themeColor="text1"/>
                <w:sz w:val="26"/>
                <w:szCs w:val="26"/>
              </w:rPr>
            </w:pPr>
            <w:r w:rsidRPr="00797A11">
              <w:rPr>
                <w:b/>
                <w:bCs/>
                <w:color w:val="000000" w:themeColor="text1"/>
                <w:sz w:val="26"/>
                <w:szCs w:val="26"/>
              </w:rPr>
              <w:t>Ngày 7</w:t>
            </w:r>
          </w:p>
          <w:p w14:paraId="44D1E4E7" w14:textId="77777777" w:rsidR="007E0D03" w:rsidRPr="00797A11" w:rsidRDefault="007E0D03" w:rsidP="00797A11">
            <w:pPr>
              <w:spacing w:after="0" w:line="240" w:lineRule="auto"/>
              <w:jc w:val="center"/>
              <w:rPr>
                <w:b/>
                <w:bCs/>
                <w:color w:val="000000" w:themeColor="text1"/>
                <w:sz w:val="26"/>
                <w:szCs w:val="26"/>
                <w:vertAlign w:val="superscript"/>
              </w:rPr>
            </w:pPr>
            <w:r w:rsidRPr="00797A11">
              <w:rPr>
                <w:b/>
                <w:bCs/>
                <w:color w:val="000000" w:themeColor="text1"/>
                <w:sz w:val="26"/>
                <w:szCs w:val="26"/>
              </w:rPr>
              <w:t>Trung vị (IQR)</w:t>
            </w:r>
            <w:r w:rsidRPr="00797A11">
              <w:rPr>
                <w:b/>
                <w:bCs/>
                <w:color w:val="000000" w:themeColor="text1"/>
                <w:sz w:val="26"/>
                <w:szCs w:val="26"/>
                <w:vertAlign w:val="superscript"/>
              </w:rPr>
              <w:t>b</w:t>
            </w:r>
          </w:p>
        </w:tc>
        <w:tc>
          <w:tcPr>
            <w:tcW w:w="900" w:type="dxa"/>
            <w:vAlign w:val="center"/>
          </w:tcPr>
          <w:p w14:paraId="43474670" w14:textId="77777777" w:rsidR="007E0D03" w:rsidRPr="00797A11" w:rsidRDefault="007E0D03" w:rsidP="00797A11">
            <w:pPr>
              <w:spacing w:after="0" w:line="240" w:lineRule="auto"/>
              <w:jc w:val="center"/>
              <w:rPr>
                <w:b/>
                <w:bCs/>
                <w:color w:val="000000" w:themeColor="text1"/>
                <w:sz w:val="26"/>
                <w:szCs w:val="26"/>
                <w:vertAlign w:val="superscript"/>
              </w:rPr>
            </w:pPr>
            <w:r w:rsidRPr="00797A11">
              <w:rPr>
                <w:b/>
                <w:bCs/>
                <w:color w:val="000000" w:themeColor="text1"/>
                <w:sz w:val="26"/>
                <w:szCs w:val="26"/>
              </w:rPr>
              <w:t>P</w:t>
            </w:r>
            <w:r w:rsidRPr="00797A11">
              <w:rPr>
                <w:b/>
                <w:bCs/>
                <w:color w:val="000000" w:themeColor="text1"/>
                <w:sz w:val="26"/>
                <w:szCs w:val="26"/>
                <w:vertAlign w:val="superscript"/>
              </w:rPr>
              <w:t>1-2 (a)</w:t>
            </w:r>
          </w:p>
        </w:tc>
        <w:tc>
          <w:tcPr>
            <w:tcW w:w="900" w:type="dxa"/>
            <w:vAlign w:val="center"/>
          </w:tcPr>
          <w:p w14:paraId="20660C55" w14:textId="77777777" w:rsidR="007E0D03" w:rsidRPr="00797A11" w:rsidRDefault="007E0D03" w:rsidP="00797A11">
            <w:pPr>
              <w:spacing w:after="0" w:line="240" w:lineRule="auto"/>
              <w:jc w:val="center"/>
              <w:rPr>
                <w:b/>
                <w:bCs/>
                <w:color w:val="000000" w:themeColor="text1"/>
                <w:sz w:val="26"/>
                <w:szCs w:val="26"/>
                <w:vertAlign w:val="superscript"/>
              </w:rPr>
            </w:pPr>
            <w:r w:rsidRPr="00797A11">
              <w:rPr>
                <w:b/>
                <w:bCs/>
                <w:color w:val="000000" w:themeColor="text1"/>
                <w:sz w:val="26"/>
                <w:szCs w:val="26"/>
              </w:rPr>
              <w:t>P</w:t>
            </w:r>
            <w:r w:rsidRPr="00797A11">
              <w:rPr>
                <w:b/>
                <w:bCs/>
                <w:color w:val="000000" w:themeColor="text1"/>
                <w:sz w:val="26"/>
                <w:szCs w:val="26"/>
                <w:vertAlign w:val="superscript"/>
              </w:rPr>
              <w:t>1-2 (b)</w:t>
            </w:r>
          </w:p>
        </w:tc>
        <w:tc>
          <w:tcPr>
            <w:tcW w:w="900" w:type="dxa"/>
            <w:vAlign w:val="center"/>
          </w:tcPr>
          <w:p w14:paraId="05F3E3F6" w14:textId="77777777" w:rsidR="007E0D03" w:rsidRPr="00797A11" w:rsidRDefault="007E0D03" w:rsidP="00797A11">
            <w:pPr>
              <w:spacing w:after="0" w:line="240" w:lineRule="auto"/>
              <w:jc w:val="center"/>
              <w:rPr>
                <w:b/>
                <w:bCs/>
                <w:color w:val="000000" w:themeColor="text1"/>
                <w:sz w:val="26"/>
                <w:szCs w:val="26"/>
                <w:vertAlign w:val="superscript"/>
              </w:rPr>
            </w:pPr>
            <w:r w:rsidRPr="00797A11">
              <w:rPr>
                <w:b/>
                <w:bCs/>
                <w:color w:val="000000" w:themeColor="text1"/>
                <w:sz w:val="26"/>
                <w:szCs w:val="26"/>
              </w:rPr>
              <w:t>P</w:t>
            </w:r>
            <w:r w:rsidRPr="00797A11">
              <w:rPr>
                <w:b/>
                <w:bCs/>
                <w:color w:val="000000" w:themeColor="text1"/>
                <w:sz w:val="26"/>
                <w:szCs w:val="26"/>
                <w:vertAlign w:val="superscript"/>
              </w:rPr>
              <w:t>a-b (1)</w:t>
            </w:r>
          </w:p>
        </w:tc>
        <w:tc>
          <w:tcPr>
            <w:tcW w:w="826" w:type="dxa"/>
            <w:vAlign w:val="center"/>
          </w:tcPr>
          <w:p w14:paraId="787D07FD" w14:textId="77777777" w:rsidR="007E0D03" w:rsidRPr="00797A11" w:rsidRDefault="007E0D03" w:rsidP="00797A11">
            <w:pPr>
              <w:spacing w:after="0" w:line="240" w:lineRule="auto"/>
              <w:jc w:val="center"/>
              <w:rPr>
                <w:b/>
                <w:bCs/>
                <w:color w:val="000000" w:themeColor="text1"/>
                <w:sz w:val="26"/>
                <w:szCs w:val="26"/>
                <w:vertAlign w:val="superscript"/>
              </w:rPr>
            </w:pPr>
            <w:r w:rsidRPr="00797A11">
              <w:rPr>
                <w:b/>
                <w:bCs/>
                <w:color w:val="000000" w:themeColor="text1"/>
                <w:sz w:val="26"/>
                <w:szCs w:val="26"/>
              </w:rPr>
              <w:t>P</w:t>
            </w:r>
            <w:r w:rsidRPr="00797A11">
              <w:rPr>
                <w:b/>
                <w:bCs/>
                <w:color w:val="000000" w:themeColor="text1"/>
                <w:sz w:val="26"/>
                <w:szCs w:val="26"/>
                <w:vertAlign w:val="superscript"/>
              </w:rPr>
              <w:t>a-b(2)</w:t>
            </w:r>
          </w:p>
        </w:tc>
      </w:tr>
      <w:tr w:rsidR="000A7BC3" w:rsidRPr="005E7544" w14:paraId="7C5FC34C" w14:textId="77777777" w:rsidTr="0041609E">
        <w:trPr>
          <w:trHeight w:val="503"/>
          <w:jc w:val="center"/>
        </w:trPr>
        <w:tc>
          <w:tcPr>
            <w:tcW w:w="9098" w:type="dxa"/>
            <w:gridSpan w:val="7"/>
            <w:vAlign w:val="center"/>
          </w:tcPr>
          <w:p w14:paraId="2D7F0140" w14:textId="77777777" w:rsidR="00945A13" w:rsidRPr="005E7544" w:rsidRDefault="00945A13" w:rsidP="00797A11">
            <w:pPr>
              <w:spacing w:after="0" w:line="240" w:lineRule="auto"/>
              <w:jc w:val="left"/>
              <w:rPr>
                <w:b/>
                <w:bCs/>
                <w:color w:val="000000" w:themeColor="text1"/>
              </w:rPr>
            </w:pPr>
            <w:r w:rsidRPr="005E7544">
              <w:rPr>
                <w:b/>
                <w:bCs/>
                <w:color w:val="000000" w:themeColor="text1"/>
              </w:rPr>
              <w:t>LIS score</w:t>
            </w:r>
          </w:p>
        </w:tc>
      </w:tr>
      <w:tr w:rsidR="000A7BC3" w:rsidRPr="005E7544" w14:paraId="2336BDC5" w14:textId="77777777" w:rsidTr="00797A11">
        <w:trPr>
          <w:trHeight w:val="341"/>
          <w:jc w:val="center"/>
        </w:trPr>
        <w:tc>
          <w:tcPr>
            <w:tcW w:w="1432" w:type="dxa"/>
            <w:vAlign w:val="center"/>
          </w:tcPr>
          <w:p w14:paraId="00D42CA8" w14:textId="77777777" w:rsidR="001407AF" w:rsidRPr="00797A11" w:rsidRDefault="00B33738" w:rsidP="00797A11">
            <w:pPr>
              <w:spacing w:after="0" w:line="240" w:lineRule="auto"/>
              <w:rPr>
                <w:color w:val="000000" w:themeColor="text1"/>
                <w:sz w:val="26"/>
                <w:szCs w:val="26"/>
              </w:rPr>
            </w:pPr>
            <w:r w:rsidRPr="00797A11">
              <w:rPr>
                <w:color w:val="000000" w:themeColor="text1"/>
                <w:sz w:val="26"/>
                <w:szCs w:val="26"/>
              </w:rPr>
              <w:t>Nhóm chứng</w:t>
            </w:r>
            <w:r w:rsidR="001407AF" w:rsidRPr="00797A11">
              <w:rPr>
                <w:color w:val="000000" w:themeColor="text1"/>
                <w:sz w:val="26"/>
                <w:szCs w:val="26"/>
              </w:rPr>
              <w:t xml:space="preserve"> </w:t>
            </w:r>
            <w:r w:rsidR="00797A11">
              <w:rPr>
                <w:color w:val="000000" w:themeColor="text1"/>
                <w:sz w:val="26"/>
                <w:szCs w:val="26"/>
              </w:rPr>
              <w:t>(n=38)</w:t>
            </w:r>
          </w:p>
        </w:tc>
        <w:tc>
          <w:tcPr>
            <w:tcW w:w="2070" w:type="dxa"/>
            <w:vAlign w:val="center"/>
          </w:tcPr>
          <w:p w14:paraId="66C1C7D3" w14:textId="77777777" w:rsidR="001407AF" w:rsidRPr="005E7544" w:rsidRDefault="001407AF" w:rsidP="00797A11">
            <w:pPr>
              <w:spacing w:after="0" w:line="240" w:lineRule="auto"/>
              <w:jc w:val="center"/>
              <w:rPr>
                <w:color w:val="000000" w:themeColor="text1"/>
              </w:rPr>
            </w:pPr>
            <w:r w:rsidRPr="005E7544">
              <w:rPr>
                <w:color w:val="000000" w:themeColor="text1"/>
              </w:rPr>
              <w:t>1,125 (0,75-1,5)</w:t>
            </w:r>
          </w:p>
        </w:tc>
        <w:tc>
          <w:tcPr>
            <w:tcW w:w="2070" w:type="dxa"/>
            <w:vAlign w:val="center"/>
          </w:tcPr>
          <w:p w14:paraId="331BDC98" w14:textId="77777777" w:rsidR="001407AF" w:rsidRPr="005E7544" w:rsidRDefault="001407AF" w:rsidP="00797A11">
            <w:pPr>
              <w:spacing w:after="0" w:line="240" w:lineRule="auto"/>
              <w:jc w:val="center"/>
              <w:rPr>
                <w:color w:val="000000" w:themeColor="text1"/>
              </w:rPr>
            </w:pPr>
            <w:r w:rsidRPr="005E7544">
              <w:rPr>
                <w:color w:val="000000" w:themeColor="text1"/>
              </w:rPr>
              <w:t>1,375 (1-2,25)</w:t>
            </w:r>
          </w:p>
        </w:tc>
        <w:tc>
          <w:tcPr>
            <w:tcW w:w="900" w:type="dxa"/>
            <w:vMerge w:val="restart"/>
            <w:vAlign w:val="center"/>
          </w:tcPr>
          <w:p w14:paraId="4EEA8A96" w14:textId="77777777" w:rsidR="001407AF" w:rsidRPr="005E7544" w:rsidRDefault="001407AF" w:rsidP="00797A11">
            <w:pPr>
              <w:spacing w:after="0" w:line="240" w:lineRule="auto"/>
              <w:jc w:val="center"/>
              <w:rPr>
                <w:color w:val="000000" w:themeColor="text1"/>
              </w:rPr>
            </w:pPr>
            <w:r w:rsidRPr="005E7544">
              <w:rPr>
                <w:color w:val="000000" w:themeColor="text1"/>
              </w:rPr>
              <w:t>0,37</w:t>
            </w:r>
          </w:p>
        </w:tc>
        <w:tc>
          <w:tcPr>
            <w:tcW w:w="900" w:type="dxa"/>
            <w:vMerge w:val="restart"/>
            <w:vAlign w:val="center"/>
          </w:tcPr>
          <w:p w14:paraId="16D36E64" w14:textId="77777777" w:rsidR="001407AF" w:rsidRPr="005E7544" w:rsidRDefault="00CC4F98" w:rsidP="00797A11">
            <w:pPr>
              <w:spacing w:after="0" w:line="240" w:lineRule="auto"/>
              <w:jc w:val="center"/>
              <w:rPr>
                <w:color w:val="000000" w:themeColor="text1"/>
              </w:rPr>
            </w:pPr>
            <w:r w:rsidRPr="005E7544">
              <w:rPr>
                <w:color w:val="000000" w:themeColor="text1"/>
              </w:rPr>
              <w:t>0,02</w:t>
            </w:r>
          </w:p>
        </w:tc>
        <w:tc>
          <w:tcPr>
            <w:tcW w:w="900" w:type="dxa"/>
            <w:vMerge w:val="restart"/>
            <w:vAlign w:val="center"/>
          </w:tcPr>
          <w:p w14:paraId="483EBA42" w14:textId="77777777" w:rsidR="001407AF" w:rsidRPr="005E7544" w:rsidRDefault="00CC4F98" w:rsidP="00797A11">
            <w:pPr>
              <w:spacing w:after="0" w:line="240" w:lineRule="auto"/>
              <w:jc w:val="center"/>
              <w:rPr>
                <w:color w:val="000000" w:themeColor="text1"/>
              </w:rPr>
            </w:pPr>
            <w:r w:rsidRPr="005E7544">
              <w:rPr>
                <w:color w:val="000000" w:themeColor="text1"/>
              </w:rPr>
              <w:t>0,04</w:t>
            </w:r>
          </w:p>
        </w:tc>
        <w:tc>
          <w:tcPr>
            <w:tcW w:w="826" w:type="dxa"/>
            <w:vMerge w:val="restart"/>
            <w:vAlign w:val="center"/>
          </w:tcPr>
          <w:p w14:paraId="297C5E34" w14:textId="77777777" w:rsidR="001407AF" w:rsidRPr="005E7544" w:rsidRDefault="001407AF" w:rsidP="00797A11">
            <w:pPr>
              <w:spacing w:after="0" w:line="240" w:lineRule="auto"/>
              <w:jc w:val="center"/>
              <w:rPr>
                <w:color w:val="000000" w:themeColor="text1"/>
              </w:rPr>
            </w:pPr>
            <w:r w:rsidRPr="005E7544">
              <w:rPr>
                <w:color w:val="000000" w:themeColor="text1"/>
              </w:rPr>
              <w:t>0,65</w:t>
            </w:r>
          </w:p>
        </w:tc>
      </w:tr>
      <w:tr w:rsidR="000A7BC3" w:rsidRPr="005E7544" w14:paraId="1F3FDA7B" w14:textId="77777777" w:rsidTr="00797A11">
        <w:trPr>
          <w:trHeight w:val="125"/>
          <w:jc w:val="center"/>
        </w:trPr>
        <w:tc>
          <w:tcPr>
            <w:tcW w:w="1432" w:type="dxa"/>
            <w:vAlign w:val="center"/>
          </w:tcPr>
          <w:p w14:paraId="061AEFFC" w14:textId="77777777" w:rsidR="001407AF" w:rsidRDefault="00B33738" w:rsidP="00797A11">
            <w:pPr>
              <w:spacing w:after="0" w:line="240" w:lineRule="auto"/>
              <w:rPr>
                <w:color w:val="000000" w:themeColor="text1"/>
                <w:sz w:val="26"/>
                <w:szCs w:val="26"/>
              </w:rPr>
            </w:pPr>
            <w:r w:rsidRPr="00797A11">
              <w:rPr>
                <w:color w:val="000000" w:themeColor="text1"/>
                <w:sz w:val="26"/>
                <w:szCs w:val="26"/>
              </w:rPr>
              <w:t>Nhóm can thiệp</w:t>
            </w:r>
            <w:r w:rsidR="001407AF" w:rsidRPr="00797A11">
              <w:rPr>
                <w:color w:val="000000" w:themeColor="text1"/>
                <w:sz w:val="26"/>
                <w:szCs w:val="26"/>
              </w:rPr>
              <w:t xml:space="preserve"> </w:t>
            </w:r>
          </w:p>
          <w:p w14:paraId="5275399D" w14:textId="77777777" w:rsidR="00797A11" w:rsidRPr="00797A11" w:rsidRDefault="00797A11" w:rsidP="00797A11">
            <w:pPr>
              <w:spacing w:after="0" w:line="240" w:lineRule="auto"/>
              <w:rPr>
                <w:color w:val="000000" w:themeColor="text1"/>
                <w:sz w:val="26"/>
                <w:szCs w:val="26"/>
              </w:rPr>
            </w:pPr>
            <w:r>
              <w:rPr>
                <w:color w:val="000000" w:themeColor="text1"/>
                <w:sz w:val="26"/>
                <w:szCs w:val="26"/>
              </w:rPr>
              <w:t>(n=38)</w:t>
            </w:r>
          </w:p>
        </w:tc>
        <w:tc>
          <w:tcPr>
            <w:tcW w:w="2070" w:type="dxa"/>
            <w:vAlign w:val="center"/>
          </w:tcPr>
          <w:p w14:paraId="7630162C" w14:textId="77777777" w:rsidR="001407AF" w:rsidRPr="005E7544" w:rsidRDefault="001407AF" w:rsidP="00797A11">
            <w:pPr>
              <w:spacing w:after="0" w:line="240" w:lineRule="auto"/>
              <w:jc w:val="center"/>
              <w:rPr>
                <w:color w:val="000000" w:themeColor="text1"/>
              </w:rPr>
            </w:pPr>
            <w:r w:rsidRPr="005E7544">
              <w:rPr>
                <w:color w:val="000000" w:themeColor="text1"/>
              </w:rPr>
              <w:t>1 (0,75-1,5)</w:t>
            </w:r>
          </w:p>
        </w:tc>
        <w:tc>
          <w:tcPr>
            <w:tcW w:w="2070" w:type="dxa"/>
            <w:vAlign w:val="center"/>
          </w:tcPr>
          <w:p w14:paraId="2DCF8388" w14:textId="77777777" w:rsidR="001407AF" w:rsidRPr="005E7544" w:rsidRDefault="001407AF" w:rsidP="00797A11">
            <w:pPr>
              <w:spacing w:after="0" w:line="240" w:lineRule="auto"/>
              <w:jc w:val="center"/>
              <w:rPr>
                <w:color w:val="000000" w:themeColor="text1"/>
              </w:rPr>
            </w:pPr>
            <w:r w:rsidRPr="005E7544">
              <w:rPr>
                <w:color w:val="000000" w:themeColor="text1"/>
              </w:rPr>
              <w:t>1 (0,5-1,75)</w:t>
            </w:r>
          </w:p>
        </w:tc>
        <w:tc>
          <w:tcPr>
            <w:tcW w:w="900" w:type="dxa"/>
            <w:vMerge/>
            <w:vAlign w:val="center"/>
          </w:tcPr>
          <w:p w14:paraId="0CF5C177" w14:textId="77777777" w:rsidR="001407AF" w:rsidRPr="005E7544" w:rsidRDefault="001407AF" w:rsidP="00797A11">
            <w:pPr>
              <w:spacing w:after="0" w:line="240" w:lineRule="auto"/>
              <w:jc w:val="center"/>
              <w:rPr>
                <w:color w:val="000000" w:themeColor="text1"/>
              </w:rPr>
            </w:pPr>
          </w:p>
        </w:tc>
        <w:tc>
          <w:tcPr>
            <w:tcW w:w="900" w:type="dxa"/>
            <w:vMerge/>
            <w:vAlign w:val="center"/>
          </w:tcPr>
          <w:p w14:paraId="4B0BA987" w14:textId="77777777" w:rsidR="001407AF" w:rsidRPr="005E7544" w:rsidRDefault="001407AF" w:rsidP="00797A11">
            <w:pPr>
              <w:spacing w:after="0" w:line="240" w:lineRule="auto"/>
              <w:jc w:val="center"/>
              <w:rPr>
                <w:color w:val="000000" w:themeColor="text1"/>
              </w:rPr>
            </w:pPr>
          </w:p>
        </w:tc>
        <w:tc>
          <w:tcPr>
            <w:tcW w:w="900" w:type="dxa"/>
            <w:vMerge/>
            <w:vAlign w:val="center"/>
          </w:tcPr>
          <w:p w14:paraId="19737BD5" w14:textId="77777777" w:rsidR="001407AF" w:rsidRPr="005E7544" w:rsidRDefault="001407AF" w:rsidP="00797A11">
            <w:pPr>
              <w:spacing w:after="0" w:line="240" w:lineRule="auto"/>
              <w:jc w:val="center"/>
              <w:rPr>
                <w:color w:val="000000" w:themeColor="text1"/>
              </w:rPr>
            </w:pPr>
          </w:p>
        </w:tc>
        <w:tc>
          <w:tcPr>
            <w:tcW w:w="826" w:type="dxa"/>
            <w:vMerge/>
            <w:vAlign w:val="center"/>
          </w:tcPr>
          <w:p w14:paraId="7E626168" w14:textId="77777777" w:rsidR="001407AF" w:rsidRPr="005E7544" w:rsidRDefault="001407AF" w:rsidP="00797A11">
            <w:pPr>
              <w:spacing w:after="0" w:line="240" w:lineRule="auto"/>
              <w:jc w:val="center"/>
              <w:rPr>
                <w:color w:val="000000" w:themeColor="text1"/>
              </w:rPr>
            </w:pPr>
          </w:p>
        </w:tc>
      </w:tr>
      <w:tr w:rsidR="000A7BC3" w:rsidRPr="005E7544" w14:paraId="673D7DAB" w14:textId="77777777" w:rsidTr="0041609E">
        <w:trPr>
          <w:trHeight w:val="125"/>
          <w:jc w:val="center"/>
        </w:trPr>
        <w:tc>
          <w:tcPr>
            <w:tcW w:w="9098" w:type="dxa"/>
            <w:gridSpan w:val="7"/>
            <w:vAlign w:val="center"/>
          </w:tcPr>
          <w:p w14:paraId="6FAD525C" w14:textId="77777777" w:rsidR="001407AF" w:rsidRPr="005E7544" w:rsidRDefault="001407AF" w:rsidP="00797A11">
            <w:pPr>
              <w:spacing w:after="0" w:line="240" w:lineRule="auto"/>
              <w:jc w:val="left"/>
              <w:rPr>
                <w:b/>
                <w:color w:val="000000" w:themeColor="text1"/>
              </w:rPr>
            </w:pPr>
            <w:r w:rsidRPr="005E7544">
              <w:rPr>
                <w:b/>
                <w:bCs/>
                <w:color w:val="000000" w:themeColor="text1"/>
              </w:rPr>
              <w:t>SOFA score</w:t>
            </w:r>
          </w:p>
        </w:tc>
      </w:tr>
      <w:tr w:rsidR="000A7BC3" w:rsidRPr="005E7544" w14:paraId="7CDF2E19" w14:textId="77777777" w:rsidTr="00797A11">
        <w:trPr>
          <w:trHeight w:val="260"/>
          <w:jc w:val="center"/>
        </w:trPr>
        <w:tc>
          <w:tcPr>
            <w:tcW w:w="1432" w:type="dxa"/>
            <w:vAlign w:val="center"/>
          </w:tcPr>
          <w:p w14:paraId="3D0AF8D7" w14:textId="77777777" w:rsidR="001407AF" w:rsidRDefault="00B33738" w:rsidP="00797A11">
            <w:pPr>
              <w:spacing w:after="0" w:line="240" w:lineRule="auto"/>
              <w:rPr>
                <w:color w:val="000000" w:themeColor="text1"/>
                <w:sz w:val="26"/>
                <w:szCs w:val="26"/>
              </w:rPr>
            </w:pPr>
            <w:r w:rsidRPr="00797A11">
              <w:rPr>
                <w:color w:val="000000" w:themeColor="text1"/>
                <w:sz w:val="26"/>
                <w:szCs w:val="26"/>
              </w:rPr>
              <w:t>Nhóm chứng</w:t>
            </w:r>
            <w:r w:rsidR="001407AF" w:rsidRPr="00797A11">
              <w:rPr>
                <w:color w:val="000000" w:themeColor="text1"/>
                <w:sz w:val="26"/>
                <w:szCs w:val="26"/>
              </w:rPr>
              <w:t xml:space="preserve"> </w:t>
            </w:r>
          </w:p>
          <w:p w14:paraId="68F92346" w14:textId="77777777" w:rsidR="00797A11" w:rsidRPr="00797A11" w:rsidRDefault="00797A11" w:rsidP="00797A11">
            <w:pPr>
              <w:spacing w:after="0" w:line="240" w:lineRule="auto"/>
              <w:rPr>
                <w:color w:val="000000" w:themeColor="text1"/>
                <w:sz w:val="26"/>
                <w:szCs w:val="26"/>
              </w:rPr>
            </w:pPr>
            <w:r>
              <w:rPr>
                <w:color w:val="000000" w:themeColor="text1"/>
                <w:sz w:val="26"/>
                <w:szCs w:val="26"/>
              </w:rPr>
              <w:t>(n=38)</w:t>
            </w:r>
          </w:p>
        </w:tc>
        <w:tc>
          <w:tcPr>
            <w:tcW w:w="2070" w:type="dxa"/>
            <w:vAlign w:val="center"/>
          </w:tcPr>
          <w:p w14:paraId="38CB2619" w14:textId="77777777" w:rsidR="001407AF" w:rsidRPr="005E7544" w:rsidRDefault="001407AF" w:rsidP="00797A11">
            <w:pPr>
              <w:spacing w:after="0" w:line="240" w:lineRule="auto"/>
              <w:jc w:val="center"/>
              <w:rPr>
                <w:color w:val="000000" w:themeColor="text1"/>
              </w:rPr>
            </w:pPr>
            <w:r w:rsidRPr="005E7544">
              <w:rPr>
                <w:color w:val="000000" w:themeColor="text1"/>
              </w:rPr>
              <w:t>6 (5-7)</w:t>
            </w:r>
          </w:p>
        </w:tc>
        <w:tc>
          <w:tcPr>
            <w:tcW w:w="2070" w:type="dxa"/>
            <w:vAlign w:val="center"/>
          </w:tcPr>
          <w:p w14:paraId="6481559C" w14:textId="77777777" w:rsidR="001407AF" w:rsidRPr="005E7544" w:rsidRDefault="001407AF" w:rsidP="00797A11">
            <w:pPr>
              <w:spacing w:after="0" w:line="240" w:lineRule="auto"/>
              <w:jc w:val="center"/>
              <w:rPr>
                <w:color w:val="000000" w:themeColor="text1"/>
              </w:rPr>
            </w:pPr>
            <w:r w:rsidRPr="005E7544">
              <w:rPr>
                <w:color w:val="000000" w:themeColor="text1"/>
              </w:rPr>
              <w:t>5 (3-7)</w:t>
            </w:r>
          </w:p>
        </w:tc>
        <w:tc>
          <w:tcPr>
            <w:tcW w:w="900" w:type="dxa"/>
            <w:vMerge w:val="restart"/>
            <w:vAlign w:val="center"/>
          </w:tcPr>
          <w:p w14:paraId="50BE3B48" w14:textId="77777777" w:rsidR="001407AF" w:rsidRPr="005E7544" w:rsidRDefault="001407AF" w:rsidP="00797A11">
            <w:pPr>
              <w:spacing w:after="0" w:line="240" w:lineRule="auto"/>
              <w:jc w:val="center"/>
              <w:rPr>
                <w:color w:val="000000" w:themeColor="text1"/>
              </w:rPr>
            </w:pPr>
            <w:r w:rsidRPr="005E7544">
              <w:rPr>
                <w:color w:val="000000" w:themeColor="text1"/>
              </w:rPr>
              <w:t>0,42</w:t>
            </w:r>
          </w:p>
        </w:tc>
        <w:tc>
          <w:tcPr>
            <w:tcW w:w="900" w:type="dxa"/>
            <w:vMerge w:val="restart"/>
            <w:vAlign w:val="center"/>
          </w:tcPr>
          <w:p w14:paraId="2CF50B6E" w14:textId="77777777" w:rsidR="001407AF" w:rsidRPr="005E7544" w:rsidRDefault="001407AF" w:rsidP="00797A11">
            <w:pPr>
              <w:spacing w:after="0" w:line="240" w:lineRule="auto"/>
              <w:jc w:val="center"/>
              <w:rPr>
                <w:color w:val="000000" w:themeColor="text1"/>
              </w:rPr>
            </w:pPr>
            <w:r w:rsidRPr="005E7544">
              <w:rPr>
                <w:color w:val="000000" w:themeColor="text1"/>
              </w:rPr>
              <w:t>0,78</w:t>
            </w:r>
          </w:p>
        </w:tc>
        <w:tc>
          <w:tcPr>
            <w:tcW w:w="900" w:type="dxa"/>
            <w:vMerge w:val="restart"/>
            <w:vAlign w:val="center"/>
          </w:tcPr>
          <w:p w14:paraId="4FC43F5F" w14:textId="77777777" w:rsidR="001407AF" w:rsidRPr="005E7544" w:rsidRDefault="001407AF" w:rsidP="00797A11">
            <w:pPr>
              <w:spacing w:after="0" w:line="240" w:lineRule="auto"/>
              <w:jc w:val="center"/>
              <w:rPr>
                <w:color w:val="000000" w:themeColor="text1"/>
              </w:rPr>
            </w:pPr>
            <w:r w:rsidRPr="005E7544">
              <w:rPr>
                <w:color w:val="000000" w:themeColor="text1"/>
              </w:rPr>
              <w:t>0,44</w:t>
            </w:r>
          </w:p>
        </w:tc>
        <w:tc>
          <w:tcPr>
            <w:tcW w:w="826" w:type="dxa"/>
            <w:vMerge w:val="restart"/>
            <w:vAlign w:val="center"/>
          </w:tcPr>
          <w:p w14:paraId="36BFF322" w14:textId="77777777" w:rsidR="001407AF" w:rsidRPr="005E7544" w:rsidRDefault="001407AF" w:rsidP="00797A11">
            <w:pPr>
              <w:spacing w:after="0" w:line="240" w:lineRule="auto"/>
              <w:jc w:val="center"/>
              <w:rPr>
                <w:color w:val="000000" w:themeColor="text1"/>
              </w:rPr>
            </w:pPr>
            <w:r w:rsidRPr="005E7544">
              <w:rPr>
                <w:color w:val="000000" w:themeColor="text1"/>
              </w:rPr>
              <w:t>0,0</w:t>
            </w:r>
            <w:r w:rsidR="00CC4F98" w:rsidRPr="005E7544">
              <w:rPr>
                <w:color w:val="000000" w:themeColor="text1"/>
              </w:rPr>
              <w:t>4</w:t>
            </w:r>
          </w:p>
        </w:tc>
      </w:tr>
      <w:tr w:rsidR="000A7BC3" w:rsidRPr="005E7544" w14:paraId="4EFA7D16" w14:textId="77777777" w:rsidTr="00797A11">
        <w:trPr>
          <w:trHeight w:val="305"/>
          <w:jc w:val="center"/>
        </w:trPr>
        <w:tc>
          <w:tcPr>
            <w:tcW w:w="1432" w:type="dxa"/>
            <w:vAlign w:val="center"/>
          </w:tcPr>
          <w:p w14:paraId="18F8719E" w14:textId="77777777" w:rsidR="001407AF" w:rsidRDefault="00B33738" w:rsidP="00797A11">
            <w:pPr>
              <w:spacing w:after="0" w:line="240" w:lineRule="auto"/>
              <w:rPr>
                <w:color w:val="000000" w:themeColor="text1"/>
                <w:sz w:val="26"/>
                <w:szCs w:val="26"/>
              </w:rPr>
            </w:pPr>
            <w:r w:rsidRPr="00797A11">
              <w:rPr>
                <w:color w:val="000000" w:themeColor="text1"/>
                <w:sz w:val="26"/>
                <w:szCs w:val="26"/>
              </w:rPr>
              <w:t>Nhóm can thiệp</w:t>
            </w:r>
            <w:r w:rsidR="001407AF" w:rsidRPr="00797A11">
              <w:rPr>
                <w:color w:val="000000" w:themeColor="text1"/>
                <w:sz w:val="26"/>
                <w:szCs w:val="26"/>
              </w:rPr>
              <w:t xml:space="preserve"> </w:t>
            </w:r>
          </w:p>
          <w:p w14:paraId="0E2B69AE" w14:textId="77777777" w:rsidR="00797A11" w:rsidRPr="00797A11" w:rsidRDefault="00797A11" w:rsidP="00797A11">
            <w:pPr>
              <w:spacing w:after="0" w:line="240" w:lineRule="auto"/>
              <w:rPr>
                <w:color w:val="000000" w:themeColor="text1"/>
                <w:sz w:val="26"/>
                <w:szCs w:val="26"/>
              </w:rPr>
            </w:pPr>
            <w:r>
              <w:rPr>
                <w:color w:val="000000" w:themeColor="text1"/>
                <w:sz w:val="26"/>
                <w:szCs w:val="26"/>
              </w:rPr>
              <w:t>(n=38)</w:t>
            </w:r>
          </w:p>
        </w:tc>
        <w:tc>
          <w:tcPr>
            <w:tcW w:w="2070" w:type="dxa"/>
            <w:vAlign w:val="center"/>
          </w:tcPr>
          <w:p w14:paraId="3282034A" w14:textId="77777777" w:rsidR="001407AF" w:rsidRPr="005E7544" w:rsidRDefault="001407AF" w:rsidP="00797A11">
            <w:pPr>
              <w:spacing w:after="0" w:line="240" w:lineRule="auto"/>
              <w:jc w:val="center"/>
              <w:rPr>
                <w:color w:val="000000" w:themeColor="text1"/>
              </w:rPr>
            </w:pPr>
            <w:r w:rsidRPr="005E7544">
              <w:rPr>
                <w:color w:val="000000" w:themeColor="text1"/>
              </w:rPr>
              <w:t>6 (4-8)</w:t>
            </w:r>
          </w:p>
        </w:tc>
        <w:tc>
          <w:tcPr>
            <w:tcW w:w="2070" w:type="dxa"/>
            <w:vAlign w:val="center"/>
          </w:tcPr>
          <w:p w14:paraId="40C507DF" w14:textId="77777777" w:rsidR="001407AF" w:rsidRPr="005E7544" w:rsidRDefault="001407AF" w:rsidP="00797A11">
            <w:pPr>
              <w:spacing w:after="0" w:line="240" w:lineRule="auto"/>
              <w:jc w:val="center"/>
              <w:rPr>
                <w:color w:val="000000" w:themeColor="text1"/>
              </w:rPr>
            </w:pPr>
            <w:r w:rsidRPr="005E7544">
              <w:rPr>
                <w:color w:val="000000" w:themeColor="text1"/>
              </w:rPr>
              <w:t>5 (3-7)</w:t>
            </w:r>
          </w:p>
        </w:tc>
        <w:tc>
          <w:tcPr>
            <w:tcW w:w="900" w:type="dxa"/>
            <w:vMerge/>
            <w:vAlign w:val="center"/>
          </w:tcPr>
          <w:p w14:paraId="61CBD59E" w14:textId="77777777" w:rsidR="001407AF" w:rsidRPr="005E7544" w:rsidRDefault="001407AF" w:rsidP="00797A11">
            <w:pPr>
              <w:spacing w:after="0" w:line="240" w:lineRule="auto"/>
              <w:jc w:val="center"/>
              <w:rPr>
                <w:color w:val="000000" w:themeColor="text1"/>
              </w:rPr>
            </w:pPr>
          </w:p>
        </w:tc>
        <w:tc>
          <w:tcPr>
            <w:tcW w:w="900" w:type="dxa"/>
            <w:vMerge/>
            <w:vAlign w:val="center"/>
          </w:tcPr>
          <w:p w14:paraId="63CF05E8" w14:textId="77777777" w:rsidR="001407AF" w:rsidRPr="005E7544" w:rsidRDefault="001407AF" w:rsidP="00797A11">
            <w:pPr>
              <w:spacing w:after="0" w:line="240" w:lineRule="auto"/>
              <w:jc w:val="center"/>
              <w:rPr>
                <w:color w:val="000000" w:themeColor="text1"/>
              </w:rPr>
            </w:pPr>
          </w:p>
        </w:tc>
        <w:tc>
          <w:tcPr>
            <w:tcW w:w="900" w:type="dxa"/>
            <w:vMerge/>
            <w:vAlign w:val="center"/>
          </w:tcPr>
          <w:p w14:paraId="18228A9F" w14:textId="77777777" w:rsidR="001407AF" w:rsidRPr="005E7544" w:rsidRDefault="001407AF" w:rsidP="00797A11">
            <w:pPr>
              <w:spacing w:after="0" w:line="240" w:lineRule="auto"/>
              <w:jc w:val="center"/>
              <w:rPr>
                <w:color w:val="000000" w:themeColor="text1"/>
              </w:rPr>
            </w:pPr>
          </w:p>
        </w:tc>
        <w:tc>
          <w:tcPr>
            <w:tcW w:w="826" w:type="dxa"/>
            <w:vMerge/>
            <w:vAlign w:val="center"/>
          </w:tcPr>
          <w:p w14:paraId="002CBA7A" w14:textId="77777777" w:rsidR="001407AF" w:rsidRPr="005E7544" w:rsidRDefault="001407AF" w:rsidP="00797A11">
            <w:pPr>
              <w:spacing w:after="0" w:line="240" w:lineRule="auto"/>
              <w:jc w:val="center"/>
              <w:rPr>
                <w:color w:val="000000" w:themeColor="text1"/>
              </w:rPr>
            </w:pPr>
          </w:p>
        </w:tc>
      </w:tr>
      <w:tr w:rsidR="000A7BC3" w:rsidRPr="005E7544" w14:paraId="0B1B4ED1" w14:textId="77777777" w:rsidTr="0041609E">
        <w:trPr>
          <w:trHeight w:val="305"/>
          <w:jc w:val="center"/>
        </w:trPr>
        <w:tc>
          <w:tcPr>
            <w:tcW w:w="9098" w:type="dxa"/>
            <w:gridSpan w:val="7"/>
            <w:vAlign w:val="center"/>
          </w:tcPr>
          <w:p w14:paraId="7A9D999E" w14:textId="77777777" w:rsidR="001407AF" w:rsidRPr="005E7544" w:rsidRDefault="001407AF" w:rsidP="00797A11">
            <w:pPr>
              <w:spacing w:after="0" w:line="240" w:lineRule="auto"/>
              <w:jc w:val="left"/>
              <w:rPr>
                <w:b/>
                <w:color w:val="000000" w:themeColor="text1"/>
              </w:rPr>
            </w:pPr>
            <w:r w:rsidRPr="005E7544">
              <w:rPr>
                <w:b/>
                <w:bCs/>
                <w:color w:val="000000" w:themeColor="text1"/>
              </w:rPr>
              <w:t>APACHE II</w:t>
            </w:r>
          </w:p>
        </w:tc>
      </w:tr>
      <w:tr w:rsidR="000A7BC3" w:rsidRPr="005E7544" w14:paraId="3F77AC0F" w14:textId="77777777" w:rsidTr="00797A11">
        <w:trPr>
          <w:trHeight w:val="179"/>
          <w:jc w:val="center"/>
        </w:trPr>
        <w:tc>
          <w:tcPr>
            <w:tcW w:w="1432" w:type="dxa"/>
            <w:vAlign w:val="center"/>
          </w:tcPr>
          <w:p w14:paraId="31AB6AB0" w14:textId="77777777" w:rsidR="001407AF" w:rsidRPr="00797A11" w:rsidRDefault="00B33738" w:rsidP="00797A11">
            <w:pPr>
              <w:spacing w:after="0" w:line="240" w:lineRule="auto"/>
              <w:rPr>
                <w:color w:val="000000" w:themeColor="text1"/>
                <w:sz w:val="26"/>
                <w:szCs w:val="26"/>
              </w:rPr>
            </w:pPr>
            <w:r w:rsidRPr="00797A11">
              <w:rPr>
                <w:color w:val="000000" w:themeColor="text1"/>
                <w:sz w:val="26"/>
                <w:szCs w:val="26"/>
              </w:rPr>
              <w:t>Nhóm chứng</w:t>
            </w:r>
            <w:r w:rsidR="001407AF" w:rsidRPr="00797A11">
              <w:rPr>
                <w:color w:val="000000" w:themeColor="text1"/>
                <w:sz w:val="26"/>
                <w:szCs w:val="26"/>
              </w:rPr>
              <w:t xml:space="preserve"> </w:t>
            </w:r>
            <w:r w:rsidR="00797A11">
              <w:rPr>
                <w:color w:val="000000" w:themeColor="text1"/>
                <w:sz w:val="26"/>
                <w:szCs w:val="26"/>
              </w:rPr>
              <w:t>(n=38)</w:t>
            </w:r>
          </w:p>
        </w:tc>
        <w:tc>
          <w:tcPr>
            <w:tcW w:w="2070" w:type="dxa"/>
            <w:vAlign w:val="center"/>
          </w:tcPr>
          <w:p w14:paraId="1828B5B6" w14:textId="77777777" w:rsidR="001407AF" w:rsidRPr="005E7544" w:rsidRDefault="001407AF" w:rsidP="00797A11">
            <w:pPr>
              <w:spacing w:after="0" w:line="240" w:lineRule="auto"/>
              <w:jc w:val="center"/>
              <w:rPr>
                <w:color w:val="000000" w:themeColor="text1"/>
              </w:rPr>
            </w:pPr>
            <w:r w:rsidRPr="005E7544">
              <w:rPr>
                <w:color w:val="000000" w:themeColor="text1"/>
              </w:rPr>
              <w:t>15</w:t>
            </w:r>
            <w:r w:rsidR="008F5694" w:rsidRPr="005E7544">
              <w:rPr>
                <w:color w:val="000000" w:themeColor="text1"/>
              </w:rPr>
              <w:t>,</w:t>
            </w:r>
            <w:r w:rsidRPr="005E7544">
              <w:rPr>
                <w:color w:val="000000" w:themeColor="text1"/>
              </w:rPr>
              <w:t>5 (13-18)</w:t>
            </w:r>
          </w:p>
        </w:tc>
        <w:tc>
          <w:tcPr>
            <w:tcW w:w="2070" w:type="dxa"/>
            <w:vAlign w:val="center"/>
          </w:tcPr>
          <w:p w14:paraId="6CCFBD70" w14:textId="77777777" w:rsidR="001407AF" w:rsidRPr="005E7544" w:rsidRDefault="001407AF" w:rsidP="00797A11">
            <w:pPr>
              <w:spacing w:after="0" w:line="240" w:lineRule="auto"/>
              <w:jc w:val="center"/>
              <w:rPr>
                <w:color w:val="000000" w:themeColor="text1"/>
              </w:rPr>
            </w:pPr>
            <w:r w:rsidRPr="005E7544">
              <w:rPr>
                <w:color w:val="000000" w:themeColor="text1"/>
              </w:rPr>
              <w:t>12 (11-15)</w:t>
            </w:r>
          </w:p>
        </w:tc>
        <w:tc>
          <w:tcPr>
            <w:tcW w:w="900" w:type="dxa"/>
            <w:vMerge w:val="restart"/>
            <w:vAlign w:val="center"/>
          </w:tcPr>
          <w:p w14:paraId="78A365F9" w14:textId="77777777" w:rsidR="001407AF" w:rsidRPr="005E7544" w:rsidRDefault="001407AF" w:rsidP="00797A11">
            <w:pPr>
              <w:spacing w:after="0" w:line="240" w:lineRule="auto"/>
              <w:jc w:val="center"/>
              <w:rPr>
                <w:color w:val="000000" w:themeColor="text1"/>
              </w:rPr>
            </w:pPr>
            <w:r w:rsidRPr="005E7544">
              <w:rPr>
                <w:color w:val="000000" w:themeColor="text1"/>
              </w:rPr>
              <w:t>0,69</w:t>
            </w:r>
          </w:p>
        </w:tc>
        <w:tc>
          <w:tcPr>
            <w:tcW w:w="900" w:type="dxa"/>
            <w:vMerge w:val="restart"/>
            <w:vAlign w:val="center"/>
          </w:tcPr>
          <w:p w14:paraId="2F8BFE10" w14:textId="77777777" w:rsidR="001407AF" w:rsidRPr="005E7544" w:rsidRDefault="001407AF" w:rsidP="00797A11">
            <w:pPr>
              <w:spacing w:after="0" w:line="240" w:lineRule="auto"/>
              <w:jc w:val="center"/>
              <w:rPr>
                <w:color w:val="000000" w:themeColor="text1"/>
              </w:rPr>
            </w:pPr>
            <w:r w:rsidRPr="005E7544">
              <w:rPr>
                <w:color w:val="000000" w:themeColor="text1"/>
              </w:rPr>
              <w:t>0,72</w:t>
            </w:r>
          </w:p>
        </w:tc>
        <w:tc>
          <w:tcPr>
            <w:tcW w:w="900" w:type="dxa"/>
            <w:vMerge w:val="restart"/>
            <w:vAlign w:val="center"/>
          </w:tcPr>
          <w:p w14:paraId="289E885A" w14:textId="77777777" w:rsidR="001407AF" w:rsidRPr="005E7544" w:rsidRDefault="00CC4F98" w:rsidP="00797A11">
            <w:pPr>
              <w:spacing w:after="0" w:line="240" w:lineRule="auto"/>
              <w:jc w:val="center"/>
              <w:rPr>
                <w:color w:val="000000" w:themeColor="text1"/>
              </w:rPr>
            </w:pPr>
            <w:r w:rsidRPr="005E7544">
              <w:rPr>
                <w:color w:val="000000" w:themeColor="text1"/>
              </w:rPr>
              <w:t>0,01</w:t>
            </w:r>
          </w:p>
        </w:tc>
        <w:tc>
          <w:tcPr>
            <w:tcW w:w="826" w:type="dxa"/>
            <w:vMerge w:val="restart"/>
            <w:vAlign w:val="center"/>
          </w:tcPr>
          <w:p w14:paraId="64E1A4AF" w14:textId="77777777" w:rsidR="001407AF" w:rsidRPr="005E7544" w:rsidRDefault="00CC4F98" w:rsidP="00797A11">
            <w:pPr>
              <w:spacing w:after="0" w:line="240" w:lineRule="auto"/>
              <w:jc w:val="center"/>
              <w:rPr>
                <w:color w:val="000000" w:themeColor="text1"/>
              </w:rPr>
            </w:pPr>
            <w:r w:rsidRPr="005E7544">
              <w:rPr>
                <w:color w:val="000000" w:themeColor="text1"/>
              </w:rPr>
              <w:t>0,01</w:t>
            </w:r>
          </w:p>
        </w:tc>
      </w:tr>
      <w:tr w:rsidR="000A7BC3" w:rsidRPr="005E7544" w14:paraId="064C6877" w14:textId="77777777" w:rsidTr="00797A11">
        <w:trPr>
          <w:trHeight w:val="134"/>
          <w:jc w:val="center"/>
        </w:trPr>
        <w:tc>
          <w:tcPr>
            <w:tcW w:w="1432" w:type="dxa"/>
            <w:vAlign w:val="center"/>
          </w:tcPr>
          <w:p w14:paraId="6D109729" w14:textId="77777777" w:rsidR="001407AF" w:rsidRPr="005E7544" w:rsidRDefault="00B33738" w:rsidP="00797A11">
            <w:pPr>
              <w:spacing w:after="0" w:line="240" w:lineRule="auto"/>
              <w:rPr>
                <w:color w:val="000000" w:themeColor="text1"/>
              </w:rPr>
            </w:pPr>
            <w:r>
              <w:rPr>
                <w:color w:val="000000" w:themeColor="text1"/>
              </w:rPr>
              <w:t>Nhóm can thiệp</w:t>
            </w:r>
            <w:r w:rsidR="001407AF" w:rsidRPr="005E7544">
              <w:rPr>
                <w:color w:val="000000" w:themeColor="text1"/>
              </w:rPr>
              <w:t xml:space="preserve"> </w:t>
            </w:r>
            <w:r w:rsidR="00797A11">
              <w:rPr>
                <w:color w:val="000000" w:themeColor="text1"/>
                <w:sz w:val="26"/>
                <w:szCs w:val="26"/>
              </w:rPr>
              <w:t>(n=38)</w:t>
            </w:r>
          </w:p>
        </w:tc>
        <w:tc>
          <w:tcPr>
            <w:tcW w:w="2070" w:type="dxa"/>
            <w:vAlign w:val="center"/>
          </w:tcPr>
          <w:p w14:paraId="3083E653" w14:textId="77777777" w:rsidR="001407AF" w:rsidRPr="005E7544" w:rsidRDefault="001407AF" w:rsidP="00797A11">
            <w:pPr>
              <w:spacing w:after="0" w:line="240" w:lineRule="auto"/>
              <w:jc w:val="center"/>
              <w:rPr>
                <w:color w:val="000000" w:themeColor="text1"/>
              </w:rPr>
            </w:pPr>
            <w:r w:rsidRPr="005E7544">
              <w:rPr>
                <w:color w:val="000000" w:themeColor="text1"/>
              </w:rPr>
              <w:t>15 (12-19)</w:t>
            </w:r>
          </w:p>
        </w:tc>
        <w:tc>
          <w:tcPr>
            <w:tcW w:w="2070" w:type="dxa"/>
            <w:vAlign w:val="center"/>
          </w:tcPr>
          <w:p w14:paraId="4F27BD51" w14:textId="77777777" w:rsidR="001407AF" w:rsidRPr="005E7544" w:rsidRDefault="001407AF" w:rsidP="00797A11">
            <w:pPr>
              <w:spacing w:after="0" w:line="240" w:lineRule="auto"/>
              <w:jc w:val="center"/>
              <w:rPr>
                <w:color w:val="000000" w:themeColor="text1"/>
              </w:rPr>
            </w:pPr>
            <w:r w:rsidRPr="005E7544">
              <w:rPr>
                <w:color w:val="000000" w:themeColor="text1"/>
              </w:rPr>
              <w:t>12 (10-14)</w:t>
            </w:r>
          </w:p>
        </w:tc>
        <w:tc>
          <w:tcPr>
            <w:tcW w:w="900" w:type="dxa"/>
            <w:vMerge/>
            <w:vAlign w:val="center"/>
          </w:tcPr>
          <w:p w14:paraId="4296AAFC" w14:textId="77777777" w:rsidR="001407AF" w:rsidRPr="005E7544" w:rsidRDefault="001407AF" w:rsidP="00797A11">
            <w:pPr>
              <w:spacing w:after="0" w:line="240" w:lineRule="auto"/>
              <w:rPr>
                <w:color w:val="000000" w:themeColor="text1"/>
              </w:rPr>
            </w:pPr>
          </w:p>
        </w:tc>
        <w:tc>
          <w:tcPr>
            <w:tcW w:w="900" w:type="dxa"/>
            <w:vMerge/>
            <w:vAlign w:val="center"/>
          </w:tcPr>
          <w:p w14:paraId="292A683B" w14:textId="77777777" w:rsidR="001407AF" w:rsidRPr="005E7544" w:rsidRDefault="001407AF" w:rsidP="00797A11">
            <w:pPr>
              <w:spacing w:after="0" w:line="240" w:lineRule="auto"/>
              <w:rPr>
                <w:color w:val="000000" w:themeColor="text1"/>
              </w:rPr>
            </w:pPr>
          </w:p>
        </w:tc>
        <w:tc>
          <w:tcPr>
            <w:tcW w:w="900" w:type="dxa"/>
            <w:vMerge/>
            <w:vAlign w:val="center"/>
          </w:tcPr>
          <w:p w14:paraId="5AED5B60" w14:textId="77777777" w:rsidR="001407AF" w:rsidRPr="005E7544" w:rsidRDefault="001407AF" w:rsidP="00797A11">
            <w:pPr>
              <w:spacing w:after="0" w:line="240" w:lineRule="auto"/>
              <w:rPr>
                <w:color w:val="000000" w:themeColor="text1"/>
              </w:rPr>
            </w:pPr>
          </w:p>
        </w:tc>
        <w:tc>
          <w:tcPr>
            <w:tcW w:w="826" w:type="dxa"/>
            <w:vMerge/>
            <w:vAlign w:val="center"/>
          </w:tcPr>
          <w:p w14:paraId="5ED757B3" w14:textId="77777777" w:rsidR="001407AF" w:rsidRPr="005E7544" w:rsidRDefault="001407AF" w:rsidP="00797A11">
            <w:pPr>
              <w:spacing w:after="0" w:line="240" w:lineRule="auto"/>
              <w:rPr>
                <w:color w:val="000000" w:themeColor="text1"/>
              </w:rPr>
            </w:pPr>
          </w:p>
        </w:tc>
      </w:tr>
    </w:tbl>
    <w:p w14:paraId="3C504910" w14:textId="77777777" w:rsidR="0041609E" w:rsidRPr="00797A11" w:rsidRDefault="0041609E" w:rsidP="00797A11">
      <w:pPr>
        <w:pStyle w:val="ListParagraph"/>
        <w:spacing w:after="0" w:line="360" w:lineRule="auto"/>
        <w:ind w:left="-180"/>
        <w:rPr>
          <w:rFonts w:ascii="Times New Roman" w:hAnsi="Times New Roman"/>
          <w:i/>
          <w:color w:val="000000" w:themeColor="text1"/>
          <w:szCs w:val="22"/>
        </w:rPr>
      </w:pPr>
      <w:r w:rsidRPr="00797A11">
        <w:rPr>
          <w:rFonts w:ascii="Times New Roman" w:hAnsi="Times New Roman"/>
          <w:b/>
          <w:bCs/>
          <w:i/>
          <w:color w:val="000000" w:themeColor="text1"/>
          <w:szCs w:val="22"/>
        </w:rPr>
        <w:t>P</w:t>
      </w:r>
      <w:r w:rsidRPr="00797A11">
        <w:rPr>
          <w:rFonts w:ascii="Times New Roman" w:hAnsi="Times New Roman"/>
          <w:b/>
          <w:bCs/>
          <w:i/>
          <w:color w:val="000000" w:themeColor="text1"/>
          <w:szCs w:val="22"/>
          <w:vertAlign w:val="superscript"/>
        </w:rPr>
        <w:t>1-2 (a)</w:t>
      </w:r>
      <w:r w:rsidRPr="00797A11">
        <w:rPr>
          <w:rFonts w:ascii="Times New Roman" w:hAnsi="Times New Roman"/>
          <w:b/>
          <w:bCs/>
          <w:i/>
          <w:color w:val="000000" w:themeColor="text1"/>
          <w:szCs w:val="22"/>
        </w:rPr>
        <w:t xml:space="preserve">: </w:t>
      </w:r>
      <w:r w:rsidRPr="00797A11">
        <w:rPr>
          <w:rFonts w:ascii="Times New Roman" w:hAnsi="Times New Roman"/>
          <w:i/>
          <w:color w:val="000000" w:themeColor="text1"/>
          <w:szCs w:val="22"/>
        </w:rPr>
        <w:t xml:space="preserve">Kiểm định Mann–Whitney so sánh sự khác biệt giữa </w:t>
      </w:r>
      <w:r w:rsidR="00B33738" w:rsidRPr="00797A11">
        <w:rPr>
          <w:rFonts w:ascii="Times New Roman" w:hAnsi="Times New Roman"/>
          <w:i/>
          <w:color w:val="000000" w:themeColor="text1"/>
          <w:szCs w:val="22"/>
        </w:rPr>
        <w:t>nhóm chứng</w:t>
      </w:r>
      <w:r w:rsidRPr="00797A11">
        <w:rPr>
          <w:rFonts w:ascii="Times New Roman" w:hAnsi="Times New Roman"/>
          <w:i/>
          <w:color w:val="000000" w:themeColor="text1"/>
          <w:szCs w:val="22"/>
        </w:rPr>
        <w:t xml:space="preserve"> và </w:t>
      </w:r>
      <w:r w:rsidR="00B33738" w:rsidRPr="00797A11">
        <w:rPr>
          <w:rFonts w:ascii="Times New Roman" w:hAnsi="Times New Roman"/>
          <w:i/>
          <w:color w:val="000000" w:themeColor="text1"/>
          <w:szCs w:val="22"/>
        </w:rPr>
        <w:t>nhóm can thiệp</w:t>
      </w:r>
      <w:r w:rsidRPr="00797A11">
        <w:rPr>
          <w:rFonts w:ascii="Times New Roman" w:hAnsi="Times New Roman"/>
          <w:i/>
          <w:color w:val="000000" w:themeColor="text1"/>
          <w:szCs w:val="22"/>
        </w:rPr>
        <w:t xml:space="preserve"> ở ngày 1</w:t>
      </w:r>
    </w:p>
    <w:p w14:paraId="6F0FCE9D" w14:textId="77777777" w:rsidR="0041609E" w:rsidRPr="00797A11" w:rsidRDefault="0041609E" w:rsidP="00797A11">
      <w:pPr>
        <w:pStyle w:val="ListParagraph"/>
        <w:spacing w:after="0" w:line="360" w:lineRule="auto"/>
        <w:ind w:left="-180"/>
        <w:rPr>
          <w:rFonts w:ascii="Times New Roman" w:hAnsi="Times New Roman"/>
          <w:i/>
          <w:color w:val="000000" w:themeColor="text1"/>
          <w:szCs w:val="22"/>
        </w:rPr>
      </w:pPr>
      <w:r w:rsidRPr="00797A11">
        <w:rPr>
          <w:rFonts w:ascii="Times New Roman" w:hAnsi="Times New Roman"/>
          <w:b/>
          <w:bCs/>
          <w:i/>
          <w:color w:val="000000" w:themeColor="text1"/>
          <w:szCs w:val="22"/>
        </w:rPr>
        <w:t>P</w:t>
      </w:r>
      <w:r w:rsidRPr="00797A11">
        <w:rPr>
          <w:rFonts w:ascii="Times New Roman" w:hAnsi="Times New Roman"/>
          <w:b/>
          <w:bCs/>
          <w:i/>
          <w:color w:val="000000" w:themeColor="text1"/>
          <w:szCs w:val="22"/>
          <w:vertAlign w:val="superscript"/>
        </w:rPr>
        <w:t>1-2 (b)</w:t>
      </w:r>
      <w:r w:rsidRPr="00797A11">
        <w:rPr>
          <w:rFonts w:ascii="Times New Roman" w:hAnsi="Times New Roman"/>
          <w:b/>
          <w:bCs/>
          <w:i/>
          <w:color w:val="000000" w:themeColor="text1"/>
          <w:szCs w:val="22"/>
        </w:rPr>
        <w:t xml:space="preserve">: </w:t>
      </w:r>
      <w:r w:rsidRPr="00797A11">
        <w:rPr>
          <w:rFonts w:ascii="Times New Roman" w:hAnsi="Times New Roman"/>
          <w:i/>
          <w:color w:val="000000" w:themeColor="text1"/>
          <w:szCs w:val="22"/>
        </w:rPr>
        <w:t xml:space="preserve">Kiểm định Mann–Whitney so sánh sự khác biệt giữa </w:t>
      </w:r>
      <w:r w:rsidR="00B33738" w:rsidRPr="00797A11">
        <w:rPr>
          <w:rFonts w:ascii="Times New Roman" w:hAnsi="Times New Roman"/>
          <w:i/>
          <w:color w:val="000000" w:themeColor="text1"/>
          <w:szCs w:val="22"/>
        </w:rPr>
        <w:t>nhóm chứng</w:t>
      </w:r>
      <w:r w:rsidRPr="00797A11">
        <w:rPr>
          <w:rFonts w:ascii="Times New Roman" w:hAnsi="Times New Roman"/>
          <w:i/>
          <w:color w:val="000000" w:themeColor="text1"/>
          <w:szCs w:val="22"/>
        </w:rPr>
        <w:t xml:space="preserve"> và </w:t>
      </w:r>
      <w:r w:rsidR="00B33738" w:rsidRPr="00797A11">
        <w:rPr>
          <w:rFonts w:ascii="Times New Roman" w:hAnsi="Times New Roman"/>
          <w:i/>
          <w:color w:val="000000" w:themeColor="text1"/>
          <w:szCs w:val="22"/>
        </w:rPr>
        <w:t>nhóm can thiệp</w:t>
      </w:r>
      <w:r w:rsidRPr="00797A11">
        <w:rPr>
          <w:rFonts w:ascii="Times New Roman" w:hAnsi="Times New Roman"/>
          <w:i/>
          <w:color w:val="000000" w:themeColor="text1"/>
          <w:szCs w:val="22"/>
        </w:rPr>
        <w:t xml:space="preserve"> ở ngày 7</w:t>
      </w:r>
    </w:p>
    <w:p w14:paraId="4C765B24" w14:textId="77777777" w:rsidR="0041609E" w:rsidRPr="00797A11" w:rsidRDefault="0041609E" w:rsidP="00797A11">
      <w:pPr>
        <w:spacing w:after="0"/>
        <w:ind w:left="-180"/>
        <w:jc w:val="left"/>
        <w:rPr>
          <w:i/>
          <w:color w:val="000000" w:themeColor="text1"/>
          <w:sz w:val="22"/>
          <w:szCs w:val="22"/>
        </w:rPr>
      </w:pPr>
      <w:r w:rsidRPr="00797A11">
        <w:rPr>
          <w:b/>
          <w:bCs/>
          <w:i/>
          <w:color w:val="000000" w:themeColor="text1"/>
          <w:sz w:val="22"/>
          <w:szCs w:val="22"/>
        </w:rPr>
        <w:t>P</w:t>
      </w:r>
      <w:r w:rsidRPr="00797A11">
        <w:rPr>
          <w:b/>
          <w:bCs/>
          <w:i/>
          <w:color w:val="000000" w:themeColor="text1"/>
          <w:sz w:val="22"/>
          <w:szCs w:val="22"/>
          <w:vertAlign w:val="superscript"/>
        </w:rPr>
        <w:t>a-b (1)</w:t>
      </w:r>
      <w:r w:rsidRPr="00797A11">
        <w:rPr>
          <w:b/>
          <w:bCs/>
          <w:i/>
          <w:color w:val="000000" w:themeColor="text1"/>
          <w:sz w:val="22"/>
          <w:szCs w:val="22"/>
        </w:rPr>
        <w:t xml:space="preserve">: </w:t>
      </w:r>
      <w:r w:rsidRPr="00797A11">
        <w:rPr>
          <w:i/>
          <w:color w:val="000000" w:themeColor="text1"/>
          <w:sz w:val="22"/>
          <w:szCs w:val="22"/>
        </w:rPr>
        <w:t xml:space="preserve">Kiểm định Wilcoxon signed-rank so sánh sự khác biệt ở </w:t>
      </w:r>
      <w:r w:rsidR="00B33738" w:rsidRPr="00797A11">
        <w:rPr>
          <w:i/>
          <w:color w:val="000000" w:themeColor="text1"/>
          <w:sz w:val="22"/>
          <w:szCs w:val="22"/>
        </w:rPr>
        <w:t>nhóm chứng</w:t>
      </w:r>
    </w:p>
    <w:p w14:paraId="73934286" w14:textId="77777777" w:rsidR="0041609E" w:rsidRPr="00797A11" w:rsidRDefault="0041609E" w:rsidP="00797A11">
      <w:pPr>
        <w:spacing w:after="0"/>
        <w:ind w:left="-180"/>
        <w:rPr>
          <w:b/>
          <w:i/>
          <w:color w:val="000000" w:themeColor="text1"/>
          <w:sz w:val="22"/>
          <w:szCs w:val="22"/>
        </w:rPr>
      </w:pPr>
      <w:r w:rsidRPr="00797A11">
        <w:rPr>
          <w:b/>
          <w:bCs/>
          <w:i/>
          <w:color w:val="000000" w:themeColor="text1"/>
          <w:sz w:val="22"/>
          <w:szCs w:val="22"/>
        </w:rPr>
        <w:t>P</w:t>
      </w:r>
      <w:r w:rsidRPr="00797A11">
        <w:rPr>
          <w:b/>
          <w:bCs/>
          <w:i/>
          <w:color w:val="000000" w:themeColor="text1"/>
          <w:sz w:val="22"/>
          <w:szCs w:val="22"/>
          <w:vertAlign w:val="superscript"/>
        </w:rPr>
        <w:t>a-b (2)</w:t>
      </w:r>
      <w:r w:rsidRPr="00797A11">
        <w:rPr>
          <w:b/>
          <w:bCs/>
          <w:i/>
          <w:color w:val="000000" w:themeColor="text1"/>
          <w:sz w:val="22"/>
          <w:szCs w:val="22"/>
        </w:rPr>
        <w:t xml:space="preserve">: </w:t>
      </w:r>
      <w:r w:rsidRPr="00797A11">
        <w:rPr>
          <w:i/>
          <w:color w:val="000000" w:themeColor="text1"/>
          <w:sz w:val="22"/>
          <w:szCs w:val="22"/>
        </w:rPr>
        <w:t xml:space="preserve">Kiểm định Wilcoxon signed-rank so sánh sự khác biệt ở </w:t>
      </w:r>
      <w:r w:rsidR="00B33738" w:rsidRPr="00797A11">
        <w:rPr>
          <w:i/>
          <w:color w:val="000000" w:themeColor="text1"/>
          <w:sz w:val="22"/>
          <w:szCs w:val="22"/>
        </w:rPr>
        <w:t>nhóm can thiệp</w:t>
      </w:r>
    </w:p>
    <w:p w14:paraId="736C15B3" w14:textId="77777777" w:rsidR="00945A13" w:rsidRPr="005E7544" w:rsidRDefault="00945A13" w:rsidP="00523EEC">
      <w:pPr>
        <w:spacing w:after="0"/>
        <w:ind w:firstLine="720"/>
        <w:rPr>
          <w:color w:val="000000" w:themeColor="text1"/>
        </w:rPr>
      </w:pPr>
      <w:r w:rsidRPr="005E7544">
        <w:rPr>
          <w:color w:val="000000" w:themeColor="text1"/>
        </w:rPr>
        <w:t xml:space="preserve">Ngày thứ 1 không có sự khác biệt về điểm LIS, SOFA và APACHE II giữa hai nhóm. Đến ngày thứ 7, </w:t>
      </w:r>
      <w:r w:rsidR="00B33738">
        <w:rPr>
          <w:color w:val="000000" w:themeColor="text1"/>
        </w:rPr>
        <w:t>nhóm chứng</w:t>
      </w:r>
      <w:r w:rsidRPr="005E7544">
        <w:rPr>
          <w:color w:val="000000" w:themeColor="text1"/>
        </w:rPr>
        <w:t xml:space="preserve"> có điểm LIS cao hơn có ý nghĩa thống kê so vớ</w:t>
      </w:r>
      <w:r w:rsidR="00231837" w:rsidRPr="005E7544">
        <w:rPr>
          <w:color w:val="000000" w:themeColor="text1"/>
        </w:rPr>
        <w:t xml:space="preserve">i </w:t>
      </w:r>
      <w:r w:rsidR="00B33738">
        <w:rPr>
          <w:color w:val="000000" w:themeColor="text1"/>
        </w:rPr>
        <w:t>nhóm can thiệp</w:t>
      </w:r>
      <w:r w:rsidR="00231837" w:rsidRPr="005E7544">
        <w:rPr>
          <w:color w:val="000000" w:themeColor="text1"/>
        </w:rPr>
        <w:t xml:space="preserve"> (p&lt;0,05). </w:t>
      </w:r>
      <w:r w:rsidR="00B33738">
        <w:rPr>
          <w:color w:val="000000" w:themeColor="text1"/>
        </w:rPr>
        <w:t>Nhóm chứng</w:t>
      </w:r>
      <w:r w:rsidRPr="005E7544">
        <w:rPr>
          <w:color w:val="000000" w:themeColor="text1"/>
        </w:rPr>
        <w:t xml:space="preserve"> có điểm LIS tăng và điểm APACHE II giảm từ ngày </w:t>
      </w:r>
      <w:r w:rsidR="007F2A50" w:rsidRPr="005E7544">
        <w:rPr>
          <w:color w:val="000000" w:themeColor="text1"/>
        </w:rPr>
        <w:t xml:space="preserve">thứ </w:t>
      </w:r>
      <w:r w:rsidRPr="005E7544">
        <w:rPr>
          <w:color w:val="000000" w:themeColor="text1"/>
        </w:rPr>
        <w:t>1 đến ngày</w:t>
      </w:r>
      <w:r w:rsidR="007F2A50" w:rsidRPr="005E7544">
        <w:rPr>
          <w:color w:val="000000" w:themeColor="text1"/>
        </w:rPr>
        <w:t xml:space="preserve"> thứ</w:t>
      </w:r>
      <w:r w:rsidRPr="005E7544">
        <w:rPr>
          <w:color w:val="000000" w:themeColor="text1"/>
        </w:rPr>
        <w:t xml:space="preserve"> 7 (p&lt;0,05), trong khi </w:t>
      </w:r>
      <w:r w:rsidR="00B33738">
        <w:rPr>
          <w:color w:val="000000" w:themeColor="text1"/>
        </w:rPr>
        <w:t>nhóm can thiệp</w:t>
      </w:r>
      <w:r w:rsidRPr="005E7544">
        <w:rPr>
          <w:color w:val="000000" w:themeColor="text1"/>
        </w:rPr>
        <w:t xml:space="preserve"> có điểm SOFA và APACHE II</w:t>
      </w:r>
      <w:r w:rsidR="007F2A50" w:rsidRPr="005E7544">
        <w:rPr>
          <w:color w:val="000000" w:themeColor="text1"/>
        </w:rPr>
        <w:t xml:space="preserve"> ngày thứ 7 </w:t>
      </w:r>
      <w:r w:rsidRPr="005E7544">
        <w:rPr>
          <w:color w:val="000000" w:themeColor="text1"/>
        </w:rPr>
        <w:t xml:space="preserve"> giảm </w:t>
      </w:r>
      <w:r w:rsidR="007F2A50" w:rsidRPr="005E7544">
        <w:rPr>
          <w:color w:val="000000" w:themeColor="text1"/>
        </w:rPr>
        <w:t>so với khi vào viện  (p&lt;0,05).</w:t>
      </w:r>
    </w:p>
    <w:p w14:paraId="14895A28" w14:textId="77777777" w:rsidR="0041609E" w:rsidRPr="005E7544" w:rsidRDefault="0041609E" w:rsidP="00523EEC">
      <w:pPr>
        <w:spacing w:after="0"/>
        <w:jc w:val="center"/>
        <w:outlineLvl w:val="5"/>
        <w:rPr>
          <w:b/>
          <w:color w:val="000000" w:themeColor="text1"/>
        </w:rPr>
      </w:pPr>
      <w:bookmarkStart w:id="789" w:name="_Toc210205125"/>
      <w:r w:rsidRPr="005E7544">
        <w:rPr>
          <w:b/>
          <w:color w:val="000000" w:themeColor="text1"/>
        </w:rPr>
        <w:lastRenderedPageBreak/>
        <w:t xml:space="preserve">Bảng </w:t>
      </w:r>
      <w:r w:rsidR="009A039D">
        <w:rPr>
          <w:b/>
          <w:color w:val="000000" w:themeColor="text1"/>
        </w:rPr>
        <w:t>3.3</w:t>
      </w:r>
      <w:r w:rsidR="00947CBA">
        <w:rPr>
          <w:b/>
          <w:color w:val="000000" w:themeColor="text1"/>
        </w:rPr>
        <w:t>3</w:t>
      </w:r>
      <w:r w:rsidR="00C45F5C" w:rsidRPr="005E7544">
        <w:rPr>
          <w:b/>
          <w:color w:val="000000" w:themeColor="text1"/>
        </w:rPr>
        <w:t>.</w:t>
      </w:r>
      <w:r w:rsidRPr="005E7544">
        <w:rPr>
          <w:b/>
          <w:color w:val="000000" w:themeColor="text1"/>
        </w:rPr>
        <w:t xml:space="preserve"> Kết quả Xquang ngực thẳng ngày thứ 7</w:t>
      </w:r>
      <w:bookmarkEnd w:id="789"/>
    </w:p>
    <w:tbl>
      <w:tblPr>
        <w:tblW w:w="88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65"/>
        <w:gridCol w:w="1980"/>
        <w:gridCol w:w="1890"/>
        <w:gridCol w:w="1710"/>
        <w:gridCol w:w="1170"/>
      </w:tblGrid>
      <w:tr w:rsidR="005624D5" w:rsidRPr="005E7544" w14:paraId="411FFF92" w14:textId="77777777" w:rsidTr="00C35D9B">
        <w:trPr>
          <w:trHeight w:val="937"/>
        </w:trPr>
        <w:tc>
          <w:tcPr>
            <w:tcW w:w="2065" w:type="dxa"/>
            <w:vMerge w:val="restart"/>
          </w:tcPr>
          <w:p w14:paraId="74547A2F" w14:textId="77777777" w:rsidR="005624D5" w:rsidRPr="005E7544" w:rsidRDefault="005624D5" w:rsidP="00523EEC">
            <w:pPr>
              <w:spacing w:after="0"/>
              <w:rPr>
                <w:color w:val="000000" w:themeColor="text1"/>
              </w:rPr>
            </w:pPr>
          </w:p>
        </w:tc>
        <w:tc>
          <w:tcPr>
            <w:tcW w:w="1980" w:type="dxa"/>
          </w:tcPr>
          <w:p w14:paraId="67E04C1E" w14:textId="77777777" w:rsidR="005624D5" w:rsidRPr="005E7544" w:rsidRDefault="00B33738" w:rsidP="00523EEC">
            <w:pPr>
              <w:spacing w:after="0"/>
              <w:jc w:val="center"/>
              <w:rPr>
                <w:rFonts w:eastAsia="Times New Roman"/>
                <w:b/>
                <w:color w:val="000000" w:themeColor="text1"/>
              </w:rPr>
            </w:pPr>
            <w:r>
              <w:rPr>
                <w:rFonts w:eastAsia="Times New Roman"/>
                <w:b/>
                <w:color w:val="000000" w:themeColor="text1"/>
              </w:rPr>
              <w:t>Nhóm chứng</w:t>
            </w:r>
            <w:r w:rsidR="005624D5" w:rsidRPr="005E7544">
              <w:rPr>
                <w:rFonts w:eastAsia="Times New Roman"/>
                <w:b/>
                <w:color w:val="000000" w:themeColor="text1"/>
              </w:rPr>
              <w:t xml:space="preserve"> (n=38)</w:t>
            </w:r>
          </w:p>
        </w:tc>
        <w:tc>
          <w:tcPr>
            <w:tcW w:w="1890" w:type="dxa"/>
          </w:tcPr>
          <w:p w14:paraId="22D4FC3B" w14:textId="77777777" w:rsidR="005624D5" w:rsidRPr="005E7544" w:rsidRDefault="00B33738" w:rsidP="00523EEC">
            <w:pPr>
              <w:spacing w:after="0"/>
              <w:jc w:val="center"/>
              <w:rPr>
                <w:rFonts w:eastAsia="Times New Roman"/>
                <w:b/>
                <w:color w:val="000000" w:themeColor="text1"/>
              </w:rPr>
            </w:pPr>
            <w:r>
              <w:rPr>
                <w:rFonts w:eastAsia="Times New Roman"/>
                <w:b/>
                <w:color w:val="000000" w:themeColor="text1"/>
              </w:rPr>
              <w:t>Nhóm can thiệp</w:t>
            </w:r>
            <w:r w:rsidR="005624D5" w:rsidRPr="005E7544">
              <w:rPr>
                <w:rFonts w:eastAsia="Times New Roman"/>
                <w:b/>
                <w:color w:val="000000" w:themeColor="text1"/>
              </w:rPr>
              <w:t xml:space="preserve"> (n=38)</w:t>
            </w:r>
          </w:p>
        </w:tc>
        <w:tc>
          <w:tcPr>
            <w:tcW w:w="1710" w:type="dxa"/>
          </w:tcPr>
          <w:p w14:paraId="5FDD3B66" w14:textId="77777777" w:rsidR="005624D5" w:rsidRPr="005E7544" w:rsidRDefault="005624D5" w:rsidP="00523EEC">
            <w:pPr>
              <w:spacing w:after="0"/>
              <w:jc w:val="center"/>
              <w:rPr>
                <w:rFonts w:eastAsia="Times New Roman"/>
                <w:b/>
                <w:color w:val="000000" w:themeColor="text1"/>
              </w:rPr>
            </w:pPr>
            <w:r w:rsidRPr="005E7544">
              <w:rPr>
                <w:rFonts w:eastAsia="Times New Roman"/>
                <w:b/>
                <w:color w:val="000000" w:themeColor="text1"/>
              </w:rPr>
              <w:t>Tổng số (n=76)</w:t>
            </w:r>
          </w:p>
        </w:tc>
        <w:tc>
          <w:tcPr>
            <w:tcW w:w="1170" w:type="dxa"/>
            <w:vMerge w:val="restart"/>
          </w:tcPr>
          <w:p w14:paraId="453C9B56" w14:textId="77777777" w:rsidR="005624D5" w:rsidRPr="005E7544" w:rsidRDefault="005624D5" w:rsidP="00523EEC">
            <w:pPr>
              <w:spacing w:after="0"/>
              <w:jc w:val="center"/>
              <w:rPr>
                <w:color w:val="000000" w:themeColor="text1"/>
              </w:rPr>
            </w:pPr>
            <w:r w:rsidRPr="005E7544">
              <w:rPr>
                <w:b/>
                <w:color w:val="000000" w:themeColor="text1"/>
              </w:rPr>
              <w:t>p</w:t>
            </w:r>
            <w:r w:rsidRPr="005E7544">
              <w:rPr>
                <w:color w:val="000000" w:themeColor="text1"/>
              </w:rPr>
              <w:t>*</w:t>
            </w:r>
          </w:p>
        </w:tc>
      </w:tr>
      <w:tr w:rsidR="005624D5" w:rsidRPr="005E7544" w14:paraId="4A24EC80" w14:textId="77777777" w:rsidTr="005624D5">
        <w:trPr>
          <w:trHeight w:val="228"/>
        </w:trPr>
        <w:tc>
          <w:tcPr>
            <w:tcW w:w="2065" w:type="dxa"/>
            <w:vMerge/>
          </w:tcPr>
          <w:p w14:paraId="039C48E7" w14:textId="77777777" w:rsidR="005624D5" w:rsidRPr="005E7544" w:rsidRDefault="005624D5" w:rsidP="005624D5">
            <w:pPr>
              <w:spacing w:after="0"/>
              <w:rPr>
                <w:color w:val="000000" w:themeColor="text1"/>
              </w:rPr>
            </w:pPr>
          </w:p>
        </w:tc>
        <w:tc>
          <w:tcPr>
            <w:tcW w:w="1980" w:type="dxa"/>
          </w:tcPr>
          <w:p w14:paraId="1DA576A0" w14:textId="77777777" w:rsidR="005624D5" w:rsidRPr="005624D5" w:rsidRDefault="005624D5" w:rsidP="005624D5">
            <w:pPr>
              <w:spacing w:after="0"/>
              <w:jc w:val="center"/>
              <w:rPr>
                <w:rFonts w:eastAsia="Times New Roman"/>
                <w:color w:val="000000" w:themeColor="text1"/>
              </w:rPr>
            </w:pPr>
            <w:r w:rsidRPr="005624D5">
              <w:rPr>
                <w:rFonts w:eastAsia="Times New Roman"/>
                <w:color w:val="000000" w:themeColor="text1"/>
              </w:rPr>
              <w:t>n (%)</w:t>
            </w:r>
          </w:p>
        </w:tc>
        <w:tc>
          <w:tcPr>
            <w:tcW w:w="1890" w:type="dxa"/>
          </w:tcPr>
          <w:p w14:paraId="6FC48E25" w14:textId="77777777" w:rsidR="005624D5" w:rsidRPr="005624D5" w:rsidRDefault="005624D5" w:rsidP="005624D5">
            <w:pPr>
              <w:spacing w:after="0"/>
              <w:jc w:val="center"/>
            </w:pPr>
            <w:r w:rsidRPr="005624D5">
              <w:rPr>
                <w:rFonts w:eastAsia="Times New Roman"/>
                <w:color w:val="000000" w:themeColor="text1"/>
              </w:rPr>
              <w:t>n (%)</w:t>
            </w:r>
          </w:p>
        </w:tc>
        <w:tc>
          <w:tcPr>
            <w:tcW w:w="1710" w:type="dxa"/>
          </w:tcPr>
          <w:p w14:paraId="628E2038" w14:textId="77777777" w:rsidR="005624D5" w:rsidRPr="005624D5" w:rsidRDefault="005624D5" w:rsidP="005624D5">
            <w:pPr>
              <w:spacing w:after="0"/>
              <w:jc w:val="center"/>
            </w:pPr>
            <w:r w:rsidRPr="005624D5">
              <w:rPr>
                <w:rFonts w:eastAsia="Times New Roman"/>
                <w:color w:val="000000" w:themeColor="text1"/>
              </w:rPr>
              <w:t>n (%)</w:t>
            </w:r>
          </w:p>
        </w:tc>
        <w:tc>
          <w:tcPr>
            <w:tcW w:w="1170" w:type="dxa"/>
            <w:vMerge/>
          </w:tcPr>
          <w:p w14:paraId="0176EB13" w14:textId="77777777" w:rsidR="005624D5" w:rsidRPr="005E7544" w:rsidRDefault="005624D5" w:rsidP="005624D5">
            <w:pPr>
              <w:spacing w:after="0"/>
              <w:jc w:val="center"/>
              <w:rPr>
                <w:b/>
                <w:color w:val="000000" w:themeColor="text1"/>
              </w:rPr>
            </w:pPr>
          </w:p>
        </w:tc>
      </w:tr>
      <w:tr w:rsidR="000A7BC3" w:rsidRPr="005E7544" w14:paraId="2A69CE7F" w14:textId="77777777" w:rsidTr="00C35D9B">
        <w:trPr>
          <w:trHeight w:val="431"/>
        </w:trPr>
        <w:tc>
          <w:tcPr>
            <w:tcW w:w="2065" w:type="dxa"/>
          </w:tcPr>
          <w:p w14:paraId="0591D7FA" w14:textId="77777777" w:rsidR="0041609E" w:rsidRPr="005E7544" w:rsidRDefault="0041609E" w:rsidP="00523EEC">
            <w:pPr>
              <w:spacing w:after="0"/>
              <w:rPr>
                <w:color w:val="000000" w:themeColor="text1"/>
              </w:rPr>
            </w:pPr>
            <w:r w:rsidRPr="005E7544">
              <w:rPr>
                <w:color w:val="000000" w:themeColor="text1"/>
              </w:rPr>
              <w:t>Có tổn thương</w:t>
            </w:r>
          </w:p>
        </w:tc>
        <w:tc>
          <w:tcPr>
            <w:tcW w:w="1980" w:type="dxa"/>
          </w:tcPr>
          <w:p w14:paraId="471738DC" w14:textId="77777777" w:rsidR="0041609E" w:rsidRPr="005E7544" w:rsidRDefault="005624D5" w:rsidP="00523EEC">
            <w:pPr>
              <w:spacing w:after="0"/>
              <w:jc w:val="center"/>
              <w:rPr>
                <w:color w:val="000000" w:themeColor="text1"/>
              </w:rPr>
            </w:pPr>
            <w:r>
              <w:rPr>
                <w:rFonts w:eastAsia="Times New Roman"/>
                <w:color w:val="000000" w:themeColor="text1"/>
              </w:rPr>
              <w:t>19 (50,0</w:t>
            </w:r>
            <w:r w:rsidR="0041609E" w:rsidRPr="005E7544">
              <w:rPr>
                <w:rFonts w:eastAsia="Times New Roman"/>
                <w:color w:val="000000" w:themeColor="text1"/>
              </w:rPr>
              <w:t>)</w:t>
            </w:r>
          </w:p>
        </w:tc>
        <w:tc>
          <w:tcPr>
            <w:tcW w:w="1890" w:type="dxa"/>
          </w:tcPr>
          <w:p w14:paraId="60ED1BBF" w14:textId="77777777" w:rsidR="0041609E" w:rsidRPr="005E7544" w:rsidRDefault="0041609E" w:rsidP="00523EEC">
            <w:pPr>
              <w:spacing w:after="0"/>
              <w:jc w:val="center"/>
              <w:rPr>
                <w:color w:val="000000" w:themeColor="text1"/>
              </w:rPr>
            </w:pPr>
            <w:r w:rsidRPr="005E7544">
              <w:rPr>
                <w:rFonts w:eastAsia="Times New Roman"/>
                <w:color w:val="000000" w:themeColor="text1"/>
              </w:rPr>
              <w:t>1</w:t>
            </w:r>
            <w:r w:rsidR="005624D5">
              <w:rPr>
                <w:rFonts w:eastAsia="Times New Roman"/>
                <w:color w:val="000000" w:themeColor="text1"/>
              </w:rPr>
              <w:t>2 (31,6</w:t>
            </w:r>
            <w:r w:rsidRPr="005E7544">
              <w:rPr>
                <w:rFonts w:eastAsia="Times New Roman"/>
                <w:color w:val="000000" w:themeColor="text1"/>
              </w:rPr>
              <w:t>)</w:t>
            </w:r>
          </w:p>
        </w:tc>
        <w:tc>
          <w:tcPr>
            <w:tcW w:w="1710" w:type="dxa"/>
          </w:tcPr>
          <w:p w14:paraId="034E67B3" w14:textId="77777777" w:rsidR="0041609E" w:rsidRPr="005E7544" w:rsidRDefault="005624D5" w:rsidP="00523EEC">
            <w:pPr>
              <w:spacing w:after="0"/>
              <w:jc w:val="center"/>
              <w:rPr>
                <w:rFonts w:eastAsia="Times New Roman"/>
                <w:color w:val="000000" w:themeColor="text1"/>
              </w:rPr>
            </w:pPr>
            <w:r>
              <w:rPr>
                <w:rFonts w:eastAsia="Times New Roman"/>
                <w:color w:val="000000" w:themeColor="text1"/>
              </w:rPr>
              <w:t>31 (40,8</w:t>
            </w:r>
            <w:r w:rsidR="0041609E" w:rsidRPr="005E7544">
              <w:rPr>
                <w:rFonts w:eastAsia="Times New Roman"/>
                <w:color w:val="000000" w:themeColor="text1"/>
              </w:rPr>
              <w:t>)</w:t>
            </w:r>
          </w:p>
        </w:tc>
        <w:tc>
          <w:tcPr>
            <w:tcW w:w="1170" w:type="dxa"/>
          </w:tcPr>
          <w:p w14:paraId="71ECF46C" w14:textId="77777777" w:rsidR="0041609E" w:rsidRPr="005E7544" w:rsidRDefault="0041609E" w:rsidP="00523EEC">
            <w:pPr>
              <w:spacing w:after="0"/>
              <w:jc w:val="center"/>
              <w:rPr>
                <w:color w:val="000000" w:themeColor="text1"/>
              </w:rPr>
            </w:pPr>
            <w:r w:rsidRPr="005E7544">
              <w:rPr>
                <w:color w:val="000000" w:themeColor="text1"/>
              </w:rPr>
              <w:t>0,102</w:t>
            </w:r>
          </w:p>
        </w:tc>
      </w:tr>
    </w:tbl>
    <w:p w14:paraId="3823A0E6" w14:textId="77777777" w:rsidR="0041609E" w:rsidRPr="005E7544" w:rsidRDefault="0041609E" w:rsidP="00523EEC">
      <w:pPr>
        <w:spacing w:after="0"/>
        <w:ind w:firstLine="720"/>
        <w:rPr>
          <w:color w:val="000000" w:themeColor="text1"/>
        </w:rPr>
      </w:pPr>
      <w:r w:rsidRPr="005E7544">
        <w:rPr>
          <w:color w:val="000000" w:themeColor="text1"/>
        </w:rPr>
        <w:t xml:space="preserve">* </w:t>
      </w:r>
      <w:r w:rsidR="00154585" w:rsidRPr="005E7544">
        <w:rPr>
          <w:i/>
          <w:color w:val="000000" w:themeColor="text1"/>
        </w:rPr>
        <w:t>K</w:t>
      </w:r>
      <w:r w:rsidRPr="005E7544">
        <w:rPr>
          <w:i/>
          <w:color w:val="000000" w:themeColor="text1"/>
        </w:rPr>
        <w:t>iểm</w:t>
      </w:r>
      <w:r w:rsidR="00154585" w:rsidRPr="005E7544">
        <w:rPr>
          <w:i/>
          <w:color w:val="000000" w:themeColor="text1"/>
        </w:rPr>
        <w:t xml:space="preserve"> định</w:t>
      </w:r>
      <w:r w:rsidRPr="005E7544">
        <w:rPr>
          <w:color w:val="000000" w:themeColor="text1"/>
        </w:rPr>
        <w:t xml:space="preserve"> </w:t>
      </w:r>
      <w:r w:rsidR="005624D5">
        <w:rPr>
          <w:bCs/>
          <w:i/>
          <w:color w:val="000000" w:themeColor="text1"/>
        </w:rPr>
        <w:t>Chi-square</w:t>
      </w:r>
    </w:p>
    <w:p w14:paraId="49E06B53" w14:textId="77777777" w:rsidR="0041609E" w:rsidRPr="005E7544" w:rsidRDefault="0041609E" w:rsidP="00523EEC">
      <w:pPr>
        <w:spacing w:after="0"/>
        <w:ind w:firstLine="720"/>
        <w:rPr>
          <w:color w:val="000000" w:themeColor="text1"/>
        </w:rPr>
      </w:pPr>
      <w:r w:rsidRPr="005E7544">
        <w:rPr>
          <w:color w:val="000000" w:themeColor="text1"/>
        </w:rPr>
        <w:t xml:space="preserve">Hình ảnh tổn thương phổi được phát hiện trên X-quang với tỷ lệ 40,8%. Tỷ lệ bệnh nhân có tổn thương phổi ở </w:t>
      </w:r>
      <w:r w:rsidR="00B33738">
        <w:rPr>
          <w:color w:val="000000" w:themeColor="text1"/>
        </w:rPr>
        <w:t>nhóm chứng</w:t>
      </w:r>
      <w:r w:rsidRPr="005E7544">
        <w:rPr>
          <w:color w:val="000000" w:themeColor="text1"/>
        </w:rPr>
        <w:t xml:space="preserve"> là 50%, cao hơn so với </w:t>
      </w:r>
      <w:r w:rsidR="00B33738">
        <w:rPr>
          <w:color w:val="000000" w:themeColor="text1"/>
        </w:rPr>
        <w:t>nhóm can thiệp</w:t>
      </w:r>
      <w:r w:rsidRPr="005E7544">
        <w:rPr>
          <w:color w:val="000000" w:themeColor="text1"/>
        </w:rPr>
        <w:t xml:space="preserve"> (31,6%), tuy nhiên sự khác biệt này không có ý nghĩa thống kê (p = 0,102).</w:t>
      </w:r>
    </w:p>
    <w:p w14:paraId="41822BD7" w14:textId="77777777" w:rsidR="00523EEC" w:rsidRPr="005E7544" w:rsidRDefault="00523EEC" w:rsidP="00523EEC">
      <w:pPr>
        <w:spacing w:after="0"/>
        <w:outlineLvl w:val="5"/>
        <w:rPr>
          <w:b/>
          <w:color w:val="000000" w:themeColor="text1"/>
        </w:rPr>
      </w:pPr>
      <w:bookmarkStart w:id="790" w:name="_Toc210205126"/>
      <w:r w:rsidRPr="005E7544">
        <w:rPr>
          <w:b/>
          <w:color w:val="000000" w:themeColor="text1"/>
        </w:rPr>
        <w:t xml:space="preserve">Bảng </w:t>
      </w:r>
      <w:r w:rsidR="009A039D">
        <w:rPr>
          <w:b/>
          <w:color w:val="000000" w:themeColor="text1"/>
        </w:rPr>
        <w:t>3.3</w:t>
      </w:r>
      <w:r w:rsidR="00947CBA">
        <w:rPr>
          <w:b/>
          <w:color w:val="000000" w:themeColor="text1"/>
        </w:rPr>
        <w:t>4</w:t>
      </w:r>
      <w:r w:rsidRPr="005E7544">
        <w:rPr>
          <w:b/>
          <w:color w:val="000000" w:themeColor="text1"/>
        </w:rPr>
        <w:t>. Tỷ lệ biến chứng trong quá trình điều trị bệnh nhân nghiên cứu</w:t>
      </w:r>
      <w:bookmarkEnd w:id="790"/>
    </w:p>
    <w:tbl>
      <w:tblPr>
        <w:tblW w:w="88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25"/>
        <w:gridCol w:w="1710"/>
        <w:gridCol w:w="1800"/>
        <w:gridCol w:w="1890"/>
        <w:gridCol w:w="990"/>
      </w:tblGrid>
      <w:tr w:rsidR="005624D5" w:rsidRPr="005E7544" w14:paraId="5BAE5A22" w14:textId="77777777" w:rsidTr="0015162B">
        <w:trPr>
          <w:trHeight w:val="728"/>
        </w:trPr>
        <w:tc>
          <w:tcPr>
            <w:tcW w:w="2425" w:type="dxa"/>
            <w:vMerge w:val="restart"/>
          </w:tcPr>
          <w:p w14:paraId="39D8A508" w14:textId="77777777" w:rsidR="005624D5" w:rsidRPr="005E7544" w:rsidRDefault="005624D5" w:rsidP="005624D5">
            <w:pPr>
              <w:spacing w:after="0"/>
              <w:rPr>
                <w:rFonts w:eastAsia="Times New Roman"/>
                <w:color w:val="000000" w:themeColor="text1"/>
              </w:rPr>
            </w:pPr>
            <w:r w:rsidRPr="005E7544">
              <w:rPr>
                <w:rFonts w:eastAsia="Times New Roman"/>
                <w:b/>
                <w:color w:val="000000" w:themeColor="text1"/>
              </w:rPr>
              <w:t>Biến chứng</w:t>
            </w:r>
          </w:p>
        </w:tc>
        <w:tc>
          <w:tcPr>
            <w:tcW w:w="1710" w:type="dxa"/>
          </w:tcPr>
          <w:p w14:paraId="473FFA26" w14:textId="77777777" w:rsidR="005624D5" w:rsidRPr="005E7544" w:rsidRDefault="00B33738" w:rsidP="005624D5">
            <w:pPr>
              <w:spacing w:after="0"/>
              <w:jc w:val="center"/>
              <w:rPr>
                <w:rFonts w:eastAsia="Times New Roman"/>
                <w:b/>
                <w:color w:val="000000" w:themeColor="text1"/>
              </w:rPr>
            </w:pPr>
            <w:r>
              <w:rPr>
                <w:rFonts w:eastAsia="Times New Roman"/>
                <w:b/>
                <w:color w:val="000000" w:themeColor="text1"/>
              </w:rPr>
              <w:t>Nhóm chứng</w:t>
            </w:r>
          </w:p>
          <w:p w14:paraId="7C6C6043" w14:textId="77777777" w:rsidR="005624D5" w:rsidRPr="005E7544" w:rsidRDefault="005624D5" w:rsidP="005624D5">
            <w:pPr>
              <w:spacing w:after="0"/>
              <w:jc w:val="center"/>
              <w:rPr>
                <w:rFonts w:eastAsia="Times New Roman"/>
                <w:b/>
                <w:color w:val="000000" w:themeColor="text1"/>
              </w:rPr>
            </w:pPr>
            <w:r w:rsidRPr="005E7544">
              <w:rPr>
                <w:rFonts w:eastAsia="Times New Roman"/>
                <w:b/>
                <w:color w:val="000000" w:themeColor="text1"/>
              </w:rPr>
              <w:t xml:space="preserve"> (n=38)</w:t>
            </w:r>
          </w:p>
        </w:tc>
        <w:tc>
          <w:tcPr>
            <w:tcW w:w="1800" w:type="dxa"/>
          </w:tcPr>
          <w:p w14:paraId="64B5F016" w14:textId="77777777" w:rsidR="005624D5" w:rsidRPr="005E7544" w:rsidRDefault="00B33738" w:rsidP="005624D5">
            <w:pPr>
              <w:spacing w:after="0"/>
              <w:jc w:val="center"/>
              <w:rPr>
                <w:rFonts w:eastAsia="Times New Roman"/>
                <w:b/>
                <w:color w:val="000000" w:themeColor="text1"/>
              </w:rPr>
            </w:pPr>
            <w:r>
              <w:rPr>
                <w:rFonts w:eastAsia="Times New Roman"/>
                <w:b/>
                <w:color w:val="000000" w:themeColor="text1"/>
              </w:rPr>
              <w:t>Nhóm can thiệp</w:t>
            </w:r>
          </w:p>
          <w:p w14:paraId="32C85EAD" w14:textId="77777777" w:rsidR="005624D5" w:rsidRPr="005E7544" w:rsidRDefault="005624D5" w:rsidP="005624D5">
            <w:pPr>
              <w:spacing w:after="0"/>
              <w:jc w:val="center"/>
              <w:rPr>
                <w:rFonts w:eastAsia="Times New Roman"/>
                <w:b/>
                <w:color w:val="000000" w:themeColor="text1"/>
              </w:rPr>
            </w:pPr>
            <w:r w:rsidRPr="005E7544">
              <w:rPr>
                <w:rFonts w:eastAsia="Times New Roman"/>
                <w:b/>
                <w:color w:val="000000" w:themeColor="text1"/>
              </w:rPr>
              <w:t xml:space="preserve"> (n=38)</w:t>
            </w:r>
          </w:p>
        </w:tc>
        <w:tc>
          <w:tcPr>
            <w:tcW w:w="1890" w:type="dxa"/>
          </w:tcPr>
          <w:p w14:paraId="4BE4CECA" w14:textId="77777777" w:rsidR="005624D5" w:rsidRPr="005E7544" w:rsidRDefault="005624D5" w:rsidP="005624D5">
            <w:pPr>
              <w:spacing w:after="0"/>
              <w:jc w:val="center"/>
              <w:rPr>
                <w:rFonts w:eastAsia="Times New Roman"/>
                <w:b/>
                <w:color w:val="000000" w:themeColor="text1"/>
              </w:rPr>
            </w:pPr>
            <w:r w:rsidRPr="005E7544">
              <w:rPr>
                <w:rFonts w:eastAsia="Times New Roman"/>
                <w:b/>
                <w:color w:val="000000" w:themeColor="text1"/>
              </w:rPr>
              <w:t>Tổng số</w:t>
            </w:r>
          </w:p>
          <w:p w14:paraId="23DE0136" w14:textId="77777777" w:rsidR="005624D5" w:rsidRPr="005E7544" w:rsidRDefault="005624D5" w:rsidP="005624D5">
            <w:pPr>
              <w:spacing w:after="0"/>
              <w:jc w:val="center"/>
              <w:rPr>
                <w:rFonts w:eastAsia="Times New Roman"/>
                <w:b/>
                <w:color w:val="000000" w:themeColor="text1"/>
              </w:rPr>
            </w:pPr>
            <w:r w:rsidRPr="005E7544">
              <w:rPr>
                <w:rFonts w:eastAsia="Times New Roman"/>
                <w:b/>
                <w:color w:val="000000" w:themeColor="text1"/>
              </w:rPr>
              <w:t>(n=76)</w:t>
            </w:r>
          </w:p>
        </w:tc>
        <w:tc>
          <w:tcPr>
            <w:tcW w:w="990" w:type="dxa"/>
            <w:vMerge w:val="restart"/>
          </w:tcPr>
          <w:p w14:paraId="16E148B1" w14:textId="77777777" w:rsidR="005624D5" w:rsidRPr="005E7544" w:rsidRDefault="005624D5" w:rsidP="005624D5">
            <w:pPr>
              <w:spacing w:after="0"/>
              <w:jc w:val="center"/>
              <w:rPr>
                <w:rFonts w:eastAsia="Times New Roman"/>
                <w:b/>
                <w:color w:val="000000" w:themeColor="text1"/>
              </w:rPr>
            </w:pPr>
            <w:r w:rsidRPr="005E7544">
              <w:rPr>
                <w:rFonts w:eastAsia="Times New Roman"/>
                <w:b/>
                <w:color w:val="000000" w:themeColor="text1"/>
              </w:rPr>
              <w:t>p*</w:t>
            </w:r>
          </w:p>
        </w:tc>
      </w:tr>
      <w:tr w:rsidR="005624D5" w:rsidRPr="005E7544" w14:paraId="01FA6895" w14:textId="77777777" w:rsidTr="005624D5">
        <w:trPr>
          <w:trHeight w:val="70"/>
        </w:trPr>
        <w:tc>
          <w:tcPr>
            <w:tcW w:w="2425" w:type="dxa"/>
            <w:vMerge/>
          </w:tcPr>
          <w:p w14:paraId="4AC4AE28" w14:textId="77777777" w:rsidR="005624D5" w:rsidRPr="005E7544" w:rsidRDefault="005624D5" w:rsidP="005624D5">
            <w:pPr>
              <w:spacing w:after="0"/>
              <w:rPr>
                <w:rFonts w:eastAsia="Times New Roman"/>
                <w:color w:val="000000" w:themeColor="text1"/>
              </w:rPr>
            </w:pPr>
          </w:p>
        </w:tc>
        <w:tc>
          <w:tcPr>
            <w:tcW w:w="1710" w:type="dxa"/>
          </w:tcPr>
          <w:p w14:paraId="765A0C45" w14:textId="77777777" w:rsidR="005624D5" w:rsidRPr="005624D5" w:rsidRDefault="005624D5" w:rsidP="005624D5">
            <w:pPr>
              <w:spacing w:after="0"/>
              <w:jc w:val="center"/>
              <w:rPr>
                <w:rFonts w:eastAsia="Times New Roman"/>
                <w:color w:val="000000" w:themeColor="text1"/>
              </w:rPr>
            </w:pPr>
            <w:r w:rsidRPr="005624D5">
              <w:rPr>
                <w:rFonts w:eastAsia="Times New Roman"/>
                <w:color w:val="000000" w:themeColor="text1"/>
              </w:rPr>
              <w:t>n (%)</w:t>
            </w:r>
          </w:p>
        </w:tc>
        <w:tc>
          <w:tcPr>
            <w:tcW w:w="1800" w:type="dxa"/>
          </w:tcPr>
          <w:p w14:paraId="7795A7CD" w14:textId="77777777" w:rsidR="005624D5" w:rsidRPr="005624D5" w:rsidRDefault="005624D5" w:rsidP="005624D5">
            <w:pPr>
              <w:spacing w:after="0"/>
              <w:jc w:val="center"/>
            </w:pPr>
            <w:r w:rsidRPr="005624D5">
              <w:rPr>
                <w:rFonts w:eastAsia="Times New Roman"/>
                <w:color w:val="000000" w:themeColor="text1"/>
              </w:rPr>
              <w:t>n (%)</w:t>
            </w:r>
          </w:p>
        </w:tc>
        <w:tc>
          <w:tcPr>
            <w:tcW w:w="1890" w:type="dxa"/>
          </w:tcPr>
          <w:p w14:paraId="435363AD" w14:textId="77777777" w:rsidR="005624D5" w:rsidRPr="005624D5" w:rsidRDefault="005624D5" w:rsidP="005624D5">
            <w:pPr>
              <w:spacing w:after="0"/>
              <w:jc w:val="center"/>
            </w:pPr>
            <w:r w:rsidRPr="005624D5">
              <w:rPr>
                <w:rFonts w:eastAsia="Times New Roman"/>
                <w:color w:val="000000" w:themeColor="text1"/>
              </w:rPr>
              <w:t>n (%)</w:t>
            </w:r>
          </w:p>
        </w:tc>
        <w:tc>
          <w:tcPr>
            <w:tcW w:w="990" w:type="dxa"/>
            <w:vMerge/>
          </w:tcPr>
          <w:p w14:paraId="7123B597" w14:textId="77777777" w:rsidR="005624D5" w:rsidRPr="005E7544" w:rsidRDefault="005624D5" w:rsidP="005624D5">
            <w:pPr>
              <w:spacing w:after="0"/>
              <w:jc w:val="center"/>
              <w:rPr>
                <w:rFonts w:eastAsia="Times New Roman"/>
                <w:b/>
                <w:color w:val="000000" w:themeColor="text1"/>
              </w:rPr>
            </w:pPr>
          </w:p>
        </w:tc>
      </w:tr>
      <w:tr w:rsidR="005624D5" w:rsidRPr="005E7544" w14:paraId="0F681D7E" w14:textId="77777777" w:rsidTr="0015162B">
        <w:tc>
          <w:tcPr>
            <w:tcW w:w="2425" w:type="dxa"/>
          </w:tcPr>
          <w:p w14:paraId="7E8AC004" w14:textId="77777777" w:rsidR="005624D5" w:rsidRPr="005E7544" w:rsidRDefault="005624D5" w:rsidP="005624D5">
            <w:pPr>
              <w:spacing w:after="0"/>
              <w:rPr>
                <w:rFonts w:eastAsia="Times New Roman"/>
                <w:color w:val="000000" w:themeColor="text1"/>
              </w:rPr>
            </w:pPr>
            <w:r w:rsidRPr="005E7544">
              <w:rPr>
                <w:rFonts w:eastAsia="Times New Roman"/>
                <w:color w:val="000000" w:themeColor="text1"/>
              </w:rPr>
              <w:t>Suy thận cấp</w:t>
            </w:r>
          </w:p>
        </w:tc>
        <w:tc>
          <w:tcPr>
            <w:tcW w:w="1710" w:type="dxa"/>
          </w:tcPr>
          <w:p w14:paraId="2BF559E2"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13 (34,2)</w:t>
            </w:r>
          </w:p>
        </w:tc>
        <w:tc>
          <w:tcPr>
            <w:tcW w:w="1800" w:type="dxa"/>
          </w:tcPr>
          <w:p w14:paraId="7E860A64"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15 (39,5)</w:t>
            </w:r>
          </w:p>
        </w:tc>
        <w:tc>
          <w:tcPr>
            <w:tcW w:w="1890" w:type="dxa"/>
          </w:tcPr>
          <w:p w14:paraId="77498F9E"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28 (36,8)</w:t>
            </w:r>
          </w:p>
        </w:tc>
        <w:tc>
          <w:tcPr>
            <w:tcW w:w="990" w:type="dxa"/>
          </w:tcPr>
          <w:p w14:paraId="5C1792D0"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0,634</w:t>
            </w:r>
          </w:p>
        </w:tc>
      </w:tr>
      <w:tr w:rsidR="005624D5" w:rsidRPr="005E7544" w14:paraId="31405658" w14:textId="77777777" w:rsidTr="0015162B">
        <w:tc>
          <w:tcPr>
            <w:tcW w:w="2425" w:type="dxa"/>
          </w:tcPr>
          <w:p w14:paraId="28401BC7" w14:textId="77777777" w:rsidR="005624D5" w:rsidRPr="005E7544" w:rsidRDefault="005624D5" w:rsidP="005624D5">
            <w:pPr>
              <w:spacing w:after="0"/>
              <w:rPr>
                <w:rFonts w:eastAsia="Times New Roman"/>
                <w:color w:val="000000" w:themeColor="text1"/>
              </w:rPr>
            </w:pPr>
            <w:r w:rsidRPr="005E7544">
              <w:rPr>
                <w:rFonts w:eastAsia="Times New Roman"/>
                <w:color w:val="000000" w:themeColor="text1"/>
              </w:rPr>
              <w:t>Viêm phổi</w:t>
            </w:r>
          </w:p>
        </w:tc>
        <w:tc>
          <w:tcPr>
            <w:tcW w:w="1710" w:type="dxa"/>
          </w:tcPr>
          <w:p w14:paraId="3E767331"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26 (68,4)</w:t>
            </w:r>
          </w:p>
        </w:tc>
        <w:tc>
          <w:tcPr>
            <w:tcW w:w="1800" w:type="dxa"/>
          </w:tcPr>
          <w:p w14:paraId="612DE6BB"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19 (50,0)</w:t>
            </w:r>
          </w:p>
        </w:tc>
        <w:tc>
          <w:tcPr>
            <w:tcW w:w="1890" w:type="dxa"/>
          </w:tcPr>
          <w:p w14:paraId="38F97C29"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45 (59,2)</w:t>
            </w:r>
          </w:p>
        </w:tc>
        <w:tc>
          <w:tcPr>
            <w:tcW w:w="990" w:type="dxa"/>
          </w:tcPr>
          <w:p w14:paraId="561CFDC5"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0,102</w:t>
            </w:r>
          </w:p>
        </w:tc>
      </w:tr>
      <w:tr w:rsidR="005624D5" w:rsidRPr="005E7544" w14:paraId="210D1701" w14:textId="77777777" w:rsidTr="0015162B">
        <w:tc>
          <w:tcPr>
            <w:tcW w:w="2425" w:type="dxa"/>
          </w:tcPr>
          <w:p w14:paraId="0C3D3767" w14:textId="77777777" w:rsidR="005624D5" w:rsidRPr="005E7544" w:rsidRDefault="005624D5" w:rsidP="005624D5">
            <w:pPr>
              <w:spacing w:after="0"/>
              <w:rPr>
                <w:rFonts w:eastAsia="Times New Roman"/>
                <w:color w:val="000000" w:themeColor="text1"/>
              </w:rPr>
            </w:pPr>
            <w:r w:rsidRPr="005E7544">
              <w:rPr>
                <w:rFonts w:eastAsia="Times New Roman"/>
                <w:color w:val="000000" w:themeColor="text1"/>
              </w:rPr>
              <w:t>Nhiễm khuẩn huyết</w:t>
            </w:r>
          </w:p>
        </w:tc>
        <w:tc>
          <w:tcPr>
            <w:tcW w:w="1710" w:type="dxa"/>
          </w:tcPr>
          <w:p w14:paraId="23831E32"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18 (47,4)</w:t>
            </w:r>
          </w:p>
        </w:tc>
        <w:tc>
          <w:tcPr>
            <w:tcW w:w="1800" w:type="dxa"/>
          </w:tcPr>
          <w:p w14:paraId="782A2B58"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15 (39,5)</w:t>
            </w:r>
          </w:p>
        </w:tc>
        <w:tc>
          <w:tcPr>
            <w:tcW w:w="1890" w:type="dxa"/>
          </w:tcPr>
          <w:p w14:paraId="04CDBE3E"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33 (43,4)</w:t>
            </w:r>
          </w:p>
        </w:tc>
        <w:tc>
          <w:tcPr>
            <w:tcW w:w="990" w:type="dxa"/>
          </w:tcPr>
          <w:p w14:paraId="6407F9F5"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0,488</w:t>
            </w:r>
          </w:p>
        </w:tc>
      </w:tr>
      <w:tr w:rsidR="005624D5" w:rsidRPr="005E7544" w14:paraId="3D9FFDB6" w14:textId="77777777" w:rsidTr="0015162B">
        <w:tc>
          <w:tcPr>
            <w:tcW w:w="2425" w:type="dxa"/>
          </w:tcPr>
          <w:p w14:paraId="0E384387" w14:textId="77777777" w:rsidR="005624D5" w:rsidRPr="005E7544" w:rsidRDefault="005624D5" w:rsidP="005624D5">
            <w:pPr>
              <w:spacing w:after="0"/>
              <w:rPr>
                <w:rFonts w:eastAsia="Times New Roman"/>
                <w:color w:val="000000" w:themeColor="text1"/>
              </w:rPr>
            </w:pPr>
            <w:r w:rsidRPr="005E7544">
              <w:rPr>
                <w:rFonts w:eastAsia="Times New Roman"/>
                <w:color w:val="000000" w:themeColor="text1"/>
              </w:rPr>
              <w:t>Sốc nhiễm khuẩn</w:t>
            </w:r>
          </w:p>
        </w:tc>
        <w:tc>
          <w:tcPr>
            <w:tcW w:w="1710" w:type="dxa"/>
          </w:tcPr>
          <w:p w14:paraId="1F83546F"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25 (65,8)</w:t>
            </w:r>
          </w:p>
        </w:tc>
        <w:tc>
          <w:tcPr>
            <w:tcW w:w="1800" w:type="dxa"/>
          </w:tcPr>
          <w:p w14:paraId="0C4AD742"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23 (60,5)</w:t>
            </w:r>
          </w:p>
        </w:tc>
        <w:tc>
          <w:tcPr>
            <w:tcW w:w="1890" w:type="dxa"/>
          </w:tcPr>
          <w:p w14:paraId="2E30A38B"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48 (63,2)</w:t>
            </w:r>
          </w:p>
        </w:tc>
        <w:tc>
          <w:tcPr>
            <w:tcW w:w="990" w:type="dxa"/>
          </w:tcPr>
          <w:p w14:paraId="1AFED78D"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0,634</w:t>
            </w:r>
          </w:p>
        </w:tc>
      </w:tr>
      <w:tr w:rsidR="005624D5" w:rsidRPr="005E7544" w14:paraId="375A3D9C" w14:textId="77777777" w:rsidTr="0015162B">
        <w:tc>
          <w:tcPr>
            <w:tcW w:w="2425" w:type="dxa"/>
          </w:tcPr>
          <w:p w14:paraId="3DD4FF84" w14:textId="77777777" w:rsidR="005624D5" w:rsidRPr="005E7544" w:rsidRDefault="005624D5" w:rsidP="005624D5">
            <w:pPr>
              <w:spacing w:after="0"/>
              <w:rPr>
                <w:rFonts w:eastAsia="Times New Roman"/>
                <w:color w:val="000000" w:themeColor="text1"/>
              </w:rPr>
            </w:pPr>
            <w:r w:rsidRPr="005E7544">
              <w:rPr>
                <w:rFonts w:eastAsia="Times New Roman"/>
                <w:color w:val="000000" w:themeColor="text1"/>
              </w:rPr>
              <w:t>Suy đa tạng</w:t>
            </w:r>
          </w:p>
        </w:tc>
        <w:tc>
          <w:tcPr>
            <w:tcW w:w="1710" w:type="dxa"/>
          </w:tcPr>
          <w:p w14:paraId="2F5B40F9"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27 (71,0)</w:t>
            </w:r>
          </w:p>
        </w:tc>
        <w:tc>
          <w:tcPr>
            <w:tcW w:w="1800" w:type="dxa"/>
          </w:tcPr>
          <w:p w14:paraId="5AD85803"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25 (65,8)</w:t>
            </w:r>
          </w:p>
        </w:tc>
        <w:tc>
          <w:tcPr>
            <w:tcW w:w="1890" w:type="dxa"/>
          </w:tcPr>
          <w:p w14:paraId="38B556D6"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52 (68,4)</w:t>
            </w:r>
          </w:p>
        </w:tc>
        <w:tc>
          <w:tcPr>
            <w:tcW w:w="990" w:type="dxa"/>
          </w:tcPr>
          <w:p w14:paraId="1FD1313A"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0,622</w:t>
            </w:r>
          </w:p>
        </w:tc>
      </w:tr>
      <w:tr w:rsidR="005624D5" w:rsidRPr="005E7544" w14:paraId="7FF2E1AC" w14:textId="77777777" w:rsidTr="0015162B">
        <w:tc>
          <w:tcPr>
            <w:tcW w:w="2425" w:type="dxa"/>
          </w:tcPr>
          <w:p w14:paraId="1BFA64B6" w14:textId="77777777" w:rsidR="005624D5" w:rsidRPr="005E7544" w:rsidRDefault="005624D5" w:rsidP="005624D5">
            <w:pPr>
              <w:spacing w:after="0"/>
              <w:rPr>
                <w:rFonts w:eastAsia="Times New Roman"/>
                <w:color w:val="000000" w:themeColor="text1"/>
              </w:rPr>
            </w:pPr>
            <w:r w:rsidRPr="005E7544">
              <w:rPr>
                <w:rFonts w:eastAsia="Times New Roman"/>
                <w:color w:val="000000" w:themeColor="text1"/>
              </w:rPr>
              <w:t>ARDS</w:t>
            </w:r>
          </w:p>
        </w:tc>
        <w:tc>
          <w:tcPr>
            <w:tcW w:w="1710" w:type="dxa"/>
          </w:tcPr>
          <w:p w14:paraId="6FF66831"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13 (34,2)</w:t>
            </w:r>
          </w:p>
        </w:tc>
        <w:tc>
          <w:tcPr>
            <w:tcW w:w="1800" w:type="dxa"/>
          </w:tcPr>
          <w:p w14:paraId="5B0803FB"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11 (29,0)</w:t>
            </w:r>
          </w:p>
        </w:tc>
        <w:tc>
          <w:tcPr>
            <w:tcW w:w="1890" w:type="dxa"/>
          </w:tcPr>
          <w:p w14:paraId="5D8D887A"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24 (31,6)</w:t>
            </w:r>
          </w:p>
        </w:tc>
        <w:tc>
          <w:tcPr>
            <w:tcW w:w="990" w:type="dxa"/>
          </w:tcPr>
          <w:p w14:paraId="19B9976D"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0,622</w:t>
            </w:r>
          </w:p>
        </w:tc>
      </w:tr>
      <w:tr w:rsidR="005624D5" w:rsidRPr="005E7544" w14:paraId="506367E5" w14:textId="77777777" w:rsidTr="0015162B">
        <w:tc>
          <w:tcPr>
            <w:tcW w:w="2425" w:type="dxa"/>
          </w:tcPr>
          <w:p w14:paraId="23C882B7" w14:textId="77777777" w:rsidR="005624D5" w:rsidRPr="005E7544" w:rsidRDefault="005624D5" w:rsidP="005624D5">
            <w:pPr>
              <w:spacing w:after="0"/>
              <w:rPr>
                <w:rFonts w:eastAsia="Times New Roman"/>
                <w:color w:val="000000" w:themeColor="text1"/>
              </w:rPr>
            </w:pPr>
            <w:r w:rsidRPr="005E7544">
              <w:rPr>
                <w:rFonts w:eastAsia="Times New Roman"/>
                <w:color w:val="000000" w:themeColor="text1"/>
              </w:rPr>
              <w:t xml:space="preserve">Xuất huyết tiêu hóa </w:t>
            </w:r>
          </w:p>
        </w:tc>
        <w:tc>
          <w:tcPr>
            <w:tcW w:w="1710" w:type="dxa"/>
          </w:tcPr>
          <w:p w14:paraId="5E4B6A70"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3 (7,9)</w:t>
            </w:r>
          </w:p>
        </w:tc>
        <w:tc>
          <w:tcPr>
            <w:tcW w:w="1800" w:type="dxa"/>
          </w:tcPr>
          <w:p w14:paraId="0E3F413A"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5 (13,2)</w:t>
            </w:r>
          </w:p>
        </w:tc>
        <w:tc>
          <w:tcPr>
            <w:tcW w:w="1890" w:type="dxa"/>
          </w:tcPr>
          <w:p w14:paraId="2BB60F2F"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8 (10,5)</w:t>
            </w:r>
          </w:p>
        </w:tc>
        <w:tc>
          <w:tcPr>
            <w:tcW w:w="990" w:type="dxa"/>
          </w:tcPr>
          <w:p w14:paraId="027151FF" w14:textId="77777777" w:rsidR="005624D5" w:rsidRPr="005E7544" w:rsidRDefault="005624D5" w:rsidP="005624D5">
            <w:pPr>
              <w:spacing w:after="0"/>
              <w:jc w:val="center"/>
              <w:rPr>
                <w:rFonts w:eastAsia="Times New Roman"/>
                <w:color w:val="000000" w:themeColor="text1"/>
              </w:rPr>
            </w:pPr>
            <w:r w:rsidRPr="005E7544">
              <w:rPr>
                <w:rFonts w:eastAsia="Times New Roman"/>
                <w:color w:val="000000" w:themeColor="text1"/>
              </w:rPr>
              <w:t>0,711</w:t>
            </w:r>
          </w:p>
        </w:tc>
      </w:tr>
    </w:tbl>
    <w:p w14:paraId="1095A83E" w14:textId="77777777" w:rsidR="00523EEC" w:rsidRPr="005E7544" w:rsidRDefault="00523EEC" w:rsidP="00523EEC">
      <w:pPr>
        <w:spacing w:after="0"/>
        <w:ind w:firstLine="720"/>
        <w:rPr>
          <w:color w:val="000000" w:themeColor="text1"/>
        </w:rPr>
      </w:pPr>
      <w:r w:rsidRPr="005E7544">
        <w:rPr>
          <w:color w:val="000000" w:themeColor="text1"/>
        </w:rPr>
        <w:t xml:space="preserve">* </w:t>
      </w:r>
      <w:r w:rsidRPr="005E7544">
        <w:rPr>
          <w:i/>
          <w:color w:val="000000" w:themeColor="text1"/>
        </w:rPr>
        <w:t>Kiểm định</w:t>
      </w:r>
      <w:r w:rsidRPr="005E7544">
        <w:rPr>
          <w:color w:val="000000" w:themeColor="text1"/>
        </w:rPr>
        <w:t xml:space="preserve"> </w:t>
      </w:r>
      <w:r w:rsidR="005624D5">
        <w:rPr>
          <w:bCs/>
          <w:i/>
          <w:color w:val="000000" w:themeColor="text1"/>
        </w:rPr>
        <w:t>Chi-square</w:t>
      </w:r>
    </w:p>
    <w:p w14:paraId="58641A27" w14:textId="77777777" w:rsidR="00523EEC" w:rsidRPr="005E7544" w:rsidRDefault="00523EEC" w:rsidP="00523EEC">
      <w:pPr>
        <w:spacing w:after="0"/>
        <w:ind w:firstLine="720"/>
        <w:rPr>
          <w:color w:val="000000" w:themeColor="text1"/>
        </w:rPr>
      </w:pPr>
      <w:r w:rsidRPr="005E7544">
        <w:rPr>
          <w:color w:val="000000" w:themeColor="text1"/>
        </w:rPr>
        <w:t xml:space="preserve">Biến chứng thường gặp nhất là suy đa tạng (68,4%), sốc nhiễm khuẩn (63,2%) và viêm phổi (59,2%). Tỷ lệ viêm phổi ở </w:t>
      </w:r>
      <w:r w:rsidR="00B33738">
        <w:rPr>
          <w:color w:val="000000" w:themeColor="text1"/>
        </w:rPr>
        <w:t>nhóm can thiệp</w:t>
      </w:r>
      <w:r w:rsidRPr="005E7544">
        <w:rPr>
          <w:color w:val="000000" w:themeColor="text1"/>
        </w:rPr>
        <w:t xml:space="preserve"> (50,0%) thấp hơn so với </w:t>
      </w:r>
      <w:r w:rsidR="00B33738">
        <w:rPr>
          <w:color w:val="000000" w:themeColor="text1"/>
        </w:rPr>
        <w:t>nhóm chứng</w:t>
      </w:r>
      <w:r w:rsidRPr="005E7544">
        <w:rPr>
          <w:color w:val="000000" w:themeColor="text1"/>
        </w:rPr>
        <w:t xml:space="preserve"> (68,4%), không có sự khác biệt có ý nghĩa thống kê về tỷ lệ biến chứng giữa hai nhóm (p&gt;0,05).</w:t>
      </w:r>
    </w:p>
    <w:p w14:paraId="134C3CE3" w14:textId="77777777" w:rsidR="00523EEC" w:rsidRPr="005E7544" w:rsidRDefault="00523EEC" w:rsidP="005F07AF">
      <w:pPr>
        <w:spacing w:after="0"/>
        <w:jc w:val="center"/>
        <w:outlineLvl w:val="5"/>
        <w:rPr>
          <w:b/>
          <w:color w:val="000000" w:themeColor="text1"/>
        </w:rPr>
      </w:pPr>
      <w:bookmarkStart w:id="791" w:name="_Toc199252440"/>
      <w:bookmarkStart w:id="792" w:name="_Toc201128764"/>
      <w:bookmarkStart w:id="793" w:name="_Toc205191427"/>
      <w:bookmarkStart w:id="794" w:name="_Toc210205127"/>
      <w:r w:rsidRPr="005E7544">
        <w:rPr>
          <w:b/>
          <w:color w:val="000000" w:themeColor="text1"/>
        </w:rPr>
        <w:lastRenderedPageBreak/>
        <w:t xml:space="preserve">Bảng </w:t>
      </w:r>
      <w:r w:rsidR="009A039D">
        <w:rPr>
          <w:b/>
          <w:color w:val="000000" w:themeColor="text1"/>
        </w:rPr>
        <w:t>3.3</w:t>
      </w:r>
      <w:r w:rsidR="00947CBA">
        <w:rPr>
          <w:b/>
          <w:color w:val="000000" w:themeColor="text1"/>
        </w:rPr>
        <w:t>5</w:t>
      </w:r>
      <w:r w:rsidRPr="005E7544">
        <w:rPr>
          <w:b/>
          <w:color w:val="000000" w:themeColor="text1"/>
        </w:rPr>
        <w:t>. Đánh giá ngày điều trị tích cực và ngày điều trị</w:t>
      </w:r>
      <w:bookmarkEnd w:id="791"/>
      <w:bookmarkEnd w:id="792"/>
      <w:bookmarkEnd w:id="793"/>
      <w:bookmarkEnd w:id="794"/>
      <w:r w:rsidRPr="005E7544">
        <w:rPr>
          <w:b/>
          <w:color w:val="000000" w:themeColor="text1"/>
        </w:rPr>
        <w:t xml:space="preserve"> </w:t>
      </w:r>
    </w:p>
    <w:p w14:paraId="6EC88776" w14:textId="77777777" w:rsidR="00523EEC" w:rsidRPr="005E7544" w:rsidRDefault="00523EEC" w:rsidP="005F07AF">
      <w:pPr>
        <w:spacing w:after="0"/>
        <w:jc w:val="center"/>
        <w:outlineLvl w:val="5"/>
        <w:rPr>
          <w:b/>
          <w:color w:val="000000" w:themeColor="text1"/>
        </w:rPr>
      </w:pPr>
      <w:bookmarkStart w:id="795" w:name="_Toc210205128"/>
      <w:r w:rsidRPr="005E7544">
        <w:rPr>
          <w:b/>
          <w:color w:val="000000" w:themeColor="text1"/>
        </w:rPr>
        <w:t>theo kết quả điều trị</w:t>
      </w:r>
      <w:bookmarkEnd w:id="795"/>
    </w:p>
    <w:tbl>
      <w:tblPr>
        <w:tblStyle w:val="TableGrid"/>
        <w:tblW w:w="0" w:type="auto"/>
        <w:tblLook w:val="04A0" w:firstRow="1" w:lastRow="0" w:firstColumn="1" w:lastColumn="0" w:noHBand="0" w:noVBand="1"/>
      </w:tblPr>
      <w:tblGrid>
        <w:gridCol w:w="3505"/>
        <w:gridCol w:w="2115"/>
        <w:gridCol w:w="2115"/>
        <w:gridCol w:w="1042"/>
      </w:tblGrid>
      <w:tr w:rsidR="00523EEC" w:rsidRPr="005E7544" w14:paraId="72E72135" w14:textId="77777777" w:rsidTr="00797A11">
        <w:tc>
          <w:tcPr>
            <w:tcW w:w="3505" w:type="dxa"/>
          </w:tcPr>
          <w:p w14:paraId="1E01A026" w14:textId="77777777" w:rsidR="00523EEC" w:rsidRPr="005E7544" w:rsidRDefault="00523EEC" w:rsidP="00523EEC">
            <w:pPr>
              <w:rPr>
                <w:b/>
                <w:color w:val="000000" w:themeColor="text1"/>
              </w:rPr>
            </w:pPr>
          </w:p>
        </w:tc>
        <w:tc>
          <w:tcPr>
            <w:tcW w:w="2115" w:type="dxa"/>
          </w:tcPr>
          <w:p w14:paraId="3F698308" w14:textId="77777777" w:rsidR="00523EEC" w:rsidRPr="005E7544" w:rsidRDefault="00523EEC" w:rsidP="00523EEC">
            <w:pPr>
              <w:jc w:val="center"/>
              <w:rPr>
                <w:b/>
                <w:color w:val="000000" w:themeColor="text1"/>
              </w:rPr>
            </w:pPr>
            <w:r w:rsidRPr="005E7544">
              <w:rPr>
                <w:b/>
                <w:color w:val="000000" w:themeColor="text1"/>
              </w:rPr>
              <w:t>Cứu sống</w:t>
            </w:r>
          </w:p>
          <w:p w14:paraId="4DD4B0B5" w14:textId="77777777" w:rsidR="00523EEC" w:rsidRPr="005E7544" w:rsidRDefault="00523EEC" w:rsidP="00523EEC">
            <w:pPr>
              <w:jc w:val="center"/>
              <w:rPr>
                <w:b/>
                <w:color w:val="000000" w:themeColor="text1"/>
              </w:rPr>
            </w:pPr>
            <w:r w:rsidRPr="005E7544">
              <w:rPr>
                <w:b/>
                <w:color w:val="000000" w:themeColor="text1"/>
              </w:rPr>
              <w:t>(n = 20)</w:t>
            </w:r>
          </w:p>
        </w:tc>
        <w:tc>
          <w:tcPr>
            <w:tcW w:w="2115" w:type="dxa"/>
          </w:tcPr>
          <w:p w14:paraId="738BF1AF" w14:textId="77777777" w:rsidR="00523EEC" w:rsidRPr="005E7544" w:rsidRDefault="00523EEC" w:rsidP="00523EEC">
            <w:pPr>
              <w:jc w:val="center"/>
              <w:rPr>
                <w:b/>
                <w:color w:val="000000" w:themeColor="text1"/>
              </w:rPr>
            </w:pPr>
            <w:r w:rsidRPr="005E7544">
              <w:rPr>
                <w:b/>
                <w:color w:val="000000" w:themeColor="text1"/>
              </w:rPr>
              <w:t>Tử vong</w:t>
            </w:r>
          </w:p>
          <w:p w14:paraId="5AC3AFEC" w14:textId="77777777" w:rsidR="00523EEC" w:rsidRPr="005E7544" w:rsidRDefault="00523EEC" w:rsidP="00523EEC">
            <w:pPr>
              <w:jc w:val="center"/>
              <w:rPr>
                <w:b/>
                <w:color w:val="000000" w:themeColor="text1"/>
              </w:rPr>
            </w:pPr>
            <w:r w:rsidRPr="005E7544">
              <w:rPr>
                <w:b/>
                <w:color w:val="000000" w:themeColor="text1"/>
              </w:rPr>
              <w:t>(n = 56)</w:t>
            </w:r>
          </w:p>
        </w:tc>
        <w:tc>
          <w:tcPr>
            <w:tcW w:w="1042" w:type="dxa"/>
          </w:tcPr>
          <w:p w14:paraId="2040D990" w14:textId="77777777" w:rsidR="00523EEC" w:rsidRPr="005E7544" w:rsidRDefault="00523EEC" w:rsidP="00523EEC">
            <w:pPr>
              <w:jc w:val="center"/>
              <w:rPr>
                <w:b/>
                <w:color w:val="000000" w:themeColor="text1"/>
              </w:rPr>
            </w:pPr>
            <w:r w:rsidRPr="005E7544">
              <w:rPr>
                <w:b/>
                <w:color w:val="000000" w:themeColor="text1"/>
              </w:rPr>
              <w:t>p*</w:t>
            </w:r>
          </w:p>
        </w:tc>
      </w:tr>
      <w:tr w:rsidR="00523EEC" w:rsidRPr="005E7544" w14:paraId="7D241873" w14:textId="77777777" w:rsidTr="00797A11">
        <w:tc>
          <w:tcPr>
            <w:tcW w:w="3505" w:type="dxa"/>
          </w:tcPr>
          <w:p w14:paraId="27F1DB6D" w14:textId="77777777" w:rsidR="00797A11" w:rsidRDefault="00523EEC" w:rsidP="00523EEC">
            <w:pPr>
              <w:rPr>
                <w:color w:val="000000" w:themeColor="text1"/>
              </w:rPr>
            </w:pPr>
            <w:r w:rsidRPr="005E7544">
              <w:rPr>
                <w:color w:val="000000" w:themeColor="text1"/>
              </w:rPr>
              <w:t>Ngày điều trị tích cực</w:t>
            </w:r>
            <w:r w:rsidR="00797A11">
              <w:rPr>
                <w:color w:val="000000" w:themeColor="text1"/>
              </w:rPr>
              <w:t xml:space="preserve">, </w:t>
            </w:r>
          </w:p>
          <w:p w14:paraId="047BB11A" w14:textId="77777777" w:rsidR="00523EEC" w:rsidRPr="005E7544" w:rsidRDefault="00797A11" w:rsidP="00523EEC">
            <w:pPr>
              <w:rPr>
                <w:color w:val="000000" w:themeColor="text1"/>
              </w:rPr>
            </w:pPr>
            <w:r>
              <w:rPr>
                <w:color w:val="000000" w:themeColor="text1"/>
              </w:rPr>
              <w:t>Trung vị</w:t>
            </w:r>
            <w:r w:rsidR="00523EEC" w:rsidRPr="005E7544">
              <w:rPr>
                <w:color w:val="000000" w:themeColor="text1"/>
              </w:rPr>
              <w:t xml:space="preserve"> (IQR)</w:t>
            </w:r>
          </w:p>
        </w:tc>
        <w:tc>
          <w:tcPr>
            <w:tcW w:w="2115" w:type="dxa"/>
          </w:tcPr>
          <w:p w14:paraId="1845F762" w14:textId="77777777" w:rsidR="00523EEC" w:rsidRPr="005E7544" w:rsidRDefault="00523EEC" w:rsidP="00523EEC">
            <w:pPr>
              <w:jc w:val="center"/>
              <w:rPr>
                <w:color w:val="000000" w:themeColor="text1"/>
              </w:rPr>
            </w:pPr>
            <w:r w:rsidRPr="005E7544">
              <w:rPr>
                <w:color w:val="000000" w:themeColor="text1"/>
              </w:rPr>
              <w:t>9 (7,8 – 14,5)</w:t>
            </w:r>
          </w:p>
        </w:tc>
        <w:tc>
          <w:tcPr>
            <w:tcW w:w="2115" w:type="dxa"/>
          </w:tcPr>
          <w:p w14:paraId="4F302246" w14:textId="77777777" w:rsidR="00523EEC" w:rsidRPr="005E7544" w:rsidRDefault="00523EEC" w:rsidP="00523EEC">
            <w:pPr>
              <w:jc w:val="center"/>
              <w:rPr>
                <w:color w:val="000000" w:themeColor="text1"/>
              </w:rPr>
            </w:pPr>
            <w:r w:rsidRPr="005E7544">
              <w:rPr>
                <w:color w:val="000000" w:themeColor="text1"/>
              </w:rPr>
              <w:t>11 (8 – 14)</w:t>
            </w:r>
          </w:p>
        </w:tc>
        <w:tc>
          <w:tcPr>
            <w:tcW w:w="1042" w:type="dxa"/>
          </w:tcPr>
          <w:p w14:paraId="049FAFB3" w14:textId="77777777" w:rsidR="00523EEC" w:rsidRPr="005E7544" w:rsidRDefault="00523EEC" w:rsidP="00523EEC">
            <w:pPr>
              <w:jc w:val="center"/>
              <w:rPr>
                <w:color w:val="000000" w:themeColor="text1"/>
              </w:rPr>
            </w:pPr>
            <w:r w:rsidRPr="005E7544">
              <w:rPr>
                <w:color w:val="000000" w:themeColor="text1"/>
              </w:rPr>
              <w:t>0,425</w:t>
            </w:r>
          </w:p>
        </w:tc>
      </w:tr>
      <w:tr w:rsidR="00523EEC" w:rsidRPr="005E7544" w14:paraId="49DF0EA1" w14:textId="77777777" w:rsidTr="00797A11">
        <w:tc>
          <w:tcPr>
            <w:tcW w:w="3505" w:type="dxa"/>
          </w:tcPr>
          <w:p w14:paraId="6CCAFD58" w14:textId="77777777" w:rsidR="00523EEC" w:rsidRPr="005E7544" w:rsidRDefault="00523EEC" w:rsidP="00523EEC">
            <w:pPr>
              <w:rPr>
                <w:color w:val="000000" w:themeColor="text1"/>
              </w:rPr>
            </w:pPr>
            <w:r w:rsidRPr="005E7544">
              <w:rPr>
                <w:color w:val="000000" w:themeColor="text1"/>
              </w:rPr>
              <w:t>Ngày điều trị</w:t>
            </w:r>
            <w:r w:rsidR="00797A11">
              <w:rPr>
                <w:color w:val="000000" w:themeColor="text1"/>
              </w:rPr>
              <w:t>, Trung vị</w:t>
            </w:r>
            <w:r w:rsidRPr="005E7544">
              <w:rPr>
                <w:color w:val="000000" w:themeColor="text1"/>
              </w:rPr>
              <w:t xml:space="preserve"> (IQR)</w:t>
            </w:r>
          </w:p>
        </w:tc>
        <w:tc>
          <w:tcPr>
            <w:tcW w:w="2115" w:type="dxa"/>
          </w:tcPr>
          <w:p w14:paraId="426605B1" w14:textId="77777777" w:rsidR="00523EEC" w:rsidRPr="005E7544" w:rsidRDefault="00523EEC" w:rsidP="00523EEC">
            <w:pPr>
              <w:jc w:val="center"/>
              <w:rPr>
                <w:color w:val="000000" w:themeColor="text1"/>
              </w:rPr>
            </w:pPr>
            <w:r w:rsidRPr="005E7544">
              <w:rPr>
                <w:color w:val="000000" w:themeColor="text1"/>
              </w:rPr>
              <w:t>50,5 (32,5 – 88)</w:t>
            </w:r>
          </w:p>
        </w:tc>
        <w:tc>
          <w:tcPr>
            <w:tcW w:w="2115" w:type="dxa"/>
          </w:tcPr>
          <w:p w14:paraId="5EF5205B" w14:textId="77777777" w:rsidR="00523EEC" w:rsidRPr="005E7544" w:rsidRDefault="00523EEC" w:rsidP="00523EEC">
            <w:pPr>
              <w:jc w:val="center"/>
              <w:rPr>
                <w:color w:val="000000" w:themeColor="text1"/>
              </w:rPr>
            </w:pPr>
            <w:r w:rsidRPr="005E7544">
              <w:rPr>
                <w:color w:val="000000" w:themeColor="text1"/>
              </w:rPr>
              <w:t>11 (8 – 14)</w:t>
            </w:r>
          </w:p>
        </w:tc>
        <w:tc>
          <w:tcPr>
            <w:tcW w:w="1042" w:type="dxa"/>
          </w:tcPr>
          <w:p w14:paraId="7CE720B7" w14:textId="77777777" w:rsidR="00523EEC" w:rsidRPr="005E7544" w:rsidRDefault="00523EEC" w:rsidP="00523EEC">
            <w:pPr>
              <w:jc w:val="center"/>
              <w:rPr>
                <w:color w:val="000000" w:themeColor="text1"/>
              </w:rPr>
            </w:pPr>
            <w:r w:rsidRPr="005E7544">
              <w:rPr>
                <w:color w:val="000000" w:themeColor="text1"/>
              </w:rPr>
              <w:t>&lt;0,001</w:t>
            </w:r>
          </w:p>
        </w:tc>
      </w:tr>
    </w:tbl>
    <w:p w14:paraId="0D4123F6" w14:textId="77777777" w:rsidR="00523EEC" w:rsidRPr="005E7544" w:rsidRDefault="00523EEC" w:rsidP="00523EEC">
      <w:pPr>
        <w:spacing w:after="0"/>
        <w:ind w:firstLine="720"/>
        <w:rPr>
          <w:i/>
          <w:color w:val="000000" w:themeColor="text1"/>
        </w:rPr>
      </w:pPr>
      <w:r w:rsidRPr="005E7544">
        <w:rPr>
          <w:color w:val="000000" w:themeColor="text1"/>
        </w:rPr>
        <w:t xml:space="preserve">* </w:t>
      </w:r>
      <w:r w:rsidRPr="005E7544">
        <w:rPr>
          <w:i/>
          <w:color w:val="000000" w:themeColor="text1"/>
        </w:rPr>
        <w:t>Kiểm định Mann – Whitney</w:t>
      </w:r>
    </w:p>
    <w:p w14:paraId="170D564F" w14:textId="77777777" w:rsidR="00523EEC" w:rsidRDefault="00523EEC" w:rsidP="00523EEC">
      <w:pPr>
        <w:spacing w:after="0"/>
        <w:ind w:firstLine="720"/>
        <w:rPr>
          <w:color w:val="000000" w:themeColor="text1"/>
        </w:rPr>
      </w:pPr>
      <w:r w:rsidRPr="005E7544">
        <w:rPr>
          <w:color w:val="000000" w:themeColor="text1"/>
        </w:rPr>
        <w:t xml:space="preserve">Không có sự khác biệt ý nghĩa thống kê về thời gian điều trị tích cực (ICU) giữa nhóm cứu sống và tử vong (p = 0.425). Đối với, thời gian điều trị của nhóm cứu sống cao hơn đáng kể so với nhóm tử vong, với sự khác biệt có ý nghĩa thống kê (p &lt; </w:t>
      </w:r>
      <w:r w:rsidR="00464052">
        <w:rPr>
          <w:color w:val="000000" w:themeColor="text1"/>
        </w:rPr>
        <w:t>0,</w:t>
      </w:r>
      <w:r w:rsidRPr="005E7544">
        <w:rPr>
          <w:color w:val="000000" w:themeColor="text1"/>
        </w:rPr>
        <w:t>001).</w:t>
      </w:r>
    </w:p>
    <w:p w14:paraId="75B4C22E" w14:textId="77777777" w:rsidR="00797A11" w:rsidRPr="005E7544" w:rsidRDefault="00797A11" w:rsidP="00523EEC">
      <w:pPr>
        <w:spacing w:after="0"/>
        <w:ind w:firstLine="720"/>
        <w:rPr>
          <w:color w:val="000000" w:themeColor="text1"/>
        </w:rPr>
      </w:pPr>
    </w:p>
    <w:p w14:paraId="328A425E" w14:textId="77777777" w:rsidR="00945A13" w:rsidRPr="005E7544" w:rsidRDefault="00945A13" w:rsidP="00523EEC">
      <w:pPr>
        <w:spacing w:after="0"/>
        <w:jc w:val="center"/>
        <w:outlineLvl w:val="5"/>
        <w:rPr>
          <w:b/>
          <w:bCs/>
          <w:color w:val="000000" w:themeColor="text1"/>
        </w:rPr>
      </w:pPr>
      <w:bookmarkStart w:id="796" w:name="_Toc210205129"/>
      <w:r w:rsidRPr="005E7544">
        <w:rPr>
          <w:b/>
          <w:bCs/>
          <w:color w:val="000000" w:themeColor="text1"/>
        </w:rPr>
        <w:t xml:space="preserve">Bảng </w:t>
      </w:r>
      <w:r w:rsidR="009A039D">
        <w:rPr>
          <w:b/>
          <w:bCs/>
          <w:color w:val="000000" w:themeColor="text1"/>
        </w:rPr>
        <w:t>3.3</w:t>
      </w:r>
      <w:r w:rsidR="00947CBA">
        <w:rPr>
          <w:b/>
          <w:bCs/>
          <w:color w:val="000000" w:themeColor="text1"/>
        </w:rPr>
        <w:t>6</w:t>
      </w:r>
      <w:r w:rsidRPr="005E7544">
        <w:rPr>
          <w:b/>
          <w:bCs/>
          <w:color w:val="000000" w:themeColor="text1"/>
        </w:rPr>
        <w:t>. Tỷ lệ tử vong</w:t>
      </w:r>
      <w:bookmarkEnd w:id="79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105"/>
        <w:gridCol w:w="1873"/>
        <w:gridCol w:w="2134"/>
        <w:gridCol w:w="1354"/>
        <w:gridCol w:w="1305"/>
      </w:tblGrid>
      <w:tr w:rsidR="005624D5" w:rsidRPr="005E7544" w14:paraId="795A7B17" w14:textId="77777777" w:rsidTr="00DB1798">
        <w:trPr>
          <w:trHeight w:val="314"/>
        </w:trPr>
        <w:tc>
          <w:tcPr>
            <w:tcW w:w="2105" w:type="dxa"/>
          </w:tcPr>
          <w:p w14:paraId="7D20DA19" w14:textId="77777777" w:rsidR="005624D5" w:rsidRPr="005E7544" w:rsidRDefault="005624D5" w:rsidP="005624D5">
            <w:pPr>
              <w:spacing w:after="0"/>
              <w:jc w:val="center"/>
              <w:rPr>
                <w:b/>
                <w:bCs/>
                <w:color w:val="000000" w:themeColor="text1"/>
              </w:rPr>
            </w:pPr>
            <w:r w:rsidRPr="005E7544">
              <w:rPr>
                <w:b/>
                <w:bCs/>
                <w:color w:val="000000" w:themeColor="text1"/>
              </w:rPr>
              <w:t>Thời điểm</w:t>
            </w:r>
          </w:p>
        </w:tc>
        <w:tc>
          <w:tcPr>
            <w:tcW w:w="1873" w:type="dxa"/>
          </w:tcPr>
          <w:p w14:paraId="705BFBFF" w14:textId="77777777" w:rsidR="005624D5" w:rsidRPr="005E7544" w:rsidRDefault="00B33738" w:rsidP="005624D5">
            <w:pPr>
              <w:spacing w:after="0"/>
              <w:jc w:val="center"/>
              <w:rPr>
                <w:b/>
                <w:bCs/>
                <w:color w:val="000000" w:themeColor="text1"/>
              </w:rPr>
            </w:pPr>
            <w:r>
              <w:rPr>
                <w:b/>
                <w:bCs/>
                <w:color w:val="000000" w:themeColor="text1"/>
              </w:rPr>
              <w:t>Nhóm chứng</w:t>
            </w:r>
          </w:p>
          <w:p w14:paraId="13DF5CDA" w14:textId="77777777" w:rsidR="005624D5" w:rsidRPr="005E7544" w:rsidRDefault="005624D5" w:rsidP="005624D5">
            <w:pPr>
              <w:spacing w:after="0"/>
              <w:jc w:val="center"/>
              <w:rPr>
                <w:b/>
                <w:bCs/>
                <w:color w:val="000000" w:themeColor="text1"/>
              </w:rPr>
            </w:pPr>
            <w:r w:rsidRPr="005E7544">
              <w:rPr>
                <w:b/>
                <w:bCs/>
                <w:color w:val="000000" w:themeColor="text1"/>
              </w:rPr>
              <w:t>(n  = 38)</w:t>
            </w:r>
          </w:p>
        </w:tc>
        <w:tc>
          <w:tcPr>
            <w:tcW w:w="2134" w:type="dxa"/>
          </w:tcPr>
          <w:p w14:paraId="7AF9CA5E" w14:textId="77777777" w:rsidR="005624D5" w:rsidRPr="005E7544" w:rsidRDefault="00B33738" w:rsidP="005624D5">
            <w:pPr>
              <w:spacing w:after="0"/>
              <w:jc w:val="center"/>
              <w:rPr>
                <w:b/>
                <w:bCs/>
                <w:color w:val="000000" w:themeColor="text1"/>
              </w:rPr>
            </w:pPr>
            <w:r>
              <w:rPr>
                <w:b/>
                <w:bCs/>
                <w:color w:val="000000" w:themeColor="text1"/>
              </w:rPr>
              <w:t>Nhóm can thiệp</w:t>
            </w:r>
          </w:p>
          <w:p w14:paraId="5BD57AAC" w14:textId="77777777" w:rsidR="005624D5" w:rsidRPr="005E7544" w:rsidRDefault="005624D5" w:rsidP="005624D5">
            <w:pPr>
              <w:spacing w:after="0"/>
              <w:jc w:val="center"/>
              <w:rPr>
                <w:b/>
                <w:bCs/>
                <w:color w:val="000000" w:themeColor="text1"/>
              </w:rPr>
            </w:pPr>
            <w:r w:rsidRPr="005E7544">
              <w:rPr>
                <w:b/>
                <w:bCs/>
                <w:color w:val="000000" w:themeColor="text1"/>
              </w:rPr>
              <w:t>(n = 38)</w:t>
            </w:r>
          </w:p>
        </w:tc>
        <w:tc>
          <w:tcPr>
            <w:tcW w:w="1354" w:type="dxa"/>
          </w:tcPr>
          <w:p w14:paraId="27D00282" w14:textId="77777777" w:rsidR="005624D5" w:rsidRPr="005E7544" w:rsidRDefault="005624D5" w:rsidP="005624D5">
            <w:pPr>
              <w:spacing w:after="0"/>
              <w:jc w:val="center"/>
              <w:rPr>
                <w:b/>
                <w:bCs/>
                <w:color w:val="000000" w:themeColor="text1"/>
              </w:rPr>
            </w:pPr>
            <w:r w:rsidRPr="005E7544">
              <w:rPr>
                <w:b/>
                <w:bCs/>
                <w:color w:val="000000" w:themeColor="text1"/>
              </w:rPr>
              <w:t>Tổng số</w:t>
            </w:r>
          </w:p>
          <w:p w14:paraId="71FD0FE3" w14:textId="77777777" w:rsidR="005624D5" w:rsidRPr="005E7544" w:rsidRDefault="005624D5" w:rsidP="005624D5">
            <w:pPr>
              <w:spacing w:after="0"/>
              <w:jc w:val="center"/>
              <w:rPr>
                <w:b/>
                <w:bCs/>
                <w:color w:val="000000" w:themeColor="text1"/>
              </w:rPr>
            </w:pPr>
            <w:r w:rsidRPr="005E7544">
              <w:rPr>
                <w:b/>
                <w:bCs/>
                <w:color w:val="000000" w:themeColor="text1"/>
              </w:rPr>
              <w:t>(n = 76)</w:t>
            </w:r>
          </w:p>
        </w:tc>
        <w:tc>
          <w:tcPr>
            <w:tcW w:w="1305" w:type="dxa"/>
          </w:tcPr>
          <w:p w14:paraId="14576F6E" w14:textId="77777777" w:rsidR="005624D5" w:rsidRPr="005E7544" w:rsidRDefault="005624D5" w:rsidP="005624D5">
            <w:pPr>
              <w:spacing w:after="0"/>
              <w:jc w:val="center"/>
              <w:rPr>
                <w:b/>
                <w:bCs/>
                <w:color w:val="000000" w:themeColor="text1"/>
              </w:rPr>
            </w:pPr>
            <w:r w:rsidRPr="005E7544">
              <w:rPr>
                <w:b/>
                <w:bCs/>
                <w:color w:val="000000" w:themeColor="text1"/>
              </w:rPr>
              <w:t>p*</w:t>
            </w:r>
          </w:p>
        </w:tc>
      </w:tr>
      <w:tr w:rsidR="005624D5" w:rsidRPr="005E7544" w14:paraId="75E3360B" w14:textId="77777777" w:rsidTr="00DB1798">
        <w:trPr>
          <w:trHeight w:val="314"/>
        </w:trPr>
        <w:tc>
          <w:tcPr>
            <w:tcW w:w="2105" w:type="dxa"/>
          </w:tcPr>
          <w:p w14:paraId="1F312109" w14:textId="77777777" w:rsidR="005624D5" w:rsidRPr="005E7544" w:rsidRDefault="005624D5" w:rsidP="005624D5">
            <w:pPr>
              <w:spacing w:after="0"/>
              <w:jc w:val="center"/>
              <w:rPr>
                <w:b/>
                <w:bCs/>
                <w:color w:val="000000" w:themeColor="text1"/>
              </w:rPr>
            </w:pPr>
          </w:p>
        </w:tc>
        <w:tc>
          <w:tcPr>
            <w:tcW w:w="1873" w:type="dxa"/>
          </w:tcPr>
          <w:p w14:paraId="3ACD1D87" w14:textId="77777777" w:rsidR="005624D5" w:rsidRPr="005624D5" w:rsidRDefault="005624D5" w:rsidP="005624D5">
            <w:pPr>
              <w:spacing w:after="0"/>
              <w:jc w:val="center"/>
              <w:rPr>
                <w:rFonts w:eastAsia="Times New Roman"/>
                <w:color w:val="000000" w:themeColor="text1"/>
              </w:rPr>
            </w:pPr>
            <w:r w:rsidRPr="005624D5">
              <w:rPr>
                <w:rFonts w:eastAsia="Times New Roman"/>
                <w:color w:val="000000" w:themeColor="text1"/>
              </w:rPr>
              <w:t>n (%)</w:t>
            </w:r>
          </w:p>
        </w:tc>
        <w:tc>
          <w:tcPr>
            <w:tcW w:w="2134" w:type="dxa"/>
          </w:tcPr>
          <w:p w14:paraId="69F293EA" w14:textId="77777777" w:rsidR="005624D5" w:rsidRPr="005624D5" w:rsidRDefault="005624D5" w:rsidP="005624D5">
            <w:pPr>
              <w:spacing w:after="0"/>
              <w:jc w:val="center"/>
            </w:pPr>
            <w:r w:rsidRPr="005624D5">
              <w:rPr>
                <w:rFonts w:eastAsia="Times New Roman"/>
                <w:color w:val="000000" w:themeColor="text1"/>
              </w:rPr>
              <w:t>n (%)</w:t>
            </w:r>
          </w:p>
        </w:tc>
        <w:tc>
          <w:tcPr>
            <w:tcW w:w="1354" w:type="dxa"/>
          </w:tcPr>
          <w:p w14:paraId="1A2169FA" w14:textId="77777777" w:rsidR="005624D5" w:rsidRPr="005624D5" w:rsidRDefault="005624D5" w:rsidP="005624D5">
            <w:pPr>
              <w:spacing w:after="0"/>
              <w:jc w:val="center"/>
            </w:pPr>
            <w:r w:rsidRPr="005624D5">
              <w:rPr>
                <w:rFonts w:eastAsia="Times New Roman"/>
                <w:color w:val="000000" w:themeColor="text1"/>
              </w:rPr>
              <w:t>n (%)</w:t>
            </w:r>
          </w:p>
        </w:tc>
        <w:tc>
          <w:tcPr>
            <w:tcW w:w="1305" w:type="dxa"/>
          </w:tcPr>
          <w:p w14:paraId="0EEB59DD" w14:textId="77777777" w:rsidR="005624D5" w:rsidRPr="005E7544" w:rsidRDefault="005624D5" w:rsidP="005624D5">
            <w:pPr>
              <w:spacing w:after="0"/>
              <w:jc w:val="center"/>
              <w:rPr>
                <w:b/>
                <w:bCs/>
                <w:color w:val="000000" w:themeColor="text1"/>
              </w:rPr>
            </w:pPr>
          </w:p>
        </w:tc>
      </w:tr>
      <w:tr w:rsidR="005624D5" w:rsidRPr="005E7544" w14:paraId="679A0F89" w14:textId="77777777" w:rsidTr="00DB1798">
        <w:trPr>
          <w:trHeight w:val="125"/>
        </w:trPr>
        <w:tc>
          <w:tcPr>
            <w:tcW w:w="2105" w:type="dxa"/>
          </w:tcPr>
          <w:p w14:paraId="289D3E22" w14:textId="77777777" w:rsidR="005624D5" w:rsidRPr="005E7544" w:rsidRDefault="005624D5" w:rsidP="005624D5">
            <w:pPr>
              <w:spacing w:after="0"/>
              <w:jc w:val="center"/>
              <w:rPr>
                <w:bCs/>
                <w:color w:val="000000" w:themeColor="text1"/>
              </w:rPr>
            </w:pPr>
            <w:r w:rsidRPr="005E7544">
              <w:rPr>
                <w:bCs/>
                <w:color w:val="000000" w:themeColor="text1"/>
              </w:rPr>
              <w:t>Trong 14 ngày</w:t>
            </w:r>
          </w:p>
        </w:tc>
        <w:tc>
          <w:tcPr>
            <w:tcW w:w="1873" w:type="dxa"/>
          </w:tcPr>
          <w:p w14:paraId="336554D3" w14:textId="77777777" w:rsidR="005624D5" w:rsidRPr="005E7544" w:rsidRDefault="005624D5" w:rsidP="005624D5">
            <w:pPr>
              <w:spacing w:after="0"/>
              <w:jc w:val="center"/>
              <w:rPr>
                <w:bCs/>
                <w:color w:val="000000" w:themeColor="text1"/>
              </w:rPr>
            </w:pPr>
            <w:r>
              <w:rPr>
                <w:bCs/>
                <w:color w:val="000000" w:themeColor="text1"/>
              </w:rPr>
              <w:t>25 (65,8</w:t>
            </w:r>
            <w:r w:rsidRPr="005E7544">
              <w:rPr>
                <w:bCs/>
                <w:color w:val="000000" w:themeColor="text1"/>
              </w:rPr>
              <w:t>)</w:t>
            </w:r>
          </w:p>
        </w:tc>
        <w:tc>
          <w:tcPr>
            <w:tcW w:w="2134" w:type="dxa"/>
          </w:tcPr>
          <w:p w14:paraId="5173FE84" w14:textId="77777777" w:rsidR="005624D5" w:rsidRPr="005E7544" w:rsidRDefault="005624D5" w:rsidP="005624D5">
            <w:pPr>
              <w:spacing w:after="0"/>
              <w:jc w:val="center"/>
              <w:rPr>
                <w:bCs/>
                <w:color w:val="000000" w:themeColor="text1"/>
              </w:rPr>
            </w:pPr>
            <w:r>
              <w:rPr>
                <w:bCs/>
                <w:color w:val="000000" w:themeColor="text1"/>
              </w:rPr>
              <w:t>16 (42,1</w:t>
            </w:r>
            <w:r w:rsidRPr="005E7544">
              <w:rPr>
                <w:bCs/>
                <w:color w:val="000000" w:themeColor="text1"/>
              </w:rPr>
              <w:t>)</w:t>
            </w:r>
          </w:p>
        </w:tc>
        <w:tc>
          <w:tcPr>
            <w:tcW w:w="1354" w:type="dxa"/>
          </w:tcPr>
          <w:p w14:paraId="69F7DBF4" w14:textId="77777777" w:rsidR="005624D5" w:rsidRPr="005E7544" w:rsidRDefault="005624D5" w:rsidP="005624D5">
            <w:pPr>
              <w:spacing w:after="0"/>
              <w:jc w:val="center"/>
              <w:rPr>
                <w:bCs/>
                <w:color w:val="000000" w:themeColor="text1"/>
              </w:rPr>
            </w:pPr>
            <w:r>
              <w:rPr>
                <w:bCs/>
                <w:color w:val="000000" w:themeColor="text1"/>
              </w:rPr>
              <w:t>41 (53,9</w:t>
            </w:r>
            <w:r w:rsidRPr="005E7544">
              <w:rPr>
                <w:bCs/>
                <w:color w:val="000000" w:themeColor="text1"/>
              </w:rPr>
              <w:t>)</w:t>
            </w:r>
          </w:p>
        </w:tc>
        <w:tc>
          <w:tcPr>
            <w:tcW w:w="1305" w:type="dxa"/>
          </w:tcPr>
          <w:p w14:paraId="64BDFCD9" w14:textId="77777777" w:rsidR="005624D5" w:rsidRPr="005E7544" w:rsidRDefault="005624D5" w:rsidP="005624D5">
            <w:pPr>
              <w:spacing w:after="0"/>
              <w:jc w:val="center"/>
              <w:rPr>
                <w:bCs/>
                <w:color w:val="000000" w:themeColor="text1"/>
              </w:rPr>
            </w:pPr>
            <w:r w:rsidRPr="005E7544">
              <w:rPr>
                <w:bCs/>
                <w:color w:val="000000" w:themeColor="text1"/>
              </w:rPr>
              <w:t>0,038</w:t>
            </w:r>
          </w:p>
        </w:tc>
      </w:tr>
      <w:tr w:rsidR="005624D5" w:rsidRPr="005E7544" w14:paraId="5FC6DEE8" w14:textId="77777777" w:rsidTr="00DB1798">
        <w:trPr>
          <w:trHeight w:val="125"/>
        </w:trPr>
        <w:tc>
          <w:tcPr>
            <w:tcW w:w="2105" w:type="dxa"/>
          </w:tcPr>
          <w:p w14:paraId="1C52DA88" w14:textId="77777777" w:rsidR="005624D5" w:rsidRPr="005E7544" w:rsidRDefault="005624D5" w:rsidP="005624D5">
            <w:pPr>
              <w:spacing w:after="0"/>
              <w:jc w:val="center"/>
              <w:rPr>
                <w:bCs/>
                <w:color w:val="000000" w:themeColor="text1"/>
              </w:rPr>
            </w:pPr>
            <w:r w:rsidRPr="005E7544">
              <w:rPr>
                <w:bCs/>
                <w:color w:val="000000" w:themeColor="text1"/>
              </w:rPr>
              <w:t>Trong 28 ngày</w:t>
            </w:r>
          </w:p>
        </w:tc>
        <w:tc>
          <w:tcPr>
            <w:tcW w:w="1873" w:type="dxa"/>
          </w:tcPr>
          <w:p w14:paraId="31964C21" w14:textId="77777777" w:rsidR="005624D5" w:rsidRPr="005E7544" w:rsidRDefault="005624D5" w:rsidP="005624D5">
            <w:pPr>
              <w:spacing w:after="0"/>
              <w:jc w:val="center"/>
              <w:rPr>
                <w:bCs/>
                <w:color w:val="000000" w:themeColor="text1"/>
              </w:rPr>
            </w:pPr>
            <w:r>
              <w:rPr>
                <w:bCs/>
                <w:color w:val="000000" w:themeColor="text1"/>
              </w:rPr>
              <w:t>31 (81,6</w:t>
            </w:r>
            <w:r w:rsidRPr="005E7544">
              <w:rPr>
                <w:bCs/>
                <w:color w:val="000000" w:themeColor="text1"/>
              </w:rPr>
              <w:t>)</w:t>
            </w:r>
          </w:p>
        </w:tc>
        <w:tc>
          <w:tcPr>
            <w:tcW w:w="2134" w:type="dxa"/>
          </w:tcPr>
          <w:p w14:paraId="6DF354B8" w14:textId="77777777" w:rsidR="005624D5" w:rsidRPr="005E7544" w:rsidRDefault="005624D5" w:rsidP="005624D5">
            <w:pPr>
              <w:spacing w:after="0"/>
              <w:jc w:val="center"/>
              <w:rPr>
                <w:bCs/>
                <w:color w:val="000000" w:themeColor="text1"/>
              </w:rPr>
            </w:pPr>
            <w:r>
              <w:rPr>
                <w:bCs/>
                <w:color w:val="000000" w:themeColor="text1"/>
              </w:rPr>
              <w:t>22 (57,9</w:t>
            </w:r>
            <w:r w:rsidRPr="005E7544">
              <w:rPr>
                <w:bCs/>
                <w:color w:val="000000" w:themeColor="text1"/>
              </w:rPr>
              <w:t>)</w:t>
            </w:r>
          </w:p>
        </w:tc>
        <w:tc>
          <w:tcPr>
            <w:tcW w:w="1354" w:type="dxa"/>
          </w:tcPr>
          <w:p w14:paraId="2B0602AB" w14:textId="77777777" w:rsidR="005624D5" w:rsidRPr="005E7544" w:rsidRDefault="005624D5" w:rsidP="005624D5">
            <w:pPr>
              <w:spacing w:after="0"/>
              <w:jc w:val="center"/>
              <w:rPr>
                <w:bCs/>
                <w:color w:val="000000" w:themeColor="text1"/>
              </w:rPr>
            </w:pPr>
            <w:r>
              <w:rPr>
                <w:bCs/>
                <w:color w:val="000000" w:themeColor="text1"/>
              </w:rPr>
              <w:t>53 (69,7</w:t>
            </w:r>
            <w:r w:rsidRPr="005E7544">
              <w:rPr>
                <w:bCs/>
                <w:color w:val="000000" w:themeColor="text1"/>
              </w:rPr>
              <w:t>)</w:t>
            </w:r>
          </w:p>
        </w:tc>
        <w:tc>
          <w:tcPr>
            <w:tcW w:w="1305" w:type="dxa"/>
          </w:tcPr>
          <w:p w14:paraId="20A11C49" w14:textId="77777777" w:rsidR="005624D5" w:rsidRPr="005E7544" w:rsidRDefault="005624D5" w:rsidP="005624D5">
            <w:pPr>
              <w:spacing w:after="0"/>
              <w:jc w:val="center"/>
              <w:rPr>
                <w:bCs/>
                <w:color w:val="000000" w:themeColor="text1"/>
              </w:rPr>
            </w:pPr>
            <w:r w:rsidRPr="005E7544">
              <w:rPr>
                <w:bCs/>
                <w:color w:val="000000" w:themeColor="text1"/>
              </w:rPr>
              <w:t>0,025</w:t>
            </w:r>
          </w:p>
        </w:tc>
      </w:tr>
      <w:tr w:rsidR="005624D5" w:rsidRPr="005E7544" w14:paraId="7FDEA69F" w14:textId="77777777" w:rsidTr="00DB1798">
        <w:trPr>
          <w:trHeight w:val="490"/>
        </w:trPr>
        <w:tc>
          <w:tcPr>
            <w:tcW w:w="2105" w:type="dxa"/>
          </w:tcPr>
          <w:p w14:paraId="6B624192" w14:textId="77777777" w:rsidR="005624D5" w:rsidRPr="005E7544" w:rsidRDefault="005624D5" w:rsidP="005624D5">
            <w:pPr>
              <w:spacing w:after="0"/>
              <w:jc w:val="center"/>
              <w:rPr>
                <w:bCs/>
                <w:color w:val="000000" w:themeColor="text1"/>
              </w:rPr>
            </w:pPr>
            <w:r w:rsidRPr="005E7544">
              <w:rPr>
                <w:bCs/>
                <w:color w:val="000000" w:themeColor="text1"/>
              </w:rPr>
              <w:t>Tử vong chung</w:t>
            </w:r>
          </w:p>
        </w:tc>
        <w:tc>
          <w:tcPr>
            <w:tcW w:w="1873" w:type="dxa"/>
          </w:tcPr>
          <w:p w14:paraId="337A6F55" w14:textId="77777777" w:rsidR="005624D5" w:rsidRPr="005E7544" w:rsidRDefault="005624D5" w:rsidP="005624D5">
            <w:pPr>
              <w:spacing w:after="0"/>
              <w:jc w:val="center"/>
              <w:rPr>
                <w:bCs/>
                <w:color w:val="000000" w:themeColor="text1"/>
              </w:rPr>
            </w:pPr>
            <w:r>
              <w:rPr>
                <w:bCs/>
                <w:color w:val="000000" w:themeColor="text1"/>
              </w:rPr>
              <w:t>31 (81,6</w:t>
            </w:r>
            <w:r w:rsidRPr="005E7544">
              <w:rPr>
                <w:bCs/>
                <w:color w:val="000000" w:themeColor="text1"/>
              </w:rPr>
              <w:t>)</w:t>
            </w:r>
          </w:p>
        </w:tc>
        <w:tc>
          <w:tcPr>
            <w:tcW w:w="2134" w:type="dxa"/>
          </w:tcPr>
          <w:p w14:paraId="7B0DDBEE" w14:textId="77777777" w:rsidR="005624D5" w:rsidRPr="005E7544" w:rsidRDefault="005624D5" w:rsidP="005624D5">
            <w:pPr>
              <w:spacing w:after="0"/>
              <w:jc w:val="center"/>
              <w:rPr>
                <w:bCs/>
                <w:color w:val="000000" w:themeColor="text1"/>
              </w:rPr>
            </w:pPr>
            <w:r>
              <w:rPr>
                <w:bCs/>
                <w:color w:val="000000" w:themeColor="text1"/>
              </w:rPr>
              <w:t>25 (65,8</w:t>
            </w:r>
            <w:r w:rsidRPr="005E7544">
              <w:rPr>
                <w:bCs/>
                <w:color w:val="000000" w:themeColor="text1"/>
              </w:rPr>
              <w:t>)</w:t>
            </w:r>
          </w:p>
        </w:tc>
        <w:tc>
          <w:tcPr>
            <w:tcW w:w="1354" w:type="dxa"/>
          </w:tcPr>
          <w:p w14:paraId="5DBB214F" w14:textId="77777777" w:rsidR="005624D5" w:rsidRPr="005E7544" w:rsidRDefault="005624D5" w:rsidP="005624D5">
            <w:pPr>
              <w:spacing w:after="0"/>
              <w:jc w:val="center"/>
              <w:rPr>
                <w:bCs/>
                <w:color w:val="000000" w:themeColor="text1"/>
              </w:rPr>
            </w:pPr>
            <w:r>
              <w:rPr>
                <w:bCs/>
                <w:color w:val="000000" w:themeColor="text1"/>
              </w:rPr>
              <w:t>56 (73,7</w:t>
            </w:r>
            <w:r w:rsidRPr="005E7544">
              <w:rPr>
                <w:bCs/>
                <w:color w:val="000000" w:themeColor="text1"/>
              </w:rPr>
              <w:t>)</w:t>
            </w:r>
          </w:p>
        </w:tc>
        <w:tc>
          <w:tcPr>
            <w:tcW w:w="1305" w:type="dxa"/>
          </w:tcPr>
          <w:p w14:paraId="6EF9CA9C" w14:textId="77777777" w:rsidR="005624D5" w:rsidRPr="005E7544" w:rsidRDefault="005624D5" w:rsidP="005624D5">
            <w:pPr>
              <w:spacing w:after="0"/>
              <w:jc w:val="center"/>
              <w:rPr>
                <w:bCs/>
                <w:color w:val="000000" w:themeColor="text1"/>
              </w:rPr>
            </w:pPr>
            <w:r w:rsidRPr="005E7544">
              <w:rPr>
                <w:bCs/>
                <w:color w:val="000000" w:themeColor="text1"/>
              </w:rPr>
              <w:t>0,118</w:t>
            </w:r>
          </w:p>
        </w:tc>
      </w:tr>
    </w:tbl>
    <w:p w14:paraId="1BAB2DF5" w14:textId="77777777" w:rsidR="00154585" w:rsidRPr="005E7544" w:rsidRDefault="00154585" w:rsidP="00523EEC">
      <w:pPr>
        <w:spacing w:after="0"/>
        <w:ind w:firstLine="720"/>
        <w:rPr>
          <w:color w:val="000000" w:themeColor="text1"/>
        </w:rPr>
      </w:pPr>
      <w:r w:rsidRPr="005E7544">
        <w:rPr>
          <w:color w:val="000000" w:themeColor="text1"/>
        </w:rPr>
        <w:t xml:space="preserve">* </w:t>
      </w:r>
      <w:r w:rsidRPr="005E7544">
        <w:rPr>
          <w:i/>
          <w:color w:val="000000" w:themeColor="text1"/>
        </w:rPr>
        <w:t>Kiểm định</w:t>
      </w:r>
      <w:r w:rsidRPr="005E7544">
        <w:rPr>
          <w:color w:val="000000" w:themeColor="text1"/>
        </w:rPr>
        <w:t xml:space="preserve"> </w:t>
      </w:r>
      <w:r w:rsidR="005624D5">
        <w:rPr>
          <w:bCs/>
          <w:i/>
          <w:color w:val="000000" w:themeColor="text1"/>
        </w:rPr>
        <w:t>Chi-square</w:t>
      </w:r>
    </w:p>
    <w:p w14:paraId="110EBDCA" w14:textId="77777777" w:rsidR="007235E4" w:rsidRDefault="0053027D" w:rsidP="00523EEC">
      <w:pPr>
        <w:spacing w:after="0"/>
        <w:ind w:firstLine="720"/>
        <w:outlineLvl w:val="5"/>
        <w:rPr>
          <w:color w:val="000000" w:themeColor="text1"/>
        </w:rPr>
      </w:pPr>
      <w:bookmarkStart w:id="797" w:name="_Toc197327530"/>
      <w:bookmarkStart w:id="798" w:name="_Toc197974094"/>
      <w:bookmarkStart w:id="799" w:name="_Toc199252249"/>
      <w:bookmarkStart w:id="800" w:name="_Toc199252443"/>
      <w:bookmarkStart w:id="801" w:name="_Toc201128767"/>
      <w:bookmarkStart w:id="802" w:name="_Toc205191430"/>
      <w:bookmarkStart w:id="803" w:name="_Toc210205130"/>
      <w:r w:rsidRPr="005E7544">
        <w:rPr>
          <w:color w:val="000000" w:themeColor="text1"/>
        </w:rPr>
        <w:t xml:space="preserve">Tỷ lệ tử vong ngày thứ 14 và ngày thứ 28 ở </w:t>
      </w:r>
      <w:r w:rsidR="00B33738">
        <w:rPr>
          <w:color w:val="000000" w:themeColor="text1"/>
        </w:rPr>
        <w:t>nhóm can thiệp</w:t>
      </w:r>
      <w:r w:rsidRPr="005E7544">
        <w:rPr>
          <w:color w:val="000000" w:themeColor="text1"/>
        </w:rPr>
        <w:t xml:space="preserve"> thấp hơn</w:t>
      </w:r>
      <w:r w:rsidR="006F1C71" w:rsidRPr="005E7544">
        <w:rPr>
          <w:color w:val="000000" w:themeColor="text1"/>
        </w:rPr>
        <w:t xml:space="preserve"> có ý nghĩa thống kê so với</w:t>
      </w:r>
      <w:r w:rsidRPr="005E7544">
        <w:rPr>
          <w:color w:val="000000" w:themeColor="text1"/>
        </w:rPr>
        <w:t xml:space="preserve"> </w:t>
      </w:r>
      <w:r w:rsidR="00B33738">
        <w:rPr>
          <w:color w:val="000000" w:themeColor="text1"/>
        </w:rPr>
        <w:t>nhóm chứng</w:t>
      </w:r>
      <w:r w:rsidRPr="005E7544">
        <w:rPr>
          <w:color w:val="000000" w:themeColor="text1"/>
        </w:rPr>
        <w:t xml:space="preserve"> </w:t>
      </w:r>
      <w:r w:rsidR="006F1C71" w:rsidRPr="005E7544">
        <w:rPr>
          <w:color w:val="000000" w:themeColor="text1"/>
        </w:rPr>
        <w:t>(</w:t>
      </w:r>
      <w:r w:rsidRPr="005E7544">
        <w:rPr>
          <w:color w:val="000000" w:themeColor="text1"/>
        </w:rPr>
        <w:t>p&lt;0,05</w:t>
      </w:r>
      <w:r w:rsidR="006F1C71" w:rsidRPr="005E7544">
        <w:rPr>
          <w:color w:val="000000" w:themeColor="text1"/>
        </w:rPr>
        <w:t>)</w:t>
      </w:r>
      <w:r w:rsidR="007235E4" w:rsidRPr="005E7544">
        <w:rPr>
          <w:color w:val="000000" w:themeColor="text1"/>
        </w:rPr>
        <w:t>.</w:t>
      </w:r>
      <w:bookmarkEnd w:id="797"/>
      <w:r w:rsidRPr="005E7544">
        <w:rPr>
          <w:color w:val="000000" w:themeColor="text1"/>
        </w:rPr>
        <w:t xml:space="preserve"> Tỷ lệ tử vong đến khi kết thúc điều trị ở </w:t>
      </w:r>
      <w:r w:rsidR="00B33738">
        <w:rPr>
          <w:color w:val="000000" w:themeColor="text1"/>
        </w:rPr>
        <w:t>nhóm can thiệp</w:t>
      </w:r>
      <w:r w:rsidRPr="005E7544">
        <w:rPr>
          <w:color w:val="000000" w:themeColor="text1"/>
        </w:rPr>
        <w:t xml:space="preserve"> thấp hơn </w:t>
      </w:r>
      <w:r w:rsidR="00B33738">
        <w:rPr>
          <w:color w:val="000000" w:themeColor="text1"/>
        </w:rPr>
        <w:t>nhóm chứng</w:t>
      </w:r>
      <w:r w:rsidRPr="005E7544">
        <w:rPr>
          <w:color w:val="000000" w:themeColor="text1"/>
        </w:rPr>
        <w:t xml:space="preserve"> nhưng </w:t>
      </w:r>
      <w:r w:rsidR="006F1C71" w:rsidRPr="005E7544">
        <w:rPr>
          <w:color w:val="000000" w:themeColor="text1"/>
        </w:rPr>
        <w:t>khác biệt chưa</w:t>
      </w:r>
      <w:r w:rsidRPr="005E7544">
        <w:rPr>
          <w:color w:val="000000" w:themeColor="text1"/>
        </w:rPr>
        <w:t xml:space="preserve"> có ý nghĩa thống kê với p&gt;0,05.</w:t>
      </w:r>
      <w:bookmarkEnd w:id="798"/>
      <w:bookmarkEnd w:id="799"/>
      <w:bookmarkEnd w:id="800"/>
      <w:bookmarkEnd w:id="801"/>
      <w:bookmarkEnd w:id="802"/>
      <w:bookmarkEnd w:id="803"/>
    </w:p>
    <w:p w14:paraId="7D93A12E" w14:textId="77777777" w:rsidR="007A7853" w:rsidRDefault="007A7853" w:rsidP="00523EEC">
      <w:pPr>
        <w:spacing w:after="0"/>
        <w:ind w:firstLine="720"/>
        <w:outlineLvl w:val="5"/>
        <w:rPr>
          <w:color w:val="000000" w:themeColor="text1"/>
        </w:rPr>
      </w:pPr>
    </w:p>
    <w:p w14:paraId="239B67C2" w14:textId="77777777" w:rsidR="007A7853" w:rsidRDefault="007A7853" w:rsidP="00523EEC">
      <w:pPr>
        <w:spacing w:after="0"/>
        <w:ind w:firstLine="720"/>
        <w:outlineLvl w:val="5"/>
        <w:rPr>
          <w:color w:val="000000" w:themeColor="text1"/>
        </w:rPr>
      </w:pPr>
    </w:p>
    <w:p w14:paraId="1BE855AB" w14:textId="77777777" w:rsidR="007A7853" w:rsidRDefault="009D186B" w:rsidP="00BA5AB7">
      <w:pPr>
        <w:spacing w:after="0"/>
        <w:jc w:val="center"/>
        <w:outlineLvl w:val="5"/>
        <w:rPr>
          <w:color w:val="000000" w:themeColor="text1"/>
        </w:rPr>
      </w:pPr>
      <w:bookmarkStart w:id="804" w:name="_Toc210205131"/>
      <w:r w:rsidRPr="009D186B">
        <w:rPr>
          <w:noProof/>
          <w:color w:val="000000" w:themeColor="text1"/>
        </w:rPr>
        <w:lastRenderedPageBreak/>
        <w:drawing>
          <wp:inline distT="0" distB="0" distL="0" distR="0" wp14:anchorId="00E1F2B3" wp14:editId="7728785E">
            <wp:extent cx="5309235" cy="4016415"/>
            <wp:effectExtent l="19050" t="19050" r="24765" b="222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19626" cy="4024276"/>
                    </a:xfrm>
                    <a:prstGeom prst="rect">
                      <a:avLst/>
                    </a:prstGeom>
                    <a:noFill/>
                    <a:ln>
                      <a:solidFill>
                        <a:schemeClr val="tx1"/>
                      </a:solidFill>
                    </a:ln>
                  </pic:spPr>
                </pic:pic>
              </a:graphicData>
            </a:graphic>
          </wp:inline>
        </w:drawing>
      </w:r>
      <w:bookmarkEnd w:id="804"/>
    </w:p>
    <w:p w14:paraId="3B2B52F2" w14:textId="77777777" w:rsidR="00BA5AB7" w:rsidRDefault="00BA5AB7" w:rsidP="00BA5AB7">
      <w:pPr>
        <w:spacing w:after="0"/>
        <w:ind w:firstLine="720"/>
        <w:outlineLvl w:val="5"/>
        <w:rPr>
          <w:b/>
          <w:color w:val="000000" w:themeColor="text1"/>
        </w:rPr>
      </w:pPr>
      <w:bookmarkStart w:id="805" w:name="_Toc210205132"/>
      <w:r w:rsidRPr="00BA5AB7">
        <w:rPr>
          <w:b/>
          <w:color w:val="000000" w:themeColor="text1"/>
        </w:rPr>
        <w:t>Biểu đồ 3.15. Hiệu quả can thiệp lâm sàng trên kết quả điều trị</w:t>
      </w:r>
      <w:bookmarkEnd w:id="805"/>
      <w:r w:rsidRPr="00BA5AB7">
        <w:rPr>
          <w:b/>
          <w:color w:val="000000" w:themeColor="text1"/>
        </w:rPr>
        <w:t xml:space="preserve"> </w:t>
      </w:r>
    </w:p>
    <w:p w14:paraId="0819CEE1" w14:textId="77777777" w:rsidR="00BA5AB7" w:rsidRDefault="00BA5AB7" w:rsidP="00BA5AB7">
      <w:pPr>
        <w:spacing w:after="0"/>
        <w:ind w:firstLine="720"/>
        <w:outlineLvl w:val="5"/>
        <w:rPr>
          <w:b/>
          <w:color w:val="000000" w:themeColor="text1"/>
        </w:rPr>
      </w:pPr>
    </w:p>
    <w:p w14:paraId="612253B8" w14:textId="7C242E0F" w:rsidR="00BA5AB7" w:rsidRPr="00BA5AB7" w:rsidRDefault="00BA5AB7" w:rsidP="00BA5AB7">
      <w:pPr>
        <w:spacing w:after="0"/>
        <w:ind w:firstLine="720"/>
        <w:outlineLvl w:val="5"/>
        <w:rPr>
          <w:color w:val="000000" w:themeColor="text1"/>
        </w:rPr>
      </w:pPr>
      <w:bookmarkStart w:id="806" w:name="_Toc210205133"/>
      <w:r w:rsidRPr="00BA5AB7">
        <w:t xml:space="preserve">Mức giảm nguy cơ tuyệt đối (ARR) đối với tử vong ở nhóm can thiệp đạt </w:t>
      </w:r>
      <w:r w:rsidRPr="00BA5AB7">
        <w:rPr>
          <w:rStyle w:val="Strong"/>
          <w:b w:val="0"/>
        </w:rPr>
        <w:t>23,7%</w:t>
      </w:r>
      <w:r w:rsidRPr="00BA5AB7">
        <w:t xml:space="preserve"> tại cả hai thời điểm 14 ngày và 28 ngày. Khoảng tin cậy 95% cho thấy hiệu quả có độ biến thiên tương đối rộng nhưng toàn bộ đều nằm trên giá trị 0, khẳng định tính nhất quán của kết quả. </w:t>
      </w:r>
      <w:r w:rsidR="008230D0">
        <w:t>Số bệnh nhân cần điều trị (NNT) có g</w:t>
      </w:r>
      <w:r w:rsidRPr="00BA5AB7">
        <w:t xml:space="preserve">iá trị </w:t>
      </w:r>
      <w:r w:rsidR="008230D0">
        <w:t>là</w:t>
      </w:r>
      <w:r w:rsidRPr="00BA5AB7">
        <w:t xml:space="preserve"> 4 </w:t>
      </w:r>
      <w:r>
        <w:t>cho thấy</w:t>
      </w:r>
      <w:r w:rsidRPr="00BA5AB7">
        <w:t xml:space="preserve"> </w:t>
      </w:r>
      <w:r w:rsidR="008230D0">
        <w:t>khi</w:t>
      </w:r>
      <w:r w:rsidRPr="00BA5AB7">
        <w:t xml:space="preserve"> điều trị cho 4 bệnh nhân</w:t>
      </w:r>
      <w:r w:rsidR="008230D0">
        <w:t xml:space="preserve"> bằng phương pháp can thiệp</w:t>
      </w:r>
      <w:r w:rsidRPr="00BA5AB7">
        <w:t xml:space="preserve"> thì có thể ngăn ngừa được 1 trường hợp tử vong.</w:t>
      </w:r>
      <w:bookmarkEnd w:id="806"/>
    </w:p>
    <w:p w14:paraId="7CF2ACB5" w14:textId="77777777" w:rsidR="00BA5AB7" w:rsidRDefault="00BA5AB7" w:rsidP="00AC2F2B">
      <w:pPr>
        <w:spacing w:after="0"/>
        <w:jc w:val="center"/>
        <w:outlineLvl w:val="5"/>
        <w:rPr>
          <w:b/>
          <w:bCs/>
          <w:color w:val="000000" w:themeColor="text1"/>
          <w:lang w:val="vi-VN"/>
        </w:rPr>
      </w:pPr>
    </w:p>
    <w:p w14:paraId="04D8870E" w14:textId="77777777" w:rsidR="00BA5AB7" w:rsidRDefault="00BA5AB7" w:rsidP="00AC2F2B">
      <w:pPr>
        <w:spacing w:after="0"/>
        <w:jc w:val="center"/>
        <w:outlineLvl w:val="5"/>
        <w:rPr>
          <w:b/>
          <w:bCs/>
          <w:color w:val="000000" w:themeColor="text1"/>
          <w:lang w:val="vi-VN"/>
        </w:rPr>
      </w:pPr>
    </w:p>
    <w:p w14:paraId="01C1DBC3" w14:textId="77777777" w:rsidR="00BA5AB7" w:rsidRDefault="00BA5AB7" w:rsidP="00AC2F2B">
      <w:pPr>
        <w:spacing w:after="0"/>
        <w:jc w:val="center"/>
        <w:outlineLvl w:val="5"/>
        <w:rPr>
          <w:b/>
          <w:bCs/>
          <w:color w:val="000000" w:themeColor="text1"/>
          <w:lang w:val="vi-VN"/>
        </w:rPr>
      </w:pPr>
    </w:p>
    <w:p w14:paraId="051879BF" w14:textId="77777777" w:rsidR="00BA5AB7" w:rsidRDefault="00BA5AB7" w:rsidP="00AC2F2B">
      <w:pPr>
        <w:spacing w:after="0"/>
        <w:jc w:val="center"/>
        <w:outlineLvl w:val="5"/>
        <w:rPr>
          <w:b/>
          <w:bCs/>
          <w:color w:val="000000" w:themeColor="text1"/>
          <w:lang w:val="vi-VN"/>
        </w:rPr>
      </w:pPr>
    </w:p>
    <w:p w14:paraId="170346D2" w14:textId="77777777" w:rsidR="00BA5AB7" w:rsidRDefault="00BA5AB7" w:rsidP="00AC2F2B">
      <w:pPr>
        <w:spacing w:after="0"/>
        <w:jc w:val="center"/>
        <w:outlineLvl w:val="5"/>
        <w:rPr>
          <w:b/>
          <w:bCs/>
          <w:color w:val="000000" w:themeColor="text1"/>
          <w:lang w:val="vi-VN"/>
        </w:rPr>
      </w:pPr>
    </w:p>
    <w:p w14:paraId="73C093C2" w14:textId="77777777" w:rsidR="00BA5AB7" w:rsidRDefault="00BA5AB7" w:rsidP="00AC2F2B">
      <w:pPr>
        <w:spacing w:after="0"/>
        <w:jc w:val="center"/>
        <w:outlineLvl w:val="5"/>
        <w:rPr>
          <w:b/>
          <w:bCs/>
          <w:color w:val="000000" w:themeColor="text1"/>
          <w:lang w:val="vi-VN"/>
        </w:rPr>
      </w:pPr>
    </w:p>
    <w:p w14:paraId="3DF1743F" w14:textId="77777777" w:rsidR="00945A13" w:rsidRPr="005E7544" w:rsidRDefault="00945A13" w:rsidP="00AC2F2B">
      <w:pPr>
        <w:spacing w:after="0"/>
        <w:jc w:val="center"/>
        <w:outlineLvl w:val="5"/>
        <w:rPr>
          <w:b/>
          <w:bCs/>
          <w:color w:val="000000" w:themeColor="text1"/>
          <w:lang w:val="vi-VN"/>
        </w:rPr>
      </w:pPr>
      <w:bookmarkStart w:id="807" w:name="_Toc210205134"/>
      <w:r w:rsidRPr="005E7544">
        <w:rPr>
          <w:b/>
          <w:bCs/>
          <w:color w:val="000000" w:themeColor="text1"/>
          <w:lang w:val="vi-VN"/>
        </w:rPr>
        <w:lastRenderedPageBreak/>
        <w:t>Bảng</w:t>
      </w:r>
      <w:r w:rsidRPr="005E7544">
        <w:rPr>
          <w:b/>
          <w:bCs/>
          <w:color w:val="000000" w:themeColor="text1"/>
        </w:rPr>
        <w:t xml:space="preserve"> </w:t>
      </w:r>
      <w:r w:rsidR="009A039D">
        <w:rPr>
          <w:b/>
          <w:bCs/>
          <w:color w:val="000000" w:themeColor="text1"/>
        </w:rPr>
        <w:t>3.3</w:t>
      </w:r>
      <w:r w:rsidR="00947CBA">
        <w:rPr>
          <w:b/>
          <w:bCs/>
          <w:color w:val="000000" w:themeColor="text1"/>
        </w:rPr>
        <w:t>7</w:t>
      </w:r>
      <w:r w:rsidRPr="005E7544">
        <w:rPr>
          <w:b/>
          <w:bCs/>
          <w:color w:val="000000" w:themeColor="text1"/>
        </w:rPr>
        <w:t>.</w:t>
      </w:r>
      <w:r w:rsidRPr="005E7544">
        <w:rPr>
          <w:b/>
          <w:bCs/>
          <w:color w:val="000000" w:themeColor="text1"/>
          <w:lang w:val="vi-VN"/>
        </w:rPr>
        <w:t xml:space="preserve"> </w:t>
      </w:r>
      <w:r w:rsidRPr="005E7544">
        <w:rPr>
          <w:rFonts w:eastAsiaTheme="minorEastAsia"/>
          <w:b/>
          <w:color w:val="000000" w:themeColor="text1"/>
        </w:rPr>
        <w:t>Các yếu tố liên quan đến tử vong</w:t>
      </w:r>
      <w:r w:rsidR="00921169">
        <w:rPr>
          <w:rFonts w:eastAsiaTheme="minorEastAsia"/>
          <w:b/>
          <w:color w:val="000000" w:themeColor="text1"/>
        </w:rPr>
        <w:t xml:space="preserve"> tại</w:t>
      </w:r>
      <w:r w:rsidRPr="005E7544">
        <w:rPr>
          <w:rFonts w:eastAsiaTheme="minorEastAsia"/>
          <w:b/>
          <w:color w:val="000000" w:themeColor="text1"/>
        </w:rPr>
        <w:t xml:space="preserve"> ngày</w:t>
      </w:r>
      <w:r w:rsidR="00921169">
        <w:rPr>
          <w:rFonts w:eastAsiaTheme="minorEastAsia"/>
          <w:b/>
          <w:color w:val="000000" w:themeColor="text1"/>
        </w:rPr>
        <w:t xml:space="preserve"> thứ</w:t>
      </w:r>
      <w:r w:rsidRPr="005E7544">
        <w:rPr>
          <w:rFonts w:eastAsiaTheme="minorEastAsia"/>
          <w:b/>
          <w:color w:val="000000" w:themeColor="text1"/>
        </w:rPr>
        <w:t xml:space="preserve"> 14 sau bỏng</w:t>
      </w:r>
      <w:bookmarkEnd w:id="807"/>
    </w:p>
    <w:tbl>
      <w:tblPr>
        <w:tblW w:w="872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026"/>
        <w:gridCol w:w="1646"/>
        <w:gridCol w:w="2250"/>
        <w:gridCol w:w="1800"/>
      </w:tblGrid>
      <w:tr w:rsidR="000A7BC3" w:rsidRPr="005E7544" w14:paraId="1B9321CF" w14:textId="77777777" w:rsidTr="00194960">
        <w:tc>
          <w:tcPr>
            <w:tcW w:w="3026" w:type="dxa"/>
            <w:vMerge w:val="restart"/>
            <w:vAlign w:val="center"/>
          </w:tcPr>
          <w:p w14:paraId="7305735E" w14:textId="77777777" w:rsidR="00F52F38" w:rsidRPr="005E7544" w:rsidRDefault="00F52F38" w:rsidP="00523EEC">
            <w:pPr>
              <w:spacing w:after="0"/>
              <w:jc w:val="center"/>
              <w:rPr>
                <w:bCs/>
                <w:color w:val="000000" w:themeColor="text1"/>
              </w:rPr>
            </w:pPr>
          </w:p>
          <w:p w14:paraId="3327DF3A" w14:textId="77777777" w:rsidR="00F52F38" w:rsidRPr="005E7544" w:rsidRDefault="00F52F38" w:rsidP="00523EEC">
            <w:pPr>
              <w:spacing w:after="0"/>
              <w:jc w:val="center"/>
              <w:rPr>
                <w:b/>
                <w:bCs/>
                <w:color w:val="000000" w:themeColor="text1"/>
                <w:lang w:val="vi-VN"/>
              </w:rPr>
            </w:pPr>
            <w:r w:rsidRPr="005E7544">
              <w:rPr>
                <w:b/>
                <w:bCs/>
                <w:color w:val="000000" w:themeColor="text1"/>
              </w:rPr>
              <w:t>Biến cố</w:t>
            </w:r>
          </w:p>
        </w:tc>
        <w:tc>
          <w:tcPr>
            <w:tcW w:w="5696" w:type="dxa"/>
            <w:gridSpan w:val="3"/>
            <w:vAlign w:val="center"/>
          </w:tcPr>
          <w:p w14:paraId="1BAB7423" w14:textId="77777777" w:rsidR="00F52F38" w:rsidRPr="005E7544" w:rsidRDefault="00F52F38" w:rsidP="00523EEC">
            <w:pPr>
              <w:tabs>
                <w:tab w:val="left" w:pos="3936"/>
              </w:tabs>
              <w:spacing w:after="0"/>
              <w:jc w:val="center"/>
              <w:rPr>
                <w:b/>
                <w:bCs/>
                <w:color w:val="000000" w:themeColor="text1"/>
              </w:rPr>
            </w:pPr>
            <w:r w:rsidRPr="005E7544">
              <w:rPr>
                <w:b/>
                <w:bCs/>
                <w:color w:val="000000" w:themeColor="text1"/>
              </w:rPr>
              <w:t>Hồi quy đa biến</w:t>
            </w:r>
            <w:r w:rsidR="00154585" w:rsidRPr="005E7544">
              <w:rPr>
                <w:b/>
                <w:bCs/>
                <w:color w:val="000000" w:themeColor="text1"/>
              </w:rPr>
              <w:t>*</w:t>
            </w:r>
          </w:p>
        </w:tc>
      </w:tr>
      <w:tr w:rsidR="000A7BC3" w:rsidRPr="005E7544" w14:paraId="450BFEDE" w14:textId="77777777" w:rsidTr="00194960">
        <w:tc>
          <w:tcPr>
            <w:tcW w:w="3026" w:type="dxa"/>
            <w:vMerge/>
            <w:vAlign w:val="center"/>
          </w:tcPr>
          <w:p w14:paraId="7684B36D" w14:textId="77777777" w:rsidR="00F52F38" w:rsidRPr="005E7544" w:rsidRDefault="00F52F38" w:rsidP="00523EEC">
            <w:pPr>
              <w:spacing w:after="0"/>
              <w:jc w:val="center"/>
              <w:rPr>
                <w:b/>
                <w:bCs/>
                <w:color w:val="000000" w:themeColor="text1"/>
                <w:lang w:val="vi-VN"/>
              </w:rPr>
            </w:pPr>
          </w:p>
        </w:tc>
        <w:tc>
          <w:tcPr>
            <w:tcW w:w="1646" w:type="dxa"/>
            <w:vAlign w:val="center"/>
          </w:tcPr>
          <w:p w14:paraId="5BE44366" w14:textId="77777777" w:rsidR="00F52F38" w:rsidRPr="005E7544" w:rsidRDefault="00F52F38" w:rsidP="00523EEC">
            <w:pPr>
              <w:spacing w:after="0"/>
              <w:jc w:val="center"/>
              <w:rPr>
                <w:b/>
                <w:bCs/>
                <w:color w:val="000000" w:themeColor="text1"/>
                <w:vertAlign w:val="superscript"/>
              </w:rPr>
            </w:pPr>
            <w:r w:rsidRPr="005E7544">
              <w:rPr>
                <w:b/>
                <w:bCs/>
                <w:color w:val="000000" w:themeColor="text1"/>
                <w:lang w:val="vi-VN"/>
              </w:rPr>
              <w:t>HR</w:t>
            </w:r>
          </w:p>
        </w:tc>
        <w:tc>
          <w:tcPr>
            <w:tcW w:w="2250" w:type="dxa"/>
            <w:vAlign w:val="center"/>
          </w:tcPr>
          <w:p w14:paraId="5EFA81FC" w14:textId="77777777" w:rsidR="00F52F38" w:rsidRPr="005E7544" w:rsidRDefault="0031606F" w:rsidP="00523EEC">
            <w:pPr>
              <w:spacing w:after="0"/>
              <w:jc w:val="center"/>
              <w:rPr>
                <w:b/>
                <w:bCs/>
                <w:color w:val="000000" w:themeColor="text1"/>
                <w:vertAlign w:val="superscript"/>
              </w:rPr>
            </w:pPr>
            <w:r>
              <w:rPr>
                <w:b/>
                <w:bCs/>
                <w:color w:val="000000" w:themeColor="text1"/>
              </w:rPr>
              <w:t>95% CI</w:t>
            </w:r>
          </w:p>
        </w:tc>
        <w:tc>
          <w:tcPr>
            <w:tcW w:w="1800" w:type="dxa"/>
            <w:vAlign w:val="center"/>
          </w:tcPr>
          <w:p w14:paraId="4B5989E5" w14:textId="77777777" w:rsidR="00F52F38" w:rsidRPr="005E7544" w:rsidRDefault="00F52F38" w:rsidP="00523EEC">
            <w:pPr>
              <w:spacing w:after="0"/>
              <w:jc w:val="center"/>
              <w:rPr>
                <w:b/>
                <w:bCs/>
                <w:color w:val="000000" w:themeColor="text1"/>
              </w:rPr>
            </w:pPr>
            <w:r w:rsidRPr="005E7544">
              <w:rPr>
                <w:b/>
                <w:bCs/>
                <w:color w:val="000000" w:themeColor="text1"/>
              </w:rPr>
              <w:t>p</w:t>
            </w:r>
          </w:p>
        </w:tc>
      </w:tr>
      <w:tr w:rsidR="000A7BC3" w:rsidRPr="005E7544" w14:paraId="287D35C7" w14:textId="77777777" w:rsidTr="00194960">
        <w:tc>
          <w:tcPr>
            <w:tcW w:w="3026" w:type="dxa"/>
            <w:vAlign w:val="center"/>
          </w:tcPr>
          <w:p w14:paraId="783D5AF8" w14:textId="77777777" w:rsidR="00F52F38" w:rsidRPr="005E7544" w:rsidRDefault="00F52F38" w:rsidP="00523EEC">
            <w:pPr>
              <w:spacing w:before="240" w:after="0"/>
              <w:rPr>
                <w:bCs/>
                <w:color w:val="000000" w:themeColor="text1"/>
              </w:rPr>
            </w:pPr>
            <w:r w:rsidRPr="005E7544">
              <w:rPr>
                <w:bCs/>
                <w:color w:val="000000" w:themeColor="text1"/>
              </w:rPr>
              <w:t>Nhóm can thiệp</w:t>
            </w:r>
          </w:p>
        </w:tc>
        <w:tc>
          <w:tcPr>
            <w:tcW w:w="1646" w:type="dxa"/>
            <w:vAlign w:val="center"/>
          </w:tcPr>
          <w:p w14:paraId="64D7D181" w14:textId="77777777" w:rsidR="00F52F38" w:rsidRPr="005E7544" w:rsidRDefault="00F52F38" w:rsidP="00523EEC">
            <w:pPr>
              <w:spacing w:before="240" w:after="0"/>
              <w:jc w:val="center"/>
              <w:rPr>
                <w:color w:val="000000" w:themeColor="text1"/>
              </w:rPr>
            </w:pPr>
            <w:r w:rsidRPr="005E7544">
              <w:rPr>
                <w:color w:val="000000" w:themeColor="text1"/>
              </w:rPr>
              <w:t>0,45</w:t>
            </w:r>
          </w:p>
        </w:tc>
        <w:tc>
          <w:tcPr>
            <w:tcW w:w="2250" w:type="dxa"/>
            <w:vAlign w:val="center"/>
          </w:tcPr>
          <w:p w14:paraId="468D33FB" w14:textId="77777777" w:rsidR="00F52F38" w:rsidRPr="005E7544" w:rsidRDefault="00F52F38" w:rsidP="00523EEC">
            <w:pPr>
              <w:spacing w:before="240" w:after="0"/>
              <w:jc w:val="center"/>
              <w:rPr>
                <w:b/>
                <w:bCs/>
                <w:color w:val="000000" w:themeColor="text1"/>
              </w:rPr>
            </w:pPr>
            <w:r w:rsidRPr="005E7544">
              <w:rPr>
                <w:color w:val="000000" w:themeColor="text1"/>
              </w:rPr>
              <w:t>0,22 - 0,92</w:t>
            </w:r>
          </w:p>
        </w:tc>
        <w:tc>
          <w:tcPr>
            <w:tcW w:w="1800" w:type="dxa"/>
            <w:vAlign w:val="center"/>
          </w:tcPr>
          <w:p w14:paraId="320FF029" w14:textId="77777777" w:rsidR="00F52F38" w:rsidRPr="005E7544" w:rsidRDefault="00F52F38" w:rsidP="00523EEC">
            <w:pPr>
              <w:spacing w:before="240" w:after="0"/>
              <w:jc w:val="center"/>
              <w:rPr>
                <w:b/>
                <w:bCs/>
                <w:color w:val="000000" w:themeColor="text1"/>
              </w:rPr>
            </w:pPr>
            <w:r w:rsidRPr="005E7544">
              <w:rPr>
                <w:b/>
                <w:bCs/>
                <w:color w:val="000000" w:themeColor="text1"/>
              </w:rPr>
              <w:t>0,028</w:t>
            </w:r>
          </w:p>
        </w:tc>
      </w:tr>
      <w:tr w:rsidR="000A7BC3" w:rsidRPr="005E7544" w14:paraId="5CE6DA55" w14:textId="77777777" w:rsidTr="00194960">
        <w:tc>
          <w:tcPr>
            <w:tcW w:w="3026" w:type="dxa"/>
            <w:vAlign w:val="center"/>
          </w:tcPr>
          <w:p w14:paraId="6684E7CF" w14:textId="77777777" w:rsidR="00F52F38" w:rsidRPr="005E7544" w:rsidRDefault="00F52F38" w:rsidP="00523EEC">
            <w:pPr>
              <w:spacing w:before="240" w:after="0"/>
              <w:rPr>
                <w:bCs/>
                <w:color w:val="000000" w:themeColor="text1"/>
              </w:rPr>
            </w:pPr>
            <w:r w:rsidRPr="005E7544">
              <w:rPr>
                <w:bCs/>
                <w:color w:val="000000" w:themeColor="text1"/>
              </w:rPr>
              <w:t>Tuổi</w:t>
            </w:r>
          </w:p>
        </w:tc>
        <w:tc>
          <w:tcPr>
            <w:tcW w:w="1646" w:type="dxa"/>
            <w:vAlign w:val="center"/>
          </w:tcPr>
          <w:p w14:paraId="13BDEC35" w14:textId="77777777" w:rsidR="00F52F38" w:rsidRPr="005E7544" w:rsidRDefault="00F52F38" w:rsidP="00523EEC">
            <w:pPr>
              <w:spacing w:before="240" w:after="0"/>
              <w:jc w:val="center"/>
              <w:rPr>
                <w:color w:val="000000" w:themeColor="text1"/>
                <w:lang w:val="vi-VN"/>
              </w:rPr>
            </w:pPr>
            <w:r w:rsidRPr="005E7544">
              <w:rPr>
                <w:color w:val="000000" w:themeColor="text1"/>
              </w:rPr>
              <w:t>1,02</w:t>
            </w:r>
          </w:p>
        </w:tc>
        <w:tc>
          <w:tcPr>
            <w:tcW w:w="2250" w:type="dxa"/>
            <w:vAlign w:val="center"/>
          </w:tcPr>
          <w:p w14:paraId="781B7854" w14:textId="77777777" w:rsidR="00F52F38" w:rsidRPr="005E7544" w:rsidRDefault="00F52F38" w:rsidP="00523EEC">
            <w:pPr>
              <w:spacing w:before="240" w:after="0"/>
              <w:jc w:val="center"/>
              <w:rPr>
                <w:b/>
                <w:color w:val="000000" w:themeColor="text1"/>
                <w:lang w:val="vi-VN"/>
              </w:rPr>
            </w:pPr>
            <w:r w:rsidRPr="005E7544">
              <w:rPr>
                <w:color w:val="000000" w:themeColor="text1"/>
              </w:rPr>
              <w:t>0,99 - 1,05</w:t>
            </w:r>
          </w:p>
        </w:tc>
        <w:tc>
          <w:tcPr>
            <w:tcW w:w="1800" w:type="dxa"/>
            <w:vAlign w:val="center"/>
          </w:tcPr>
          <w:p w14:paraId="50E42EDE" w14:textId="77777777" w:rsidR="00F52F38" w:rsidRPr="005E7544" w:rsidRDefault="00F52F38" w:rsidP="00523EEC">
            <w:pPr>
              <w:spacing w:before="240" w:after="0"/>
              <w:jc w:val="center"/>
              <w:rPr>
                <w:color w:val="000000" w:themeColor="text1"/>
              </w:rPr>
            </w:pPr>
            <w:r w:rsidRPr="005E7544">
              <w:rPr>
                <w:color w:val="000000" w:themeColor="text1"/>
              </w:rPr>
              <w:t>0,183</w:t>
            </w:r>
          </w:p>
        </w:tc>
      </w:tr>
      <w:tr w:rsidR="000A7BC3" w:rsidRPr="005E7544" w14:paraId="1C38DB82" w14:textId="77777777" w:rsidTr="00194960">
        <w:tc>
          <w:tcPr>
            <w:tcW w:w="3026" w:type="dxa"/>
            <w:vAlign w:val="center"/>
          </w:tcPr>
          <w:p w14:paraId="1F52C6FF" w14:textId="77777777" w:rsidR="00F52F38" w:rsidRPr="005E7544" w:rsidRDefault="00F52F38" w:rsidP="00523EEC">
            <w:pPr>
              <w:spacing w:before="240" w:after="0"/>
              <w:rPr>
                <w:bCs/>
                <w:color w:val="000000" w:themeColor="text1"/>
              </w:rPr>
            </w:pPr>
            <w:r w:rsidRPr="005E7544">
              <w:rPr>
                <w:bCs/>
                <w:color w:val="000000" w:themeColor="text1"/>
              </w:rPr>
              <w:t>Giới tính</w:t>
            </w:r>
          </w:p>
        </w:tc>
        <w:tc>
          <w:tcPr>
            <w:tcW w:w="1646" w:type="dxa"/>
            <w:vAlign w:val="center"/>
          </w:tcPr>
          <w:p w14:paraId="45A8EF7D" w14:textId="77777777" w:rsidR="00F52F38" w:rsidRPr="005E7544" w:rsidRDefault="00F52F38" w:rsidP="00523EEC">
            <w:pPr>
              <w:spacing w:before="240" w:after="0"/>
              <w:jc w:val="center"/>
              <w:rPr>
                <w:color w:val="000000" w:themeColor="text1"/>
                <w:lang w:val="vi-VN"/>
              </w:rPr>
            </w:pPr>
            <w:r w:rsidRPr="005E7544">
              <w:rPr>
                <w:color w:val="000000" w:themeColor="text1"/>
              </w:rPr>
              <w:t>1,75</w:t>
            </w:r>
          </w:p>
        </w:tc>
        <w:tc>
          <w:tcPr>
            <w:tcW w:w="2250" w:type="dxa"/>
            <w:vAlign w:val="center"/>
          </w:tcPr>
          <w:p w14:paraId="7CF879DB" w14:textId="77777777" w:rsidR="00F52F38" w:rsidRPr="005E7544" w:rsidRDefault="00F52F38" w:rsidP="00523EEC">
            <w:pPr>
              <w:spacing w:before="240" w:after="0"/>
              <w:jc w:val="center"/>
              <w:rPr>
                <w:b/>
                <w:color w:val="000000" w:themeColor="text1"/>
                <w:lang w:val="vi-VN"/>
              </w:rPr>
            </w:pPr>
            <w:r w:rsidRPr="005E7544">
              <w:rPr>
                <w:color w:val="000000" w:themeColor="text1"/>
              </w:rPr>
              <w:t>0,73 - 4,19</w:t>
            </w:r>
          </w:p>
        </w:tc>
        <w:tc>
          <w:tcPr>
            <w:tcW w:w="1800" w:type="dxa"/>
            <w:vAlign w:val="center"/>
          </w:tcPr>
          <w:p w14:paraId="6367B287" w14:textId="77777777" w:rsidR="00F52F38" w:rsidRPr="005E7544" w:rsidRDefault="00F52F38" w:rsidP="00523EEC">
            <w:pPr>
              <w:spacing w:before="240" w:after="0"/>
              <w:jc w:val="center"/>
              <w:rPr>
                <w:color w:val="000000" w:themeColor="text1"/>
              </w:rPr>
            </w:pPr>
            <w:r w:rsidRPr="005E7544">
              <w:rPr>
                <w:color w:val="000000" w:themeColor="text1"/>
              </w:rPr>
              <w:t>0,21</w:t>
            </w:r>
          </w:p>
        </w:tc>
      </w:tr>
      <w:tr w:rsidR="000A7BC3" w:rsidRPr="005E7544" w14:paraId="52467A7E" w14:textId="77777777" w:rsidTr="00194960">
        <w:tc>
          <w:tcPr>
            <w:tcW w:w="3026" w:type="dxa"/>
            <w:vAlign w:val="center"/>
          </w:tcPr>
          <w:p w14:paraId="4C49C45F" w14:textId="77777777" w:rsidR="00F52F38" w:rsidRPr="005E7544" w:rsidRDefault="00F52F38" w:rsidP="00523EEC">
            <w:pPr>
              <w:spacing w:before="240" w:after="0"/>
              <w:rPr>
                <w:bCs/>
                <w:color w:val="000000" w:themeColor="text1"/>
              </w:rPr>
            </w:pPr>
            <w:r w:rsidRPr="005E7544">
              <w:rPr>
                <w:bCs/>
                <w:color w:val="000000" w:themeColor="text1"/>
              </w:rPr>
              <w:t>Giờ nhập viện</w:t>
            </w:r>
          </w:p>
        </w:tc>
        <w:tc>
          <w:tcPr>
            <w:tcW w:w="1646" w:type="dxa"/>
            <w:vAlign w:val="center"/>
          </w:tcPr>
          <w:p w14:paraId="44FF488D" w14:textId="77777777" w:rsidR="00F52F38" w:rsidRPr="005E7544" w:rsidRDefault="00F52F38" w:rsidP="00523EEC">
            <w:pPr>
              <w:spacing w:before="240" w:after="0"/>
              <w:jc w:val="center"/>
              <w:rPr>
                <w:color w:val="000000" w:themeColor="text1"/>
                <w:lang w:val="vi-VN"/>
              </w:rPr>
            </w:pPr>
            <w:r w:rsidRPr="005E7544">
              <w:rPr>
                <w:color w:val="000000" w:themeColor="text1"/>
              </w:rPr>
              <w:t>0,98</w:t>
            </w:r>
          </w:p>
        </w:tc>
        <w:tc>
          <w:tcPr>
            <w:tcW w:w="2250" w:type="dxa"/>
            <w:vAlign w:val="center"/>
          </w:tcPr>
          <w:p w14:paraId="108F3379" w14:textId="77777777" w:rsidR="00F52F38" w:rsidRPr="005E7544" w:rsidRDefault="00F52F38" w:rsidP="00523EEC">
            <w:pPr>
              <w:spacing w:before="240" w:after="0"/>
              <w:jc w:val="center"/>
              <w:rPr>
                <w:color w:val="000000" w:themeColor="text1"/>
                <w:lang w:val="vi-VN"/>
              </w:rPr>
            </w:pPr>
            <w:r w:rsidRPr="005E7544">
              <w:rPr>
                <w:color w:val="000000" w:themeColor="text1"/>
              </w:rPr>
              <w:t>0,93 - 1,02</w:t>
            </w:r>
          </w:p>
        </w:tc>
        <w:tc>
          <w:tcPr>
            <w:tcW w:w="1800" w:type="dxa"/>
            <w:vAlign w:val="center"/>
          </w:tcPr>
          <w:p w14:paraId="60B67229" w14:textId="77777777" w:rsidR="00F52F38" w:rsidRPr="005E7544" w:rsidRDefault="00F52F38" w:rsidP="00523EEC">
            <w:pPr>
              <w:spacing w:before="240" w:after="0"/>
              <w:jc w:val="center"/>
              <w:rPr>
                <w:color w:val="000000" w:themeColor="text1"/>
              </w:rPr>
            </w:pPr>
            <w:r w:rsidRPr="005E7544">
              <w:rPr>
                <w:color w:val="000000" w:themeColor="text1"/>
              </w:rPr>
              <w:t>0,285</w:t>
            </w:r>
          </w:p>
        </w:tc>
      </w:tr>
      <w:tr w:rsidR="000A7BC3" w:rsidRPr="005E7544" w14:paraId="0C75BFAA" w14:textId="77777777" w:rsidTr="00194960">
        <w:tc>
          <w:tcPr>
            <w:tcW w:w="3026" w:type="dxa"/>
            <w:vAlign w:val="center"/>
          </w:tcPr>
          <w:p w14:paraId="74D60751" w14:textId="77777777" w:rsidR="00F52F38" w:rsidRPr="005E7544" w:rsidRDefault="00F52F38" w:rsidP="00523EEC">
            <w:pPr>
              <w:spacing w:before="240" w:after="0"/>
              <w:rPr>
                <w:bCs/>
                <w:color w:val="000000" w:themeColor="text1"/>
              </w:rPr>
            </w:pPr>
            <w:r w:rsidRPr="005E7544">
              <w:rPr>
                <w:bCs/>
                <w:color w:val="000000" w:themeColor="text1"/>
              </w:rPr>
              <w:t>Bỏng lưng</w:t>
            </w:r>
          </w:p>
        </w:tc>
        <w:tc>
          <w:tcPr>
            <w:tcW w:w="1646" w:type="dxa"/>
            <w:vAlign w:val="center"/>
          </w:tcPr>
          <w:p w14:paraId="51E39C92" w14:textId="77777777" w:rsidR="00F52F38" w:rsidRPr="005E7544" w:rsidRDefault="00F52F38" w:rsidP="00523EEC">
            <w:pPr>
              <w:spacing w:before="240" w:after="0"/>
              <w:jc w:val="center"/>
              <w:rPr>
                <w:bCs/>
                <w:color w:val="000000" w:themeColor="text1"/>
                <w:lang w:val="vi-VN"/>
              </w:rPr>
            </w:pPr>
            <w:r w:rsidRPr="005E7544">
              <w:rPr>
                <w:color w:val="000000" w:themeColor="text1"/>
              </w:rPr>
              <w:t>1,77</w:t>
            </w:r>
          </w:p>
        </w:tc>
        <w:tc>
          <w:tcPr>
            <w:tcW w:w="2250" w:type="dxa"/>
            <w:vAlign w:val="center"/>
          </w:tcPr>
          <w:p w14:paraId="23FA677B" w14:textId="77777777" w:rsidR="00F52F38" w:rsidRPr="005E7544" w:rsidRDefault="00F52F38" w:rsidP="00523EEC">
            <w:pPr>
              <w:spacing w:before="240" w:after="0"/>
              <w:jc w:val="center"/>
              <w:rPr>
                <w:b/>
                <w:bCs/>
                <w:color w:val="000000" w:themeColor="text1"/>
              </w:rPr>
            </w:pPr>
            <w:r w:rsidRPr="005E7544">
              <w:rPr>
                <w:color w:val="000000" w:themeColor="text1"/>
              </w:rPr>
              <w:t>0,42 - 7,41</w:t>
            </w:r>
          </w:p>
        </w:tc>
        <w:tc>
          <w:tcPr>
            <w:tcW w:w="1800" w:type="dxa"/>
            <w:vAlign w:val="center"/>
          </w:tcPr>
          <w:p w14:paraId="58609660" w14:textId="77777777" w:rsidR="00F52F38" w:rsidRPr="005E7544" w:rsidRDefault="00F52F38" w:rsidP="00523EEC">
            <w:pPr>
              <w:spacing w:before="240" w:after="0"/>
              <w:jc w:val="center"/>
              <w:rPr>
                <w:color w:val="000000" w:themeColor="text1"/>
              </w:rPr>
            </w:pPr>
            <w:r w:rsidRPr="005E7544">
              <w:rPr>
                <w:color w:val="000000" w:themeColor="text1"/>
              </w:rPr>
              <w:t>0,433</w:t>
            </w:r>
          </w:p>
        </w:tc>
      </w:tr>
      <w:tr w:rsidR="000A7BC3" w:rsidRPr="005E7544" w14:paraId="6537743F" w14:textId="77777777" w:rsidTr="00194960">
        <w:tc>
          <w:tcPr>
            <w:tcW w:w="3026" w:type="dxa"/>
            <w:vAlign w:val="center"/>
          </w:tcPr>
          <w:p w14:paraId="1C46879F" w14:textId="77777777" w:rsidR="00F52F38" w:rsidRPr="005E7544" w:rsidRDefault="00F52F38" w:rsidP="00523EEC">
            <w:pPr>
              <w:spacing w:before="240" w:after="0"/>
              <w:rPr>
                <w:bCs/>
                <w:color w:val="000000" w:themeColor="text1"/>
              </w:rPr>
            </w:pPr>
            <w:r w:rsidRPr="005E7544">
              <w:rPr>
                <w:bCs/>
                <w:color w:val="000000" w:themeColor="text1"/>
              </w:rPr>
              <w:t>Diện tích bỏng chung</w:t>
            </w:r>
          </w:p>
        </w:tc>
        <w:tc>
          <w:tcPr>
            <w:tcW w:w="1646" w:type="dxa"/>
            <w:vAlign w:val="center"/>
          </w:tcPr>
          <w:p w14:paraId="58CD8E57" w14:textId="77777777" w:rsidR="00F52F38" w:rsidRPr="005E7544" w:rsidRDefault="00F52F38" w:rsidP="00523EEC">
            <w:pPr>
              <w:spacing w:before="240" w:after="0"/>
              <w:jc w:val="center"/>
              <w:rPr>
                <w:bCs/>
                <w:color w:val="000000" w:themeColor="text1"/>
                <w:lang w:val="vi-VN"/>
              </w:rPr>
            </w:pPr>
            <w:r w:rsidRPr="005E7544">
              <w:rPr>
                <w:color w:val="000000" w:themeColor="text1"/>
              </w:rPr>
              <w:t>1,03</w:t>
            </w:r>
          </w:p>
        </w:tc>
        <w:tc>
          <w:tcPr>
            <w:tcW w:w="2250" w:type="dxa"/>
            <w:vAlign w:val="center"/>
          </w:tcPr>
          <w:p w14:paraId="60DA868E" w14:textId="77777777" w:rsidR="00F52F38" w:rsidRPr="005E7544" w:rsidRDefault="00F52F38" w:rsidP="00523EEC">
            <w:pPr>
              <w:spacing w:before="240" w:after="0"/>
              <w:jc w:val="center"/>
              <w:rPr>
                <w:b/>
                <w:bCs/>
                <w:color w:val="000000" w:themeColor="text1"/>
              </w:rPr>
            </w:pPr>
            <w:r w:rsidRPr="005E7544">
              <w:rPr>
                <w:color w:val="000000" w:themeColor="text1"/>
              </w:rPr>
              <w:t>1,01 - 1,06</w:t>
            </w:r>
          </w:p>
        </w:tc>
        <w:tc>
          <w:tcPr>
            <w:tcW w:w="1800" w:type="dxa"/>
            <w:vAlign w:val="center"/>
          </w:tcPr>
          <w:p w14:paraId="3A68E574" w14:textId="77777777" w:rsidR="00F52F38" w:rsidRPr="005E7544" w:rsidRDefault="00F52F38" w:rsidP="00523EEC">
            <w:pPr>
              <w:spacing w:before="240" w:after="0"/>
              <w:jc w:val="center"/>
              <w:rPr>
                <w:b/>
                <w:bCs/>
                <w:color w:val="000000" w:themeColor="text1"/>
              </w:rPr>
            </w:pPr>
            <w:r w:rsidRPr="005E7544">
              <w:rPr>
                <w:b/>
                <w:bCs/>
                <w:color w:val="000000" w:themeColor="text1"/>
              </w:rPr>
              <w:t>0,016</w:t>
            </w:r>
          </w:p>
        </w:tc>
      </w:tr>
      <w:tr w:rsidR="000A7BC3" w:rsidRPr="005E7544" w14:paraId="020D874E" w14:textId="77777777" w:rsidTr="00194960">
        <w:tc>
          <w:tcPr>
            <w:tcW w:w="3026" w:type="dxa"/>
            <w:vAlign w:val="center"/>
          </w:tcPr>
          <w:p w14:paraId="1B737E50" w14:textId="77777777" w:rsidR="00F52F38" w:rsidRPr="005E7544" w:rsidRDefault="00F52F38" w:rsidP="00523EEC">
            <w:pPr>
              <w:spacing w:before="240" w:after="0"/>
              <w:rPr>
                <w:bCs/>
                <w:color w:val="000000" w:themeColor="text1"/>
              </w:rPr>
            </w:pPr>
            <w:r w:rsidRPr="005E7544">
              <w:rPr>
                <w:bCs/>
                <w:color w:val="000000" w:themeColor="text1"/>
              </w:rPr>
              <w:t>Diện tích bỏng sâu</w:t>
            </w:r>
          </w:p>
        </w:tc>
        <w:tc>
          <w:tcPr>
            <w:tcW w:w="1646" w:type="dxa"/>
            <w:vAlign w:val="center"/>
          </w:tcPr>
          <w:p w14:paraId="38C18C58" w14:textId="77777777" w:rsidR="00F52F38" w:rsidRPr="005E7544" w:rsidRDefault="00F52F38" w:rsidP="00523EEC">
            <w:pPr>
              <w:spacing w:before="240" w:after="0"/>
              <w:jc w:val="center"/>
              <w:rPr>
                <w:bCs/>
                <w:color w:val="000000" w:themeColor="text1"/>
                <w:lang w:val="vi-VN"/>
              </w:rPr>
            </w:pPr>
            <w:r w:rsidRPr="005E7544">
              <w:rPr>
                <w:color w:val="000000" w:themeColor="text1"/>
              </w:rPr>
              <w:t>1,02</w:t>
            </w:r>
          </w:p>
        </w:tc>
        <w:tc>
          <w:tcPr>
            <w:tcW w:w="2250" w:type="dxa"/>
            <w:vAlign w:val="center"/>
          </w:tcPr>
          <w:p w14:paraId="7431D82B" w14:textId="77777777" w:rsidR="00F52F38" w:rsidRPr="005E7544" w:rsidRDefault="00F52F38" w:rsidP="00523EEC">
            <w:pPr>
              <w:spacing w:before="240" w:after="0"/>
              <w:jc w:val="center"/>
              <w:rPr>
                <w:b/>
                <w:bCs/>
                <w:color w:val="000000" w:themeColor="text1"/>
                <w:lang w:val="vi-VN"/>
              </w:rPr>
            </w:pPr>
            <w:r w:rsidRPr="005E7544">
              <w:rPr>
                <w:color w:val="000000" w:themeColor="text1"/>
              </w:rPr>
              <w:t>0,99 - 1,04</w:t>
            </w:r>
          </w:p>
        </w:tc>
        <w:tc>
          <w:tcPr>
            <w:tcW w:w="1800" w:type="dxa"/>
            <w:vAlign w:val="center"/>
          </w:tcPr>
          <w:p w14:paraId="373EDF69" w14:textId="77777777" w:rsidR="00F52F38" w:rsidRPr="005E7544" w:rsidRDefault="00F52F38" w:rsidP="00523EEC">
            <w:pPr>
              <w:spacing w:before="240" w:after="0"/>
              <w:jc w:val="center"/>
              <w:rPr>
                <w:color w:val="000000" w:themeColor="text1"/>
              </w:rPr>
            </w:pPr>
            <w:r w:rsidRPr="005E7544">
              <w:rPr>
                <w:color w:val="000000" w:themeColor="text1"/>
              </w:rPr>
              <w:t>0,172</w:t>
            </w:r>
          </w:p>
        </w:tc>
      </w:tr>
      <w:tr w:rsidR="000A7BC3" w:rsidRPr="005E7544" w14:paraId="37BEF4D1" w14:textId="77777777" w:rsidTr="00194960">
        <w:tc>
          <w:tcPr>
            <w:tcW w:w="3026" w:type="dxa"/>
            <w:vAlign w:val="center"/>
          </w:tcPr>
          <w:p w14:paraId="5C0C6BBD" w14:textId="77777777" w:rsidR="00F52F38" w:rsidRPr="005E7544" w:rsidRDefault="00F52F38" w:rsidP="00523EEC">
            <w:pPr>
              <w:spacing w:before="240" w:after="0"/>
              <w:rPr>
                <w:bCs/>
                <w:color w:val="000000" w:themeColor="text1"/>
              </w:rPr>
            </w:pPr>
            <w:r w:rsidRPr="005E7544">
              <w:rPr>
                <w:bCs/>
                <w:color w:val="000000" w:themeColor="text1"/>
              </w:rPr>
              <w:t>Triệu chứng bỏng hô hấp</w:t>
            </w:r>
          </w:p>
        </w:tc>
        <w:tc>
          <w:tcPr>
            <w:tcW w:w="1646" w:type="dxa"/>
            <w:vAlign w:val="center"/>
          </w:tcPr>
          <w:p w14:paraId="638E188A" w14:textId="77777777" w:rsidR="00F52F38" w:rsidRPr="005E7544" w:rsidRDefault="00F52F38" w:rsidP="00523EEC">
            <w:pPr>
              <w:spacing w:before="240" w:after="0"/>
              <w:jc w:val="center"/>
              <w:rPr>
                <w:color w:val="000000" w:themeColor="text1"/>
                <w:lang w:val="vi-VN"/>
              </w:rPr>
            </w:pPr>
            <w:r w:rsidRPr="005E7544">
              <w:rPr>
                <w:color w:val="000000" w:themeColor="text1"/>
              </w:rPr>
              <w:t>1,07</w:t>
            </w:r>
          </w:p>
        </w:tc>
        <w:tc>
          <w:tcPr>
            <w:tcW w:w="2250" w:type="dxa"/>
            <w:vAlign w:val="center"/>
          </w:tcPr>
          <w:p w14:paraId="5D503FAC" w14:textId="77777777" w:rsidR="00F52F38" w:rsidRPr="005E7544" w:rsidRDefault="00F52F38" w:rsidP="00523EEC">
            <w:pPr>
              <w:spacing w:before="240" w:after="0"/>
              <w:jc w:val="center"/>
              <w:rPr>
                <w:b/>
                <w:color w:val="000000" w:themeColor="text1"/>
                <w:lang w:val="vi-VN"/>
              </w:rPr>
            </w:pPr>
            <w:r w:rsidRPr="005E7544">
              <w:rPr>
                <w:color w:val="000000" w:themeColor="text1"/>
              </w:rPr>
              <w:t>0,74 - 1,53</w:t>
            </w:r>
          </w:p>
        </w:tc>
        <w:tc>
          <w:tcPr>
            <w:tcW w:w="1800" w:type="dxa"/>
            <w:vAlign w:val="center"/>
          </w:tcPr>
          <w:p w14:paraId="6AA785A5" w14:textId="77777777" w:rsidR="00F52F38" w:rsidRPr="005E7544" w:rsidRDefault="00F52F38" w:rsidP="00523EEC">
            <w:pPr>
              <w:spacing w:before="240" w:after="0"/>
              <w:jc w:val="center"/>
              <w:rPr>
                <w:color w:val="000000" w:themeColor="text1"/>
              </w:rPr>
            </w:pPr>
            <w:r w:rsidRPr="005E7544">
              <w:rPr>
                <w:color w:val="000000" w:themeColor="text1"/>
              </w:rPr>
              <w:t>0,733</w:t>
            </w:r>
          </w:p>
        </w:tc>
      </w:tr>
      <w:tr w:rsidR="000A7BC3" w:rsidRPr="005E7544" w14:paraId="76849023" w14:textId="77777777" w:rsidTr="00194960">
        <w:tc>
          <w:tcPr>
            <w:tcW w:w="3026" w:type="dxa"/>
            <w:vAlign w:val="center"/>
          </w:tcPr>
          <w:p w14:paraId="33C2C2A7" w14:textId="77777777" w:rsidR="00F52F38" w:rsidRPr="005E7544" w:rsidRDefault="00F52F38" w:rsidP="00523EEC">
            <w:pPr>
              <w:spacing w:before="240" w:after="0"/>
              <w:rPr>
                <w:b/>
                <w:bCs/>
                <w:color w:val="000000" w:themeColor="text1"/>
                <w:lang w:val="vi-VN"/>
              </w:rPr>
            </w:pPr>
            <w:r w:rsidRPr="005E7544">
              <w:rPr>
                <w:bCs/>
                <w:color w:val="000000" w:themeColor="text1"/>
              </w:rPr>
              <w:t>Mức độ bỏng hô hấp</w:t>
            </w:r>
          </w:p>
        </w:tc>
        <w:tc>
          <w:tcPr>
            <w:tcW w:w="1646" w:type="dxa"/>
            <w:vAlign w:val="center"/>
          </w:tcPr>
          <w:p w14:paraId="51B25A82" w14:textId="77777777" w:rsidR="00F52F38" w:rsidRPr="005E7544" w:rsidRDefault="00F52F38" w:rsidP="00523EEC">
            <w:pPr>
              <w:spacing w:before="240" w:after="0"/>
              <w:jc w:val="center"/>
              <w:rPr>
                <w:color w:val="000000" w:themeColor="text1"/>
                <w:lang w:val="vi-VN"/>
              </w:rPr>
            </w:pPr>
            <w:r w:rsidRPr="005E7544">
              <w:rPr>
                <w:color w:val="000000" w:themeColor="text1"/>
              </w:rPr>
              <w:t>1,26</w:t>
            </w:r>
          </w:p>
        </w:tc>
        <w:tc>
          <w:tcPr>
            <w:tcW w:w="2250" w:type="dxa"/>
            <w:vAlign w:val="center"/>
          </w:tcPr>
          <w:p w14:paraId="4246FEE6" w14:textId="77777777" w:rsidR="00F52F38" w:rsidRPr="005E7544" w:rsidRDefault="00F52F38" w:rsidP="00523EEC">
            <w:pPr>
              <w:spacing w:before="240" w:after="0"/>
              <w:jc w:val="center"/>
              <w:rPr>
                <w:b/>
                <w:bCs/>
                <w:color w:val="000000" w:themeColor="text1"/>
              </w:rPr>
            </w:pPr>
            <w:r w:rsidRPr="005E7544">
              <w:rPr>
                <w:color w:val="000000" w:themeColor="text1"/>
              </w:rPr>
              <w:t>0,56 - 2,82</w:t>
            </w:r>
          </w:p>
        </w:tc>
        <w:tc>
          <w:tcPr>
            <w:tcW w:w="1800" w:type="dxa"/>
            <w:vAlign w:val="center"/>
          </w:tcPr>
          <w:p w14:paraId="38AD96F2" w14:textId="77777777" w:rsidR="00F52F38" w:rsidRPr="005E7544" w:rsidRDefault="00F52F38" w:rsidP="00523EEC">
            <w:pPr>
              <w:spacing w:before="240" w:after="0"/>
              <w:jc w:val="center"/>
              <w:rPr>
                <w:color w:val="000000" w:themeColor="text1"/>
              </w:rPr>
            </w:pPr>
            <w:r w:rsidRPr="005E7544">
              <w:rPr>
                <w:color w:val="000000" w:themeColor="text1"/>
              </w:rPr>
              <w:t>0,572</w:t>
            </w:r>
          </w:p>
        </w:tc>
      </w:tr>
      <w:tr w:rsidR="000A7BC3" w:rsidRPr="005E7544" w14:paraId="0411BEC6" w14:textId="77777777" w:rsidTr="00194960">
        <w:tc>
          <w:tcPr>
            <w:tcW w:w="3026" w:type="dxa"/>
            <w:vAlign w:val="center"/>
          </w:tcPr>
          <w:p w14:paraId="569A80D4" w14:textId="77777777" w:rsidR="00F52F38" w:rsidRPr="005E7544" w:rsidRDefault="00F52F38" w:rsidP="00523EEC">
            <w:pPr>
              <w:spacing w:before="240" w:after="0"/>
              <w:jc w:val="left"/>
              <w:rPr>
                <w:b/>
                <w:bCs/>
                <w:color w:val="000000" w:themeColor="text1"/>
                <w:lang w:val="vi-VN"/>
              </w:rPr>
            </w:pPr>
            <w:r w:rsidRPr="005E7544">
              <w:rPr>
                <w:color w:val="000000" w:themeColor="text1"/>
              </w:rPr>
              <w:t>Thời gian thở máy</w:t>
            </w:r>
          </w:p>
        </w:tc>
        <w:tc>
          <w:tcPr>
            <w:tcW w:w="1646" w:type="dxa"/>
            <w:vAlign w:val="center"/>
          </w:tcPr>
          <w:p w14:paraId="004D376F" w14:textId="77777777" w:rsidR="00F52F38" w:rsidRPr="005E7544" w:rsidRDefault="00F52F38" w:rsidP="00523EEC">
            <w:pPr>
              <w:spacing w:before="240" w:after="0"/>
              <w:jc w:val="center"/>
              <w:rPr>
                <w:color w:val="000000" w:themeColor="text1"/>
              </w:rPr>
            </w:pPr>
            <w:r w:rsidRPr="005E7544">
              <w:rPr>
                <w:color w:val="000000" w:themeColor="text1"/>
              </w:rPr>
              <w:t>0,71</w:t>
            </w:r>
          </w:p>
        </w:tc>
        <w:tc>
          <w:tcPr>
            <w:tcW w:w="2250" w:type="dxa"/>
            <w:vAlign w:val="center"/>
          </w:tcPr>
          <w:p w14:paraId="2D545ED0" w14:textId="77777777" w:rsidR="00F52F38" w:rsidRPr="005E7544" w:rsidRDefault="00F52F38" w:rsidP="00523EEC">
            <w:pPr>
              <w:spacing w:before="240" w:after="0"/>
              <w:jc w:val="center"/>
              <w:rPr>
                <w:b/>
                <w:bCs/>
                <w:color w:val="000000" w:themeColor="text1"/>
                <w:lang w:val="vi-VN"/>
              </w:rPr>
            </w:pPr>
            <w:r w:rsidRPr="005E7544">
              <w:rPr>
                <w:color w:val="000000" w:themeColor="text1"/>
              </w:rPr>
              <w:t>0,63 - 0,81</w:t>
            </w:r>
          </w:p>
        </w:tc>
        <w:tc>
          <w:tcPr>
            <w:tcW w:w="1800" w:type="dxa"/>
            <w:vAlign w:val="center"/>
          </w:tcPr>
          <w:p w14:paraId="18C621F7" w14:textId="77777777" w:rsidR="00F52F38" w:rsidRPr="005E7544" w:rsidRDefault="00F52F38" w:rsidP="00523EEC">
            <w:pPr>
              <w:spacing w:before="240" w:after="0"/>
              <w:jc w:val="center"/>
              <w:rPr>
                <w:b/>
                <w:bCs/>
                <w:color w:val="000000" w:themeColor="text1"/>
              </w:rPr>
            </w:pPr>
            <w:r w:rsidRPr="005E7544">
              <w:rPr>
                <w:b/>
                <w:bCs/>
                <w:color w:val="000000" w:themeColor="text1"/>
              </w:rPr>
              <w:t>&lt;0,001</w:t>
            </w:r>
          </w:p>
        </w:tc>
      </w:tr>
    </w:tbl>
    <w:p w14:paraId="37D074B1" w14:textId="77777777" w:rsidR="00154585" w:rsidRPr="005E7544" w:rsidRDefault="00154585" w:rsidP="00C40720">
      <w:pPr>
        <w:spacing w:before="240" w:after="0"/>
        <w:ind w:firstLine="720"/>
        <w:rPr>
          <w:i/>
          <w:color w:val="000000" w:themeColor="text1"/>
        </w:rPr>
      </w:pPr>
      <w:r w:rsidRPr="005E7544">
        <w:rPr>
          <w:i/>
          <w:color w:val="000000" w:themeColor="text1"/>
        </w:rPr>
        <w:t xml:space="preserve">* </w:t>
      </w:r>
      <w:r w:rsidRPr="005E7544">
        <w:rPr>
          <w:i/>
          <w:color w:val="000000" w:themeColor="text1"/>
          <w:spacing w:val="-2"/>
        </w:rPr>
        <w:t>Hồi quy Cox đa biến</w:t>
      </w:r>
    </w:p>
    <w:p w14:paraId="53197E12" w14:textId="77777777" w:rsidR="00154585" w:rsidRPr="005E7544" w:rsidRDefault="0053027D" w:rsidP="00154585">
      <w:pPr>
        <w:spacing w:after="0"/>
        <w:ind w:firstLine="720"/>
        <w:rPr>
          <w:color w:val="000000" w:themeColor="text1"/>
        </w:rPr>
      </w:pPr>
      <w:r w:rsidRPr="005E7544">
        <w:rPr>
          <w:color w:val="000000" w:themeColor="text1"/>
        </w:rPr>
        <w:t>P</w:t>
      </w:r>
      <w:r w:rsidR="00FF5839" w:rsidRPr="005E7544">
        <w:rPr>
          <w:color w:val="000000" w:themeColor="text1"/>
        </w:rPr>
        <w:t xml:space="preserve">hương pháp can thiệp </w:t>
      </w:r>
      <w:r w:rsidRPr="005E7544">
        <w:rPr>
          <w:color w:val="000000" w:themeColor="text1"/>
        </w:rPr>
        <w:t>có ý nghĩa</w:t>
      </w:r>
      <w:r w:rsidR="00FF5839" w:rsidRPr="005E7544">
        <w:rPr>
          <w:color w:val="000000" w:themeColor="text1"/>
        </w:rPr>
        <w:t xml:space="preserve"> giảm 55% nguy cơ tử vong trong vòng 14 ngày so với nhóm chứng (HR=0,45; p=0,028). Hai yếu tố khác liên quan có ý nghĩa thống kê đến tỷ lệ tử vong 14 ngày là diện tích bỏng chung (tăng 3% nguy cơ cho mỗi 1% diện tích tăng thêm; HR=1,03; p=0,016) và thời gian thở máy (giảm 29% nguy cơ cho mỗi ngày thở máy tăng thêm; HR=0,71; p&lt;0,001). </w:t>
      </w:r>
    </w:p>
    <w:p w14:paraId="1406553A" w14:textId="77777777" w:rsidR="0053027D" w:rsidRPr="005E7544" w:rsidRDefault="0053027D" w:rsidP="00154585">
      <w:pPr>
        <w:spacing w:after="0"/>
        <w:ind w:firstLine="720"/>
        <w:rPr>
          <w:color w:val="000000" w:themeColor="text1"/>
        </w:rPr>
      </w:pPr>
    </w:p>
    <w:p w14:paraId="52005FFF" w14:textId="77777777" w:rsidR="0053027D" w:rsidRPr="005E7544" w:rsidRDefault="0053027D" w:rsidP="00154585">
      <w:pPr>
        <w:spacing w:after="0"/>
        <w:ind w:firstLine="720"/>
        <w:rPr>
          <w:color w:val="000000" w:themeColor="text1"/>
        </w:rPr>
      </w:pPr>
    </w:p>
    <w:p w14:paraId="736F8FE0" w14:textId="77777777" w:rsidR="0053027D" w:rsidRPr="005E7544" w:rsidRDefault="0053027D" w:rsidP="00154585">
      <w:pPr>
        <w:spacing w:after="0"/>
        <w:ind w:firstLine="720"/>
        <w:rPr>
          <w:color w:val="000000" w:themeColor="text1"/>
        </w:rPr>
      </w:pPr>
    </w:p>
    <w:p w14:paraId="19EF8734" w14:textId="77777777" w:rsidR="00945A13" w:rsidRPr="005E7544" w:rsidRDefault="00945A13" w:rsidP="00E7113E">
      <w:pPr>
        <w:spacing w:after="0"/>
        <w:jc w:val="center"/>
        <w:outlineLvl w:val="5"/>
        <w:rPr>
          <w:b/>
          <w:bCs/>
          <w:color w:val="000000" w:themeColor="text1"/>
        </w:rPr>
      </w:pPr>
      <w:bookmarkStart w:id="808" w:name="_Toc210205135"/>
      <w:r w:rsidRPr="005E7544">
        <w:rPr>
          <w:b/>
          <w:bCs/>
          <w:color w:val="000000" w:themeColor="text1"/>
          <w:lang w:val="vi-VN"/>
        </w:rPr>
        <w:lastRenderedPageBreak/>
        <w:t>Bảng</w:t>
      </w:r>
      <w:r w:rsidRPr="005E7544">
        <w:rPr>
          <w:b/>
          <w:bCs/>
          <w:color w:val="000000" w:themeColor="text1"/>
        </w:rPr>
        <w:t xml:space="preserve"> </w:t>
      </w:r>
      <w:r w:rsidR="009A039D">
        <w:rPr>
          <w:b/>
          <w:bCs/>
          <w:color w:val="000000" w:themeColor="text1"/>
        </w:rPr>
        <w:t>3.3</w:t>
      </w:r>
      <w:r w:rsidR="00947CBA">
        <w:rPr>
          <w:b/>
          <w:bCs/>
          <w:color w:val="000000" w:themeColor="text1"/>
        </w:rPr>
        <w:t>8</w:t>
      </w:r>
      <w:r w:rsidRPr="005E7544">
        <w:rPr>
          <w:b/>
          <w:bCs/>
          <w:color w:val="000000" w:themeColor="text1"/>
        </w:rPr>
        <w:t>.</w:t>
      </w:r>
      <w:r w:rsidRPr="005E7544">
        <w:rPr>
          <w:b/>
          <w:bCs/>
          <w:color w:val="000000" w:themeColor="text1"/>
          <w:lang w:val="vi-VN"/>
        </w:rPr>
        <w:t xml:space="preserve"> </w:t>
      </w:r>
      <w:r w:rsidRPr="005E7544">
        <w:rPr>
          <w:b/>
          <w:bCs/>
          <w:color w:val="000000" w:themeColor="text1"/>
        </w:rPr>
        <w:t xml:space="preserve"> </w:t>
      </w:r>
      <w:r w:rsidR="00921169" w:rsidRPr="005E7544">
        <w:rPr>
          <w:rFonts w:eastAsiaTheme="minorEastAsia"/>
          <w:b/>
          <w:color w:val="000000" w:themeColor="text1"/>
        </w:rPr>
        <w:t>Các yếu tố liên quan đến tử vong</w:t>
      </w:r>
      <w:r w:rsidR="00921169">
        <w:rPr>
          <w:rFonts w:eastAsiaTheme="minorEastAsia"/>
          <w:b/>
          <w:color w:val="000000" w:themeColor="text1"/>
        </w:rPr>
        <w:t xml:space="preserve"> tại</w:t>
      </w:r>
      <w:r w:rsidR="00921169" w:rsidRPr="005E7544">
        <w:rPr>
          <w:rFonts w:eastAsiaTheme="minorEastAsia"/>
          <w:b/>
          <w:color w:val="000000" w:themeColor="text1"/>
        </w:rPr>
        <w:t xml:space="preserve"> ngày</w:t>
      </w:r>
      <w:r w:rsidR="00921169">
        <w:rPr>
          <w:rFonts w:eastAsiaTheme="minorEastAsia"/>
          <w:b/>
          <w:color w:val="000000" w:themeColor="text1"/>
        </w:rPr>
        <w:t xml:space="preserve"> thứ</w:t>
      </w:r>
      <w:r w:rsidR="00921169" w:rsidRPr="005E7544">
        <w:rPr>
          <w:rFonts w:eastAsiaTheme="minorEastAsia"/>
          <w:b/>
          <w:color w:val="000000" w:themeColor="text1"/>
        </w:rPr>
        <w:t xml:space="preserve"> </w:t>
      </w:r>
      <w:r w:rsidR="00921169">
        <w:rPr>
          <w:rFonts w:eastAsiaTheme="minorEastAsia"/>
          <w:b/>
          <w:color w:val="000000" w:themeColor="text1"/>
        </w:rPr>
        <w:t>28</w:t>
      </w:r>
      <w:r w:rsidR="00921169" w:rsidRPr="005E7544">
        <w:rPr>
          <w:rFonts w:eastAsiaTheme="minorEastAsia"/>
          <w:b/>
          <w:color w:val="000000" w:themeColor="text1"/>
        </w:rPr>
        <w:t xml:space="preserve"> sau bỏng</w:t>
      </w:r>
      <w:bookmarkEnd w:id="808"/>
    </w:p>
    <w:tbl>
      <w:tblPr>
        <w:tblW w:w="89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72"/>
        <w:gridCol w:w="2158"/>
        <w:gridCol w:w="1802"/>
        <w:gridCol w:w="1260"/>
      </w:tblGrid>
      <w:tr w:rsidR="000A7BC3" w:rsidRPr="005E7544" w14:paraId="564D29D8" w14:textId="77777777" w:rsidTr="00740E3C">
        <w:trPr>
          <w:jc w:val="center"/>
        </w:trPr>
        <w:tc>
          <w:tcPr>
            <w:tcW w:w="3772" w:type="dxa"/>
            <w:vMerge w:val="restart"/>
            <w:vAlign w:val="center"/>
          </w:tcPr>
          <w:p w14:paraId="15228F10" w14:textId="77777777" w:rsidR="00740E3C" w:rsidRPr="005E7544" w:rsidRDefault="00740E3C" w:rsidP="00AD2983">
            <w:pPr>
              <w:spacing w:before="80" w:after="80"/>
              <w:jc w:val="center"/>
              <w:rPr>
                <w:bCs/>
                <w:color w:val="000000" w:themeColor="text1"/>
              </w:rPr>
            </w:pPr>
          </w:p>
          <w:p w14:paraId="69D722FD" w14:textId="77777777" w:rsidR="00740E3C" w:rsidRPr="005E7544" w:rsidRDefault="00740E3C" w:rsidP="00AD2983">
            <w:pPr>
              <w:spacing w:before="80" w:after="80"/>
              <w:jc w:val="center"/>
              <w:rPr>
                <w:b/>
                <w:bCs/>
                <w:color w:val="000000" w:themeColor="text1"/>
                <w:lang w:val="vi-VN"/>
              </w:rPr>
            </w:pPr>
            <w:r w:rsidRPr="005E7544">
              <w:rPr>
                <w:b/>
                <w:bCs/>
                <w:color w:val="000000" w:themeColor="text1"/>
              </w:rPr>
              <w:t>Biến cố</w:t>
            </w:r>
          </w:p>
        </w:tc>
        <w:tc>
          <w:tcPr>
            <w:tcW w:w="5220" w:type="dxa"/>
            <w:gridSpan w:val="3"/>
            <w:vAlign w:val="center"/>
          </w:tcPr>
          <w:p w14:paraId="7D663D5E" w14:textId="77777777" w:rsidR="00740E3C" w:rsidRPr="005E7544" w:rsidRDefault="00740E3C" w:rsidP="00AD2983">
            <w:pPr>
              <w:tabs>
                <w:tab w:val="left" w:pos="3936"/>
              </w:tabs>
              <w:spacing w:before="80" w:after="80"/>
              <w:jc w:val="center"/>
              <w:rPr>
                <w:b/>
                <w:bCs/>
                <w:color w:val="000000" w:themeColor="text1"/>
              </w:rPr>
            </w:pPr>
            <w:r w:rsidRPr="005E7544">
              <w:rPr>
                <w:b/>
                <w:bCs/>
                <w:color w:val="000000" w:themeColor="text1"/>
              </w:rPr>
              <w:t>Hồi quy đa biến*</w:t>
            </w:r>
          </w:p>
        </w:tc>
      </w:tr>
      <w:tr w:rsidR="000A7BC3" w:rsidRPr="005E7544" w14:paraId="3BECB12D" w14:textId="77777777" w:rsidTr="00740E3C">
        <w:trPr>
          <w:jc w:val="center"/>
        </w:trPr>
        <w:tc>
          <w:tcPr>
            <w:tcW w:w="3772" w:type="dxa"/>
            <w:vMerge/>
            <w:vAlign w:val="center"/>
          </w:tcPr>
          <w:p w14:paraId="694B367B" w14:textId="77777777" w:rsidR="00740E3C" w:rsidRPr="005E7544" w:rsidRDefault="00740E3C" w:rsidP="00AD2983">
            <w:pPr>
              <w:spacing w:before="80" w:after="80"/>
              <w:jc w:val="center"/>
              <w:rPr>
                <w:b/>
                <w:bCs/>
                <w:color w:val="000000" w:themeColor="text1"/>
                <w:lang w:val="vi-VN"/>
              </w:rPr>
            </w:pPr>
          </w:p>
        </w:tc>
        <w:tc>
          <w:tcPr>
            <w:tcW w:w="2158" w:type="dxa"/>
            <w:vAlign w:val="center"/>
          </w:tcPr>
          <w:p w14:paraId="057605EC" w14:textId="77777777" w:rsidR="00740E3C" w:rsidRPr="005E7544" w:rsidRDefault="00740E3C" w:rsidP="00AD2983">
            <w:pPr>
              <w:spacing w:before="80" w:after="80"/>
              <w:jc w:val="center"/>
              <w:rPr>
                <w:b/>
                <w:bCs/>
                <w:color w:val="000000" w:themeColor="text1"/>
                <w:vertAlign w:val="superscript"/>
              </w:rPr>
            </w:pPr>
            <w:r w:rsidRPr="005E7544">
              <w:rPr>
                <w:b/>
                <w:bCs/>
                <w:color w:val="000000" w:themeColor="text1"/>
                <w:lang w:val="vi-VN"/>
              </w:rPr>
              <w:t>HR</w:t>
            </w:r>
          </w:p>
        </w:tc>
        <w:tc>
          <w:tcPr>
            <w:tcW w:w="1802" w:type="dxa"/>
            <w:vAlign w:val="center"/>
          </w:tcPr>
          <w:p w14:paraId="1BCDDE2B" w14:textId="77777777" w:rsidR="00740E3C" w:rsidRPr="005E7544" w:rsidRDefault="0031606F" w:rsidP="00AD2983">
            <w:pPr>
              <w:spacing w:before="80" w:after="80"/>
              <w:jc w:val="center"/>
              <w:rPr>
                <w:b/>
                <w:bCs/>
                <w:color w:val="000000" w:themeColor="text1"/>
                <w:lang w:val="vi-VN"/>
              </w:rPr>
            </w:pPr>
            <w:r>
              <w:rPr>
                <w:b/>
                <w:bCs/>
                <w:color w:val="000000" w:themeColor="text1"/>
              </w:rPr>
              <w:t>95% CI</w:t>
            </w:r>
          </w:p>
        </w:tc>
        <w:tc>
          <w:tcPr>
            <w:tcW w:w="1260" w:type="dxa"/>
            <w:vAlign w:val="center"/>
          </w:tcPr>
          <w:p w14:paraId="43D0CA46" w14:textId="77777777" w:rsidR="00740E3C" w:rsidRPr="005E7544" w:rsidRDefault="00A67A01" w:rsidP="00AD2983">
            <w:pPr>
              <w:spacing w:before="80" w:after="80"/>
              <w:jc w:val="center"/>
              <w:rPr>
                <w:b/>
                <w:bCs/>
                <w:color w:val="000000" w:themeColor="text1"/>
                <w:vertAlign w:val="superscript"/>
              </w:rPr>
            </w:pPr>
            <w:r w:rsidRPr="005E7544">
              <w:rPr>
                <w:b/>
                <w:bCs/>
                <w:color w:val="000000" w:themeColor="text1"/>
              </w:rPr>
              <w:t>p</w:t>
            </w:r>
          </w:p>
        </w:tc>
      </w:tr>
      <w:tr w:rsidR="000A7BC3" w:rsidRPr="005E7544" w14:paraId="19C66470" w14:textId="77777777" w:rsidTr="00194960">
        <w:trPr>
          <w:jc w:val="center"/>
        </w:trPr>
        <w:tc>
          <w:tcPr>
            <w:tcW w:w="3772" w:type="dxa"/>
          </w:tcPr>
          <w:p w14:paraId="0255EBB6" w14:textId="77777777" w:rsidR="00C72FBF" w:rsidRPr="005E7544" w:rsidRDefault="00C72FBF" w:rsidP="00AD2983">
            <w:pPr>
              <w:spacing w:before="80" w:after="80"/>
              <w:rPr>
                <w:bCs/>
                <w:color w:val="000000" w:themeColor="text1"/>
              </w:rPr>
            </w:pPr>
            <w:r w:rsidRPr="005E7544">
              <w:rPr>
                <w:bCs/>
                <w:color w:val="000000" w:themeColor="text1"/>
              </w:rPr>
              <w:t>Nhóm can thiệp</w:t>
            </w:r>
          </w:p>
        </w:tc>
        <w:tc>
          <w:tcPr>
            <w:tcW w:w="2158" w:type="dxa"/>
            <w:vAlign w:val="bottom"/>
          </w:tcPr>
          <w:p w14:paraId="354048DC" w14:textId="77777777" w:rsidR="00C72FBF" w:rsidRPr="005E7544" w:rsidRDefault="00C72FBF" w:rsidP="00AD2983">
            <w:pPr>
              <w:spacing w:before="80" w:after="80"/>
              <w:jc w:val="center"/>
              <w:rPr>
                <w:color w:val="000000" w:themeColor="text1"/>
              </w:rPr>
            </w:pPr>
            <w:r w:rsidRPr="005E7544">
              <w:rPr>
                <w:color w:val="000000" w:themeColor="text1"/>
              </w:rPr>
              <w:t>0,45</w:t>
            </w:r>
          </w:p>
        </w:tc>
        <w:tc>
          <w:tcPr>
            <w:tcW w:w="1802" w:type="dxa"/>
            <w:vAlign w:val="bottom"/>
          </w:tcPr>
          <w:p w14:paraId="7E37EC0C" w14:textId="77777777" w:rsidR="00C72FBF" w:rsidRPr="005E7544" w:rsidRDefault="00C72FBF" w:rsidP="00AD2983">
            <w:pPr>
              <w:spacing w:before="80" w:after="80"/>
              <w:jc w:val="center"/>
              <w:rPr>
                <w:b/>
                <w:bCs/>
                <w:color w:val="000000" w:themeColor="text1"/>
              </w:rPr>
            </w:pPr>
            <w:r w:rsidRPr="005E7544">
              <w:rPr>
                <w:color w:val="000000" w:themeColor="text1"/>
              </w:rPr>
              <w:t>0,23 - 0,87</w:t>
            </w:r>
          </w:p>
        </w:tc>
        <w:tc>
          <w:tcPr>
            <w:tcW w:w="1260" w:type="dxa"/>
            <w:vAlign w:val="bottom"/>
          </w:tcPr>
          <w:p w14:paraId="42678E2E" w14:textId="77777777" w:rsidR="00C72FBF" w:rsidRPr="005E7544" w:rsidRDefault="00C72FBF" w:rsidP="00AD2983">
            <w:pPr>
              <w:spacing w:before="80" w:after="80"/>
              <w:jc w:val="center"/>
              <w:rPr>
                <w:b/>
                <w:bCs/>
                <w:color w:val="000000" w:themeColor="text1"/>
              </w:rPr>
            </w:pPr>
            <w:r w:rsidRPr="005E7544">
              <w:rPr>
                <w:b/>
                <w:bCs/>
                <w:color w:val="000000" w:themeColor="text1"/>
              </w:rPr>
              <w:t>0,017</w:t>
            </w:r>
          </w:p>
        </w:tc>
      </w:tr>
      <w:tr w:rsidR="000A7BC3" w:rsidRPr="005E7544" w14:paraId="07DB999A" w14:textId="77777777" w:rsidTr="00194960">
        <w:trPr>
          <w:jc w:val="center"/>
        </w:trPr>
        <w:tc>
          <w:tcPr>
            <w:tcW w:w="3772" w:type="dxa"/>
          </w:tcPr>
          <w:p w14:paraId="6B07DB7A" w14:textId="77777777" w:rsidR="00C72FBF" w:rsidRPr="005E7544" w:rsidRDefault="00C72FBF" w:rsidP="00AD2983">
            <w:pPr>
              <w:spacing w:before="80" w:after="80"/>
              <w:rPr>
                <w:bCs/>
                <w:color w:val="000000" w:themeColor="text1"/>
              </w:rPr>
            </w:pPr>
            <w:r w:rsidRPr="005E7544">
              <w:rPr>
                <w:bCs/>
                <w:color w:val="000000" w:themeColor="text1"/>
              </w:rPr>
              <w:t>Tuổi</w:t>
            </w:r>
          </w:p>
        </w:tc>
        <w:tc>
          <w:tcPr>
            <w:tcW w:w="2158" w:type="dxa"/>
            <w:vAlign w:val="bottom"/>
          </w:tcPr>
          <w:p w14:paraId="277BB967" w14:textId="77777777" w:rsidR="00C72FBF" w:rsidRPr="005E7544" w:rsidRDefault="00C72FBF" w:rsidP="00AD2983">
            <w:pPr>
              <w:spacing w:before="80" w:after="80"/>
              <w:jc w:val="center"/>
              <w:rPr>
                <w:color w:val="000000" w:themeColor="text1"/>
                <w:lang w:val="vi-VN"/>
              </w:rPr>
            </w:pPr>
            <w:r w:rsidRPr="005E7544">
              <w:rPr>
                <w:color w:val="000000" w:themeColor="text1"/>
              </w:rPr>
              <w:t>1,03</w:t>
            </w:r>
          </w:p>
        </w:tc>
        <w:tc>
          <w:tcPr>
            <w:tcW w:w="1802" w:type="dxa"/>
            <w:vAlign w:val="bottom"/>
          </w:tcPr>
          <w:p w14:paraId="5084756A" w14:textId="77777777" w:rsidR="00C72FBF" w:rsidRPr="005E7544" w:rsidRDefault="00C72FBF" w:rsidP="00AD2983">
            <w:pPr>
              <w:spacing w:before="80" w:after="80"/>
              <w:jc w:val="center"/>
              <w:rPr>
                <w:b/>
                <w:bCs/>
                <w:color w:val="000000" w:themeColor="text1"/>
              </w:rPr>
            </w:pPr>
            <w:r w:rsidRPr="005E7544">
              <w:rPr>
                <w:color w:val="000000" w:themeColor="text1"/>
              </w:rPr>
              <w:t>1,01 - 1,06</w:t>
            </w:r>
          </w:p>
        </w:tc>
        <w:tc>
          <w:tcPr>
            <w:tcW w:w="1260" w:type="dxa"/>
            <w:vAlign w:val="bottom"/>
          </w:tcPr>
          <w:p w14:paraId="04994AEA" w14:textId="77777777" w:rsidR="00C72FBF" w:rsidRPr="005E7544" w:rsidRDefault="00C72FBF" w:rsidP="00AD2983">
            <w:pPr>
              <w:spacing w:before="80" w:after="80"/>
              <w:jc w:val="center"/>
              <w:rPr>
                <w:b/>
                <w:bCs/>
                <w:color w:val="000000" w:themeColor="text1"/>
              </w:rPr>
            </w:pPr>
            <w:r w:rsidRPr="005E7544">
              <w:rPr>
                <w:b/>
                <w:bCs/>
                <w:color w:val="000000" w:themeColor="text1"/>
              </w:rPr>
              <w:t>0,020</w:t>
            </w:r>
          </w:p>
        </w:tc>
      </w:tr>
      <w:tr w:rsidR="000A7BC3" w:rsidRPr="005E7544" w14:paraId="718B31E4" w14:textId="77777777" w:rsidTr="00194960">
        <w:trPr>
          <w:jc w:val="center"/>
        </w:trPr>
        <w:tc>
          <w:tcPr>
            <w:tcW w:w="3772" w:type="dxa"/>
          </w:tcPr>
          <w:p w14:paraId="0EA04AF7" w14:textId="77777777" w:rsidR="00C72FBF" w:rsidRPr="005E7544" w:rsidRDefault="00C72FBF" w:rsidP="00AD2983">
            <w:pPr>
              <w:spacing w:before="80" w:after="80"/>
              <w:rPr>
                <w:bCs/>
                <w:color w:val="000000" w:themeColor="text1"/>
              </w:rPr>
            </w:pPr>
            <w:r w:rsidRPr="005E7544">
              <w:rPr>
                <w:bCs/>
                <w:color w:val="000000" w:themeColor="text1"/>
              </w:rPr>
              <w:t>Giới tính</w:t>
            </w:r>
          </w:p>
        </w:tc>
        <w:tc>
          <w:tcPr>
            <w:tcW w:w="2158" w:type="dxa"/>
            <w:vAlign w:val="bottom"/>
          </w:tcPr>
          <w:p w14:paraId="3668AB0A" w14:textId="77777777" w:rsidR="00C72FBF" w:rsidRPr="005E7544" w:rsidRDefault="00C72FBF" w:rsidP="00AD2983">
            <w:pPr>
              <w:spacing w:before="80" w:after="80"/>
              <w:jc w:val="center"/>
              <w:rPr>
                <w:color w:val="000000" w:themeColor="text1"/>
                <w:lang w:val="vi-VN"/>
              </w:rPr>
            </w:pPr>
            <w:r w:rsidRPr="005E7544">
              <w:rPr>
                <w:color w:val="000000" w:themeColor="text1"/>
              </w:rPr>
              <w:t>1,27</w:t>
            </w:r>
          </w:p>
        </w:tc>
        <w:tc>
          <w:tcPr>
            <w:tcW w:w="1802" w:type="dxa"/>
            <w:vAlign w:val="bottom"/>
          </w:tcPr>
          <w:p w14:paraId="68767925" w14:textId="77777777" w:rsidR="00C72FBF" w:rsidRPr="005E7544" w:rsidRDefault="00C72FBF" w:rsidP="00AD2983">
            <w:pPr>
              <w:spacing w:before="80" w:after="80"/>
              <w:jc w:val="center"/>
              <w:rPr>
                <w:b/>
                <w:color w:val="000000" w:themeColor="text1"/>
                <w:lang w:val="vi-VN"/>
              </w:rPr>
            </w:pPr>
            <w:r w:rsidRPr="005E7544">
              <w:rPr>
                <w:color w:val="000000" w:themeColor="text1"/>
              </w:rPr>
              <w:t>0,63 - 2,55</w:t>
            </w:r>
          </w:p>
        </w:tc>
        <w:tc>
          <w:tcPr>
            <w:tcW w:w="1260" w:type="dxa"/>
            <w:vAlign w:val="bottom"/>
          </w:tcPr>
          <w:p w14:paraId="24126A78" w14:textId="77777777" w:rsidR="00C72FBF" w:rsidRPr="005E7544" w:rsidRDefault="00C72FBF" w:rsidP="00AD2983">
            <w:pPr>
              <w:spacing w:before="80" w:after="80"/>
              <w:jc w:val="center"/>
              <w:rPr>
                <w:color w:val="000000" w:themeColor="text1"/>
              </w:rPr>
            </w:pPr>
            <w:r w:rsidRPr="005E7544">
              <w:rPr>
                <w:color w:val="000000" w:themeColor="text1"/>
              </w:rPr>
              <w:t>0,499</w:t>
            </w:r>
          </w:p>
        </w:tc>
      </w:tr>
      <w:tr w:rsidR="000A7BC3" w:rsidRPr="005E7544" w14:paraId="3F2ECAD8" w14:textId="77777777" w:rsidTr="00194960">
        <w:trPr>
          <w:jc w:val="center"/>
        </w:trPr>
        <w:tc>
          <w:tcPr>
            <w:tcW w:w="3772" w:type="dxa"/>
          </w:tcPr>
          <w:p w14:paraId="0405EFCB" w14:textId="77777777" w:rsidR="00C72FBF" w:rsidRPr="005E7544" w:rsidRDefault="00D610D0" w:rsidP="00AD2983">
            <w:pPr>
              <w:spacing w:before="80" w:after="80"/>
              <w:rPr>
                <w:bCs/>
                <w:color w:val="000000" w:themeColor="text1"/>
              </w:rPr>
            </w:pPr>
            <w:r>
              <w:rPr>
                <w:bCs/>
                <w:color w:val="000000" w:themeColor="text1"/>
              </w:rPr>
              <w:t>Chỉ số SpCO</w:t>
            </w:r>
            <w:r w:rsidR="00C72FBF" w:rsidRPr="005E7544">
              <w:rPr>
                <w:bCs/>
                <w:color w:val="000000" w:themeColor="text1"/>
              </w:rPr>
              <w:t xml:space="preserve"> vào viện</w:t>
            </w:r>
          </w:p>
        </w:tc>
        <w:tc>
          <w:tcPr>
            <w:tcW w:w="2158" w:type="dxa"/>
            <w:vAlign w:val="bottom"/>
          </w:tcPr>
          <w:p w14:paraId="72CCEAE0" w14:textId="77777777" w:rsidR="00C72FBF" w:rsidRPr="005E7544" w:rsidRDefault="00C72FBF" w:rsidP="00AD2983">
            <w:pPr>
              <w:spacing w:before="80" w:after="80"/>
              <w:jc w:val="center"/>
              <w:rPr>
                <w:color w:val="000000" w:themeColor="text1"/>
                <w:lang w:val="vi-VN"/>
              </w:rPr>
            </w:pPr>
            <w:r w:rsidRPr="005E7544">
              <w:rPr>
                <w:color w:val="000000" w:themeColor="text1"/>
              </w:rPr>
              <w:t>1,04</w:t>
            </w:r>
          </w:p>
        </w:tc>
        <w:tc>
          <w:tcPr>
            <w:tcW w:w="1802" w:type="dxa"/>
            <w:vAlign w:val="bottom"/>
          </w:tcPr>
          <w:p w14:paraId="3A5B930E" w14:textId="77777777" w:rsidR="00C72FBF" w:rsidRPr="005E7544" w:rsidRDefault="00C72FBF" w:rsidP="00AD2983">
            <w:pPr>
              <w:spacing w:before="80" w:after="80"/>
              <w:jc w:val="center"/>
              <w:rPr>
                <w:color w:val="000000" w:themeColor="text1"/>
              </w:rPr>
            </w:pPr>
            <w:r w:rsidRPr="005E7544">
              <w:rPr>
                <w:color w:val="000000" w:themeColor="text1"/>
              </w:rPr>
              <w:t>0,99 - 1,08</w:t>
            </w:r>
          </w:p>
        </w:tc>
        <w:tc>
          <w:tcPr>
            <w:tcW w:w="1260" w:type="dxa"/>
            <w:vAlign w:val="bottom"/>
          </w:tcPr>
          <w:p w14:paraId="66254757" w14:textId="77777777" w:rsidR="00C72FBF" w:rsidRPr="005E7544" w:rsidRDefault="00C72FBF" w:rsidP="00AD2983">
            <w:pPr>
              <w:spacing w:before="80" w:after="80"/>
              <w:jc w:val="center"/>
              <w:rPr>
                <w:color w:val="000000" w:themeColor="text1"/>
              </w:rPr>
            </w:pPr>
            <w:r w:rsidRPr="005E7544">
              <w:rPr>
                <w:color w:val="000000" w:themeColor="text1"/>
              </w:rPr>
              <w:t>0,092</w:t>
            </w:r>
          </w:p>
        </w:tc>
      </w:tr>
      <w:tr w:rsidR="000A7BC3" w:rsidRPr="005E7544" w14:paraId="5849763B" w14:textId="77777777" w:rsidTr="00194960">
        <w:trPr>
          <w:jc w:val="center"/>
        </w:trPr>
        <w:tc>
          <w:tcPr>
            <w:tcW w:w="3772" w:type="dxa"/>
          </w:tcPr>
          <w:p w14:paraId="01288C13" w14:textId="77777777" w:rsidR="00C72FBF" w:rsidRPr="005E7544" w:rsidRDefault="00C72FBF" w:rsidP="00AD2983">
            <w:pPr>
              <w:spacing w:before="80" w:after="80"/>
              <w:rPr>
                <w:bCs/>
                <w:color w:val="000000" w:themeColor="text1"/>
              </w:rPr>
            </w:pPr>
            <w:r w:rsidRPr="005E7544">
              <w:rPr>
                <w:bCs/>
                <w:color w:val="000000" w:themeColor="text1"/>
              </w:rPr>
              <w:t>Bỏng thân trước</w:t>
            </w:r>
          </w:p>
        </w:tc>
        <w:tc>
          <w:tcPr>
            <w:tcW w:w="2158" w:type="dxa"/>
            <w:vAlign w:val="bottom"/>
          </w:tcPr>
          <w:p w14:paraId="0B9272F2" w14:textId="77777777" w:rsidR="00C72FBF" w:rsidRPr="005E7544" w:rsidRDefault="00C72FBF" w:rsidP="00AD2983">
            <w:pPr>
              <w:spacing w:before="80" w:after="80"/>
              <w:jc w:val="center"/>
              <w:rPr>
                <w:color w:val="000000" w:themeColor="text1"/>
                <w:lang w:val="vi-VN"/>
              </w:rPr>
            </w:pPr>
            <w:r w:rsidRPr="005E7544">
              <w:rPr>
                <w:color w:val="000000" w:themeColor="text1"/>
              </w:rPr>
              <w:t>1,94</w:t>
            </w:r>
          </w:p>
        </w:tc>
        <w:tc>
          <w:tcPr>
            <w:tcW w:w="1802" w:type="dxa"/>
            <w:vAlign w:val="bottom"/>
          </w:tcPr>
          <w:p w14:paraId="0C5070AE" w14:textId="77777777" w:rsidR="00C72FBF" w:rsidRPr="005E7544" w:rsidRDefault="00C72FBF" w:rsidP="00AD2983">
            <w:pPr>
              <w:spacing w:before="80" w:after="80"/>
              <w:jc w:val="center"/>
              <w:rPr>
                <w:color w:val="000000" w:themeColor="text1"/>
                <w:lang w:val="vi-VN"/>
              </w:rPr>
            </w:pPr>
            <w:r w:rsidRPr="005E7544">
              <w:rPr>
                <w:color w:val="000000" w:themeColor="text1"/>
              </w:rPr>
              <w:t>0,78 - 4,85</w:t>
            </w:r>
          </w:p>
        </w:tc>
        <w:tc>
          <w:tcPr>
            <w:tcW w:w="1260" w:type="dxa"/>
            <w:vAlign w:val="bottom"/>
          </w:tcPr>
          <w:p w14:paraId="04FF7C1F" w14:textId="77777777" w:rsidR="00C72FBF" w:rsidRPr="005E7544" w:rsidRDefault="00C72FBF" w:rsidP="00AD2983">
            <w:pPr>
              <w:spacing w:before="80" w:after="80"/>
              <w:jc w:val="center"/>
              <w:rPr>
                <w:color w:val="000000" w:themeColor="text1"/>
              </w:rPr>
            </w:pPr>
            <w:r w:rsidRPr="005E7544">
              <w:rPr>
                <w:color w:val="000000" w:themeColor="text1"/>
              </w:rPr>
              <w:t>0,156</w:t>
            </w:r>
          </w:p>
        </w:tc>
      </w:tr>
      <w:tr w:rsidR="000A7BC3" w:rsidRPr="005E7544" w14:paraId="3C5EE288" w14:textId="77777777" w:rsidTr="00194960">
        <w:trPr>
          <w:jc w:val="center"/>
        </w:trPr>
        <w:tc>
          <w:tcPr>
            <w:tcW w:w="3772" w:type="dxa"/>
          </w:tcPr>
          <w:p w14:paraId="1549AA23" w14:textId="77777777" w:rsidR="00C72FBF" w:rsidRPr="005E7544" w:rsidRDefault="00C72FBF" w:rsidP="00AD2983">
            <w:pPr>
              <w:spacing w:before="80" w:after="80"/>
              <w:rPr>
                <w:bCs/>
                <w:color w:val="000000" w:themeColor="text1"/>
              </w:rPr>
            </w:pPr>
            <w:r w:rsidRPr="005E7544">
              <w:rPr>
                <w:bCs/>
                <w:color w:val="000000" w:themeColor="text1"/>
              </w:rPr>
              <w:t>Bỏng lưng</w:t>
            </w:r>
          </w:p>
        </w:tc>
        <w:tc>
          <w:tcPr>
            <w:tcW w:w="2158" w:type="dxa"/>
            <w:vAlign w:val="bottom"/>
          </w:tcPr>
          <w:p w14:paraId="4610C3B3" w14:textId="77777777" w:rsidR="00C72FBF" w:rsidRPr="005E7544" w:rsidRDefault="00C72FBF" w:rsidP="00AD2983">
            <w:pPr>
              <w:spacing w:before="80" w:after="80"/>
              <w:jc w:val="center"/>
              <w:rPr>
                <w:bCs/>
                <w:color w:val="000000" w:themeColor="text1"/>
                <w:lang w:val="vi-VN"/>
              </w:rPr>
            </w:pPr>
            <w:r w:rsidRPr="005E7544">
              <w:rPr>
                <w:color w:val="000000" w:themeColor="text1"/>
              </w:rPr>
              <w:t>1,68</w:t>
            </w:r>
          </w:p>
        </w:tc>
        <w:tc>
          <w:tcPr>
            <w:tcW w:w="1802" w:type="dxa"/>
            <w:vAlign w:val="bottom"/>
          </w:tcPr>
          <w:p w14:paraId="0C3092B5" w14:textId="77777777" w:rsidR="00C72FBF" w:rsidRPr="005E7544" w:rsidRDefault="00C72FBF" w:rsidP="00AD2983">
            <w:pPr>
              <w:spacing w:before="80" w:after="80"/>
              <w:jc w:val="center"/>
              <w:rPr>
                <w:bCs/>
                <w:color w:val="000000" w:themeColor="text1"/>
                <w:lang w:val="vi-VN"/>
              </w:rPr>
            </w:pPr>
            <w:r w:rsidRPr="005E7544">
              <w:rPr>
                <w:color w:val="000000" w:themeColor="text1"/>
              </w:rPr>
              <w:t>0,58 - 4,9</w:t>
            </w:r>
          </w:p>
        </w:tc>
        <w:tc>
          <w:tcPr>
            <w:tcW w:w="1260" w:type="dxa"/>
            <w:vAlign w:val="bottom"/>
          </w:tcPr>
          <w:p w14:paraId="3E78D3B7" w14:textId="77777777" w:rsidR="00C72FBF" w:rsidRPr="005E7544" w:rsidRDefault="00C72FBF" w:rsidP="00AD2983">
            <w:pPr>
              <w:spacing w:before="80" w:after="80"/>
              <w:jc w:val="center"/>
              <w:rPr>
                <w:color w:val="000000" w:themeColor="text1"/>
              </w:rPr>
            </w:pPr>
            <w:r w:rsidRPr="005E7544">
              <w:rPr>
                <w:color w:val="000000" w:themeColor="text1"/>
              </w:rPr>
              <w:t>0,343</w:t>
            </w:r>
          </w:p>
        </w:tc>
      </w:tr>
      <w:tr w:rsidR="000A7BC3" w:rsidRPr="005E7544" w14:paraId="5DBC3F64" w14:textId="77777777" w:rsidTr="00194960">
        <w:trPr>
          <w:jc w:val="center"/>
        </w:trPr>
        <w:tc>
          <w:tcPr>
            <w:tcW w:w="3772" w:type="dxa"/>
          </w:tcPr>
          <w:p w14:paraId="1F254716" w14:textId="77777777" w:rsidR="00C72FBF" w:rsidRPr="005E7544" w:rsidRDefault="00C72FBF" w:rsidP="00AD2983">
            <w:pPr>
              <w:spacing w:before="80" w:after="80"/>
              <w:rPr>
                <w:bCs/>
                <w:color w:val="000000" w:themeColor="text1"/>
              </w:rPr>
            </w:pPr>
            <w:r w:rsidRPr="005E7544">
              <w:rPr>
                <w:bCs/>
                <w:color w:val="000000" w:themeColor="text1"/>
              </w:rPr>
              <w:t>Diện tích bỏng chung</w:t>
            </w:r>
          </w:p>
        </w:tc>
        <w:tc>
          <w:tcPr>
            <w:tcW w:w="2158" w:type="dxa"/>
            <w:vAlign w:val="bottom"/>
          </w:tcPr>
          <w:p w14:paraId="7424DC00" w14:textId="77777777" w:rsidR="00C72FBF" w:rsidRPr="005E7544" w:rsidRDefault="00C72FBF" w:rsidP="00AD2983">
            <w:pPr>
              <w:spacing w:before="80" w:after="80"/>
              <w:jc w:val="center"/>
              <w:rPr>
                <w:bCs/>
                <w:color w:val="000000" w:themeColor="text1"/>
                <w:lang w:val="vi-VN"/>
              </w:rPr>
            </w:pPr>
            <w:r w:rsidRPr="005E7544">
              <w:rPr>
                <w:color w:val="000000" w:themeColor="text1"/>
              </w:rPr>
              <w:t>1,02</w:t>
            </w:r>
          </w:p>
        </w:tc>
        <w:tc>
          <w:tcPr>
            <w:tcW w:w="1802" w:type="dxa"/>
            <w:vAlign w:val="bottom"/>
          </w:tcPr>
          <w:p w14:paraId="4518D101" w14:textId="77777777" w:rsidR="00C72FBF" w:rsidRPr="005E7544" w:rsidRDefault="00C72FBF" w:rsidP="00AD2983">
            <w:pPr>
              <w:spacing w:before="80" w:after="80"/>
              <w:jc w:val="center"/>
              <w:rPr>
                <w:bCs/>
                <w:color w:val="000000" w:themeColor="text1"/>
              </w:rPr>
            </w:pPr>
            <w:r w:rsidRPr="005E7544">
              <w:rPr>
                <w:color w:val="000000" w:themeColor="text1"/>
              </w:rPr>
              <w:t>0,99 - 1,04</w:t>
            </w:r>
          </w:p>
        </w:tc>
        <w:tc>
          <w:tcPr>
            <w:tcW w:w="1260" w:type="dxa"/>
            <w:vAlign w:val="bottom"/>
          </w:tcPr>
          <w:p w14:paraId="6416E782" w14:textId="77777777" w:rsidR="00C72FBF" w:rsidRPr="005E7544" w:rsidRDefault="00C72FBF" w:rsidP="00AD2983">
            <w:pPr>
              <w:spacing w:before="80" w:after="80"/>
              <w:jc w:val="center"/>
              <w:rPr>
                <w:color w:val="000000" w:themeColor="text1"/>
              </w:rPr>
            </w:pPr>
            <w:r w:rsidRPr="005E7544">
              <w:rPr>
                <w:color w:val="000000" w:themeColor="text1"/>
              </w:rPr>
              <w:t>0,248</w:t>
            </w:r>
          </w:p>
        </w:tc>
      </w:tr>
      <w:tr w:rsidR="000A7BC3" w:rsidRPr="005E7544" w14:paraId="34A56696" w14:textId="77777777" w:rsidTr="00194960">
        <w:trPr>
          <w:jc w:val="center"/>
        </w:trPr>
        <w:tc>
          <w:tcPr>
            <w:tcW w:w="3772" w:type="dxa"/>
          </w:tcPr>
          <w:p w14:paraId="19D8BF04" w14:textId="77777777" w:rsidR="00C72FBF" w:rsidRPr="005E7544" w:rsidRDefault="00C72FBF" w:rsidP="00AD2983">
            <w:pPr>
              <w:spacing w:before="80" w:after="80"/>
              <w:rPr>
                <w:bCs/>
                <w:color w:val="000000" w:themeColor="text1"/>
              </w:rPr>
            </w:pPr>
            <w:r w:rsidRPr="005E7544">
              <w:rPr>
                <w:bCs/>
                <w:color w:val="000000" w:themeColor="text1"/>
              </w:rPr>
              <w:t>Diện tích bỏng sâu</w:t>
            </w:r>
          </w:p>
        </w:tc>
        <w:tc>
          <w:tcPr>
            <w:tcW w:w="2158" w:type="dxa"/>
            <w:vAlign w:val="bottom"/>
          </w:tcPr>
          <w:p w14:paraId="2B24AE35" w14:textId="77777777" w:rsidR="00C72FBF" w:rsidRPr="005E7544" w:rsidRDefault="00C72FBF" w:rsidP="00AD2983">
            <w:pPr>
              <w:spacing w:before="80" w:after="80"/>
              <w:jc w:val="center"/>
              <w:rPr>
                <w:bCs/>
                <w:color w:val="000000" w:themeColor="text1"/>
              </w:rPr>
            </w:pPr>
            <w:r w:rsidRPr="005E7544">
              <w:rPr>
                <w:color w:val="000000" w:themeColor="text1"/>
              </w:rPr>
              <w:t>1,02</w:t>
            </w:r>
          </w:p>
        </w:tc>
        <w:tc>
          <w:tcPr>
            <w:tcW w:w="1802" w:type="dxa"/>
            <w:vAlign w:val="bottom"/>
          </w:tcPr>
          <w:p w14:paraId="393BF21C" w14:textId="77777777" w:rsidR="00C72FBF" w:rsidRPr="005E7544" w:rsidRDefault="00C72FBF" w:rsidP="00AD2983">
            <w:pPr>
              <w:spacing w:before="80" w:after="80"/>
              <w:jc w:val="center"/>
              <w:rPr>
                <w:bCs/>
                <w:color w:val="000000" w:themeColor="text1"/>
              </w:rPr>
            </w:pPr>
            <w:r w:rsidRPr="005E7544">
              <w:rPr>
                <w:color w:val="000000" w:themeColor="text1"/>
              </w:rPr>
              <w:t>0,99 - 1,04</w:t>
            </w:r>
          </w:p>
        </w:tc>
        <w:tc>
          <w:tcPr>
            <w:tcW w:w="1260" w:type="dxa"/>
            <w:vAlign w:val="bottom"/>
          </w:tcPr>
          <w:p w14:paraId="4BC3E141" w14:textId="77777777" w:rsidR="00C72FBF" w:rsidRPr="005E7544" w:rsidRDefault="00C72FBF" w:rsidP="00AD2983">
            <w:pPr>
              <w:spacing w:before="80" w:after="80"/>
              <w:jc w:val="center"/>
              <w:rPr>
                <w:color w:val="000000" w:themeColor="text1"/>
              </w:rPr>
            </w:pPr>
            <w:r w:rsidRPr="005E7544">
              <w:rPr>
                <w:color w:val="000000" w:themeColor="text1"/>
              </w:rPr>
              <w:t>0,137</w:t>
            </w:r>
          </w:p>
        </w:tc>
      </w:tr>
      <w:tr w:rsidR="000A7BC3" w:rsidRPr="005E7544" w14:paraId="4FF393C1" w14:textId="77777777" w:rsidTr="00194960">
        <w:trPr>
          <w:jc w:val="center"/>
        </w:trPr>
        <w:tc>
          <w:tcPr>
            <w:tcW w:w="3772" w:type="dxa"/>
          </w:tcPr>
          <w:p w14:paraId="485D5884" w14:textId="77777777" w:rsidR="00C72FBF" w:rsidRPr="005E7544" w:rsidRDefault="00C72FBF" w:rsidP="00AD2983">
            <w:pPr>
              <w:spacing w:before="80" w:after="80"/>
              <w:rPr>
                <w:color w:val="000000" w:themeColor="text1"/>
              </w:rPr>
            </w:pPr>
            <w:r w:rsidRPr="005E7544">
              <w:rPr>
                <w:bCs/>
                <w:color w:val="000000" w:themeColor="text1"/>
              </w:rPr>
              <w:t>Mức độ bỏng hô hấp</w:t>
            </w:r>
          </w:p>
        </w:tc>
        <w:tc>
          <w:tcPr>
            <w:tcW w:w="2158" w:type="dxa"/>
            <w:vAlign w:val="bottom"/>
          </w:tcPr>
          <w:p w14:paraId="4019997E" w14:textId="77777777" w:rsidR="00C72FBF" w:rsidRPr="005E7544" w:rsidRDefault="00C72FBF" w:rsidP="00AD2983">
            <w:pPr>
              <w:spacing w:before="80" w:after="80"/>
              <w:jc w:val="center"/>
              <w:rPr>
                <w:color w:val="000000" w:themeColor="text1"/>
              </w:rPr>
            </w:pPr>
            <w:r w:rsidRPr="005E7544">
              <w:rPr>
                <w:color w:val="000000" w:themeColor="text1"/>
              </w:rPr>
              <w:t>1,62</w:t>
            </w:r>
          </w:p>
        </w:tc>
        <w:tc>
          <w:tcPr>
            <w:tcW w:w="1802" w:type="dxa"/>
            <w:vAlign w:val="bottom"/>
          </w:tcPr>
          <w:p w14:paraId="312252F0" w14:textId="77777777" w:rsidR="00C72FBF" w:rsidRPr="005E7544" w:rsidRDefault="00C72FBF" w:rsidP="00AD2983">
            <w:pPr>
              <w:spacing w:before="80" w:after="80"/>
              <w:jc w:val="center"/>
              <w:rPr>
                <w:b/>
                <w:bCs/>
                <w:color w:val="000000" w:themeColor="text1"/>
              </w:rPr>
            </w:pPr>
            <w:r w:rsidRPr="005E7544">
              <w:rPr>
                <w:color w:val="000000" w:themeColor="text1"/>
              </w:rPr>
              <w:t>1,01 - 2,6</w:t>
            </w:r>
          </w:p>
        </w:tc>
        <w:tc>
          <w:tcPr>
            <w:tcW w:w="1260" w:type="dxa"/>
            <w:vAlign w:val="bottom"/>
          </w:tcPr>
          <w:p w14:paraId="0CD484B4" w14:textId="77777777" w:rsidR="00C72FBF" w:rsidRPr="005E7544" w:rsidRDefault="00C72FBF" w:rsidP="00AD2983">
            <w:pPr>
              <w:spacing w:before="80" w:after="80"/>
              <w:jc w:val="center"/>
              <w:rPr>
                <w:b/>
                <w:bCs/>
                <w:color w:val="000000" w:themeColor="text1"/>
              </w:rPr>
            </w:pPr>
            <w:r w:rsidRPr="005E7544">
              <w:rPr>
                <w:b/>
                <w:bCs/>
                <w:color w:val="000000" w:themeColor="text1"/>
              </w:rPr>
              <w:t>0,045</w:t>
            </w:r>
          </w:p>
        </w:tc>
      </w:tr>
      <w:tr w:rsidR="000A7BC3" w:rsidRPr="005E7544" w14:paraId="030A0DDA" w14:textId="77777777" w:rsidTr="00194960">
        <w:trPr>
          <w:jc w:val="center"/>
        </w:trPr>
        <w:tc>
          <w:tcPr>
            <w:tcW w:w="3772" w:type="dxa"/>
          </w:tcPr>
          <w:p w14:paraId="4E782CF4" w14:textId="77777777" w:rsidR="00C72FBF" w:rsidRPr="005E7544" w:rsidRDefault="00C72FBF" w:rsidP="00AD2983">
            <w:pPr>
              <w:spacing w:before="80" w:after="80"/>
              <w:jc w:val="left"/>
              <w:rPr>
                <w:b/>
                <w:bCs/>
                <w:color w:val="000000" w:themeColor="text1"/>
                <w:lang w:val="vi-VN"/>
              </w:rPr>
            </w:pPr>
            <w:r w:rsidRPr="005E7544">
              <w:rPr>
                <w:color w:val="000000" w:themeColor="text1"/>
              </w:rPr>
              <w:t>Thời gian thở máy</w:t>
            </w:r>
          </w:p>
        </w:tc>
        <w:tc>
          <w:tcPr>
            <w:tcW w:w="2158" w:type="dxa"/>
            <w:vAlign w:val="bottom"/>
          </w:tcPr>
          <w:p w14:paraId="73615E4F" w14:textId="77777777" w:rsidR="00C72FBF" w:rsidRPr="005E7544" w:rsidRDefault="00C72FBF" w:rsidP="00AD2983">
            <w:pPr>
              <w:spacing w:before="80" w:after="80"/>
              <w:jc w:val="center"/>
              <w:rPr>
                <w:color w:val="000000" w:themeColor="text1"/>
              </w:rPr>
            </w:pPr>
            <w:r w:rsidRPr="005E7544">
              <w:rPr>
                <w:color w:val="000000" w:themeColor="text1"/>
              </w:rPr>
              <w:t>0,85</w:t>
            </w:r>
          </w:p>
        </w:tc>
        <w:tc>
          <w:tcPr>
            <w:tcW w:w="1802" w:type="dxa"/>
            <w:vAlign w:val="bottom"/>
          </w:tcPr>
          <w:p w14:paraId="796BFC73" w14:textId="77777777" w:rsidR="00C72FBF" w:rsidRPr="005E7544" w:rsidRDefault="00C72FBF" w:rsidP="00AD2983">
            <w:pPr>
              <w:spacing w:before="80" w:after="80"/>
              <w:jc w:val="center"/>
              <w:rPr>
                <w:b/>
                <w:bCs/>
                <w:color w:val="000000" w:themeColor="text1"/>
              </w:rPr>
            </w:pPr>
            <w:r w:rsidRPr="005E7544">
              <w:rPr>
                <w:color w:val="000000" w:themeColor="text1"/>
              </w:rPr>
              <w:t>0,8 - 0,91</w:t>
            </w:r>
          </w:p>
        </w:tc>
        <w:tc>
          <w:tcPr>
            <w:tcW w:w="1260" w:type="dxa"/>
            <w:vAlign w:val="bottom"/>
          </w:tcPr>
          <w:p w14:paraId="3EC0BC71" w14:textId="77777777" w:rsidR="00C72FBF" w:rsidRPr="005E7544" w:rsidRDefault="00C72FBF" w:rsidP="00AD2983">
            <w:pPr>
              <w:spacing w:before="80" w:after="80"/>
              <w:jc w:val="center"/>
              <w:rPr>
                <w:b/>
                <w:bCs/>
                <w:color w:val="000000" w:themeColor="text1"/>
              </w:rPr>
            </w:pPr>
            <w:r w:rsidRPr="005E7544">
              <w:rPr>
                <w:b/>
                <w:bCs/>
                <w:color w:val="000000" w:themeColor="text1"/>
              </w:rPr>
              <w:t>&lt;0,001</w:t>
            </w:r>
          </w:p>
        </w:tc>
      </w:tr>
      <w:tr w:rsidR="000A7BC3" w:rsidRPr="005E7544" w14:paraId="54E5274F" w14:textId="77777777" w:rsidTr="00194960">
        <w:trPr>
          <w:jc w:val="center"/>
        </w:trPr>
        <w:tc>
          <w:tcPr>
            <w:tcW w:w="3772" w:type="dxa"/>
          </w:tcPr>
          <w:p w14:paraId="33C20CA8" w14:textId="77777777" w:rsidR="00FC417D" w:rsidRPr="005E7544" w:rsidRDefault="00FC417D" w:rsidP="00AD2983">
            <w:pPr>
              <w:spacing w:before="80" w:after="80"/>
              <w:rPr>
                <w:bCs/>
                <w:color w:val="000000" w:themeColor="text1"/>
              </w:rPr>
            </w:pPr>
            <w:r w:rsidRPr="005E7544">
              <w:rPr>
                <w:bCs/>
                <w:color w:val="000000" w:themeColor="text1"/>
              </w:rPr>
              <w:t>Ngày mở khí quản</w:t>
            </w:r>
          </w:p>
        </w:tc>
        <w:tc>
          <w:tcPr>
            <w:tcW w:w="2158" w:type="dxa"/>
            <w:vAlign w:val="bottom"/>
          </w:tcPr>
          <w:p w14:paraId="366C662C" w14:textId="77777777" w:rsidR="00FC417D" w:rsidRPr="005E7544" w:rsidRDefault="00FC417D" w:rsidP="00AD2983">
            <w:pPr>
              <w:spacing w:before="80" w:after="80"/>
              <w:jc w:val="center"/>
              <w:rPr>
                <w:color w:val="000000" w:themeColor="text1"/>
                <w:lang w:val="vi-VN"/>
              </w:rPr>
            </w:pPr>
            <w:r w:rsidRPr="005E7544">
              <w:rPr>
                <w:color w:val="000000" w:themeColor="text1"/>
              </w:rPr>
              <w:t>1,06</w:t>
            </w:r>
          </w:p>
        </w:tc>
        <w:tc>
          <w:tcPr>
            <w:tcW w:w="1802" w:type="dxa"/>
            <w:vAlign w:val="bottom"/>
          </w:tcPr>
          <w:p w14:paraId="779867FE" w14:textId="77777777" w:rsidR="00FC417D" w:rsidRPr="005E7544" w:rsidRDefault="00FC417D" w:rsidP="00AD2983">
            <w:pPr>
              <w:spacing w:before="80" w:after="80"/>
              <w:jc w:val="center"/>
              <w:rPr>
                <w:color w:val="000000" w:themeColor="text1"/>
                <w:lang w:val="vi-VN"/>
              </w:rPr>
            </w:pPr>
            <w:r w:rsidRPr="005E7544">
              <w:rPr>
                <w:color w:val="000000" w:themeColor="text1"/>
              </w:rPr>
              <w:t>0,96 - 1,17</w:t>
            </w:r>
          </w:p>
        </w:tc>
        <w:tc>
          <w:tcPr>
            <w:tcW w:w="1260" w:type="dxa"/>
            <w:vAlign w:val="bottom"/>
          </w:tcPr>
          <w:p w14:paraId="2CDA7C74" w14:textId="77777777" w:rsidR="00FC417D" w:rsidRPr="005E7544" w:rsidRDefault="00FC417D" w:rsidP="00AD2983">
            <w:pPr>
              <w:spacing w:before="80" w:after="80"/>
              <w:jc w:val="center"/>
              <w:rPr>
                <w:color w:val="000000" w:themeColor="text1"/>
              </w:rPr>
            </w:pPr>
            <w:r w:rsidRPr="005E7544">
              <w:rPr>
                <w:color w:val="000000" w:themeColor="text1"/>
              </w:rPr>
              <w:t>0,262</w:t>
            </w:r>
          </w:p>
        </w:tc>
      </w:tr>
    </w:tbl>
    <w:p w14:paraId="7621F23D" w14:textId="77777777" w:rsidR="00F52F38" w:rsidRPr="005E7544" w:rsidRDefault="00740E3C" w:rsidP="00C40720">
      <w:pPr>
        <w:spacing w:before="240" w:after="0"/>
        <w:ind w:firstLine="720"/>
        <w:rPr>
          <w:i/>
          <w:color w:val="000000" w:themeColor="text1"/>
        </w:rPr>
      </w:pPr>
      <w:r w:rsidRPr="005E7544">
        <w:rPr>
          <w:i/>
          <w:color w:val="000000" w:themeColor="text1"/>
        </w:rPr>
        <w:t xml:space="preserve">* </w:t>
      </w:r>
      <w:r w:rsidRPr="005E7544">
        <w:rPr>
          <w:i/>
          <w:color w:val="000000" w:themeColor="text1"/>
          <w:spacing w:val="-2"/>
        </w:rPr>
        <w:t>Hồi quy Cox đa biến</w:t>
      </w:r>
    </w:p>
    <w:p w14:paraId="0F57079F" w14:textId="77777777" w:rsidR="0064468A" w:rsidRPr="005E7544" w:rsidRDefault="00FF5839" w:rsidP="00740E3C">
      <w:pPr>
        <w:spacing w:after="0"/>
        <w:ind w:firstLine="720"/>
        <w:outlineLvl w:val="5"/>
        <w:rPr>
          <w:color w:val="000000" w:themeColor="text1"/>
        </w:rPr>
      </w:pPr>
      <w:bookmarkStart w:id="809" w:name="_Toc197327533"/>
      <w:bookmarkStart w:id="810" w:name="_Toc197974097"/>
      <w:bookmarkStart w:id="811" w:name="_Toc199252252"/>
      <w:bookmarkStart w:id="812" w:name="_Toc199252446"/>
      <w:bookmarkStart w:id="813" w:name="_Toc201128770"/>
      <w:bookmarkStart w:id="814" w:name="_Toc205191433"/>
      <w:bookmarkStart w:id="815" w:name="_Toc210205136"/>
      <w:r w:rsidRPr="005E7544">
        <w:rPr>
          <w:color w:val="000000" w:themeColor="text1"/>
        </w:rPr>
        <w:t>Phân tích hồi quy Cox đa biến về tỷ lệ tử vong ngày thứ 28 sau bỏng cho thấy phương pháp can thiệp cho thấy hiệu quả giảm 55% nguy cơ tử vong so với nhóm chứng (HR=0,45; p=0,017). Các yếu tố làm tăng nguy cơ tử vong bao gồm tuổi (tăng 3% nguy cơ cho mỗi tuổi tăng thêm; HR=1,03; p=0,020) và mức độ bỏng hô hấp nặng hơn (tăng 62% nguy cơ cho mỗi bậc tăng; HR=1,62; p=0,045), trong khi thời gian thở máy dài hơn liên quan đến việc giảm 15% nguy cơ tử vong (HR=0,85; p&lt;0,001).</w:t>
      </w:r>
      <w:bookmarkEnd w:id="809"/>
      <w:bookmarkEnd w:id="810"/>
      <w:bookmarkEnd w:id="811"/>
      <w:bookmarkEnd w:id="812"/>
      <w:bookmarkEnd w:id="813"/>
      <w:bookmarkEnd w:id="814"/>
      <w:bookmarkEnd w:id="815"/>
    </w:p>
    <w:p w14:paraId="18CC232D" w14:textId="77777777" w:rsidR="00945A13" w:rsidRPr="005E7544" w:rsidRDefault="0072657B" w:rsidP="00921169">
      <w:pPr>
        <w:spacing w:line="259" w:lineRule="auto"/>
        <w:jc w:val="center"/>
        <w:outlineLvl w:val="5"/>
        <w:rPr>
          <w:b/>
          <w:bCs/>
          <w:color w:val="000000" w:themeColor="text1"/>
        </w:rPr>
      </w:pPr>
      <w:r w:rsidRPr="005E7544">
        <w:rPr>
          <w:b/>
          <w:color w:val="000000" w:themeColor="text1"/>
        </w:rPr>
        <w:br w:type="page"/>
      </w:r>
      <w:bookmarkStart w:id="816" w:name="_Toc210205137"/>
      <w:r w:rsidR="00945A13" w:rsidRPr="005E7544">
        <w:rPr>
          <w:b/>
          <w:color w:val="000000" w:themeColor="text1"/>
        </w:rPr>
        <w:lastRenderedPageBreak/>
        <w:t xml:space="preserve">Bảng </w:t>
      </w:r>
      <w:r w:rsidR="009A039D">
        <w:rPr>
          <w:b/>
          <w:color w:val="000000" w:themeColor="text1"/>
        </w:rPr>
        <w:t>3.3</w:t>
      </w:r>
      <w:r w:rsidR="00947CBA">
        <w:rPr>
          <w:b/>
          <w:color w:val="000000" w:themeColor="text1"/>
        </w:rPr>
        <w:t>9</w:t>
      </w:r>
      <w:r w:rsidR="00945A13" w:rsidRPr="005E7544">
        <w:rPr>
          <w:b/>
          <w:color w:val="000000" w:themeColor="text1"/>
        </w:rPr>
        <w:t xml:space="preserve">. </w:t>
      </w:r>
      <w:r w:rsidR="00921169" w:rsidRPr="005E7544">
        <w:rPr>
          <w:rFonts w:eastAsiaTheme="minorEastAsia"/>
          <w:b/>
          <w:color w:val="000000" w:themeColor="text1"/>
        </w:rPr>
        <w:t>Các yếu tố liên quan đến tử vong</w:t>
      </w:r>
      <w:r w:rsidR="00921169">
        <w:rPr>
          <w:rFonts w:eastAsiaTheme="minorEastAsia"/>
          <w:b/>
          <w:color w:val="000000" w:themeColor="text1"/>
        </w:rPr>
        <w:t xml:space="preserve"> </w:t>
      </w:r>
      <w:r w:rsidR="00945A13" w:rsidRPr="005E7544">
        <w:rPr>
          <w:b/>
          <w:bCs/>
          <w:color w:val="000000" w:themeColor="text1"/>
        </w:rPr>
        <w:t>khi kết thúc điều trị</w:t>
      </w:r>
      <w:bookmarkEnd w:id="816"/>
    </w:p>
    <w:tbl>
      <w:tblPr>
        <w:tblW w:w="89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682"/>
        <w:gridCol w:w="2070"/>
        <w:gridCol w:w="1800"/>
        <w:gridCol w:w="1350"/>
      </w:tblGrid>
      <w:tr w:rsidR="000A7BC3" w:rsidRPr="005E7544" w14:paraId="7263DEE4" w14:textId="77777777" w:rsidTr="00740E3C">
        <w:tc>
          <w:tcPr>
            <w:tcW w:w="3682" w:type="dxa"/>
            <w:vMerge w:val="restart"/>
            <w:vAlign w:val="center"/>
          </w:tcPr>
          <w:p w14:paraId="6A6E229A" w14:textId="77777777" w:rsidR="00740E3C" w:rsidRPr="005E7544" w:rsidRDefault="00740E3C" w:rsidP="00AD2983">
            <w:pPr>
              <w:spacing w:before="80" w:after="80"/>
              <w:jc w:val="center"/>
              <w:rPr>
                <w:bCs/>
                <w:color w:val="000000" w:themeColor="text1"/>
              </w:rPr>
            </w:pPr>
          </w:p>
          <w:p w14:paraId="1E326310" w14:textId="77777777" w:rsidR="00740E3C" w:rsidRPr="005E7544" w:rsidRDefault="00740E3C" w:rsidP="00AD2983">
            <w:pPr>
              <w:spacing w:before="80" w:after="80"/>
              <w:jc w:val="center"/>
              <w:rPr>
                <w:b/>
                <w:bCs/>
                <w:color w:val="000000" w:themeColor="text1"/>
                <w:lang w:val="vi-VN"/>
              </w:rPr>
            </w:pPr>
            <w:r w:rsidRPr="005E7544">
              <w:rPr>
                <w:b/>
                <w:bCs/>
                <w:color w:val="000000" w:themeColor="text1"/>
              </w:rPr>
              <w:t>Biến cố</w:t>
            </w:r>
          </w:p>
        </w:tc>
        <w:tc>
          <w:tcPr>
            <w:tcW w:w="5220" w:type="dxa"/>
            <w:gridSpan w:val="3"/>
            <w:vAlign w:val="center"/>
          </w:tcPr>
          <w:p w14:paraId="0E0F0C9F" w14:textId="77777777" w:rsidR="00740E3C" w:rsidRPr="005E7544" w:rsidRDefault="00740E3C" w:rsidP="00AD2983">
            <w:pPr>
              <w:tabs>
                <w:tab w:val="left" w:pos="3936"/>
              </w:tabs>
              <w:spacing w:before="80" w:after="80"/>
              <w:jc w:val="center"/>
              <w:rPr>
                <w:b/>
                <w:bCs/>
                <w:color w:val="000000" w:themeColor="text1"/>
              </w:rPr>
            </w:pPr>
            <w:r w:rsidRPr="005E7544">
              <w:rPr>
                <w:b/>
                <w:bCs/>
                <w:color w:val="000000" w:themeColor="text1"/>
              </w:rPr>
              <w:t>Hồi quy đa biến*</w:t>
            </w:r>
          </w:p>
        </w:tc>
      </w:tr>
      <w:tr w:rsidR="000A7BC3" w:rsidRPr="005E7544" w14:paraId="164761CC" w14:textId="77777777" w:rsidTr="00740E3C">
        <w:tc>
          <w:tcPr>
            <w:tcW w:w="3682" w:type="dxa"/>
            <w:vMerge/>
            <w:vAlign w:val="center"/>
          </w:tcPr>
          <w:p w14:paraId="7C6AB454" w14:textId="77777777" w:rsidR="00740E3C" w:rsidRPr="005E7544" w:rsidRDefault="00740E3C" w:rsidP="00AD2983">
            <w:pPr>
              <w:spacing w:before="80" w:after="80"/>
              <w:jc w:val="center"/>
              <w:rPr>
                <w:b/>
                <w:bCs/>
                <w:color w:val="000000" w:themeColor="text1"/>
                <w:lang w:val="vi-VN"/>
              </w:rPr>
            </w:pPr>
          </w:p>
        </w:tc>
        <w:tc>
          <w:tcPr>
            <w:tcW w:w="2070" w:type="dxa"/>
            <w:vAlign w:val="center"/>
          </w:tcPr>
          <w:p w14:paraId="2495031D" w14:textId="77777777" w:rsidR="00740E3C" w:rsidRPr="005E7544" w:rsidRDefault="00740E3C" w:rsidP="00AD2983">
            <w:pPr>
              <w:spacing w:before="80" w:after="80"/>
              <w:jc w:val="center"/>
              <w:rPr>
                <w:b/>
                <w:bCs/>
                <w:color w:val="000000" w:themeColor="text1"/>
              </w:rPr>
            </w:pPr>
            <w:r w:rsidRPr="005E7544">
              <w:rPr>
                <w:b/>
                <w:bCs/>
                <w:color w:val="000000" w:themeColor="text1"/>
                <w:lang w:val="vi-VN"/>
              </w:rPr>
              <w:t>HR</w:t>
            </w:r>
          </w:p>
        </w:tc>
        <w:tc>
          <w:tcPr>
            <w:tcW w:w="1800" w:type="dxa"/>
            <w:vAlign w:val="center"/>
          </w:tcPr>
          <w:p w14:paraId="03A5281C" w14:textId="77777777" w:rsidR="00740E3C" w:rsidRPr="005E7544" w:rsidRDefault="0031606F" w:rsidP="00AD2983">
            <w:pPr>
              <w:spacing w:before="80" w:after="80"/>
              <w:jc w:val="center"/>
              <w:rPr>
                <w:b/>
                <w:bCs/>
                <w:color w:val="000000" w:themeColor="text1"/>
                <w:lang w:val="vi-VN"/>
              </w:rPr>
            </w:pPr>
            <w:r>
              <w:rPr>
                <w:b/>
                <w:bCs/>
                <w:color w:val="000000" w:themeColor="text1"/>
              </w:rPr>
              <w:t>95% CI</w:t>
            </w:r>
          </w:p>
        </w:tc>
        <w:tc>
          <w:tcPr>
            <w:tcW w:w="1350" w:type="dxa"/>
            <w:vAlign w:val="center"/>
          </w:tcPr>
          <w:p w14:paraId="720072F7" w14:textId="77777777" w:rsidR="00740E3C" w:rsidRPr="005E7544" w:rsidRDefault="00A67A01" w:rsidP="00AD2983">
            <w:pPr>
              <w:spacing w:before="80" w:after="80"/>
              <w:jc w:val="center"/>
              <w:rPr>
                <w:b/>
                <w:bCs/>
                <w:color w:val="000000" w:themeColor="text1"/>
                <w:vertAlign w:val="superscript"/>
              </w:rPr>
            </w:pPr>
            <w:r w:rsidRPr="005E7544">
              <w:rPr>
                <w:b/>
                <w:bCs/>
                <w:color w:val="000000" w:themeColor="text1"/>
              </w:rPr>
              <w:t>p</w:t>
            </w:r>
          </w:p>
        </w:tc>
      </w:tr>
      <w:tr w:rsidR="000A7BC3" w:rsidRPr="005E7544" w14:paraId="0F979FAA" w14:textId="77777777" w:rsidTr="00F52F38">
        <w:tc>
          <w:tcPr>
            <w:tcW w:w="3682" w:type="dxa"/>
          </w:tcPr>
          <w:p w14:paraId="4B7F9085" w14:textId="77777777" w:rsidR="00C72FBF" w:rsidRPr="005E7544" w:rsidRDefault="00C72FBF" w:rsidP="00AD2983">
            <w:pPr>
              <w:spacing w:before="80" w:after="80"/>
              <w:rPr>
                <w:bCs/>
                <w:color w:val="000000" w:themeColor="text1"/>
              </w:rPr>
            </w:pPr>
            <w:r w:rsidRPr="005E7544">
              <w:rPr>
                <w:bCs/>
                <w:color w:val="000000" w:themeColor="text1"/>
              </w:rPr>
              <w:t>Nhóm can thiệp</w:t>
            </w:r>
          </w:p>
        </w:tc>
        <w:tc>
          <w:tcPr>
            <w:tcW w:w="2070" w:type="dxa"/>
            <w:vAlign w:val="bottom"/>
          </w:tcPr>
          <w:p w14:paraId="77D82E1B" w14:textId="77777777" w:rsidR="00C72FBF" w:rsidRPr="005E7544" w:rsidRDefault="00C72FBF" w:rsidP="00AD2983">
            <w:pPr>
              <w:spacing w:before="80" w:after="80"/>
              <w:jc w:val="center"/>
              <w:rPr>
                <w:color w:val="000000" w:themeColor="text1"/>
              </w:rPr>
            </w:pPr>
            <w:r w:rsidRPr="005E7544">
              <w:rPr>
                <w:color w:val="000000" w:themeColor="text1"/>
              </w:rPr>
              <w:t>0,54</w:t>
            </w:r>
          </w:p>
        </w:tc>
        <w:tc>
          <w:tcPr>
            <w:tcW w:w="1800" w:type="dxa"/>
            <w:vAlign w:val="bottom"/>
          </w:tcPr>
          <w:p w14:paraId="3B6DC250" w14:textId="77777777" w:rsidR="00C72FBF" w:rsidRPr="005E7544" w:rsidRDefault="00C72FBF" w:rsidP="00AD2983">
            <w:pPr>
              <w:spacing w:before="80" w:after="80"/>
              <w:jc w:val="center"/>
              <w:rPr>
                <w:color w:val="000000" w:themeColor="text1"/>
              </w:rPr>
            </w:pPr>
            <w:r w:rsidRPr="005E7544">
              <w:rPr>
                <w:color w:val="000000" w:themeColor="text1"/>
              </w:rPr>
              <w:t>0,29 - 1</w:t>
            </w:r>
          </w:p>
        </w:tc>
        <w:tc>
          <w:tcPr>
            <w:tcW w:w="1350" w:type="dxa"/>
            <w:vAlign w:val="bottom"/>
          </w:tcPr>
          <w:p w14:paraId="7CC43E51" w14:textId="77777777" w:rsidR="00C72FBF" w:rsidRPr="005E7544" w:rsidRDefault="00C72FBF" w:rsidP="00AD2983">
            <w:pPr>
              <w:spacing w:before="80" w:after="80"/>
              <w:jc w:val="center"/>
              <w:rPr>
                <w:b/>
                <w:bCs/>
                <w:color w:val="000000" w:themeColor="text1"/>
              </w:rPr>
            </w:pPr>
            <w:r w:rsidRPr="005E7544">
              <w:rPr>
                <w:b/>
                <w:bCs/>
                <w:color w:val="000000" w:themeColor="text1"/>
              </w:rPr>
              <w:t>0,050</w:t>
            </w:r>
          </w:p>
        </w:tc>
      </w:tr>
      <w:tr w:rsidR="000A7BC3" w:rsidRPr="005E7544" w14:paraId="49E8071B" w14:textId="77777777" w:rsidTr="00F52F38">
        <w:tc>
          <w:tcPr>
            <w:tcW w:w="3682" w:type="dxa"/>
          </w:tcPr>
          <w:p w14:paraId="46D50883" w14:textId="77777777" w:rsidR="00C72FBF" w:rsidRPr="005E7544" w:rsidRDefault="00C72FBF" w:rsidP="00AD2983">
            <w:pPr>
              <w:spacing w:before="80" w:after="80"/>
              <w:rPr>
                <w:bCs/>
                <w:color w:val="000000" w:themeColor="text1"/>
              </w:rPr>
            </w:pPr>
            <w:r w:rsidRPr="005E7544">
              <w:rPr>
                <w:bCs/>
                <w:color w:val="000000" w:themeColor="text1"/>
              </w:rPr>
              <w:t>Tuổi</w:t>
            </w:r>
          </w:p>
        </w:tc>
        <w:tc>
          <w:tcPr>
            <w:tcW w:w="2070" w:type="dxa"/>
            <w:vAlign w:val="bottom"/>
          </w:tcPr>
          <w:p w14:paraId="75B45590" w14:textId="77777777" w:rsidR="00C72FBF" w:rsidRPr="005E7544" w:rsidRDefault="00C72FBF" w:rsidP="00AD2983">
            <w:pPr>
              <w:spacing w:before="80" w:after="80"/>
              <w:jc w:val="center"/>
              <w:rPr>
                <w:color w:val="000000" w:themeColor="text1"/>
              </w:rPr>
            </w:pPr>
            <w:r w:rsidRPr="005E7544">
              <w:rPr>
                <w:color w:val="000000" w:themeColor="text1"/>
              </w:rPr>
              <w:t>1,04</w:t>
            </w:r>
          </w:p>
        </w:tc>
        <w:tc>
          <w:tcPr>
            <w:tcW w:w="1800" w:type="dxa"/>
            <w:vAlign w:val="bottom"/>
          </w:tcPr>
          <w:p w14:paraId="22437C8F" w14:textId="77777777" w:rsidR="00C72FBF" w:rsidRPr="005E7544" w:rsidRDefault="00C72FBF" w:rsidP="00AD2983">
            <w:pPr>
              <w:spacing w:before="80" w:after="80"/>
              <w:jc w:val="center"/>
              <w:rPr>
                <w:color w:val="000000" w:themeColor="text1"/>
              </w:rPr>
            </w:pPr>
            <w:r w:rsidRPr="005E7544">
              <w:rPr>
                <w:color w:val="000000" w:themeColor="text1"/>
              </w:rPr>
              <w:t>1,01 - 1,07</w:t>
            </w:r>
          </w:p>
        </w:tc>
        <w:tc>
          <w:tcPr>
            <w:tcW w:w="1350" w:type="dxa"/>
            <w:vAlign w:val="bottom"/>
          </w:tcPr>
          <w:p w14:paraId="120E4E8C" w14:textId="77777777" w:rsidR="00C72FBF" w:rsidRPr="005E7544" w:rsidRDefault="00C72FBF" w:rsidP="00AD2983">
            <w:pPr>
              <w:spacing w:before="80" w:after="80"/>
              <w:jc w:val="center"/>
              <w:rPr>
                <w:b/>
                <w:bCs/>
                <w:color w:val="000000" w:themeColor="text1"/>
              </w:rPr>
            </w:pPr>
            <w:r w:rsidRPr="005E7544">
              <w:rPr>
                <w:b/>
                <w:bCs/>
                <w:color w:val="000000" w:themeColor="text1"/>
              </w:rPr>
              <w:t>0,008</w:t>
            </w:r>
          </w:p>
        </w:tc>
      </w:tr>
      <w:tr w:rsidR="000A7BC3" w:rsidRPr="005E7544" w14:paraId="6B92E329" w14:textId="77777777" w:rsidTr="00F52F38">
        <w:tc>
          <w:tcPr>
            <w:tcW w:w="3682" w:type="dxa"/>
          </w:tcPr>
          <w:p w14:paraId="65658421" w14:textId="77777777" w:rsidR="00C72FBF" w:rsidRPr="005E7544" w:rsidRDefault="00C72FBF" w:rsidP="00AD2983">
            <w:pPr>
              <w:spacing w:before="80" w:after="80"/>
              <w:rPr>
                <w:bCs/>
                <w:color w:val="000000" w:themeColor="text1"/>
              </w:rPr>
            </w:pPr>
            <w:r w:rsidRPr="005E7544">
              <w:rPr>
                <w:bCs/>
                <w:color w:val="000000" w:themeColor="text1"/>
              </w:rPr>
              <w:t>Giới tính</w:t>
            </w:r>
          </w:p>
        </w:tc>
        <w:tc>
          <w:tcPr>
            <w:tcW w:w="2070" w:type="dxa"/>
            <w:vAlign w:val="bottom"/>
          </w:tcPr>
          <w:p w14:paraId="028AC05B" w14:textId="77777777" w:rsidR="00C72FBF" w:rsidRPr="005E7544" w:rsidRDefault="00C72FBF" w:rsidP="00AD2983">
            <w:pPr>
              <w:spacing w:before="80" w:after="80"/>
              <w:jc w:val="center"/>
              <w:rPr>
                <w:color w:val="000000" w:themeColor="text1"/>
                <w:lang w:val="vi-VN"/>
              </w:rPr>
            </w:pPr>
            <w:r w:rsidRPr="005E7544">
              <w:rPr>
                <w:color w:val="000000" w:themeColor="text1"/>
              </w:rPr>
              <w:t>1,45</w:t>
            </w:r>
          </w:p>
        </w:tc>
        <w:tc>
          <w:tcPr>
            <w:tcW w:w="1800" w:type="dxa"/>
            <w:vAlign w:val="bottom"/>
          </w:tcPr>
          <w:p w14:paraId="200218C9" w14:textId="77777777" w:rsidR="00C72FBF" w:rsidRPr="005E7544" w:rsidRDefault="00C72FBF" w:rsidP="00AD2983">
            <w:pPr>
              <w:spacing w:before="80" w:after="80"/>
              <w:jc w:val="center"/>
              <w:rPr>
                <w:color w:val="000000" w:themeColor="text1"/>
              </w:rPr>
            </w:pPr>
            <w:r w:rsidRPr="005E7544">
              <w:rPr>
                <w:color w:val="000000" w:themeColor="text1"/>
              </w:rPr>
              <w:t>0,73 - 2,87</w:t>
            </w:r>
          </w:p>
        </w:tc>
        <w:tc>
          <w:tcPr>
            <w:tcW w:w="1350" w:type="dxa"/>
            <w:vAlign w:val="bottom"/>
          </w:tcPr>
          <w:p w14:paraId="0B7D9391" w14:textId="77777777" w:rsidR="00C72FBF" w:rsidRPr="005E7544" w:rsidRDefault="00C72FBF" w:rsidP="00AD2983">
            <w:pPr>
              <w:spacing w:before="80" w:after="80"/>
              <w:jc w:val="center"/>
              <w:rPr>
                <w:color w:val="000000" w:themeColor="text1"/>
                <w:lang w:val="vi-VN"/>
              </w:rPr>
            </w:pPr>
            <w:r w:rsidRPr="005E7544">
              <w:rPr>
                <w:color w:val="000000" w:themeColor="text1"/>
              </w:rPr>
              <w:t>0,286</w:t>
            </w:r>
          </w:p>
        </w:tc>
      </w:tr>
      <w:tr w:rsidR="000A7BC3" w:rsidRPr="005E7544" w14:paraId="649B87B5" w14:textId="77777777" w:rsidTr="00F52F38">
        <w:tc>
          <w:tcPr>
            <w:tcW w:w="3682" w:type="dxa"/>
          </w:tcPr>
          <w:p w14:paraId="7D2192A7" w14:textId="77777777" w:rsidR="00C72FBF" w:rsidRPr="005E7544" w:rsidRDefault="00D610D0" w:rsidP="00AD2983">
            <w:pPr>
              <w:spacing w:before="80" w:after="80"/>
              <w:rPr>
                <w:bCs/>
                <w:color w:val="000000" w:themeColor="text1"/>
              </w:rPr>
            </w:pPr>
            <w:r>
              <w:rPr>
                <w:bCs/>
                <w:color w:val="000000" w:themeColor="text1"/>
              </w:rPr>
              <w:t>Chỉ số SpCO</w:t>
            </w:r>
            <w:r w:rsidR="00C72FBF" w:rsidRPr="005E7544">
              <w:rPr>
                <w:bCs/>
                <w:color w:val="000000" w:themeColor="text1"/>
              </w:rPr>
              <w:t xml:space="preserve"> vào viện</w:t>
            </w:r>
          </w:p>
        </w:tc>
        <w:tc>
          <w:tcPr>
            <w:tcW w:w="2070" w:type="dxa"/>
            <w:vAlign w:val="bottom"/>
          </w:tcPr>
          <w:p w14:paraId="0C040D21" w14:textId="77777777" w:rsidR="00C72FBF" w:rsidRPr="005E7544" w:rsidRDefault="00C72FBF" w:rsidP="00AD2983">
            <w:pPr>
              <w:spacing w:before="80" w:after="80"/>
              <w:jc w:val="center"/>
              <w:rPr>
                <w:color w:val="000000" w:themeColor="text1"/>
                <w:lang w:val="vi-VN"/>
              </w:rPr>
            </w:pPr>
            <w:r w:rsidRPr="005E7544">
              <w:rPr>
                <w:color w:val="000000" w:themeColor="text1"/>
              </w:rPr>
              <w:t>1,02</w:t>
            </w:r>
          </w:p>
        </w:tc>
        <w:tc>
          <w:tcPr>
            <w:tcW w:w="1800" w:type="dxa"/>
            <w:vAlign w:val="bottom"/>
          </w:tcPr>
          <w:p w14:paraId="1278533A" w14:textId="77777777" w:rsidR="00C72FBF" w:rsidRPr="005E7544" w:rsidRDefault="00C72FBF" w:rsidP="00AD2983">
            <w:pPr>
              <w:spacing w:before="80" w:after="80"/>
              <w:jc w:val="center"/>
              <w:rPr>
                <w:color w:val="000000" w:themeColor="text1"/>
              </w:rPr>
            </w:pPr>
            <w:r w:rsidRPr="005E7544">
              <w:rPr>
                <w:color w:val="000000" w:themeColor="text1"/>
              </w:rPr>
              <w:t>0,99 - 1,06</w:t>
            </w:r>
          </w:p>
        </w:tc>
        <w:tc>
          <w:tcPr>
            <w:tcW w:w="1350" w:type="dxa"/>
            <w:vAlign w:val="bottom"/>
          </w:tcPr>
          <w:p w14:paraId="2D1DA04D" w14:textId="77777777" w:rsidR="00C72FBF" w:rsidRPr="005E7544" w:rsidRDefault="00C72FBF" w:rsidP="00AD2983">
            <w:pPr>
              <w:spacing w:before="80" w:after="80"/>
              <w:jc w:val="center"/>
              <w:rPr>
                <w:color w:val="000000" w:themeColor="text1"/>
                <w:lang w:val="vi-VN"/>
              </w:rPr>
            </w:pPr>
            <w:r w:rsidRPr="005E7544">
              <w:rPr>
                <w:color w:val="000000" w:themeColor="text1"/>
              </w:rPr>
              <w:t>0,218</w:t>
            </w:r>
          </w:p>
        </w:tc>
      </w:tr>
      <w:tr w:rsidR="000A7BC3" w:rsidRPr="005E7544" w14:paraId="524753B4" w14:textId="77777777" w:rsidTr="00F52F38">
        <w:tc>
          <w:tcPr>
            <w:tcW w:w="3682" w:type="dxa"/>
          </w:tcPr>
          <w:p w14:paraId="3DB20D83" w14:textId="77777777" w:rsidR="00C72FBF" w:rsidRPr="005E7544" w:rsidRDefault="00C72FBF" w:rsidP="00AD2983">
            <w:pPr>
              <w:spacing w:before="80" w:after="80"/>
              <w:rPr>
                <w:bCs/>
                <w:color w:val="000000" w:themeColor="text1"/>
              </w:rPr>
            </w:pPr>
            <w:r w:rsidRPr="005E7544">
              <w:rPr>
                <w:bCs/>
                <w:color w:val="000000" w:themeColor="text1"/>
              </w:rPr>
              <w:t>Bỏng thân trước</w:t>
            </w:r>
          </w:p>
        </w:tc>
        <w:tc>
          <w:tcPr>
            <w:tcW w:w="2070" w:type="dxa"/>
            <w:vAlign w:val="bottom"/>
          </w:tcPr>
          <w:p w14:paraId="72BD1D7F" w14:textId="77777777" w:rsidR="00C72FBF" w:rsidRPr="005E7544" w:rsidRDefault="00C72FBF" w:rsidP="00AD2983">
            <w:pPr>
              <w:spacing w:before="80" w:after="80"/>
              <w:jc w:val="center"/>
              <w:rPr>
                <w:color w:val="000000" w:themeColor="text1"/>
              </w:rPr>
            </w:pPr>
            <w:r w:rsidRPr="005E7544">
              <w:rPr>
                <w:color w:val="000000" w:themeColor="text1"/>
              </w:rPr>
              <w:t>2,06</w:t>
            </w:r>
          </w:p>
        </w:tc>
        <w:tc>
          <w:tcPr>
            <w:tcW w:w="1800" w:type="dxa"/>
            <w:vAlign w:val="bottom"/>
          </w:tcPr>
          <w:p w14:paraId="5C219935" w14:textId="77777777" w:rsidR="00C72FBF" w:rsidRPr="005E7544" w:rsidRDefault="00C72FBF" w:rsidP="00AD2983">
            <w:pPr>
              <w:spacing w:before="80" w:after="80"/>
              <w:jc w:val="center"/>
              <w:rPr>
                <w:b/>
                <w:color w:val="000000" w:themeColor="text1"/>
                <w:lang w:val="vi-VN"/>
              </w:rPr>
            </w:pPr>
            <w:r w:rsidRPr="005E7544">
              <w:rPr>
                <w:color w:val="000000" w:themeColor="text1"/>
              </w:rPr>
              <w:t>0,85 - 4,95</w:t>
            </w:r>
          </w:p>
        </w:tc>
        <w:tc>
          <w:tcPr>
            <w:tcW w:w="1350" w:type="dxa"/>
            <w:vAlign w:val="bottom"/>
          </w:tcPr>
          <w:p w14:paraId="0FFF5AB4" w14:textId="77777777" w:rsidR="00C72FBF" w:rsidRPr="005E7544" w:rsidRDefault="00C72FBF" w:rsidP="00AD2983">
            <w:pPr>
              <w:spacing w:before="80" w:after="80"/>
              <w:jc w:val="center"/>
              <w:rPr>
                <w:b/>
                <w:color w:val="000000" w:themeColor="text1"/>
                <w:lang w:val="vi-VN"/>
              </w:rPr>
            </w:pPr>
            <w:r w:rsidRPr="005E7544">
              <w:rPr>
                <w:color w:val="000000" w:themeColor="text1"/>
              </w:rPr>
              <w:t>0,108</w:t>
            </w:r>
          </w:p>
        </w:tc>
      </w:tr>
      <w:tr w:rsidR="000A7BC3" w:rsidRPr="005E7544" w14:paraId="2878DF78" w14:textId="77777777" w:rsidTr="00F52F38">
        <w:tc>
          <w:tcPr>
            <w:tcW w:w="3682" w:type="dxa"/>
          </w:tcPr>
          <w:p w14:paraId="1562EF98" w14:textId="77777777" w:rsidR="00C72FBF" w:rsidRPr="005E7544" w:rsidRDefault="00C72FBF" w:rsidP="00AD2983">
            <w:pPr>
              <w:spacing w:before="80" w:after="80"/>
              <w:rPr>
                <w:bCs/>
                <w:color w:val="000000" w:themeColor="text1"/>
              </w:rPr>
            </w:pPr>
            <w:r w:rsidRPr="005E7544">
              <w:rPr>
                <w:bCs/>
                <w:color w:val="000000" w:themeColor="text1"/>
              </w:rPr>
              <w:t>Bỏng lưng</w:t>
            </w:r>
          </w:p>
        </w:tc>
        <w:tc>
          <w:tcPr>
            <w:tcW w:w="2070" w:type="dxa"/>
            <w:vAlign w:val="bottom"/>
          </w:tcPr>
          <w:p w14:paraId="0F8E4D79" w14:textId="77777777" w:rsidR="00C72FBF" w:rsidRPr="005E7544" w:rsidRDefault="00C72FBF" w:rsidP="00AD2983">
            <w:pPr>
              <w:spacing w:before="80" w:after="80"/>
              <w:jc w:val="center"/>
              <w:rPr>
                <w:color w:val="000000" w:themeColor="text1"/>
              </w:rPr>
            </w:pPr>
            <w:r w:rsidRPr="005E7544">
              <w:rPr>
                <w:color w:val="000000" w:themeColor="text1"/>
              </w:rPr>
              <w:t>1,62</w:t>
            </w:r>
          </w:p>
        </w:tc>
        <w:tc>
          <w:tcPr>
            <w:tcW w:w="1800" w:type="dxa"/>
            <w:vAlign w:val="bottom"/>
          </w:tcPr>
          <w:p w14:paraId="613ED7B9" w14:textId="77777777" w:rsidR="00C72FBF" w:rsidRPr="005E7544" w:rsidRDefault="00C72FBF" w:rsidP="00AD2983">
            <w:pPr>
              <w:spacing w:before="80" w:after="80"/>
              <w:jc w:val="center"/>
              <w:rPr>
                <w:b/>
                <w:bCs/>
                <w:color w:val="000000" w:themeColor="text1"/>
                <w:lang w:val="vi-VN"/>
              </w:rPr>
            </w:pPr>
            <w:r w:rsidRPr="005E7544">
              <w:rPr>
                <w:color w:val="000000" w:themeColor="text1"/>
              </w:rPr>
              <w:t>0,59 - 4,44</w:t>
            </w:r>
          </w:p>
        </w:tc>
        <w:tc>
          <w:tcPr>
            <w:tcW w:w="1350" w:type="dxa"/>
            <w:vAlign w:val="bottom"/>
          </w:tcPr>
          <w:p w14:paraId="42E6B9F6" w14:textId="77777777" w:rsidR="00C72FBF" w:rsidRPr="005E7544" w:rsidRDefault="00C72FBF" w:rsidP="00AD2983">
            <w:pPr>
              <w:spacing w:before="80" w:after="80"/>
              <w:jc w:val="center"/>
              <w:rPr>
                <w:b/>
                <w:bCs/>
                <w:color w:val="000000" w:themeColor="text1"/>
                <w:lang w:val="vi-VN"/>
              </w:rPr>
            </w:pPr>
            <w:r w:rsidRPr="005E7544">
              <w:rPr>
                <w:color w:val="000000" w:themeColor="text1"/>
              </w:rPr>
              <w:t>0,347</w:t>
            </w:r>
          </w:p>
        </w:tc>
      </w:tr>
      <w:tr w:rsidR="000A7BC3" w:rsidRPr="005E7544" w14:paraId="0FE8DFB9" w14:textId="77777777" w:rsidTr="00F52F38">
        <w:tc>
          <w:tcPr>
            <w:tcW w:w="3682" w:type="dxa"/>
          </w:tcPr>
          <w:p w14:paraId="4021D4E9" w14:textId="77777777" w:rsidR="00C72FBF" w:rsidRPr="005E7544" w:rsidRDefault="00C72FBF" w:rsidP="00AD2983">
            <w:pPr>
              <w:spacing w:before="80" w:after="80"/>
              <w:rPr>
                <w:bCs/>
                <w:color w:val="000000" w:themeColor="text1"/>
              </w:rPr>
            </w:pPr>
            <w:r w:rsidRPr="005E7544">
              <w:rPr>
                <w:bCs/>
                <w:color w:val="000000" w:themeColor="text1"/>
              </w:rPr>
              <w:t>Diện tích bỏng chung</w:t>
            </w:r>
          </w:p>
        </w:tc>
        <w:tc>
          <w:tcPr>
            <w:tcW w:w="2070" w:type="dxa"/>
            <w:vAlign w:val="bottom"/>
          </w:tcPr>
          <w:p w14:paraId="6CF1D212" w14:textId="77777777" w:rsidR="00C72FBF" w:rsidRPr="005E7544" w:rsidRDefault="00C72FBF" w:rsidP="00AD2983">
            <w:pPr>
              <w:spacing w:before="80" w:after="80"/>
              <w:jc w:val="center"/>
              <w:rPr>
                <w:color w:val="000000" w:themeColor="text1"/>
              </w:rPr>
            </w:pPr>
            <w:r w:rsidRPr="005E7544">
              <w:rPr>
                <w:color w:val="000000" w:themeColor="text1"/>
              </w:rPr>
              <w:t>1,02</w:t>
            </w:r>
          </w:p>
        </w:tc>
        <w:tc>
          <w:tcPr>
            <w:tcW w:w="1800" w:type="dxa"/>
            <w:vAlign w:val="bottom"/>
          </w:tcPr>
          <w:p w14:paraId="1414FE2B" w14:textId="77777777" w:rsidR="00C72FBF" w:rsidRPr="005E7544" w:rsidRDefault="00C72FBF" w:rsidP="00AD2983">
            <w:pPr>
              <w:spacing w:before="80" w:after="80"/>
              <w:jc w:val="center"/>
              <w:rPr>
                <w:b/>
                <w:bCs/>
                <w:color w:val="000000" w:themeColor="text1"/>
                <w:lang w:val="vi-VN"/>
              </w:rPr>
            </w:pPr>
            <w:r w:rsidRPr="005E7544">
              <w:rPr>
                <w:color w:val="000000" w:themeColor="text1"/>
              </w:rPr>
              <w:t>0,99 - 1,04</w:t>
            </w:r>
          </w:p>
        </w:tc>
        <w:tc>
          <w:tcPr>
            <w:tcW w:w="1350" w:type="dxa"/>
            <w:vAlign w:val="bottom"/>
          </w:tcPr>
          <w:p w14:paraId="04677464" w14:textId="77777777" w:rsidR="00C72FBF" w:rsidRPr="005E7544" w:rsidRDefault="00C72FBF" w:rsidP="00AD2983">
            <w:pPr>
              <w:spacing w:before="80" w:after="80"/>
              <w:jc w:val="center"/>
              <w:rPr>
                <w:b/>
                <w:bCs/>
                <w:color w:val="000000" w:themeColor="text1"/>
                <w:lang w:val="vi-VN"/>
              </w:rPr>
            </w:pPr>
            <w:r w:rsidRPr="005E7544">
              <w:rPr>
                <w:color w:val="000000" w:themeColor="text1"/>
              </w:rPr>
              <w:t>0,241</w:t>
            </w:r>
          </w:p>
        </w:tc>
      </w:tr>
      <w:tr w:rsidR="000A7BC3" w:rsidRPr="005E7544" w14:paraId="4EFAE0D7" w14:textId="77777777" w:rsidTr="00F52F38">
        <w:tc>
          <w:tcPr>
            <w:tcW w:w="3682" w:type="dxa"/>
          </w:tcPr>
          <w:p w14:paraId="73DB62F1" w14:textId="77777777" w:rsidR="00C72FBF" w:rsidRPr="005E7544" w:rsidRDefault="00C72FBF" w:rsidP="00AD2983">
            <w:pPr>
              <w:spacing w:before="80" w:after="80"/>
              <w:rPr>
                <w:bCs/>
                <w:color w:val="000000" w:themeColor="text1"/>
              </w:rPr>
            </w:pPr>
            <w:r w:rsidRPr="005E7544">
              <w:rPr>
                <w:bCs/>
                <w:color w:val="000000" w:themeColor="text1"/>
              </w:rPr>
              <w:t>Diện tích bỏng sâu</w:t>
            </w:r>
          </w:p>
        </w:tc>
        <w:tc>
          <w:tcPr>
            <w:tcW w:w="2070" w:type="dxa"/>
            <w:vAlign w:val="bottom"/>
          </w:tcPr>
          <w:p w14:paraId="426FB43B" w14:textId="77777777" w:rsidR="00C72FBF" w:rsidRPr="005E7544" w:rsidRDefault="00C72FBF" w:rsidP="00AD2983">
            <w:pPr>
              <w:spacing w:before="80" w:after="80"/>
              <w:jc w:val="center"/>
              <w:rPr>
                <w:color w:val="000000" w:themeColor="text1"/>
              </w:rPr>
            </w:pPr>
            <w:r w:rsidRPr="005E7544">
              <w:rPr>
                <w:color w:val="000000" w:themeColor="text1"/>
              </w:rPr>
              <w:t>1,01</w:t>
            </w:r>
          </w:p>
        </w:tc>
        <w:tc>
          <w:tcPr>
            <w:tcW w:w="1800" w:type="dxa"/>
            <w:vAlign w:val="bottom"/>
          </w:tcPr>
          <w:p w14:paraId="52621EDD" w14:textId="77777777" w:rsidR="00C72FBF" w:rsidRPr="005E7544" w:rsidRDefault="00C72FBF" w:rsidP="00AD2983">
            <w:pPr>
              <w:spacing w:before="80" w:after="80"/>
              <w:jc w:val="center"/>
              <w:rPr>
                <w:b/>
                <w:bCs/>
                <w:color w:val="000000" w:themeColor="text1"/>
              </w:rPr>
            </w:pPr>
            <w:r w:rsidRPr="005E7544">
              <w:rPr>
                <w:color w:val="000000" w:themeColor="text1"/>
              </w:rPr>
              <w:t>0,99 - 1,04</w:t>
            </w:r>
          </w:p>
        </w:tc>
        <w:tc>
          <w:tcPr>
            <w:tcW w:w="1350" w:type="dxa"/>
            <w:vAlign w:val="bottom"/>
          </w:tcPr>
          <w:p w14:paraId="1946DF8D" w14:textId="77777777" w:rsidR="00C72FBF" w:rsidRPr="005E7544" w:rsidRDefault="00C72FBF" w:rsidP="00AD2983">
            <w:pPr>
              <w:spacing w:before="80" w:after="80"/>
              <w:jc w:val="center"/>
              <w:rPr>
                <w:b/>
                <w:bCs/>
                <w:color w:val="000000" w:themeColor="text1"/>
              </w:rPr>
            </w:pPr>
            <w:r w:rsidRPr="005E7544">
              <w:rPr>
                <w:color w:val="000000" w:themeColor="text1"/>
              </w:rPr>
              <w:t>0,225</w:t>
            </w:r>
          </w:p>
        </w:tc>
      </w:tr>
      <w:tr w:rsidR="000A7BC3" w:rsidRPr="005E7544" w14:paraId="4162FC4E" w14:textId="77777777" w:rsidTr="00F52F38">
        <w:tc>
          <w:tcPr>
            <w:tcW w:w="3682" w:type="dxa"/>
          </w:tcPr>
          <w:p w14:paraId="09906FED" w14:textId="77777777" w:rsidR="00C72FBF" w:rsidRPr="005E7544" w:rsidRDefault="00C72FBF" w:rsidP="00AD2983">
            <w:pPr>
              <w:spacing w:before="80" w:after="80"/>
              <w:rPr>
                <w:b/>
                <w:bCs/>
                <w:color w:val="000000" w:themeColor="text1"/>
                <w:lang w:val="vi-VN"/>
              </w:rPr>
            </w:pPr>
            <w:r w:rsidRPr="005E7544">
              <w:rPr>
                <w:bCs/>
                <w:color w:val="000000" w:themeColor="text1"/>
              </w:rPr>
              <w:t>Mức độ bỏng hô hấp</w:t>
            </w:r>
          </w:p>
        </w:tc>
        <w:tc>
          <w:tcPr>
            <w:tcW w:w="2070" w:type="dxa"/>
            <w:vAlign w:val="bottom"/>
          </w:tcPr>
          <w:p w14:paraId="05228615" w14:textId="77777777" w:rsidR="00C72FBF" w:rsidRPr="005E7544" w:rsidRDefault="00C72FBF" w:rsidP="00AD2983">
            <w:pPr>
              <w:spacing w:before="80" w:after="80"/>
              <w:jc w:val="center"/>
              <w:rPr>
                <w:color w:val="000000" w:themeColor="text1"/>
              </w:rPr>
            </w:pPr>
            <w:r w:rsidRPr="005E7544">
              <w:rPr>
                <w:color w:val="000000" w:themeColor="text1"/>
              </w:rPr>
              <w:t>1,55</w:t>
            </w:r>
          </w:p>
        </w:tc>
        <w:tc>
          <w:tcPr>
            <w:tcW w:w="1800" w:type="dxa"/>
            <w:vAlign w:val="bottom"/>
          </w:tcPr>
          <w:p w14:paraId="187E82D6" w14:textId="77777777" w:rsidR="00C72FBF" w:rsidRPr="005E7544" w:rsidRDefault="00C72FBF" w:rsidP="00AD2983">
            <w:pPr>
              <w:spacing w:before="80" w:after="80"/>
              <w:jc w:val="center"/>
              <w:rPr>
                <w:color w:val="000000" w:themeColor="text1"/>
                <w:lang w:val="vi-VN"/>
              </w:rPr>
            </w:pPr>
            <w:r w:rsidRPr="005E7544">
              <w:rPr>
                <w:color w:val="000000" w:themeColor="text1"/>
              </w:rPr>
              <w:t>0,97 - 2,47</w:t>
            </w:r>
          </w:p>
        </w:tc>
        <w:tc>
          <w:tcPr>
            <w:tcW w:w="1350" w:type="dxa"/>
            <w:vAlign w:val="bottom"/>
          </w:tcPr>
          <w:p w14:paraId="486E0FDA" w14:textId="77777777" w:rsidR="00C72FBF" w:rsidRPr="005E7544" w:rsidRDefault="00C72FBF" w:rsidP="00AD2983">
            <w:pPr>
              <w:spacing w:before="80" w:after="80"/>
              <w:jc w:val="center"/>
              <w:rPr>
                <w:color w:val="000000" w:themeColor="text1"/>
              </w:rPr>
            </w:pPr>
            <w:r w:rsidRPr="005E7544">
              <w:rPr>
                <w:color w:val="000000" w:themeColor="text1"/>
              </w:rPr>
              <w:t>0,065</w:t>
            </w:r>
          </w:p>
        </w:tc>
      </w:tr>
      <w:tr w:rsidR="000A7BC3" w:rsidRPr="005E7544" w14:paraId="12051702" w14:textId="77777777" w:rsidTr="00F52F38">
        <w:tc>
          <w:tcPr>
            <w:tcW w:w="3682" w:type="dxa"/>
          </w:tcPr>
          <w:p w14:paraId="0D761B93" w14:textId="77777777" w:rsidR="00C72FBF" w:rsidRPr="005E7544" w:rsidRDefault="00C72FBF" w:rsidP="00AD2983">
            <w:pPr>
              <w:spacing w:before="80" w:after="80"/>
              <w:jc w:val="left"/>
              <w:rPr>
                <w:b/>
                <w:bCs/>
                <w:color w:val="000000" w:themeColor="text1"/>
                <w:lang w:val="vi-VN"/>
              </w:rPr>
            </w:pPr>
            <w:r w:rsidRPr="005E7544">
              <w:rPr>
                <w:color w:val="000000" w:themeColor="text1"/>
              </w:rPr>
              <w:t>Thời gian thở máy</w:t>
            </w:r>
          </w:p>
        </w:tc>
        <w:tc>
          <w:tcPr>
            <w:tcW w:w="2070" w:type="dxa"/>
            <w:vAlign w:val="bottom"/>
          </w:tcPr>
          <w:p w14:paraId="070C84B6" w14:textId="77777777" w:rsidR="00C72FBF" w:rsidRPr="005E7544" w:rsidRDefault="00C72FBF" w:rsidP="00AD2983">
            <w:pPr>
              <w:spacing w:before="80" w:after="80"/>
              <w:jc w:val="center"/>
              <w:rPr>
                <w:color w:val="000000" w:themeColor="text1"/>
              </w:rPr>
            </w:pPr>
            <w:r w:rsidRPr="005E7544">
              <w:rPr>
                <w:color w:val="000000" w:themeColor="text1"/>
              </w:rPr>
              <w:t>0,91</w:t>
            </w:r>
          </w:p>
        </w:tc>
        <w:tc>
          <w:tcPr>
            <w:tcW w:w="1800" w:type="dxa"/>
            <w:vAlign w:val="bottom"/>
          </w:tcPr>
          <w:p w14:paraId="064BF756" w14:textId="77777777" w:rsidR="00C72FBF" w:rsidRPr="005E7544" w:rsidRDefault="00C72FBF" w:rsidP="00AD2983">
            <w:pPr>
              <w:spacing w:before="80" w:after="80"/>
              <w:jc w:val="center"/>
              <w:rPr>
                <w:b/>
                <w:bCs/>
                <w:color w:val="000000" w:themeColor="text1"/>
              </w:rPr>
            </w:pPr>
            <w:r w:rsidRPr="005E7544">
              <w:rPr>
                <w:color w:val="000000" w:themeColor="text1"/>
              </w:rPr>
              <w:t>0,86 - 0,95</w:t>
            </w:r>
          </w:p>
        </w:tc>
        <w:tc>
          <w:tcPr>
            <w:tcW w:w="1350" w:type="dxa"/>
            <w:vAlign w:val="bottom"/>
          </w:tcPr>
          <w:p w14:paraId="2B5C6114" w14:textId="77777777" w:rsidR="00C72FBF" w:rsidRPr="005E7544" w:rsidRDefault="00C72FBF" w:rsidP="00AD2983">
            <w:pPr>
              <w:spacing w:before="80" w:after="80"/>
              <w:jc w:val="center"/>
              <w:rPr>
                <w:b/>
                <w:bCs/>
                <w:color w:val="000000" w:themeColor="text1"/>
              </w:rPr>
            </w:pPr>
            <w:r w:rsidRPr="005E7544">
              <w:rPr>
                <w:b/>
                <w:bCs/>
                <w:color w:val="000000" w:themeColor="text1"/>
              </w:rPr>
              <w:t>&lt;0,001</w:t>
            </w:r>
          </w:p>
        </w:tc>
      </w:tr>
    </w:tbl>
    <w:p w14:paraId="685059ED" w14:textId="77777777" w:rsidR="00AF0FAD" w:rsidRPr="00AF0FAD" w:rsidRDefault="00AF0FAD" w:rsidP="0064468A">
      <w:pPr>
        <w:spacing w:after="0"/>
        <w:ind w:firstLine="720"/>
        <w:rPr>
          <w:i/>
          <w:color w:val="000000" w:themeColor="text1"/>
          <w:sz w:val="10"/>
        </w:rPr>
      </w:pPr>
    </w:p>
    <w:p w14:paraId="6D96CDC2" w14:textId="77777777" w:rsidR="00F52F38" w:rsidRPr="005E7544" w:rsidRDefault="0064468A" w:rsidP="0064468A">
      <w:pPr>
        <w:spacing w:after="0"/>
        <w:ind w:firstLine="720"/>
        <w:rPr>
          <w:i/>
          <w:color w:val="000000" w:themeColor="text1"/>
        </w:rPr>
      </w:pPr>
      <w:r w:rsidRPr="005E7544">
        <w:rPr>
          <w:i/>
          <w:color w:val="000000" w:themeColor="text1"/>
        </w:rPr>
        <w:t xml:space="preserve">* </w:t>
      </w:r>
      <w:r w:rsidRPr="005E7544">
        <w:rPr>
          <w:i/>
          <w:color w:val="000000" w:themeColor="text1"/>
          <w:spacing w:val="-2"/>
        </w:rPr>
        <w:t>Hồi quy Cox đa biến</w:t>
      </w:r>
    </w:p>
    <w:p w14:paraId="4D60848F" w14:textId="77777777" w:rsidR="00F52F38" w:rsidRPr="005E7544" w:rsidRDefault="0053027D" w:rsidP="0064468A">
      <w:pPr>
        <w:spacing w:after="0"/>
        <w:ind w:firstLine="720"/>
        <w:rPr>
          <w:color w:val="000000" w:themeColor="text1"/>
        </w:rPr>
      </w:pPr>
      <w:r w:rsidRPr="005E7544">
        <w:rPr>
          <w:color w:val="000000" w:themeColor="text1"/>
        </w:rPr>
        <w:t>P</w:t>
      </w:r>
      <w:r w:rsidR="00FF5839" w:rsidRPr="005E7544">
        <w:rPr>
          <w:color w:val="000000" w:themeColor="text1"/>
        </w:rPr>
        <w:t xml:space="preserve">hương pháp can thiệp có hiệu quả giảm 46% nguy cơ tử vong, ở mức ý nghĩa giới hạn (HR=0,54; p=0,050). Tuổi là yếu tố làm tăng nguy cơ tử vong (tăng 4% nguy cơ cho mỗi tuổi tăng thêm; HR=1,04; p=0,008), trong khi thời gian thở máy dài hơn là yếu tố bảo vệ (giảm 9% nguy cơ cho mỗi ngày thở máy tăng thêm; HR=0,91; p&lt;0,001). </w:t>
      </w:r>
    </w:p>
    <w:p w14:paraId="0ACA502C" w14:textId="77777777" w:rsidR="0072657B" w:rsidRPr="005E7544" w:rsidRDefault="0072657B">
      <w:pPr>
        <w:spacing w:line="259" w:lineRule="auto"/>
        <w:jc w:val="left"/>
        <w:rPr>
          <w:rStyle w:val="fontstyle21"/>
          <w:rFonts w:ascii="Times New Roman" w:eastAsiaTheme="majorEastAsia" w:hAnsi="Times New Roman"/>
          <w:b/>
          <w:color w:val="000000" w:themeColor="text1"/>
          <w:sz w:val="28"/>
          <w:szCs w:val="28"/>
        </w:rPr>
      </w:pPr>
      <w:bookmarkStart w:id="817" w:name="_Toc188831680"/>
      <w:bookmarkStart w:id="818" w:name="_Toc189657049"/>
      <w:r w:rsidRPr="005E7544">
        <w:rPr>
          <w:rStyle w:val="fontstyle21"/>
          <w:rFonts w:ascii="Times New Roman" w:hAnsi="Times New Roman"/>
          <w:b/>
          <w:color w:val="000000" w:themeColor="text1"/>
          <w:sz w:val="28"/>
          <w:szCs w:val="28"/>
        </w:rPr>
        <w:br w:type="page"/>
      </w:r>
    </w:p>
    <w:p w14:paraId="0E7262E2" w14:textId="77777777" w:rsidR="00945A13" w:rsidRPr="005E7544" w:rsidRDefault="00945A13" w:rsidP="006F56BC">
      <w:pPr>
        <w:pStyle w:val="Heading1"/>
        <w:spacing w:before="0" w:line="372" w:lineRule="auto"/>
        <w:jc w:val="center"/>
        <w:rPr>
          <w:rStyle w:val="fontstyle21"/>
          <w:rFonts w:ascii="Times New Roman" w:hAnsi="Times New Roman" w:cs="Times New Roman"/>
          <w:b/>
          <w:color w:val="000000" w:themeColor="text1"/>
          <w:sz w:val="28"/>
          <w:szCs w:val="28"/>
        </w:rPr>
      </w:pPr>
      <w:bookmarkStart w:id="819" w:name="_Toc192852704"/>
      <w:bookmarkStart w:id="820" w:name="_Toc193887376"/>
      <w:bookmarkStart w:id="821" w:name="_Toc193887588"/>
      <w:bookmarkStart w:id="822" w:name="_Toc197327448"/>
      <w:bookmarkStart w:id="823" w:name="_Toc197974012"/>
      <w:bookmarkStart w:id="824" w:name="_Toc199252163"/>
      <w:bookmarkStart w:id="825" w:name="_Toc201128684"/>
      <w:bookmarkStart w:id="826" w:name="_Toc205191659"/>
      <w:bookmarkStart w:id="827" w:name="_Toc205284223"/>
      <w:bookmarkStart w:id="828" w:name="_Toc210205046"/>
      <w:r w:rsidRPr="005E7544">
        <w:rPr>
          <w:rStyle w:val="fontstyle21"/>
          <w:rFonts w:ascii="Times New Roman" w:hAnsi="Times New Roman" w:cs="Times New Roman"/>
          <w:b/>
          <w:color w:val="000000" w:themeColor="text1"/>
          <w:sz w:val="28"/>
          <w:szCs w:val="28"/>
        </w:rPr>
        <w:lastRenderedPageBreak/>
        <w:t>CHƯƠNG 4</w:t>
      </w:r>
      <w:bookmarkEnd w:id="817"/>
      <w:bookmarkEnd w:id="818"/>
      <w:bookmarkEnd w:id="819"/>
      <w:bookmarkEnd w:id="820"/>
      <w:bookmarkEnd w:id="821"/>
      <w:bookmarkEnd w:id="822"/>
      <w:bookmarkEnd w:id="823"/>
      <w:bookmarkEnd w:id="824"/>
      <w:bookmarkEnd w:id="825"/>
      <w:bookmarkEnd w:id="826"/>
      <w:bookmarkEnd w:id="827"/>
      <w:bookmarkEnd w:id="828"/>
    </w:p>
    <w:p w14:paraId="554822BC" w14:textId="77777777" w:rsidR="00945A13" w:rsidRDefault="00945A13" w:rsidP="006F56BC">
      <w:pPr>
        <w:spacing w:after="0" w:line="372" w:lineRule="auto"/>
        <w:jc w:val="center"/>
        <w:outlineLvl w:val="0"/>
        <w:rPr>
          <w:rStyle w:val="fontstyle21"/>
          <w:rFonts w:ascii="Times New Roman" w:hAnsi="Times New Roman"/>
          <w:b/>
          <w:color w:val="000000" w:themeColor="text1"/>
          <w:sz w:val="28"/>
          <w:szCs w:val="28"/>
        </w:rPr>
      </w:pPr>
      <w:bookmarkStart w:id="829" w:name="_Toc210205047"/>
      <w:r w:rsidRPr="005E7544">
        <w:rPr>
          <w:rStyle w:val="fontstyle21"/>
          <w:rFonts w:ascii="Times New Roman" w:hAnsi="Times New Roman"/>
          <w:b/>
          <w:color w:val="000000" w:themeColor="text1"/>
          <w:sz w:val="28"/>
          <w:szCs w:val="28"/>
        </w:rPr>
        <w:t>BÀN LUẬN</w:t>
      </w:r>
      <w:bookmarkEnd w:id="829"/>
    </w:p>
    <w:p w14:paraId="4B696DB3" w14:textId="77777777" w:rsidR="006F56BC" w:rsidRPr="006F56BC" w:rsidRDefault="006F56BC" w:rsidP="006F56BC">
      <w:pPr>
        <w:spacing w:after="0" w:line="372" w:lineRule="auto"/>
        <w:jc w:val="center"/>
        <w:outlineLvl w:val="0"/>
        <w:rPr>
          <w:rStyle w:val="fontstyle21"/>
          <w:rFonts w:ascii="Times New Roman" w:hAnsi="Times New Roman"/>
          <w:b/>
          <w:color w:val="000000" w:themeColor="text1"/>
          <w:sz w:val="20"/>
          <w:szCs w:val="28"/>
        </w:rPr>
      </w:pPr>
    </w:p>
    <w:p w14:paraId="26A238FB" w14:textId="77777777" w:rsidR="00945A13" w:rsidRPr="005E7544" w:rsidRDefault="00945A13" w:rsidP="006F56BC">
      <w:pPr>
        <w:pStyle w:val="Heading2"/>
        <w:spacing w:before="0" w:line="372" w:lineRule="auto"/>
        <w:rPr>
          <w:rStyle w:val="fontstyle21"/>
          <w:rFonts w:ascii="Times New Roman" w:hAnsi="Times New Roman" w:cs="Times New Roman"/>
          <w:b/>
          <w:color w:val="000000" w:themeColor="text1"/>
          <w:sz w:val="28"/>
          <w:szCs w:val="28"/>
        </w:rPr>
      </w:pPr>
      <w:bookmarkStart w:id="830" w:name="_Toc188831681"/>
      <w:bookmarkStart w:id="831" w:name="_Toc210205048"/>
      <w:r w:rsidRPr="005E7544">
        <w:rPr>
          <w:rStyle w:val="fontstyle21"/>
          <w:rFonts w:ascii="Times New Roman" w:hAnsi="Times New Roman" w:cs="Times New Roman"/>
          <w:b/>
          <w:color w:val="000000" w:themeColor="text1"/>
          <w:sz w:val="28"/>
          <w:szCs w:val="28"/>
        </w:rPr>
        <w:t xml:space="preserve">4.1. </w:t>
      </w:r>
      <w:bookmarkEnd w:id="830"/>
      <w:r w:rsidR="0075598E" w:rsidRPr="005E7544">
        <w:rPr>
          <w:rStyle w:val="fontstyle21"/>
          <w:rFonts w:ascii="Times New Roman" w:hAnsi="Times New Roman" w:cs="Times New Roman"/>
          <w:b/>
          <w:color w:val="000000" w:themeColor="text1"/>
          <w:sz w:val="28"/>
          <w:szCs w:val="28"/>
        </w:rPr>
        <w:t>Đặc điểm lâm sàng, cận lâm sàng bệnh nhân bỏng hô hấp</w:t>
      </w:r>
      <w:bookmarkEnd w:id="831"/>
    </w:p>
    <w:p w14:paraId="3870BD91" w14:textId="77777777" w:rsidR="00945A13" w:rsidRPr="005E7544" w:rsidRDefault="00945A13" w:rsidP="006F56BC">
      <w:pPr>
        <w:pStyle w:val="ListParagraph"/>
        <w:numPr>
          <w:ilvl w:val="2"/>
          <w:numId w:val="5"/>
        </w:numPr>
        <w:spacing w:after="0" w:line="372" w:lineRule="auto"/>
        <w:ind w:left="720"/>
        <w:outlineLvl w:val="2"/>
        <w:rPr>
          <w:rStyle w:val="fontstyle21"/>
          <w:rFonts w:ascii="Times New Roman" w:hAnsi="Times New Roman"/>
          <w:b/>
          <w:i/>
          <w:color w:val="000000" w:themeColor="text1"/>
          <w:sz w:val="28"/>
          <w:szCs w:val="28"/>
        </w:rPr>
      </w:pPr>
      <w:bookmarkStart w:id="832" w:name="_Toc188831682"/>
      <w:bookmarkStart w:id="833" w:name="_Toc210205049"/>
      <w:r w:rsidRPr="005E7544">
        <w:rPr>
          <w:rStyle w:val="fontstyle21"/>
          <w:rFonts w:ascii="Times New Roman" w:hAnsi="Times New Roman"/>
          <w:b/>
          <w:i/>
          <w:color w:val="000000" w:themeColor="text1"/>
          <w:sz w:val="28"/>
          <w:szCs w:val="28"/>
        </w:rPr>
        <w:t>Đặc điểm chung bệnh nhân nghiên cứu</w:t>
      </w:r>
      <w:bookmarkEnd w:id="832"/>
      <w:bookmarkEnd w:id="833"/>
    </w:p>
    <w:p w14:paraId="582528FC" w14:textId="77777777" w:rsidR="00945A13" w:rsidRPr="005E7544" w:rsidRDefault="00945A13" w:rsidP="006F56BC">
      <w:pPr>
        <w:pStyle w:val="ListParagraph"/>
        <w:numPr>
          <w:ilvl w:val="3"/>
          <w:numId w:val="5"/>
        </w:numPr>
        <w:tabs>
          <w:tab w:val="left" w:pos="900"/>
        </w:tabs>
        <w:spacing w:after="0" w:line="372" w:lineRule="auto"/>
        <w:ind w:left="720" w:hanging="720"/>
        <w:outlineLvl w:val="3"/>
        <w:rPr>
          <w:rStyle w:val="fontstyle21"/>
          <w:rFonts w:ascii="Times New Roman" w:hAnsi="Times New Roman"/>
          <w:i/>
          <w:color w:val="000000" w:themeColor="text1"/>
          <w:sz w:val="28"/>
          <w:szCs w:val="28"/>
        </w:rPr>
      </w:pPr>
      <w:r w:rsidRPr="005E7544">
        <w:rPr>
          <w:rStyle w:val="fontstyle21"/>
          <w:rFonts w:ascii="Times New Roman" w:hAnsi="Times New Roman"/>
          <w:i/>
          <w:color w:val="000000" w:themeColor="text1"/>
          <w:sz w:val="28"/>
          <w:szCs w:val="28"/>
        </w:rPr>
        <w:t>Đặc điểm tuổi, giới tính và thời gian nhập viện</w:t>
      </w:r>
    </w:p>
    <w:p w14:paraId="24A22610" w14:textId="79000F46" w:rsidR="00945A13" w:rsidRPr="005E7544" w:rsidRDefault="00945A13" w:rsidP="006F56BC">
      <w:pPr>
        <w:spacing w:after="0" w:line="372" w:lineRule="auto"/>
        <w:ind w:firstLine="720"/>
        <w:rPr>
          <w:color w:val="000000" w:themeColor="text1"/>
        </w:rPr>
      </w:pPr>
      <w:r w:rsidRPr="005E7544">
        <w:rPr>
          <w:rStyle w:val="fontstyle21"/>
          <w:rFonts w:ascii="Times New Roman" w:hAnsi="Times New Roman"/>
          <w:color w:val="000000" w:themeColor="text1"/>
          <w:sz w:val="28"/>
          <w:szCs w:val="28"/>
        </w:rPr>
        <w:t xml:space="preserve">Theo kết quả bảng 3.1, </w:t>
      </w:r>
      <w:r w:rsidR="005050D9">
        <w:t>các đặc điểm chung của nhóm bệnh nhân nghiên cứu, như tuổi trung vị (37 tuổi), tỷ lệ nam giới chiếm đa số (76,3%) và nguyên nhân chủ yếu do tai nạn sinh hoạt (72,4%) là hoàn toàn tương đồng với các báo cáo dịch tễ học về bỏng nặng tại Việt Nam</w:t>
      </w:r>
      <w:r w:rsidR="005050D9">
        <w:fldChar w:fldCharType="begin"/>
      </w:r>
      <w:r w:rsidR="000E3B65">
        <w:instrText xml:space="preserve"> ADDIN ZOTERO_ITEM CSL_CITATION {"citationID":"SCKw3v15","properties":{"formattedCitation":" [111]","plainCitation":" [111]","noteIndex":0},"citationItems":[{"id":1394,"uris":["http://zotero.org/users/13560294/items/QUVTFM4V"],"itemData":{"id":1394,"type":"article-journal","abstract":"Objectives: To evaluate some epidemiological characteristics and treatment results of burn patients treated at the National Park Service during 2 years of COVID-19 disease prevention (2020 - 2021).Subjects and methods: Retrospective study on 10,050 burn patients who were treated at the National Burn Hospital from 2018 to 2021. Patients were divided into two groups before (2018 - 2019) and during the COVID-19 epidemic (2020 - 2021) for comparison.Result: The number of patients entering treatment decreased (64.6% compared to the pre-epidemic period); the age group &amp;lt; 16 decreased by 37.7%, the population with health insurance increased by 87.1%; the rate of hospitalization in 24 hours after burns decreased sharply (54.1% compared with 87.4%, p &amp;lt; 0.001); did not increase much in June, August, August; patients with electrical burns increased in both number and percentage (657 accounted for 16.7% compared with 645 accounted for 10.6%, p &amp;lt; 0.05); burn area is 9 (3 - 18) vs 7 (3 - 15)% TBSA, p &amp;lt; 0.001, deep burn is 3 (1 - 8) vs 2 (1 - 7)% TBSA, p &amp;lt; 0.01.During the period of COVID-19, the treatment day is 16 (10 - 29) days. The mortality rate was 3.3% (compared to 3.4% in the previous period, p &amp;gt; 0.05). The hospital day the patient died was 11 (2 - 24) days compared with 7 (2 - 14) days in the previous period, p &amp;lt; 0.01. LA50 is 74% TBSA (compared to 63% TBSA in the previous stage), and deep burns are 44% TBSA (compared to 35% TBSA in the previous stage). Respiratory damage has a mortality rate of 39.6% (compared to 57.5% in the previous period, p = 0.002).Conclusion: During the COVID-19 epidemic period, the number of burn patients decreased, the rate of severe burns was higher. Although the mortality rate remained unchanged, the indicators pointing to a better quality of treatment may be due to many favorable conditions for treatment such as reduced patient density, and concentration of resources.","container-title":"Tạp chí Y học Thảm hoạ và Bỏng","DOI":"10.54804/yhthvb.3.2023.232","ISSN":"3030-4008","issue":"3","journalAbbreviation":"yhthvb","language":"vi","license":"Copyright (c) 2023","note":"number: 3","page":"16-29","source":"jbdmp.vn","title":"Đặc điểm thu dung, kết quả điều trị bệnh nhân bỏng trong 2 năm phòng chống dịch Covid-19","author":[{"family":"Đức","given":"Ngô Minh"},{"family":"Tuấn","given":"Chu Anh"},{"family":"Chiểu","given":"Lê Quốc"},{"family":"Hai","given":"Đỗ Xuân"},{"family":"Duy","given":"Nguyễn Văn"}],"issued":{"date-parts":[["2023",7,21]]}}}],"schema":"https://github.com/citation-style-language/schema/raw/master/csl-citation.json"} </w:instrText>
      </w:r>
      <w:r w:rsidR="005050D9">
        <w:fldChar w:fldCharType="separate"/>
      </w:r>
      <w:r w:rsidR="000E3B65" w:rsidRPr="000E3B65">
        <w:t xml:space="preserve"> [111]</w:t>
      </w:r>
      <w:r w:rsidR="005050D9">
        <w:fldChar w:fldCharType="end"/>
      </w:r>
      <w:r w:rsidR="005050D9">
        <w:t>. Điểm đáng chú ý là thời gian nhập viện sớm (trung vị 6 giờ), cho thấy hiệu quả của hệ thống cấp cứu ban đầu, tạo điều kiện thuận lợi cho việc can thiệp sớm.</w:t>
      </w:r>
      <w:r w:rsidR="00DB70B4" w:rsidRPr="005E7544">
        <w:rPr>
          <w:color w:val="000000" w:themeColor="text1"/>
        </w:rPr>
        <w:t xml:space="preserve"> Kết quả đặc điểm bệnh nhân cũng ghi nhận các đánh giá ban đầu khi nhập viện về chỉ số SpO</w:t>
      </w:r>
      <w:r w:rsidR="00DB70B4" w:rsidRPr="001A7071">
        <w:rPr>
          <w:color w:val="000000" w:themeColor="text1"/>
          <w:vertAlign w:val="subscript"/>
        </w:rPr>
        <w:t>2</w:t>
      </w:r>
      <w:r w:rsidR="00DB70B4" w:rsidRPr="005E7544">
        <w:rPr>
          <w:color w:val="000000" w:themeColor="text1"/>
        </w:rPr>
        <w:t xml:space="preserve"> trung vị là 99% (IQR: 96 – 99) và SpCO là 1% (IQR: 0 – 12)</w:t>
      </w:r>
    </w:p>
    <w:p w14:paraId="7B9AF778" w14:textId="77777777" w:rsidR="00DB70B4" w:rsidRPr="005E7544" w:rsidRDefault="00DB70B4" w:rsidP="006F56BC">
      <w:pPr>
        <w:pStyle w:val="ListParagraph"/>
        <w:numPr>
          <w:ilvl w:val="3"/>
          <w:numId w:val="5"/>
        </w:numPr>
        <w:tabs>
          <w:tab w:val="left" w:pos="900"/>
        </w:tabs>
        <w:spacing w:after="0" w:line="372" w:lineRule="auto"/>
        <w:ind w:left="720" w:hanging="720"/>
        <w:outlineLvl w:val="3"/>
        <w:rPr>
          <w:rStyle w:val="fontstyle21"/>
          <w:rFonts w:ascii="Times New Roman" w:hAnsi="Times New Roman"/>
          <w:i/>
          <w:color w:val="000000" w:themeColor="text1"/>
          <w:sz w:val="28"/>
          <w:szCs w:val="28"/>
        </w:rPr>
      </w:pPr>
      <w:r w:rsidRPr="005E7544">
        <w:rPr>
          <w:rStyle w:val="fontstyle21"/>
          <w:rFonts w:ascii="Times New Roman" w:hAnsi="Times New Roman"/>
          <w:i/>
          <w:color w:val="000000" w:themeColor="text1"/>
          <w:sz w:val="28"/>
          <w:szCs w:val="28"/>
        </w:rPr>
        <w:t>Đặc điểm nguyên nhân và hoàn cảnh bị bỏng</w:t>
      </w:r>
    </w:p>
    <w:p w14:paraId="0314B7A0" w14:textId="77777777" w:rsidR="00DB70B4" w:rsidRPr="006F56BC" w:rsidRDefault="00DB70B4" w:rsidP="006F56BC">
      <w:pPr>
        <w:spacing w:after="0" w:line="372" w:lineRule="auto"/>
        <w:ind w:firstLine="720"/>
        <w:rPr>
          <w:color w:val="000000" w:themeColor="text1"/>
          <w:spacing w:val="2"/>
        </w:rPr>
      </w:pPr>
      <w:r w:rsidRPr="006F56BC">
        <w:rPr>
          <w:color w:val="000000" w:themeColor="text1"/>
          <w:spacing w:val="2"/>
        </w:rPr>
        <w:t xml:space="preserve">Mặc dù phần lớn bệnh nhân trong nghiên cứu thuộc độ tuổi lao động, nhưng hoàn cảnh bị bỏng chủ yếu lại đến từ tai nạn sinh hoạt (72,4%), cao hơn nhiều so với tai nạn lao động (27,6%). Kết quả này phù hợp với xu hướng hành vi xã hội có ảnh hưởng lớn đến hoàn cảnh bị bỏng ở Việt Nam, bệnh nhân bỏng hô hấp cũng có xu hướng tỷ lệ hoàn cảnh tương tự trong nghiên cứu của tác giả Ngô Minh Đức và </w:t>
      </w:r>
      <w:r w:rsidR="00477932" w:rsidRPr="006F56BC">
        <w:rPr>
          <w:color w:val="000000" w:themeColor="text1"/>
          <w:spacing w:val="2"/>
        </w:rPr>
        <w:t>CS</w:t>
      </w:r>
      <w:r w:rsidRPr="006F56BC">
        <w:rPr>
          <w:color w:val="000000" w:themeColor="text1"/>
          <w:spacing w:val="2"/>
        </w:rPr>
        <w:t xml:space="preserve"> (2021). Nghiên cứu chỉ ra tỷ lệ bỏng chung do tai nạn sinh hoạt tại Bệnh viện Bỏng Quốc gia từ năm 2016 đến 2020 là 76,9%, còn tai nạn lao động là 20%</w:t>
      </w:r>
      <w:r w:rsidRPr="006F56BC">
        <w:rPr>
          <w:color w:val="000000" w:themeColor="text1"/>
          <w:spacing w:val="2"/>
        </w:rPr>
        <w:fldChar w:fldCharType="begin"/>
      </w:r>
      <w:r w:rsidR="000E3B65" w:rsidRPr="006F56BC">
        <w:rPr>
          <w:color w:val="000000" w:themeColor="text1"/>
          <w:spacing w:val="2"/>
        </w:rPr>
        <w:instrText xml:space="preserve"> ADDIN ZOTERO_ITEM CSL_CITATION {"citationID":"eu7Klrg7","properties":{"formattedCitation":" [112]","plainCitation":" [112]","noteIndex":0},"citationItems":[{"id":1017,"uris":["http://zotero.org/users/13560294/items/THNPR99H"],"itemData":{"id":1017,"type":"webpage","title":"Đặc điểm bỏng hàng loạt và kết quả điều trị: Số liệu 5 năm tại Bệnh viện Bỏng Quốc gia (2016 - 2020)","URL":"https://jbdmp.vn/index.php/yhthvb/article/view/2/2","accessed":{"date-parts":[["2024",10,5]]}}}],"schema":"https://github.com/citation-style-language/schema/raw/master/csl-citation.json"} </w:instrText>
      </w:r>
      <w:r w:rsidRPr="006F56BC">
        <w:rPr>
          <w:color w:val="000000" w:themeColor="text1"/>
          <w:spacing w:val="2"/>
        </w:rPr>
        <w:fldChar w:fldCharType="separate"/>
      </w:r>
      <w:r w:rsidR="000E3B65" w:rsidRPr="006F56BC">
        <w:rPr>
          <w:spacing w:val="2"/>
        </w:rPr>
        <w:t xml:space="preserve"> [112]</w:t>
      </w:r>
      <w:r w:rsidRPr="006F56BC">
        <w:rPr>
          <w:color w:val="000000" w:themeColor="text1"/>
          <w:spacing w:val="2"/>
        </w:rPr>
        <w:fldChar w:fldCharType="end"/>
      </w:r>
      <w:r w:rsidRPr="006F56BC">
        <w:rPr>
          <w:color w:val="000000" w:themeColor="text1"/>
          <w:spacing w:val="2"/>
        </w:rPr>
        <w:t>.</w:t>
      </w:r>
      <w:r w:rsidR="00812AF2" w:rsidRPr="006F56BC">
        <w:rPr>
          <w:color w:val="000000" w:themeColor="text1"/>
          <w:spacing w:val="2"/>
        </w:rPr>
        <w:t xml:space="preserve"> </w:t>
      </w:r>
      <w:r w:rsidRPr="006F56BC">
        <w:rPr>
          <w:color w:val="000000" w:themeColor="text1"/>
          <w:spacing w:val="2"/>
        </w:rPr>
        <w:t>Kết quả trên Biểu đồ 3.1 cho thấy bỏng nhiệt khô là tác nhân gây bỏng chủ yếu ở các bệnh nhân nghiên cứu (94,7%) củng cố thêm nhận định chung từ các nghiên cứu về bỏng hô hấp, trong đó bỏng lửa được xem là tiêu chuẩn chẩn đoán và theo dõi tình trạng bỏng hô hấp</w:t>
      </w:r>
      <w:r w:rsidRPr="006F56BC">
        <w:rPr>
          <w:color w:val="000000" w:themeColor="text1"/>
          <w:spacing w:val="2"/>
        </w:rPr>
        <w:fldChar w:fldCharType="begin"/>
      </w:r>
      <w:r w:rsidRPr="006F56BC">
        <w:rPr>
          <w:color w:val="000000" w:themeColor="text1"/>
          <w:spacing w:val="2"/>
        </w:rPr>
        <w:instrText xml:space="preserve"> ADDIN ZOTERO_ITEM CSL_CITATION {"citationID":"aCmh57SY","properties":{"formattedCitation":" [2], [5]","plainCitation":" [2], [5]","noteIndex":0},"citationItems":[{"id":76,"uris":["http://zotero.org/users/13560294/items/NEB7GSF9"],"itemData":{"id":76,"type":"article-journal","abstract":"Fibreoptic bronchoscopy has been recently introduced to our practice, its value in the diagnosis and management of respiratory tract burns has been well established. The aim of the prospective study was to ascertain whether, in our routine clinical practice, a correlation could be shown between clinical and bronchoscopic diagnosis. The outcome of the study could support a rationale for introduction of this tool in other centers in Poland. In the period between 1 October 2001 and 30 June 2004, of the 1247 burn patients, that were hospitalized in our centre and admitted directly after burn, N=292 patients (59 women and 233 men) were included in the study. For clinical diagnosis, a clinical pathway was used, which includes a questionnaire probing for signs and symptoms of inhalation trauma. When on initial assessment there was a suspicion of inhalation trauma (&gt;3/11 points), a prompt fibreoptic bronchoscopy was performed. Diagnoses of an inhalation burn was confirmed in 261/292 patients, of whom upon initial assessment an inhalation trauma was suspected. Clinical assessment showed that 62/261 scored 5/11, 57/261 scored 6/11, 122/261 had a score of 7/11 and 20/261 scored &gt;7/11. In this group an upper respiratory tract burn was diagnosed in 111/261 cases, damage of the main respiratory tract in 130/261 cases, and an inhalation trauma of the lower respiratory tract was confirmed in 20/261 cases. Based on our findings we concluded that fibreoptic bronchoscopy was shown to be a useful method in our routine clinical practice to confirm diagnosis and treatment of inhalation burns. The high agreement between the clinical suspicion of inhalation injury and the incidence confirmed by bronchoscopy and biopsies, suggest that the clinical indicators we use are reliable. We noted that performing fibreoptic bronchoscopy in patients with acute breathing insufficiency, who are intubated and require high concentrations of oxygen, is not recommended.","container-title":"Burns: Journal of the International Society for Burn Injuries","DOI":"10.1016/j.burns.2006.08.030","ISSN":"0305-4179","issue":"5","journalAbbreviation":"Burns","language":"eng","note":"PMID: 17376597","page":"554-560","source":"PubMed","title":"Fibreoptic bronchoscopy in routine clinical practice in confirming the diagnosis and treatment of inhalation burns","volume":"33","author":[{"family":"Marek","given":"Kawecki"},{"family":"Piotr","given":"Wróblewski"},{"family":"Stanisław","given":"Sakiel"},{"family":"Stefan","given":"Gaweł"},{"family":"Justyna","given":"Glik"},{"family":"Mariusz","given":"Nowak"},{"family":"Andriessen","given":"A."}],"issued":{"date-parts":[["2007",8]]}}},{"id":238,"uris":["http://zotero.org/users/13560294/items/NERX4QV9"],"itemData":{"id":238,"type":"article-journal","container-title":"Clinics in Plastic Surgery","DOI":"10.1016/j.cps.2017.02.009","ISSN":"00941298","issue":"3","journalAbbreviation":"Clinics in Plastic Surgery","language":"en","page":"505-511","source":"DOI.org (Crossref)","title":"Inhalation Injury","volume":"44","author":[{"family":"Jones","given":"Samuel W."},{"family":"Williams","given":"Felicia N."},{"family":"Cairns","given":"Bruce A."},{"family":"Cartotto","given":"Robert"}],"issued":{"date-parts":[["2017",7]]}}}],"schema":"https://github.com/citation-style-language/schema/raw/master/csl-citation.json"} </w:instrText>
      </w:r>
      <w:r w:rsidRPr="006F56BC">
        <w:rPr>
          <w:color w:val="000000" w:themeColor="text1"/>
          <w:spacing w:val="2"/>
        </w:rPr>
        <w:fldChar w:fldCharType="separate"/>
      </w:r>
      <w:r w:rsidRPr="006F56BC">
        <w:rPr>
          <w:color w:val="000000" w:themeColor="text1"/>
          <w:spacing w:val="2"/>
        </w:rPr>
        <w:t xml:space="preserve"> [2], [5]</w:t>
      </w:r>
      <w:r w:rsidRPr="006F56BC">
        <w:rPr>
          <w:color w:val="000000" w:themeColor="text1"/>
          <w:spacing w:val="2"/>
        </w:rPr>
        <w:fldChar w:fldCharType="end"/>
      </w:r>
      <w:r w:rsidRPr="006F56BC">
        <w:rPr>
          <w:color w:val="000000" w:themeColor="text1"/>
          <w:spacing w:val="2"/>
        </w:rPr>
        <w:t xml:space="preserve">. </w:t>
      </w:r>
    </w:p>
    <w:p w14:paraId="4CD52082" w14:textId="77777777" w:rsidR="00945A13" w:rsidRPr="005E7544" w:rsidRDefault="00945A13" w:rsidP="006F56BC">
      <w:pPr>
        <w:pStyle w:val="ListParagraph"/>
        <w:numPr>
          <w:ilvl w:val="3"/>
          <w:numId w:val="5"/>
        </w:numPr>
        <w:tabs>
          <w:tab w:val="left" w:pos="900"/>
        </w:tabs>
        <w:spacing w:after="0" w:line="348" w:lineRule="auto"/>
        <w:ind w:left="720" w:hanging="720"/>
        <w:outlineLvl w:val="3"/>
        <w:rPr>
          <w:rStyle w:val="fontstyle21"/>
          <w:rFonts w:ascii="Times New Roman" w:hAnsi="Times New Roman"/>
          <w:i/>
          <w:color w:val="000000" w:themeColor="text1"/>
          <w:sz w:val="28"/>
          <w:szCs w:val="28"/>
        </w:rPr>
      </w:pPr>
      <w:r w:rsidRPr="005E7544">
        <w:rPr>
          <w:rStyle w:val="fontstyle21"/>
          <w:rFonts w:ascii="Times New Roman" w:hAnsi="Times New Roman"/>
          <w:i/>
          <w:color w:val="000000" w:themeColor="text1"/>
          <w:sz w:val="28"/>
          <w:szCs w:val="28"/>
        </w:rPr>
        <w:lastRenderedPageBreak/>
        <w:t>Đặc điểm diện tích và vị trí bị bỏng</w:t>
      </w:r>
    </w:p>
    <w:p w14:paraId="274CFB97" w14:textId="77777777" w:rsidR="00945A13" w:rsidRPr="005E7544" w:rsidRDefault="00945A13" w:rsidP="006F56BC">
      <w:pPr>
        <w:spacing w:after="0" w:line="348" w:lineRule="auto"/>
        <w:ind w:firstLine="720"/>
        <w:rPr>
          <w:rFonts w:eastAsia="Times New Roman"/>
          <w:color w:val="000000" w:themeColor="text1"/>
        </w:rPr>
      </w:pPr>
      <w:r w:rsidRPr="005E7544">
        <w:rPr>
          <w:color w:val="000000" w:themeColor="text1"/>
        </w:rPr>
        <w:t>Các nghiên cứu cho thấy bệnh nhân bỏng hô hấp thường tiếp xúc lâu với tác nhân gây bỏng, dẫn đến diện tích bỏng da rộng và tổn thương sâu</w:t>
      </w:r>
      <w:r w:rsidRPr="005E7544">
        <w:rPr>
          <w:color w:val="000000" w:themeColor="text1"/>
        </w:rPr>
        <w:fldChar w:fldCharType="begin"/>
      </w:r>
      <w:r w:rsidR="000E3B65">
        <w:rPr>
          <w:color w:val="000000" w:themeColor="text1"/>
        </w:rPr>
        <w:instrText xml:space="preserve"> ADDIN ZOTERO_ITEM CSL_CITATION {"citationID":"RE2F1NFe","properties":{"formattedCitation":" [94]","plainCitation":" [94]","noteIndex":0},"citationItems":[{"id":746,"uris":["http://zotero.org/users/13560294/items/4M8PWKFM"],"itemData":{"id":746,"type":"article-journal","abstract":"Burn injuries are under-appreciated injuries that are associated with substantial morbidity and mortality. Burn injuries, particularly severe burns, are accompanied by an immune and inflammatory response, metabolic changes and distributive shock that can be challenging to manage and can lead to multiple organ failure. Of great importance is that the injury affects not only the physical health, but also the mental health and quality of life of the patient. Accordingly, patients with burn injury cannot be considered recovered when the wounds have healed; instead, burn injury leads to long-term profound alterations that must be addressed to optimize quality of life. Burn care providers are, therefore, faced with a plethora of challenges including acute and critical care management, long-term care and rehabilitation. The aim of this Primer is not only to give an overview and update about burn care, but also to raise awareness of the ongoing challenges and stigmata associated with burn injuries.","container-title":"Nature Reviews Disease Primers","DOI":"10.1038/s41572-020-0145-5","ISSN":"2056-676X","issue":"1","journalAbbreviation":"Nat Rev Dis Primers","language":"en","license":"2020 Springer Nature Limited","note":"publisher: Nature Publishing Group","page":"1-25","source":"www.nature.com","title":"Burn injury","volume":"6","author":[{"family":"Jeschke","given":"Marc G."},{"family":"Baar","given":"Margriet E.","non-dropping-particle":"van"},{"family":"Choudhry","given":"Mashkoor A."},{"family":"Chung","given":"Kevin K."},{"family":"Gibran","given":"Nicole S."},{"family":"Logsetty","given":"Sarvesh"}],"issued":{"date-parts":[["2020",2,13]]}}}],"schema":"https://github.com/citation-style-language/schema/raw/master/csl-citation.json"} </w:instrText>
      </w:r>
      <w:r w:rsidRPr="005E7544">
        <w:rPr>
          <w:color w:val="000000" w:themeColor="text1"/>
        </w:rPr>
        <w:fldChar w:fldCharType="separate"/>
      </w:r>
      <w:r w:rsidR="000E3B65" w:rsidRPr="000E3B65">
        <w:t xml:space="preserve"> [94]</w:t>
      </w:r>
      <w:r w:rsidRPr="005E7544">
        <w:rPr>
          <w:color w:val="000000" w:themeColor="text1"/>
        </w:rPr>
        <w:fldChar w:fldCharType="end"/>
      </w:r>
      <w:r w:rsidRPr="005E7544">
        <w:rPr>
          <w:color w:val="000000" w:themeColor="text1"/>
        </w:rPr>
        <w:t xml:space="preserve">. </w:t>
      </w:r>
      <w:r w:rsidRPr="005E7544">
        <w:rPr>
          <w:rStyle w:val="fontstyle21"/>
          <w:rFonts w:ascii="Times New Roman" w:hAnsi="Times New Roman"/>
          <w:color w:val="000000" w:themeColor="text1"/>
          <w:sz w:val="28"/>
          <w:szCs w:val="28"/>
        </w:rPr>
        <w:t xml:space="preserve">Theo kết quả bảng 3.1, </w:t>
      </w:r>
      <w:r w:rsidRPr="005E7544">
        <w:rPr>
          <w:color w:val="000000" w:themeColor="text1"/>
        </w:rPr>
        <w:t>các bệnh nhân trong nghiên cứu có diện tích rộng</w:t>
      </w:r>
      <w:r w:rsidR="009939E5" w:rsidRPr="005E7544">
        <w:rPr>
          <w:color w:val="000000" w:themeColor="text1"/>
        </w:rPr>
        <w:t xml:space="preserve"> với</w:t>
      </w:r>
      <w:r w:rsidRPr="005E7544">
        <w:rPr>
          <w:color w:val="000000" w:themeColor="text1"/>
        </w:rPr>
        <w:t xml:space="preserve"> </w:t>
      </w:r>
      <w:r w:rsidR="009939E5" w:rsidRPr="005E7544">
        <w:rPr>
          <w:color w:val="000000" w:themeColor="text1"/>
        </w:rPr>
        <w:t>trung vị diện tích bỏng chung của bệnh nhân là 66%</w:t>
      </w:r>
      <w:r w:rsidR="00DB70B4" w:rsidRPr="005E7544">
        <w:rPr>
          <w:color w:val="000000" w:themeColor="text1"/>
        </w:rPr>
        <w:t xml:space="preserve"> (IQR: 50 – 81,5)</w:t>
      </w:r>
      <w:r w:rsidR="009939E5" w:rsidRPr="005E7544">
        <w:rPr>
          <w:color w:val="000000" w:themeColor="text1"/>
        </w:rPr>
        <w:t xml:space="preserve"> diện tích cơ thể và trung vị diện tích bỏ</w:t>
      </w:r>
      <w:r w:rsidR="00DB70B4" w:rsidRPr="005E7544">
        <w:rPr>
          <w:color w:val="000000" w:themeColor="text1"/>
        </w:rPr>
        <w:t>ng sâu là 40% (IQR: 17 – 51,5)</w:t>
      </w:r>
    </w:p>
    <w:p w14:paraId="4F5C8A99" w14:textId="77777777" w:rsidR="00945A13" w:rsidRPr="005E7544" w:rsidRDefault="00945A13" w:rsidP="006F56BC">
      <w:pPr>
        <w:spacing w:after="0" w:line="348" w:lineRule="auto"/>
        <w:ind w:firstLine="720"/>
        <w:rPr>
          <w:color w:val="000000" w:themeColor="text1"/>
        </w:rPr>
      </w:pPr>
      <w:r w:rsidRPr="005E7544">
        <w:rPr>
          <w:color w:val="000000" w:themeColor="text1"/>
        </w:rPr>
        <w:t xml:space="preserve">Về vị trí bị bỏng, </w:t>
      </w:r>
      <w:r w:rsidR="009939E5" w:rsidRPr="005E7544">
        <w:rPr>
          <w:color w:val="000000" w:themeColor="text1"/>
        </w:rPr>
        <w:t xml:space="preserve">tại biểu đồ 3.2, </w:t>
      </w:r>
      <w:r w:rsidRPr="005E7544">
        <w:rPr>
          <w:color w:val="000000" w:themeColor="text1"/>
        </w:rPr>
        <w:t>tất cả các bệnh nhân trong nghiên cứu đều bị bỏng vùng mặ</w:t>
      </w:r>
      <w:r w:rsidR="009939E5" w:rsidRPr="005E7544">
        <w:rPr>
          <w:color w:val="000000" w:themeColor="text1"/>
        </w:rPr>
        <w:t>t (100%).</w:t>
      </w:r>
      <w:r w:rsidRPr="005E7544">
        <w:rPr>
          <w:color w:val="000000" w:themeColor="text1"/>
        </w:rPr>
        <w:t xml:space="preserve"> </w:t>
      </w:r>
      <w:r w:rsidR="009939E5" w:rsidRPr="005E7544">
        <w:rPr>
          <w:color w:val="000000" w:themeColor="text1"/>
        </w:rPr>
        <w:t>Tỷ lệ bỏng ở các vị trí khác cũng cao, bao gồm bỏng lưng mông (81,6%), bỏng ngực bụng (79%), bỏng chi trên (98,6%) và bỏng chi dưới (85,5%). Kết quả này cho thấy bệnh nhân bỏng hô hấp thường bị bỏng ở nhiều vị trí trên cơ thể, đặc biệt là vùng đầu mặt cổ, phù hợp với các nghiên cứu trước đây</w:t>
      </w:r>
      <w:r w:rsidRPr="005E7544">
        <w:rPr>
          <w:color w:val="000000" w:themeColor="text1"/>
        </w:rPr>
        <w:t>, trong đó tỷ lệ bỏng vùng mặt cao và bỏng lửa được coi là tiêu chuẩn chẩn đoán để theo dõi tình trạng bỏng hô hấp</w:t>
      </w:r>
      <w:r w:rsidRPr="005E7544">
        <w:rPr>
          <w:color w:val="000000" w:themeColor="text1"/>
        </w:rPr>
        <w:fldChar w:fldCharType="begin"/>
      </w:r>
      <w:r w:rsidR="007D3771" w:rsidRPr="005E7544">
        <w:rPr>
          <w:color w:val="000000" w:themeColor="text1"/>
        </w:rPr>
        <w:instrText xml:space="preserve"> ADDIN ZOTERO_ITEM CSL_CITATION {"citationID":"RKIKoFEf","properties":{"formattedCitation":" [2], [5]","plainCitation":" [2], [5]","noteIndex":0},"citationItems":[{"id":76,"uris":["http://zotero.org/users/13560294/items/NEB7GSF9"],"itemData":{"id":76,"type":"article-journal","abstract":"Fibreoptic bronchoscopy has been recently introduced to our practice, its value in the diagnosis and management of respiratory tract burns has been well established. The aim of the prospective study was to ascertain whether, in our routine clinical practice, a correlation could be shown between clinical and bronchoscopic diagnosis. The outcome of the study could support a rationale for introduction of this tool in other centers in Poland. In the period between 1 October 2001 and 30 June 2004, of the 1247 burn patients, that were hospitalized in our centre and admitted directly after burn, N=292 patients (59 women and 233 men) were included in the study. For clinical diagnosis, a clinical pathway was used, which includes a questionnaire probing for signs and symptoms of inhalation trauma. When on initial assessment there was a suspicion of inhalation trauma (&gt;3/11 points), a prompt fibreoptic bronchoscopy was performed. Diagnoses of an inhalation burn was confirmed in 261/292 patients, of whom upon initial assessment an inhalation trauma was suspected. Clinical assessment showed that 62/261 scored 5/11, 57/261 scored 6/11, 122/261 had a score of 7/11 and 20/261 scored &gt;7/11. In this group an upper respiratory tract burn was diagnosed in 111/261 cases, damage of the main respiratory tract in 130/261 cases, and an inhalation trauma of the lower respiratory tract was confirmed in 20/261 cases. Based on our findings we concluded that fibreoptic bronchoscopy was shown to be a useful method in our routine clinical practice to confirm diagnosis and treatment of inhalation burns. The high agreement between the clinical suspicion of inhalation injury and the incidence confirmed by bronchoscopy and biopsies, suggest that the clinical indicators we use are reliable. We noted that performing fibreoptic bronchoscopy in patients with acute breathing insufficiency, who are intubated and require high concentrations of oxygen, is not recommended.","container-title":"Burns: Journal of the International Society for Burn Injuries","DOI":"10.1016/j.burns.2006.08.030","ISSN":"0305-4179","issue":"5","journalAbbreviation":"Burns","language":"eng","note":"PMID: 17376597","page":"554-560","source":"PubMed","title":"Fibreoptic bronchoscopy in routine clinical practice in confirming the diagnosis and treatment of inhalation burns","volume":"33","author":[{"family":"Marek","given":"Kawecki"},{"family":"Piotr","given":"Wróblewski"},{"family":"Stanisław","given":"Sakiel"},{"family":"Stefan","given":"Gaweł"},{"family":"Justyna","given":"Glik"},{"family":"Mariusz","given":"Nowak"},{"family":"Andriessen","given":"A."}],"issued":{"date-parts":[["2007",8]]}}},{"id":238,"uris":["http://zotero.org/users/13560294/items/NERX4QV9"],"itemData":{"id":238,"type":"article-journal","container-title":"Clinics in Plastic Surgery","DOI":"10.1016/j.cps.2017.02.009","ISSN":"00941298","issue":"3","journalAbbreviation":"Clinics in Plastic Surgery","language":"en","page":"505-511","source":"DOI.org (Crossref)","title":"Inhalation Injury","volume":"44","author":[{"family":"Jones","given":"Samuel W."},{"family":"Williams","given":"Felicia N."},{"family":"Cairns","given":"Bruce A."},{"family":"Cartotto","given":"Robert"}],"issued":{"date-parts":[["2017",7]]}}}],"schema":"https://github.com/citation-style-language/schema/raw/master/csl-citation.json"} </w:instrText>
      </w:r>
      <w:r w:rsidRPr="005E7544">
        <w:rPr>
          <w:color w:val="000000" w:themeColor="text1"/>
        </w:rPr>
        <w:fldChar w:fldCharType="separate"/>
      </w:r>
      <w:r w:rsidR="007D3771" w:rsidRPr="005E7544">
        <w:rPr>
          <w:color w:val="000000" w:themeColor="text1"/>
        </w:rPr>
        <w:t xml:space="preserve"> [2], [5]</w:t>
      </w:r>
      <w:r w:rsidRPr="005E7544">
        <w:rPr>
          <w:color w:val="000000" w:themeColor="text1"/>
        </w:rPr>
        <w:fldChar w:fldCharType="end"/>
      </w:r>
      <w:r w:rsidRPr="005E7544">
        <w:rPr>
          <w:color w:val="000000" w:themeColor="text1"/>
        </w:rPr>
        <w:t xml:space="preserve">. </w:t>
      </w:r>
      <w:r w:rsidR="009939E5" w:rsidRPr="005E7544">
        <w:rPr>
          <w:color w:val="000000" w:themeColor="text1"/>
        </w:rPr>
        <w:t>K</w:t>
      </w:r>
      <w:r w:rsidRPr="005E7544">
        <w:rPr>
          <w:color w:val="000000" w:themeColor="text1"/>
        </w:rPr>
        <w:t xml:space="preserve">hông có nhiều nghiên cứu đánh giá mối liên quan giữa vị trí bị bỏng và kết quả điều trị. Trên lâm sàng, </w:t>
      </w:r>
      <w:r w:rsidR="009939E5" w:rsidRPr="005E7544">
        <w:rPr>
          <w:color w:val="000000" w:themeColor="text1"/>
        </w:rPr>
        <w:t>các</w:t>
      </w:r>
      <w:r w:rsidRPr="005E7544">
        <w:rPr>
          <w:color w:val="000000" w:themeColor="text1"/>
        </w:rPr>
        <w:t xml:space="preserve"> bệnh nhân bỏng hô hấp thường gặp khó khăn trong việc chăm sóc tại các khu vực như thân trên. Trong đó vùng thân trên sẽ gây ra tình trạng phù nề làm giảm độ giãn nở lồng ngực và đặc biệt là vùng lưng, vị trí dễ dẫn đến tình trạng nhiễm khuẩn sớm. Khác với các bệnh nhân có bỏng hô hấp kèm theo bỏng da, nghiên cứu của tác giả Mohammadi A.A</w:t>
      </w:r>
      <w:r w:rsidR="00F82B25">
        <w:rPr>
          <w:color w:val="000000" w:themeColor="text1"/>
        </w:rPr>
        <w:t>.</w:t>
      </w:r>
      <w:r w:rsidRPr="005E7544">
        <w:rPr>
          <w:color w:val="000000" w:themeColor="text1"/>
        </w:rPr>
        <w:t xml:space="preserve"> và </w:t>
      </w:r>
      <w:r w:rsidR="00477932">
        <w:rPr>
          <w:color w:val="000000" w:themeColor="text1"/>
        </w:rPr>
        <w:t>CS</w:t>
      </w:r>
      <w:r w:rsidRPr="005E7544">
        <w:rPr>
          <w:color w:val="000000" w:themeColor="text1"/>
        </w:rPr>
        <w:t xml:space="preserve"> (2015) cho thấy ở các bệnh nhân không có bỏng hô hấp, tỷ lệ tử vong và biến chứng của bỏng thân trên thấp hơn so với bỏng thân dưới</w:t>
      </w:r>
      <w:r w:rsidRPr="005E7544">
        <w:rPr>
          <w:color w:val="000000" w:themeColor="text1"/>
        </w:rPr>
        <w:fldChar w:fldCharType="begin"/>
      </w:r>
      <w:r w:rsidR="000E3B65">
        <w:rPr>
          <w:color w:val="000000" w:themeColor="text1"/>
        </w:rPr>
        <w:instrText xml:space="preserve"> ADDIN ZOTERO_ITEM CSL_CITATION {"citationID":"56E4ud7h","properties":{"formattedCitation":" [113]","plainCitation":" [113]","noteIndex":0},"citationItems":[{"id":1008,"uris":["http://zotero.org/users/13560294/items/VKH2PUZ8"],"itemData":{"id":1008,"type":"article-journal","abstract":"Our recent literature survey indicated a lack of clinical assessment of the influence of gender and site of burn injury on the outcome of patients with extensive burns. This report examines the effect of burn sites and gender on extensive burns’ mortality. , Data was gathered from 283 patients with burns larger than 65% of the total body surface area (TBSA) above the belt line or below the belt line; and without underlying diseases and inhalation burn injury. Patients were classified according to gender, site of injury (upper and lower body parts) and hospital stay period. Mortality rates of each category were then compared with each other. The hospital stay period in the female group was significantly higher compared with the male group (P&lt;0.001) and the mortality rate among the female patients was higher compared with the male patients (P=0.004). Although the mortality rate in lower body part of the male group was significantly higher in comparison with the upper body part burn (P=0.001), there was no difference in mortality rate of upper versus lower body part in the female group. The mortality rate was generally higher among the female patients. Additionally, higher mortality rate was observed among male patients with lower body part burn compared with injuries of male patients with upper body part burn.","container-title":"Iranian Journal of Medical Sciences","ISSN":"0253-0716","issue":"2","journalAbbreviation":"Iran J Med Sci","note":"PMID: 25821297\nPMCID: PMC4359937","page":"166-169","source":"PubMed Central","title":"Effect of Burn Sites (Upper and Lower Body Parts) and Gender on Extensive Burns’ Mortality","volume":"40","author":[{"family":"Mohammadi","given":"Ali Akbar"},{"family":"Pakyari","given":"Mohammad Reza"},{"family":"Seyed Jafari","given":"Seyed Morteza"},{"family":"Tavakkolian","given":"Ahmad Reza"},{"family":"Tolide-ie","given":"Hamid Reza"},{"family":"Moradi","given":"Zahra"},{"family":"Kherad","given":"Masumeh"}],"issued":{"date-parts":[["2015",3]]}}}],"schema":"https://github.com/citation-style-language/schema/raw/master/csl-citation.json"} </w:instrText>
      </w:r>
      <w:r w:rsidRPr="005E7544">
        <w:rPr>
          <w:color w:val="000000" w:themeColor="text1"/>
        </w:rPr>
        <w:fldChar w:fldCharType="separate"/>
      </w:r>
      <w:r w:rsidR="000E3B65" w:rsidRPr="000E3B65">
        <w:t xml:space="preserve"> [113]</w:t>
      </w:r>
      <w:r w:rsidRPr="005E7544">
        <w:rPr>
          <w:color w:val="000000" w:themeColor="text1"/>
        </w:rPr>
        <w:fldChar w:fldCharType="end"/>
      </w:r>
      <w:r w:rsidRPr="005E7544">
        <w:rPr>
          <w:color w:val="000000" w:themeColor="text1"/>
        </w:rPr>
        <w:t xml:space="preserve">.  </w:t>
      </w:r>
    </w:p>
    <w:p w14:paraId="2C3DF902" w14:textId="77777777" w:rsidR="00945A13" w:rsidRPr="005E7544" w:rsidRDefault="00945A13" w:rsidP="006F56BC">
      <w:pPr>
        <w:pStyle w:val="Heading3"/>
        <w:spacing w:before="0" w:beforeAutospacing="0" w:after="0" w:afterAutospacing="0" w:line="348" w:lineRule="auto"/>
        <w:rPr>
          <w:rStyle w:val="fontstyle01"/>
          <w:rFonts w:ascii="Times New Roman" w:hAnsi="Times New Roman"/>
          <w:b w:val="0"/>
          <w:i/>
          <w:color w:val="000000" w:themeColor="text1"/>
          <w:sz w:val="28"/>
          <w:szCs w:val="28"/>
        </w:rPr>
      </w:pPr>
      <w:bookmarkStart w:id="834" w:name="_Toc188831683"/>
      <w:bookmarkStart w:id="835" w:name="_Toc210205050"/>
      <w:r w:rsidRPr="005E7544">
        <w:rPr>
          <w:i/>
          <w:color w:val="000000" w:themeColor="text1"/>
          <w:sz w:val="28"/>
          <w:szCs w:val="28"/>
        </w:rPr>
        <w:t>4.1.2. Đặc điểm lâm sàng bệnh nhân nghiên cứu</w:t>
      </w:r>
      <w:bookmarkEnd w:id="834"/>
      <w:bookmarkEnd w:id="835"/>
    </w:p>
    <w:p w14:paraId="60868B01" w14:textId="77777777" w:rsidR="00945A13" w:rsidRPr="00BC7076" w:rsidRDefault="00945A13" w:rsidP="006F56BC">
      <w:pPr>
        <w:pStyle w:val="Heading4"/>
        <w:spacing w:before="0" w:line="348" w:lineRule="auto"/>
        <w:rPr>
          <w:rFonts w:ascii="Times New Roman" w:hAnsi="Times New Roman" w:cs="Times New Roman"/>
          <w:i w:val="0"/>
          <w:color w:val="FF0000"/>
          <w:sz w:val="28"/>
        </w:rPr>
      </w:pPr>
      <w:r w:rsidRPr="005E7544">
        <w:rPr>
          <w:rFonts w:ascii="Times New Roman" w:hAnsi="Times New Roman" w:cs="Times New Roman"/>
          <w:color w:val="000000" w:themeColor="text1"/>
          <w:sz w:val="28"/>
        </w:rPr>
        <w:t xml:space="preserve">4.1.2.1. </w:t>
      </w:r>
      <w:r w:rsidRPr="00464052">
        <w:rPr>
          <w:rFonts w:ascii="Times New Roman" w:hAnsi="Times New Roman" w:cs="Times New Roman"/>
          <w:color w:val="000000" w:themeColor="text1"/>
          <w:sz w:val="28"/>
        </w:rPr>
        <w:t>Đặc điểm triệu chứng lâm sàng của bệnh nhân bỏng hô hấp</w:t>
      </w:r>
    </w:p>
    <w:p w14:paraId="248F97EE" w14:textId="77777777" w:rsidR="00945A13" w:rsidRPr="00AF0FAD" w:rsidRDefault="00945A13" w:rsidP="006F56BC">
      <w:pPr>
        <w:spacing w:after="0" w:line="348" w:lineRule="auto"/>
        <w:ind w:firstLine="720"/>
        <w:rPr>
          <w:color w:val="000000" w:themeColor="text1"/>
          <w:spacing w:val="-2"/>
        </w:rPr>
      </w:pPr>
      <w:r w:rsidRPr="00AF0FAD">
        <w:rPr>
          <w:color w:val="000000" w:themeColor="text1"/>
          <w:spacing w:val="-2"/>
        </w:rPr>
        <w:t>Kết quả từ bảng 3.2 cho thấy những phát hiện tương đồng với nghiên cứu của tác giả</w:t>
      </w:r>
      <w:r w:rsidR="00F82B25">
        <w:rPr>
          <w:color w:val="000000" w:themeColor="text1"/>
          <w:spacing w:val="-2"/>
        </w:rPr>
        <w:t xml:space="preserve"> Marek</w:t>
      </w:r>
      <w:r w:rsidRPr="00AF0FAD">
        <w:rPr>
          <w:color w:val="000000" w:themeColor="text1"/>
          <w:spacing w:val="-2"/>
        </w:rPr>
        <w:t xml:space="preserve"> K</w:t>
      </w:r>
      <w:r w:rsidR="00F82B25">
        <w:rPr>
          <w:color w:val="000000" w:themeColor="text1"/>
          <w:spacing w:val="-2"/>
        </w:rPr>
        <w:t>.</w:t>
      </w:r>
      <w:r w:rsidRPr="00AF0FAD">
        <w:rPr>
          <w:color w:val="000000" w:themeColor="text1"/>
          <w:spacing w:val="-2"/>
        </w:rPr>
        <w:t xml:space="preserve"> và </w:t>
      </w:r>
      <w:r w:rsidR="00477932" w:rsidRPr="00AF0FAD">
        <w:rPr>
          <w:color w:val="000000" w:themeColor="text1"/>
          <w:spacing w:val="-2"/>
        </w:rPr>
        <w:t>CS</w:t>
      </w:r>
      <w:r w:rsidRPr="00AF0FAD">
        <w:rPr>
          <w:color w:val="000000" w:themeColor="text1"/>
          <w:spacing w:val="-2"/>
        </w:rPr>
        <w:t xml:space="preserve"> (2007) về tỷ lệ các triệu chứng lâm sàng biểu hiện ở bệnh nhân bỏng hô hấ</w:t>
      </w:r>
      <w:r w:rsidR="008028D0" w:rsidRPr="00AF0FAD">
        <w:rPr>
          <w:color w:val="000000" w:themeColor="text1"/>
          <w:spacing w:val="-2"/>
        </w:rPr>
        <w:t>p</w:t>
      </w:r>
      <w:r w:rsidRPr="00AF0FAD">
        <w:rPr>
          <w:rFonts w:eastAsia="Times New Roman"/>
          <w:color w:val="000000" w:themeColor="text1"/>
          <w:spacing w:val="-2"/>
        </w:rPr>
        <w:fldChar w:fldCharType="begin"/>
      </w:r>
      <w:r w:rsidR="00666DDF" w:rsidRPr="00AF0FAD">
        <w:rPr>
          <w:rFonts w:eastAsia="Times New Roman"/>
          <w:color w:val="000000" w:themeColor="text1"/>
          <w:spacing w:val="-2"/>
        </w:rPr>
        <w:instrText xml:space="preserve"> ADDIN ZOTERO_ITEM CSL_CITATION {"citationID":"dbw5Hpte","properties":{"formattedCitation":" [2]","plainCitation":" [2]","noteIndex":0},"citationItems":[{"id":76,"uris":["http://zotero.org/users/13560294/items/NEB7GSF9"],"itemData":{"id":76,"type":"article-journal","abstract":"Fibreoptic bronchoscopy has been recently introduced to our practice, its value in the diagnosis and management of respiratory tract burns has been well established. The aim of the prospective study was to ascertain whether, in our routine clinical practice, a correlation could be shown between clinical and bronchoscopic diagnosis. The outcome of the study could support a rationale for introduction of this tool in other centers in Poland. In the period between 1 October 2001 and 30 June 2004, of the 1247 burn patients, that were hospitalized in our centre and admitted directly after burn, N=292 patients (59 women and 233 men) were included in the study. For clinical diagnosis, a clinical pathway was used, which includes a questionnaire probing for signs and symptoms of inhalation trauma. When on initial assessment there was a suspicion of inhalation trauma (&gt;3/11 points), a prompt fibreoptic bronchoscopy was performed. Diagnoses of an inhalation burn was confirmed in 261/292 patients, of whom upon initial assessment an inhalation trauma was suspected. Clinical assessment showed that 62/261 scored 5/11, 57/261 scored 6/11, 122/261 had a score of 7/11 and 20/261 scored &gt;7/11. In this group an upper respiratory tract burn was diagnosed in 111/261 cases, damage of the main respiratory tract in 130/261 cases, and an inhalation trauma of the lower respiratory tract was confirmed in 20/261 cases. Based on our findings we concluded that fibreoptic bronchoscopy was shown to be a useful method in our routine clinical practice to confirm diagnosis and treatment of inhalation burns. The high agreement between the clinical suspicion of inhalation injury and the incidence confirmed by bronchoscopy and biopsies, suggest that the clinical indicators we use are reliable. We noted that performing fibreoptic bronchoscopy in patients with acute breathing insufficiency, who are intubated and require high concentrations of oxygen, is not recommended.","container-title":"Burns: Journal of the International Society for Burn Injuries","DOI":"10.1016/j.burns.2006.08.030","ISSN":"0305-4179","issue":"5","journalAbbreviation":"Burns","language":"eng","note":"PMID: 17376597","page":"554-560","source":"PubMed","title":"Fibreoptic bronchoscopy in routine clinical practice in confirming the diagnosis and treatment of inhalation burns","volume":"33","author":[{"family":"Marek","given":"Kawecki"},{"family":"Piotr","given":"Wróblewski"},{"family":"Stanisław","given":"Sakiel"},{"family":"Stefan","given":"Gaweł"},{"family":"Justyna","given":"Glik"},{"family":"Mariusz","given":"Nowak"},{"family":"Andriessen","given":"A."}],"issued":{"date-parts":[["2007",8]]}}}],"schema":"https://github.com/citation-style-language/schema/raw/master/csl-citation.json"} </w:instrText>
      </w:r>
      <w:r w:rsidRPr="00AF0FAD">
        <w:rPr>
          <w:rFonts w:eastAsia="Times New Roman"/>
          <w:color w:val="000000" w:themeColor="text1"/>
          <w:spacing w:val="-2"/>
        </w:rPr>
        <w:fldChar w:fldCharType="separate"/>
      </w:r>
      <w:r w:rsidR="00666DDF" w:rsidRPr="00AF0FAD">
        <w:rPr>
          <w:color w:val="000000" w:themeColor="text1"/>
          <w:spacing w:val="-2"/>
        </w:rPr>
        <w:t xml:space="preserve"> [2]</w:t>
      </w:r>
      <w:r w:rsidRPr="00AF0FAD">
        <w:rPr>
          <w:rFonts w:eastAsia="Times New Roman"/>
          <w:color w:val="000000" w:themeColor="text1"/>
          <w:spacing w:val="-2"/>
        </w:rPr>
        <w:fldChar w:fldCharType="end"/>
      </w:r>
      <w:r w:rsidRPr="00AF0FAD">
        <w:rPr>
          <w:rFonts w:eastAsia="Times New Roman"/>
          <w:color w:val="000000" w:themeColor="text1"/>
          <w:spacing w:val="-2"/>
        </w:rPr>
        <w:t>.</w:t>
      </w:r>
      <w:r w:rsidR="008028D0" w:rsidRPr="00AF0FAD">
        <w:rPr>
          <w:color w:val="000000" w:themeColor="text1"/>
          <w:spacing w:val="-2"/>
        </w:rPr>
        <w:t xml:space="preserve"> Bệnh nhân nghiên cứu biểu hiện</w:t>
      </w:r>
      <w:r w:rsidR="00DB70B4" w:rsidRPr="00AF0FAD">
        <w:rPr>
          <w:color w:val="000000" w:themeColor="text1"/>
          <w:spacing w:val="-2"/>
        </w:rPr>
        <w:t xml:space="preserve"> nhiều triệu chứng lâm sàng</w:t>
      </w:r>
      <w:r w:rsidR="008028D0" w:rsidRPr="00AF0FAD">
        <w:rPr>
          <w:color w:val="000000" w:themeColor="text1"/>
          <w:spacing w:val="-2"/>
        </w:rPr>
        <w:t xml:space="preserve"> với là 8 triệu chứng</w:t>
      </w:r>
      <w:r w:rsidR="00DB70B4" w:rsidRPr="00AF0FAD">
        <w:rPr>
          <w:color w:val="000000" w:themeColor="text1"/>
          <w:spacing w:val="-2"/>
        </w:rPr>
        <w:t xml:space="preserve"> (IQR: 6 – 8)</w:t>
      </w:r>
      <w:r w:rsidR="008028D0" w:rsidRPr="00AF0FAD">
        <w:rPr>
          <w:color w:val="000000" w:themeColor="text1"/>
          <w:spacing w:val="-2"/>
        </w:rPr>
        <w:t xml:space="preserve">. </w:t>
      </w:r>
      <w:r w:rsidRPr="00AF0FAD">
        <w:rPr>
          <w:color w:val="000000" w:themeColor="text1"/>
          <w:spacing w:val="-2"/>
        </w:rPr>
        <w:t xml:space="preserve">Các triệu chứng </w:t>
      </w:r>
      <w:r w:rsidR="00DB70B4" w:rsidRPr="00AF0FAD">
        <w:rPr>
          <w:color w:val="000000" w:themeColor="text1"/>
          <w:spacing w:val="-2"/>
        </w:rPr>
        <w:t>điển hình</w:t>
      </w:r>
      <w:r w:rsidRPr="00AF0FAD">
        <w:rPr>
          <w:color w:val="000000" w:themeColor="text1"/>
          <w:spacing w:val="-2"/>
        </w:rPr>
        <w:t xml:space="preserve"> nhất (gặp trên 80% bệnh nhân) bao gồm: nói khàn, thở nhanh khò khè, cháy lông mũi và xung huyết hầu họng. </w:t>
      </w:r>
      <w:r w:rsidR="008028D0" w:rsidRPr="00AF0FAD">
        <w:rPr>
          <w:color w:val="000000" w:themeColor="text1"/>
          <w:spacing w:val="-2"/>
        </w:rPr>
        <w:t>Trong đó</w:t>
      </w:r>
      <w:r w:rsidRPr="00AF0FAD">
        <w:rPr>
          <w:color w:val="000000" w:themeColor="text1"/>
          <w:spacing w:val="-2"/>
        </w:rPr>
        <w:t>, 100% bệnh nhân có triệu chứng bỏng vùng mặt.</w:t>
      </w:r>
    </w:p>
    <w:p w14:paraId="33C454E3" w14:textId="77777777" w:rsidR="00945A13" w:rsidRPr="005E7544" w:rsidRDefault="00945A13" w:rsidP="00D37C08">
      <w:pPr>
        <w:pStyle w:val="Heading4"/>
        <w:spacing w:before="0" w:line="360" w:lineRule="auto"/>
        <w:rPr>
          <w:rFonts w:ascii="Times New Roman" w:hAnsi="Times New Roman" w:cs="Times New Roman"/>
          <w:i w:val="0"/>
          <w:color w:val="000000" w:themeColor="text1"/>
          <w:sz w:val="28"/>
        </w:rPr>
      </w:pPr>
      <w:r w:rsidRPr="005E7544">
        <w:rPr>
          <w:rFonts w:ascii="Times New Roman" w:hAnsi="Times New Roman" w:cs="Times New Roman"/>
          <w:color w:val="000000" w:themeColor="text1"/>
          <w:sz w:val="28"/>
        </w:rPr>
        <w:lastRenderedPageBreak/>
        <w:t>4.1.2.2. Đặc điểm phân độ tổn thương bỏng hô hấp</w:t>
      </w:r>
    </w:p>
    <w:p w14:paraId="0DF950A0" w14:textId="77777777" w:rsidR="00945A13" w:rsidRDefault="00945A13" w:rsidP="00D37C08">
      <w:pPr>
        <w:spacing w:after="0"/>
        <w:ind w:firstLine="720"/>
        <w:rPr>
          <w:color w:val="000000" w:themeColor="text1"/>
        </w:rPr>
      </w:pPr>
      <w:r w:rsidRPr="005E7544">
        <w:rPr>
          <w:color w:val="000000" w:themeColor="text1"/>
        </w:rPr>
        <w:t>Hệ thống phân độ bỏng hô hấp của tác giả Endorf F.W</w:t>
      </w:r>
      <w:r w:rsidR="00F82B25">
        <w:rPr>
          <w:color w:val="000000" w:themeColor="text1"/>
        </w:rPr>
        <w:t>.</w:t>
      </w:r>
      <w:r w:rsidRPr="005E7544">
        <w:rPr>
          <w:color w:val="000000" w:themeColor="text1"/>
        </w:rPr>
        <w:t xml:space="preserve"> ra đời từ năm 2007, hiện nay được đánh giá cao và sử dụng rộng rãi nhất trên thế giới</w:t>
      </w:r>
      <w:r w:rsidRPr="005E7544">
        <w:rPr>
          <w:color w:val="000000" w:themeColor="text1"/>
        </w:rPr>
        <w:fldChar w:fldCharType="begin"/>
      </w:r>
      <w:r w:rsidR="000E3B65">
        <w:rPr>
          <w:color w:val="000000" w:themeColor="text1"/>
        </w:rPr>
        <w:instrText xml:space="preserve"> ADDIN ZOTERO_ITEM CSL_CITATION {"citationID":"Z1PewvK8","properties":{"formattedCitation":" [5], [8], [114]","plainCitation":" [5], [8], [114]","noteIndex":0},"citationItems":[{"id":98,"uris":["http://zotero.org/users/13560294/items/YGZVG3TL"],"itemData":{"id":98,"type":"article-journal","language":"en","source":"Zotero","title":"Inhalation injury from heat, smoke, or chemical irritants","author":[{"family":"Mlcak","given":"Ronald P"}]}},{"id":238,"uris":["http://zotero.org/users/13560294/items/NERX4QV9"],"itemData":{"id":238,"type":"article-journal","container-title":"Clinics in Plastic Surgery","DOI":"10.1016/j.cps.2017.02.009","ISSN":"00941298","issue":"3","journalAbbreviation":"Clinics in Plastic Surgery","language":"en","page":"505-511","source":"DOI.org (Crossref)","title":"Inhalation Injury","volume":"44","author":[{"family":"Jones","given":"Samuel W."},{"family":"Williams","given":"Felicia N."},{"family":"Cairns","given":"Bruce A."},{"family":"Cartotto","given":"Robert"}],"issued":{"date-parts":[["2017",7]]}}},{"id":96,"uris":["http://zotero.org/users/13560294/items/DPYY6WX8"],"itemData":{"id":96,"type":"article-journal","abstract":"The abbreviated injury score (AIS) is commonly used as a grading system for inhalation injuries. While inhalation injury grades have inconsistently been shown to correlate positively with the time mechanical ventilation is needed, grading is subjective and relies heavily on the clinicians’ experience and expertise. Additionally, no correlation has been shown between these patients’ inhalation injury grades and outcomes. In this paper, we propose a novel inhalation injury grading method which uses deep learning algorithms in bronchoscopy images to determine the injury grade from the carbonaceous deposits, blistering, and ﬁbrin casts in the bronchoscopy images. The proposed method adopts transfer learning and data augmentation concepts to enhance the accuracy performance to avoid overﬁtting. We tested our proposed model on the bronchoscopy images acquired from eighteen patients who had suffered inhalation injuries, with the degree of severity 1, 2, 3, 4, 5, or 6. As performance metrics, we consider accuracy, sensitivity, speciﬁcity, F-1 score, and precision. Experimental results show that our proposed method, with both transfer learning and data augmentation components, provides an overall 86.11% accuracy. Moreover, the experimental results also show that the performance of the proposed method outperforms the method without transfer learning or data augmentation.","container-title":"Sensors","DOI":"10.3390/s22239430","ISSN":"1424-8220","issue":"23","journalAbbreviation":"Sensors","language":"en","page":"9430","source":"DOI.org (Crossref)","title":"Inhalation Injury Grading Using Transfer Learning Based on Bronchoscopy Images and Mechanical Ventilation Period","volume":"22","author":[{"family":"Li","given":"Yifan"},{"family":"Pang","given":"Alan W."},{"family":"Zeitouni","given":"Jad"},{"family":"Zeitouni","given":"Ferris"},{"family":"Mateja","given":"Kirby"},{"family":"Griswold","given":"John A."},{"family":"Chong","given":"Jo Woon"}],"issued":{"date-parts":[["2022",12,2]]}}}],"schema":"https://github.com/citation-style-language/schema/raw/master/csl-citation.json"} </w:instrText>
      </w:r>
      <w:r w:rsidRPr="005E7544">
        <w:rPr>
          <w:color w:val="000000" w:themeColor="text1"/>
        </w:rPr>
        <w:fldChar w:fldCharType="separate"/>
      </w:r>
      <w:r w:rsidR="000E3B65" w:rsidRPr="000E3B65">
        <w:t xml:space="preserve"> [5], [8], [114]</w:t>
      </w:r>
      <w:r w:rsidRPr="005E7544">
        <w:rPr>
          <w:color w:val="000000" w:themeColor="text1"/>
        </w:rPr>
        <w:fldChar w:fldCharType="end"/>
      </w:r>
      <w:r w:rsidRPr="005E7544">
        <w:rPr>
          <w:color w:val="000000" w:themeColor="text1"/>
        </w:rPr>
        <w:t>. Tại biểu đồ 3.</w:t>
      </w:r>
      <w:r w:rsidR="008028D0" w:rsidRPr="005E7544">
        <w:rPr>
          <w:color w:val="000000" w:themeColor="text1"/>
        </w:rPr>
        <w:t>3</w:t>
      </w:r>
      <w:r w:rsidRPr="005E7544">
        <w:rPr>
          <w:color w:val="000000" w:themeColor="text1"/>
        </w:rPr>
        <w:t>, kết quả cho thấy phần lớn bệnh nhân (59,2%) bỏng hô hấp mức độ 2, tiếp theo là độ 1 (25%) và độ 3 (14,5%). Chỉ có một trường hợp duy nhất thuộc độ 4. Kết quả này tương đồng nghiên cứu</w:t>
      </w:r>
      <w:r w:rsidR="00DB70B4" w:rsidRPr="005E7544">
        <w:rPr>
          <w:color w:val="000000" w:themeColor="text1"/>
        </w:rPr>
        <w:t xml:space="preserve"> của</w:t>
      </w:r>
      <w:r w:rsidR="00812AF2">
        <w:rPr>
          <w:color w:val="000000" w:themeColor="text1"/>
        </w:rPr>
        <w:t xml:space="preserve"> tác giả</w:t>
      </w:r>
      <w:r w:rsidR="00F82B25">
        <w:rPr>
          <w:color w:val="000000" w:themeColor="text1"/>
        </w:rPr>
        <w:t xml:space="preserve">          Kashefi</w:t>
      </w:r>
      <w:r w:rsidR="00DB70B4" w:rsidRPr="005E7544">
        <w:rPr>
          <w:color w:val="000000" w:themeColor="text1"/>
        </w:rPr>
        <w:t xml:space="preserve"> S</w:t>
      </w:r>
      <w:r w:rsidR="00F82B25">
        <w:rPr>
          <w:color w:val="000000" w:themeColor="text1"/>
        </w:rPr>
        <w:t>.</w:t>
      </w:r>
      <w:r w:rsidR="00DB70B4" w:rsidRPr="005E7544">
        <w:rPr>
          <w:color w:val="000000" w:themeColor="text1"/>
        </w:rPr>
        <w:t xml:space="preserve"> và </w:t>
      </w:r>
      <w:r w:rsidR="00477932">
        <w:rPr>
          <w:color w:val="000000" w:themeColor="text1"/>
        </w:rPr>
        <w:t>CS</w:t>
      </w:r>
      <w:r w:rsidR="00DB70B4" w:rsidRPr="005E7544">
        <w:rPr>
          <w:color w:val="000000" w:themeColor="text1"/>
        </w:rPr>
        <w:t xml:space="preserve"> (2014) không có bệnh nhân được xác định mức độ 4</w:t>
      </w:r>
      <w:r w:rsidRPr="005E7544">
        <w:rPr>
          <w:color w:val="000000" w:themeColor="text1"/>
        </w:rPr>
        <w:fldChar w:fldCharType="begin"/>
      </w:r>
      <w:r w:rsidR="00DB7F9E" w:rsidRPr="005E7544">
        <w:rPr>
          <w:color w:val="000000" w:themeColor="text1"/>
        </w:rPr>
        <w:instrText xml:space="preserve"> ADDIN ZOTERO_ITEM CSL_CITATION {"citationID":"4b9caAQI","properties":{"formattedCitation":" [22]","plainCitation":" [22]","noteIndex":0},"citationItems":[{"id":255,"uris":["http://zotero.org/users/13560294/items/ZXMGBU93"],"itemData":{"id":255,"type":"article-journal","abstract":"Background: Smoke inhalation is a major source of morbidity and mortality. Heparin and N-acetylcysteine treatment has potential efficacy in inhalation injury. We investigated the impact of a heparin/N-acetylcysteine/ albuterol nebulization protocol in adult patients with inhalation injury.\nMethods: A retrospective review was performed of adult inhalation injury patients, admitted to a regional burn center between January 2011 and July 2012, who underwent a protocol of alternating treatments of heparin and N-acetylcysteine/albuterol nebulization every 4 hours. The study cohort was matched 1:1 by age, sex, and burn size to a control cohort admitted within 5 years before protocol implementation.\nResults: The study (n = 20) and control cohorts (n = 20) were well matched, with nearly identical age (50 vs 49 years), sex distribution (70% male), burn size (total body surface area, 22% vs 21%), and inhalation injury, ­except grade I injuries (79% vs 47%, P = 0.01). The protocol did not change mortality (30% vs 25%, P = 0.72) or duration of mechanical ventilation (8.5 vs 8.8 days, P = 0.9). There was no difference in development of sepsis (40% vs 33%, P = 0.7) or acute respiratory distress syndrome (15% vs 10%, P = 1); however, those who received the protocol were more likely to ­develop pneumonia (45% vs 11%, P = 0.03).\nConclusions: The implementation of a heparin/N-acetylcysteine/albuterol protocol did not reduce mortality or duration of mechanical ventilation in this cohort of adults with inhalation injury and resulted in a significant increase in pneumonia rates. Larger prospective studies are necessary, with close attention paid to minimizing the infection risk incurred from ­frequent administration of nebulized medications. (Plast Reconstr Surg Glob Open 2014;2:e165; doi: 10.1097/GOX.0000000000000121; Published ­online 10 June 2014.)","container-title":"Plastic and Reconstructive Surgery Global Open","DOI":"10.1097/GOX.0000000000000121","ISSN":"2169-7574","issue":"6","journalAbbreviation":"Plastic and Reconstructive Surgery Global Open","language":"en","page":"e165","source":"DOI.org (Crossref)","title":"Does a Nebulized Heparin/N-acetylcysteine Protocol Improve Outcomes in Adult Smoke Inhalation?:","title-short":"Does a Nebulized Heparin/N-acetylcysteine Protocol Improve Outcomes in Adult Smoke Inhalation?","volume":"2","author":[{"family":"Kashefi","given":"Natalie S."},{"family":"Nathan","given":"Jonathan I."},{"family":"Dissanaike","given":"Sharmila"}],"issued":{"date-parts":[["2014",6]]}}}],"schema":"https://github.com/citation-style-language/schema/raw/master/csl-citation.json"} </w:instrText>
      </w:r>
      <w:r w:rsidRPr="005E7544">
        <w:rPr>
          <w:color w:val="000000" w:themeColor="text1"/>
        </w:rPr>
        <w:fldChar w:fldCharType="separate"/>
      </w:r>
      <w:r w:rsidR="00DB7F9E" w:rsidRPr="005E7544">
        <w:rPr>
          <w:color w:val="000000" w:themeColor="text1"/>
        </w:rPr>
        <w:t xml:space="preserve"> [22]</w:t>
      </w:r>
      <w:r w:rsidRPr="005E7544">
        <w:rPr>
          <w:color w:val="000000" w:themeColor="text1"/>
        </w:rPr>
        <w:fldChar w:fldCharType="end"/>
      </w:r>
      <w:r w:rsidRPr="005E7544">
        <w:rPr>
          <w:color w:val="000000" w:themeColor="text1"/>
        </w:rPr>
        <w:t>. Tuy nhiên, phương pháp phân độ này vẫn còn hạn chế do phụ thuộc vào đánh giá chủ quan của bác sĩ nội soi và chưa thể hiện rõ mức độ tổn thương niêm mạc ở từng vùng giải phẫu</w:t>
      </w:r>
      <w:r w:rsidR="00DB70B4" w:rsidRPr="005E7544">
        <w:rPr>
          <w:color w:val="000000" w:themeColor="text1"/>
        </w:rPr>
        <w:t xml:space="preserve"> ngoài tầm quan sát của </w:t>
      </w:r>
      <w:r w:rsidR="00477932">
        <w:rPr>
          <w:color w:val="000000" w:themeColor="text1"/>
        </w:rPr>
        <w:t>NSPQ</w:t>
      </w:r>
      <w:r w:rsidRPr="005E7544">
        <w:rPr>
          <w:color w:val="000000" w:themeColor="text1"/>
        </w:rPr>
        <w:fldChar w:fldCharType="begin"/>
      </w:r>
      <w:r w:rsidR="000E3B65">
        <w:rPr>
          <w:color w:val="000000" w:themeColor="text1"/>
        </w:rPr>
        <w:instrText xml:space="preserve"> ADDIN ZOTERO_ITEM CSL_CITATION {"citationID":"0M3lJuuY","properties":{"formattedCitation":" [114]","plainCitation":" [114]","noteIndex":0},"citationItems":[{"id":96,"uris":["http://zotero.org/users/13560294/items/DPYY6WX8"],"itemData":{"id":96,"type":"article-journal","abstract":"The abbreviated injury score (AIS) is commonly used as a grading system for inhalation injuries. While inhalation injury grades have inconsistently been shown to correlate positively with the time mechanical ventilation is needed, grading is subjective and relies heavily on the clinicians’ experience and expertise. Additionally, no correlation has been shown between these patients’ inhalation injury grades and outcomes. In this paper, we propose a novel inhalation injury grading method which uses deep learning algorithms in bronchoscopy images to determine the injury grade from the carbonaceous deposits, blistering, and ﬁbrin casts in the bronchoscopy images. The proposed method adopts transfer learning and data augmentation concepts to enhance the accuracy performance to avoid overﬁtting. We tested our proposed model on the bronchoscopy images acquired from eighteen patients who had suffered inhalation injuries, with the degree of severity 1, 2, 3, 4, 5, or 6. As performance metrics, we consider accuracy, sensitivity, speciﬁcity, F-1 score, and precision. Experimental results show that our proposed method, with both transfer learning and data augmentation components, provides an overall 86.11% accuracy. Moreover, the experimental results also show that the performance of the proposed method outperforms the method without transfer learning or data augmentation.","container-title":"Sensors","DOI":"10.3390/s22239430","ISSN":"1424-8220","issue":"23","journalAbbreviation":"Sensors","language":"en","page":"9430","source":"DOI.org (Crossref)","title":"Inhalation Injury Grading Using Transfer Learning Based on Bronchoscopy Images and Mechanical Ventilation Period","volume":"22","author":[{"family":"Li","given":"Yifan"},{"family":"Pang","given":"Alan W."},{"family":"Zeitouni","given":"Jad"},{"family":"Zeitouni","given":"Ferris"},{"family":"Mateja","given":"Kirby"},{"family":"Griswold","given":"John A."},{"family":"Chong","given":"Jo Woon"}],"issued":{"date-parts":[["2022",12,2]]}}}],"schema":"https://github.com/citation-style-language/schema/raw/master/csl-citation.json"} </w:instrText>
      </w:r>
      <w:r w:rsidRPr="005E7544">
        <w:rPr>
          <w:color w:val="000000" w:themeColor="text1"/>
        </w:rPr>
        <w:fldChar w:fldCharType="separate"/>
      </w:r>
      <w:r w:rsidR="000E3B65" w:rsidRPr="000E3B65">
        <w:t xml:space="preserve"> [114]</w:t>
      </w:r>
      <w:r w:rsidRPr="005E7544">
        <w:rPr>
          <w:color w:val="000000" w:themeColor="text1"/>
        </w:rPr>
        <w:fldChar w:fldCharType="end"/>
      </w:r>
      <w:r w:rsidRPr="005E7544">
        <w:rPr>
          <w:color w:val="000000" w:themeColor="text1"/>
        </w:rPr>
        <w:t>. Hệ thống phân độ bỏng hô hấp của Endorf F.W</w:t>
      </w:r>
      <w:r w:rsidR="00F82B25">
        <w:rPr>
          <w:color w:val="000000" w:themeColor="text1"/>
        </w:rPr>
        <w:t>.</w:t>
      </w:r>
      <w:r w:rsidRPr="005E7544">
        <w:rPr>
          <w:color w:val="000000" w:themeColor="text1"/>
        </w:rPr>
        <w:t xml:space="preserve"> là công cụ hữu ích trong chẩn đoán và điều trị bỏng hô hấp, tuy nhiên qua thực tiễn chúng tôi nhận thấy hệ thống tính điểm vẫn cần được cải thiện để nâng cao tính khách quan và</w:t>
      </w:r>
      <w:r w:rsidR="00DB70B4" w:rsidRPr="005E7544">
        <w:rPr>
          <w:color w:val="000000" w:themeColor="text1"/>
        </w:rPr>
        <w:t xml:space="preserve"> cải thiện</w:t>
      </w:r>
      <w:r w:rsidRPr="005E7544">
        <w:rPr>
          <w:color w:val="000000" w:themeColor="text1"/>
        </w:rPr>
        <w:t xml:space="preserve"> độ chính xác</w:t>
      </w:r>
      <w:r w:rsidR="00DB70B4" w:rsidRPr="005E7544">
        <w:rPr>
          <w:color w:val="000000" w:themeColor="text1"/>
        </w:rPr>
        <w:t xml:space="preserve"> so với diễn biến lâm sàng</w:t>
      </w:r>
      <w:r w:rsidRPr="005E7544">
        <w:rPr>
          <w:color w:val="000000" w:themeColor="text1"/>
        </w:rPr>
        <w:t>.</w:t>
      </w:r>
    </w:p>
    <w:p w14:paraId="3096BA88" w14:textId="77777777" w:rsidR="00945A13" w:rsidRPr="005E7544" w:rsidRDefault="00945A13" w:rsidP="00D37C08">
      <w:pPr>
        <w:spacing w:after="0"/>
        <w:rPr>
          <w:i/>
          <w:color w:val="000000" w:themeColor="text1"/>
        </w:rPr>
      </w:pPr>
      <w:r w:rsidRPr="005E7544">
        <w:rPr>
          <w:i/>
          <w:color w:val="000000" w:themeColor="text1"/>
        </w:rPr>
        <w:t>* Tương quan giữa triệu chứng và mức độ bỏng hô hấp</w:t>
      </w:r>
    </w:p>
    <w:p w14:paraId="217EB3EC" w14:textId="77777777" w:rsidR="00945A13" w:rsidRPr="005E7544" w:rsidRDefault="00945A13" w:rsidP="00D37C08">
      <w:pPr>
        <w:pStyle w:val="B2"/>
        <w:rPr>
          <w:rFonts w:eastAsiaTheme="minorHAnsi"/>
          <w:b w:val="0"/>
          <w:i w:val="0"/>
          <w:color w:val="000000" w:themeColor="text1"/>
          <w:lang w:val="en-US" w:eastAsia="en-US"/>
        </w:rPr>
      </w:pPr>
      <w:r w:rsidRPr="005E7544">
        <w:rPr>
          <w:rFonts w:eastAsiaTheme="minorHAnsi"/>
          <w:b w:val="0"/>
          <w:i w:val="0"/>
          <w:color w:val="000000" w:themeColor="text1"/>
          <w:lang w:val="en-US" w:eastAsia="en-US"/>
        </w:rPr>
        <w:tab/>
      </w:r>
      <w:bookmarkStart w:id="836" w:name="_Toc188831684"/>
      <w:bookmarkStart w:id="837" w:name="_Toc189657054"/>
      <w:bookmarkStart w:id="838" w:name="_Toc189657206"/>
      <w:bookmarkStart w:id="839" w:name="_Toc189657377"/>
      <w:bookmarkStart w:id="840" w:name="_Toc189658116"/>
      <w:bookmarkStart w:id="841" w:name="_Toc192852709"/>
      <w:bookmarkStart w:id="842" w:name="_Toc193887381"/>
      <w:bookmarkStart w:id="843" w:name="_Toc193887593"/>
      <w:bookmarkStart w:id="844" w:name="_Toc197327453"/>
      <w:bookmarkStart w:id="845" w:name="_Toc197974017"/>
      <w:bookmarkStart w:id="846" w:name="_Toc199252168"/>
      <w:bookmarkStart w:id="847" w:name="_Toc201128689"/>
      <w:bookmarkStart w:id="848" w:name="_Toc205191664"/>
      <w:bookmarkStart w:id="849" w:name="_Toc205284228"/>
      <w:bookmarkStart w:id="850" w:name="_Toc210205051"/>
      <w:r w:rsidRPr="005E7544">
        <w:rPr>
          <w:rFonts w:eastAsiaTheme="minorHAnsi"/>
          <w:b w:val="0"/>
          <w:i w:val="0"/>
          <w:color w:val="000000" w:themeColor="text1"/>
          <w:lang w:val="en-US" w:eastAsia="en-US"/>
        </w:rPr>
        <w:t xml:space="preserve">Triệu chứng lâm sàng đóng vai trò rất quan trọng trong việc đánh giá và tiên lượng mức độ tổn thương ở bệnh nhân bỏng hô hấp. Theo kết quả nghiên cứu </w:t>
      </w:r>
      <w:r w:rsidR="002F0320" w:rsidRPr="005E7544">
        <w:rPr>
          <w:rFonts w:eastAsiaTheme="minorHAnsi"/>
          <w:b w:val="0"/>
          <w:i w:val="0"/>
          <w:color w:val="000000" w:themeColor="text1"/>
          <w:lang w:val="en-US" w:eastAsia="en-US"/>
        </w:rPr>
        <w:t>(</w:t>
      </w:r>
      <w:r w:rsidRPr="005E7544">
        <w:rPr>
          <w:rFonts w:eastAsiaTheme="minorHAnsi"/>
          <w:b w:val="0"/>
          <w:i w:val="0"/>
          <w:color w:val="000000" w:themeColor="text1"/>
          <w:lang w:val="en-US" w:eastAsia="en-US"/>
        </w:rPr>
        <w:t>bảng 3.</w:t>
      </w:r>
      <w:r w:rsidR="0077455E" w:rsidRPr="005E7544">
        <w:rPr>
          <w:rFonts w:eastAsiaTheme="minorHAnsi"/>
          <w:b w:val="0"/>
          <w:i w:val="0"/>
          <w:color w:val="000000" w:themeColor="text1"/>
          <w:lang w:val="en-US" w:eastAsia="en-US"/>
        </w:rPr>
        <w:t>3</w:t>
      </w:r>
      <w:r w:rsidR="002F0320" w:rsidRPr="005E7544">
        <w:rPr>
          <w:rFonts w:eastAsiaTheme="minorHAnsi"/>
          <w:b w:val="0"/>
          <w:i w:val="0"/>
          <w:color w:val="000000" w:themeColor="text1"/>
          <w:lang w:val="en-US" w:eastAsia="en-US"/>
        </w:rPr>
        <w:t>)</w:t>
      </w:r>
      <w:r w:rsidR="0077455E" w:rsidRPr="005E7544">
        <w:rPr>
          <w:rFonts w:eastAsiaTheme="minorHAnsi"/>
          <w:b w:val="0"/>
          <w:i w:val="0"/>
          <w:color w:val="000000" w:themeColor="text1"/>
          <w:lang w:val="en-US" w:eastAsia="en-US"/>
        </w:rPr>
        <w:t xml:space="preserve"> cho thấy số triệu chứng lâm sàng biểu hiện của các nhóm phân theo mức độ bỏng hô hấp có sự thay đổi rõ rệt, mức độ 1 là trung vị là 6 triệu chứng (IQR: 6 – 6), độ 2 là 8 triệu chứng (IQR: 7-8), độ 3 là 9 triệu chứng (IQR: 8 – 10) và bệnh nhân bỏng độ 4 cũng là bệnh nhân có số triệu chứng biểu hiện cao nhất của nghiên cứu với 11 triệu chứng. Kết quả chứng minh</w:t>
      </w:r>
      <w:r w:rsidRPr="005E7544">
        <w:rPr>
          <w:rFonts w:eastAsiaTheme="minorHAnsi"/>
          <w:b w:val="0"/>
          <w:i w:val="0"/>
          <w:color w:val="000000" w:themeColor="text1"/>
          <w:lang w:val="en-US" w:eastAsia="en-US"/>
        </w:rPr>
        <w:t xml:space="preserve"> </w:t>
      </w:r>
      <w:r w:rsidR="0077455E" w:rsidRPr="005E7544">
        <w:rPr>
          <w:b w:val="0"/>
          <w:i w:val="0"/>
          <w:color w:val="000000" w:themeColor="text1"/>
          <w:lang w:val="en-US"/>
        </w:rPr>
        <w:t>cho</w:t>
      </w:r>
      <w:r w:rsidR="002F0320" w:rsidRPr="005E7544">
        <w:rPr>
          <w:b w:val="0"/>
          <w:i w:val="0"/>
          <w:color w:val="000000" w:themeColor="text1"/>
        </w:rPr>
        <w:t xml:space="preserve"> mối tương quan thuận </w:t>
      </w:r>
      <w:r w:rsidR="002F0320" w:rsidRPr="005E7544">
        <w:rPr>
          <w:rStyle w:val="Strong"/>
          <w:rFonts w:eastAsiaTheme="majorEastAsia"/>
          <w:i w:val="0"/>
          <w:color w:val="000000" w:themeColor="text1"/>
        </w:rPr>
        <w:t>rất mạnh và có ý nghĩa thống kê cao (Hệ số tương quan Spearman Rho = 0,75; p &lt; 0,001)</w:t>
      </w:r>
      <w:r w:rsidR="002F0320" w:rsidRPr="005E7544">
        <w:rPr>
          <w:b w:val="0"/>
          <w:i w:val="0"/>
          <w:color w:val="000000" w:themeColor="text1"/>
        </w:rPr>
        <w:t xml:space="preserve"> giữa </w:t>
      </w:r>
      <w:r w:rsidR="002F0320" w:rsidRPr="005E7544">
        <w:rPr>
          <w:rStyle w:val="Strong"/>
          <w:rFonts w:eastAsiaTheme="majorEastAsia"/>
          <w:i w:val="0"/>
          <w:color w:val="000000" w:themeColor="text1"/>
        </w:rPr>
        <w:t>số lượng</w:t>
      </w:r>
      <w:r w:rsidR="002F0320" w:rsidRPr="005E7544">
        <w:rPr>
          <w:b w:val="0"/>
          <w:i w:val="0"/>
          <w:color w:val="000000" w:themeColor="text1"/>
        </w:rPr>
        <w:t xml:space="preserve"> triệu chứng lâm sàng mà bệnh nhân biểu hiện và mức độ bỏng hô hấp được xác định qua </w:t>
      </w:r>
      <w:r w:rsidR="00477932">
        <w:rPr>
          <w:b w:val="0"/>
          <w:i w:val="0"/>
          <w:color w:val="000000" w:themeColor="text1"/>
        </w:rPr>
        <w:t>NSPQ</w:t>
      </w:r>
      <w:r w:rsidR="002F0320" w:rsidRPr="005E7544">
        <w:rPr>
          <w:rFonts w:eastAsiaTheme="minorHAnsi"/>
          <w:b w:val="0"/>
          <w:i w:val="0"/>
          <w:color w:val="000000" w:themeColor="text1"/>
          <w:lang w:val="en-US" w:eastAsia="en-US"/>
        </w:rPr>
        <w:t>. K</w:t>
      </w:r>
      <w:r w:rsidRPr="005E7544">
        <w:rPr>
          <w:rFonts w:eastAsiaTheme="minorHAnsi"/>
          <w:b w:val="0"/>
          <w:i w:val="0"/>
          <w:color w:val="000000" w:themeColor="text1"/>
          <w:lang w:val="en-US" w:eastAsia="en-US"/>
        </w:rPr>
        <w:t>hi mức độ bỏng</w:t>
      </w:r>
      <w:r w:rsidR="002F0320" w:rsidRPr="005E7544">
        <w:rPr>
          <w:rFonts w:eastAsiaTheme="minorHAnsi"/>
          <w:b w:val="0"/>
          <w:i w:val="0"/>
          <w:color w:val="000000" w:themeColor="text1"/>
          <w:lang w:val="en-US" w:eastAsia="en-US"/>
        </w:rPr>
        <w:t xml:space="preserve"> hô hấp</w:t>
      </w:r>
      <w:r w:rsidRPr="005E7544">
        <w:rPr>
          <w:rFonts w:eastAsiaTheme="minorHAnsi"/>
          <w:b w:val="0"/>
          <w:i w:val="0"/>
          <w:color w:val="000000" w:themeColor="text1"/>
          <w:lang w:val="en-US" w:eastAsia="en-US"/>
        </w:rPr>
        <w:t xml:space="preserve"> tăng 1 độ, số lượng triệu chứng</w:t>
      </w:r>
      <w:r w:rsidR="002F0320" w:rsidRPr="005E7544">
        <w:rPr>
          <w:rFonts w:eastAsiaTheme="minorHAnsi"/>
          <w:b w:val="0"/>
          <w:i w:val="0"/>
          <w:color w:val="000000" w:themeColor="text1"/>
          <w:lang w:val="en-US" w:eastAsia="en-US"/>
        </w:rPr>
        <w:t xml:space="preserve"> biểu hiện có thể</w:t>
      </w:r>
      <w:r w:rsidRPr="005E7544">
        <w:rPr>
          <w:rFonts w:eastAsiaTheme="minorHAnsi"/>
          <w:b w:val="0"/>
          <w:i w:val="0"/>
          <w:color w:val="000000" w:themeColor="text1"/>
          <w:lang w:val="en-US" w:eastAsia="en-US"/>
        </w:rPr>
        <w:t xml:space="preserve"> </w:t>
      </w:r>
      <w:r w:rsidR="002F0320" w:rsidRPr="005E7544">
        <w:rPr>
          <w:rFonts w:eastAsiaTheme="minorHAnsi"/>
          <w:b w:val="0"/>
          <w:i w:val="0"/>
          <w:color w:val="000000" w:themeColor="text1"/>
          <w:lang w:val="en-US" w:eastAsia="en-US"/>
        </w:rPr>
        <w:t>tăng thêm từ 1 đến 2 triệu chứng</w:t>
      </w:r>
      <w:r w:rsidRPr="005E7544">
        <w:rPr>
          <w:rFonts w:eastAsiaTheme="minorHAnsi"/>
          <w:b w:val="0"/>
          <w:i w:val="0"/>
          <w:color w:val="000000" w:themeColor="text1"/>
          <w:lang w:val="en-US" w:eastAsia="en-US"/>
        </w:rPr>
        <w:t xml:space="preserve"> (</w:t>
      </w:r>
      <w:r w:rsidR="002F0320" w:rsidRPr="005E7544">
        <w:rPr>
          <w:rFonts w:eastAsiaTheme="minorHAnsi"/>
          <w:b w:val="0"/>
          <w:i w:val="0"/>
          <w:color w:val="000000" w:themeColor="text1"/>
          <w:lang w:val="en-US" w:eastAsia="en-US"/>
        </w:rPr>
        <w:t xml:space="preserve">trung bình 1,56 triệu chứng; </w:t>
      </w:r>
      <w:r w:rsidR="0031606F">
        <w:rPr>
          <w:rFonts w:eastAsiaTheme="minorHAnsi"/>
          <w:b w:val="0"/>
          <w:i w:val="0"/>
          <w:color w:val="000000" w:themeColor="text1"/>
          <w:lang w:val="en-US" w:eastAsia="en-US"/>
        </w:rPr>
        <w:t>95% CI</w:t>
      </w:r>
      <w:r w:rsidRPr="005E7544">
        <w:rPr>
          <w:rFonts w:eastAsiaTheme="minorHAnsi"/>
          <w:b w:val="0"/>
          <w:i w:val="0"/>
          <w:color w:val="000000" w:themeColor="text1"/>
          <w:lang w:val="en-US" w:eastAsia="en-US"/>
        </w:rPr>
        <w:t>: 1,25 - 1,88).</w:t>
      </w:r>
      <w:r w:rsidR="00DB70B4" w:rsidRPr="005E7544">
        <w:rPr>
          <w:rFonts w:eastAsiaTheme="minorHAnsi"/>
          <w:b w:val="0"/>
          <w:i w:val="0"/>
          <w:color w:val="000000" w:themeColor="text1"/>
          <w:lang w:val="en-US" w:eastAsia="en-US"/>
        </w:rPr>
        <w:t xml:space="preserve"> </w:t>
      </w:r>
      <w:r w:rsidRPr="005E7544">
        <w:rPr>
          <w:rFonts w:eastAsiaTheme="minorHAnsi"/>
          <w:b w:val="0"/>
          <w:i w:val="0"/>
          <w:color w:val="000000" w:themeColor="text1"/>
          <w:lang w:val="en-US" w:eastAsia="en-US"/>
        </w:rPr>
        <w:t xml:space="preserve">Điều này </w:t>
      </w:r>
      <w:r w:rsidR="00AF499B" w:rsidRPr="005E7544">
        <w:rPr>
          <w:rFonts w:eastAsiaTheme="minorHAnsi"/>
          <w:b w:val="0"/>
          <w:i w:val="0"/>
          <w:color w:val="000000" w:themeColor="text1"/>
          <w:lang w:val="en-US" w:eastAsia="en-US"/>
        </w:rPr>
        <w:t>cho thấy</w:t>
      </w:r>
      <w:r w:rsidRPr="005E7544">
        <w:rPr>
          <w:rFonts w:eastAsiaTheme="minorHAnsi"/>
          <w:b w:val="0"/>
          <w:i w:val="0"/>
          <w:color w:val="000000" w:themeColor="text1"/>
          <w:lang w:val="en-US" w:eastAsia="en-US"/>
        </w:rPr>
        <w:t xml:space="preserve"> tầm</w:t>
      </w:r>
      <w:r w:rsidR="00AF499B" w:rsidRPr="005E7544">
        <w:rPr>
          <w:rFonts w:eastAsiaTheme="minorHAnsi"/>
          <w:b w:val="0"/>
          <w:i w:val="0"/>
          <w:color w:val="000000" w:themeColor="text1"/>
          <w:lang w:val="en-US" w:eastAsia="en-US"/>
        </w:rPr>
        <w:t xml:space="preserve"> ý nghĩa</w:t>
      </w:r>
      <w:r w:rsidRPr="005E7544">
        <w:rPr>
          <w:rFonts w:eastAsiaTheme="minorHAnsi"/>
          <w:b w:val="0"/>
          <w:i w:val="0"/>
          <w:color w:val="000000" w:themeColor="text1"/>
          <w:lang w:val="en-US" w:eastAsia="en-US"/>
        </w:rPr>
        <w:t xml:space="preserve"> quan trọng của việc phát hiện và đánh giá chính xác các </w:t>
      </w:r>
      <w:r w:rsidRPr="005E7544">
        <w:rPr>
          <w:rFonts w:eastAsiaTheme="minorHAnsi"/>
          <w:b w:val="0"/>
          <w:i w:val="0"/>
          <w:color w:val="000000" w:themeColor="text1"/>
          <w:lang w:val="en-US" w:eastAsia="en-US"/>
        </w:rPr>
        <w:lastRenderedPageBreak/>
        <w:t>triệu chứng lâm sàng, không chỉ giúp chẩn đoán theo dõi tình trạng bỏng hô hấp mà còn dự đoán mức độ nghiêm trọng của tổn thương đường hô hấp. Bệnh nhân càng biểu hiện nhiều triệu chứng, tổn thương</w:t>
      </w:r>
      <w:r w:rsidR="00AF499B" w:rsidRPr="005E7544">
        <w:rPr>
          <w:rFonts w:eastAsiaTheme="minorHAnsi"/>
          <w:b w:val="0"/>
          <w:i w:val="0"/>
          <w:color w:val="000000" w:themeColor="text1"/>
          <w:lang w:val="en-US" w:eastAsia="en-US"/>
        </w:rPr>
        <w:t xml:space="preserve"> đường hô hấp</w:t>
      </w:r>
      <w:r w:rsidRPr="005E7544">
        <w:rPr>
          <w:rFonts w:eastAsiaTheme="minorHAnsi"/>
          <w:b w:val="0"/>
          <w:i w:val="0"/>
          <w:color w:val="000000" w:themeColor="text1"/>
          <w:lang w:val="en-US" w:eastAsia="en-US"/>
        </w:rPr>
        <w:t xml:space="preserve"> càng nặng.</w:t>
      </w:r>
      <w:bookmarkEnd w:id="836"/>
      <w:bookmarkEnd w:id="837"/>
      <w:bookmarkEnd w:id="838"/>
      <w:bookmarkEnd w:id="839"/>
      <w:bookmarkEnd w:id="840"/>
      <w:r w:rsidR="00AF499B" w:rsidRPr="005E7544">
        <w:rPr>
          <w:rFonts w:eastAsiaTheme="minorHAnsi"/>
          <w:b w:val="0"/>
          <w:i w:val="0"/>
          <w:color w:val="000000" w:themeColor="text1"/>
          <w:lang w:val="en-US" w:eastAsia="en-US"/>
        </w:rPr>
        <w:t xml:space="preserve"> </w:t>
      </w:r>
      <w:bookmarkStart w:id="851" w:name="_Toc188831685"/>
      <w:bookmarkStart w:id="852" w:name="_Toc189657055"/>
      <w:bookmarkStart w:id="853" w:name="_Toc189657207"/>
      <w:bookmarkStart w:id="854" w:name="_Toc189657378"/>
      <w:bookmarkStart w:id="855" w:name="_Toc189658117"/>
      <w:r w:rsidRPr="005E7544">
        <w:rPr>
          <w:rFonts w:eastAsiaTheme="minorHAnsi"/>
          <w:b w:val="0"/>
          <w:i w:val="0"/>
          <w:color w:val="000000" w:themeColor="text1"/>
          <w:lang w:val="en-US" w:eastAsia="en-US"/>
        </w:rPr>
        <w:t>Quan điểm này được củng cố bởi nghiên cứu của tác giả</w:t>
      </w:r>
      <w:r w:rsidR="00F82B25">
        <w:rPr>
          <w:rFonts w:eastAsiaTheme="minorHAnsi"/>
          <w:b w:val="0"/>
          <w:i w:val="0"/>
          <w:color w:val="000000" w:themeColor="text1"/>
          <w:lang w:val="en-US" w:eastAsia="en-US"/>
        </w:rPr>
        <w:t xml:space="preserve"> Spinou</w:t>
      </w:r>
      <w:r w:rsidRPr="005E7544">
        <w:rPr>
          <w:rFonts w:eastAsiaTheme="minorHAnsi"/>
          <w:b w:val="0"/>
          <w:i w:val="0"/>
          <w:color w:val="000000" w:themeColor="text1"/>
          <w:lang w:val="en-US" w:eastAsia="en-US"/>
        </w:rPr>
        <w:t xml:space="preserve"> A</w:t>
      </w:r>
      <w:r w:rsidR="00F82B25">
        <w:rPr>
          <w:rFonts w:eastAsiaTheme="minorHAnsi"/>
          <w:b w:val="0"/>
          <w:i w:val="0"/>
          <w:color w:val="000000" w:themeColor="text1"/>
          <w:lang w:val="en-US" w:eastAsia="en-US"/>
        </w:rPr>
        <w:t>.</w:t>
      </w:r>
      <w:r w:rsidRPr="005E7544">
        <w:rPr>
          <w:rFonts w:eastAsiaTheme="minorHAnsi"/>
          <w:b w:val="0"/>
          <w:i w:val="0"/>
          <w:color w:val="000000" w:themeColor="text1"/>
          <w:lang w:val="en-US" w:eastAsia="en-US"/>
        </w:rPr>
        <w:t xml:space="preserve"> và </w:t>
      </w:r>
      <w:r w:rsidR="00477932">
        <w:rPr>
          <w:rFonts w:eastAsiaTheme="minorHAnsi"/>
          <w:b w:val="0"/>
          <w:i w:val="0"/>
          <w:color w:val="000000" w:themeColor="text1"/>
          <w:lang w:val="en-US" w:eastAsia="en-US"/>
        </w:rPr>
        <w:t>CS</w:t>
      </w:r>
      <w:r w:rsidRPr="005E7544">
        <w:rPr>
          <w:rFonts w:eastAsiaTheme="minorHAnsi"/>
          <w:b w:val="0"/>
          <w:i w:val="0"/>
          <w:color w:val="000000" w:themeColor="text1"/>
          <w:lang w:val="en-US" w:eastAsia="en-US"/>
        </w:rPr>
        <w:t xml:space="preserve"> (2018), các triệu chứng xuất hiện sớm (như bỏng mặt, bỏng niêm mạc, muội khói) và muộn (như khó thở, khàn tiếng, thở khò khè) đều liên quan trực tiếp đến mức độ tổn thương. Đáng chú ý, tác giả còn thấy rằng tổn thương phổi có thể xuất hiện ngay cả khi </w:t>
      </w:r>
      <w:r w:rsidR="00477932">
        <w:rPr>
          <w:rFonts w:eastAsiaTheme="minorHAnsi"/>
          <w:b w:val="0"/>
          <w:i w:val="0"/>
          <w:color w:val="000000" w:themeColor="text1"/>
          <w:lang w:val="en-US" w:eastAsia="en-US"/>
        </w:rPr>
        <w:t>NSPQ</w:t>
      </w:r>
      <w:r w:rsidRPr="005E7544">
        <w:rPr>
          <w:rFonts w:eastAsiaTheme="minorHAnsi"/>
          <w:b w:val="0"/>
          <w:i w:val="0"/>
          <w:color w:val="000000" w:themeColor="text1"/>
          <w:lang w:val="en-US" w:eastAsia="en-US"/>
        </w:rPr>
        <w:t xml:space="preserve"> âm tính. Vì vậy, triệu chứng lâm sàng càng trở nên quan trọng, giúp xác định mức độ nghiêm trọng của tổn thương ngay cả khi các phương pháp chẩn đoán hình ảnh không phát hiện ra bất thường</w:t>
      </w:r>
      <w:r w:rsidRPr="005E7544">
        <w:rPr>
          <w:rFonts w:eastAsiaTheme="minorHAnsi"/>
          <w:b w:val="0"/>
          <w:i w:val="0"/>
          <w:color w:val="000000" w:themeColor="text1"/>
          <w:lang w:val="en-US" w:eastAsia="en-US"/>
        </w:rPr>
        <w:fldChar w:fldCharType="begin"/>
      </w:r>
      <w:r w:rsidR="00666DDF" w:rsidRPr="005E7544">
        <w:rPr>
          <w:rFonts w:eastAsiaTheme="minorHAnsi"/>
          <w:b w:val="0"/>
          <w:i w:val="0"/>
          <w:color w:val="000000" w:themeColor="text1"/>
          <w:lang w:val="en-US" w:eastAsia="en-US"/>
        </w:rPr>
        <w:instrText xml:space="preserve"> ADDIN ZOTERO_ITEM CSL_CITATION {"citationID":"Yj6mvIX7","properties":{"formattedCitation":" [3]","plainCitation":" [3]","noteIndex":0},"citationItems":[{"id":815,"uris":["http://zotero.org/users/13560294/items/XBK7XC9Y"],"itemData":{"id":815,"type":"article-journal","abstract":"Tóm tắt có thể tweet @ERSpublications\nbấm vào để tweetChấn thương do hít phải khói là một tình trạng lâm sàng phức tạp và các bác sĩ lâm sàng về hô hấp cần phải hiểu rõ về cách quản lý lâm sàng hiện tại. Tuy nhiên, bằng chứng chủ yếu xuất phát từ các đoàn hệ hồi cứu và loạt ca bệnh. Như thế này đủ chưa? http://ow.ly/PrtT30mJcYD","container-title":"European Respiratory Journal","DOI":"10.1183/13993003.02163-2018","ISSN":"0903-1936, 1399-3003","issue":"6","language":"en","license":"Copyright ©ERS 2018","note":"publisher: European Respiratory Society\nsection: Editorials\nPMID: 30523210","source":"erj.ersjournals.com","title":"Current clinical management of smoke inhalation injuries: a reality check","title-short":"Current clinical management of smoke inhalation injuries","URL":"https://erj.ersjournals.com/content/52/6/1802163","volume":"52","author":[{"family":"Spinou","given":"Arietta"},{"family":"Koulouris","given":"Nikolaos G."}],"accessed":{"date-parts":[["2024",6,25]]},"issued":{"date-parts":[["2018",12,1]]}}}],"schema":"https://github.com/citation-style-language/schema/raw/master/csl-citation.json"} </w:instrText>
      </w:r>
      <w:r w:rsidRPr="005E7544">
        <w:rPr>
          <w:rFonts w:eastAsiaTheme="minorHAnsi"/>
          <w:b w:val="0"/>
          <w:i w:val="0"/>
          <w:color w:val="000000" w:themeColor="text1"/>
          <w:lang w:val="en-US" w:eastAsia="en-US"/>
        </w:rPr>
        <w:fldChar w:fldCharType="separate"/>
      </w:r>
      <w:r w:rsidR="00666DDF" w:rsidRPr="005E7544">
        <w:rPr>
          <w:rFonts w:eastAsiaTheme="minorHAnsi"/>
          <w:b w:val="0"/>
          <w:i w:val="0"/>
          <w:color w:val="000000" w:themeColor="text1"/>
        </w:rPr>
        <w:t xml:space="preserve"> [3]</w:t>
      </w:r>
      <w:r w:rsidRPr="005E7544">
        <w:rPr>
          <w:rFonts w:eastAsiaTheme="minorHAnsi"/>
          <w:b w:val="0"/>
          <w:i w:val="0"/>
          <w:color w:val="000000" w:themeColor="text1"/>
          <w:lang w:val="en-US" w:eastAsia="en-US"/>
        </w:rPr>
        <w:fldChar w:fldCharType="end"/>
      </w:r>
      <w:r w:rsidRPr="005E7544">
        <w:rPr>
          <w:rFonts w:eastAsiaTheme="minorHAnsi"/>
          <w:b w:val="0"/>
          <w:i w:val="0"/>
          <w:color w:val="000000" w:themeColor="text1"/>
          <w:lang w:val="en-US" w:eastAsia="en-US"/>
        </w:rPr>
        <w:t>.</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14C92746" w14:textId="77777777" w:rsidR="00945A13" w:rsidRPr="005E7544" w:rsidRDefault="00945A13" w:rsidP="00AF0FAD">
      <w:pPr>
        <w:pStyle w:val="B2"/>
        <w:spacing w:line="367" w:lineRule="auto"/>
        <w:rPr>
          <w:b w:val="0"/>
          <w:bCs/>
          <w:i w:val="0"/>
          <w:color w:val="000000" w:themeColor="text1"/>
        </w:rPr>
      </w:pPr>
      <w:r w:rsidRPr="005E7544">
        <w:rPr>
          <w:rFonts w:eastAsiaTheme="minorHAnsi"/>
          <w:b w:val="0"/>
          <w:i w:val="0"/>
          <w:color w:val="000000" w:themeColor="text1"/>
          <w:lang w:val="en-US" w:eastAsia="en-US"/>
        </w:rPr>
        <w:tab/>
      </w:r>
      <w:bookmarkStart w:id="856" w:name="_Toc192852710"/>
      <w:bookmarkStart w:id="857" w:name="_Toc193887382"/>
      <w:bookmarkStart w:id="858" w:name="_Toc193887594"/>
      <w:bookmarkStart w:id="859" w:name="_Toc197327454"/>
      <w:bookmarkStart w:id="860" w:name="_Toc197974018"/>
      <w:bookmarkStart w:id="861" w:name="_Toc199252169"/>
      <w:bookmarkStart w:id="862" w:name="_Toc201128690"/>
      <w:bookmarkStart w:id="863" w:name="_Toc205191665"/>
      <w:bookmarkStart w:id="864" w:name="_Toc205284229"/>
      <w:bookmarkStart w:id="865" w:name="_Toc210205052"/>
      <w:r w:rsidR="00AF499B" w:rsidRPr="005E7544">
        <w:rPr>
          <w:b w:val="0"/>
          <w:i w:val="0"/>
          <w:color w:val="000000" w:themeColor="text1"/>
        </w:rPr>
        <w:t xml:space="preserve">Triệu chứng lâm sàng là công cụ quan trọng để đánh giá mức độ tổn thương trong bỏng hô hấp, với sự gia tăng triệu chứng tương ứng với mức độ bỏng. </w:t>
      </w:r>
      <w:r w:rsidR="00AF499B" w:rsidRPr="005E7544">
        <w:rPr>
          <w:b w:val="0"/>
          <w:i w:val="0"/>
          <w:color w:val="000000" w:themeColor="text1"/>
          <w:lang w:val="en-US"/>
        </w:rPr>
        <w:t>T</w:t>
      </w:r>
      <w:r w:rsidR="00AF499B" w:rsidRPr="005E7544">
        <w:rPr>
          <w:b w:val="0"/>
          <w:i w:val="0"/>
          <w:color w:val="000000" w:themeColor="text1"/>
        </w:rPr>
        <w:t xml:space="preserve">riệu chứng lâm sàng </w:t>
      </w:r>
      <w:r w:rsidR="00AF499B" w:rsidRPr="005E7544">
        <w:rPr>
          <w:b w:val="0"/>
          <w:i w:val="0"/>
          <w:color w:val="000000" w:themeColor="text1"/>
          <w:lang w:val="en-US"/>
        </w:rPr>
        <w:t>cũng</w:t>
      </w:r>
      <w:r w:rsidR="00AF499B" w:rsidRPr="005E7544">
        <w:rPr>
          <w:b w:val="0"/>
          <w:i w:val="0"/>
          <w:color w:val="000000" w:themeColor="text1"/>
        </w:rPr>
        <w:t xml:space="preserve"> giúp đánh giá mức độ </w:t>
      </w:r>
      <w:r w:rsidR="00AF499B" w:rsidRPr="005E7544">
        <w:rPr>
          <w:b w:val="0"/>
          <w:i w:val="0"/>
          <w:color w:val="000000" w:themeColor="text1"/>
          <w:lang w:val="en-US"/>
        </w:rPr>
        <w:t>tổn thương hoặc ngộ độc kể cả</w:t>
      </w:r>
      <w:r w:rsidR="00AF499B" w:rsidRPr="005E7544">
        <w:rPr>
          <w:b w:val="0"/>
          <w:i w:val="0"/>
          <w:color w:val="000000" w:themeColor="text1"/>
        </w:rPr>
        <w:t xml:space="preserve"> khi </w:t>
      </w:r>
      <w:r w:rsidR="00AF499B" w:rsidRPr="005E7544">
        <w:rPr>
          <w:b w:val="0"/>
          <w:i w:val="0"/>
          <w:color w:val="000000" w:themeColor="text1"/>
          <w:lang w:val="en-US"/>
        </w:rPr>
        <w:t>trên</w:t>
      </w:r>
      <w:r w:rsidR="00AF499B" w:rsidRPr="005E7544">
        <w:rPr>
          <w:b w:val="0"/>
          <w:i w:val="0"/>
          <w:color w:val="000000" w:themeColor="text1"/>
        </w:rPr>
        <w:t xml:space="preserve"> hình ảnh không phát hiện bất thường</w:t>
      </w:r>
      <w:r w:rsidR="00AF499B" w:rsidRPr="005E7544">
        <w:rPr>
          <w:b w:val="0"/>
          <w:i w:val="0"/>
          <w:color w:val="000000" w:themeColor="text1"/>
          <w:lang w:val="en-US"/>
        </w:rPr>
        <w:t>.</w:t>
      </w:r>
      <w:r w:rsidR="00AF499B" w:rsidRPr="005E7544">
        <w:rPr>
          <w:b w:val="0"/>
          <w:i w:val="0"/>
          <w:color w:val="000000" w:themeColor="text1"/>
        </w:rPr>
        <w:t xml:space="preserve"> Việc nhận biết sớm và </w:t>
      </w:r>
      <w:r w:rsidR="0077455E" w:rsidRPr="005E7544">
        <w:rPr>
          <w:b w:val="0"/>
          <w:i w:val="0"/>
          <w:color w:val="000000" w:themeColor="text1"/>
          <w:lang w:val="en-US"/>
        </w:rPr>
        <w:t>theo dõi</w:t>
      </w:r>
      <w:r w:rsidR="00AF499B" w:rsidRPr="005E7544">
        <w:rPr>
          <w:b w:val="0"/>
          <w:i w:val="0"/>
          <w:color w:val="000000" w:themeColor="text1"/>
        </w:rPr>
        <w:t xml:space="preserve"> các triệu chứng lâm sàng</w:t>
      </w:r>
      <w:r w:rsidR="0077455E" w:rsidRPr="005E7544">
        <w:rPr>
          <w:b w:val="0"/>
          <w:i w:val="0"/>
          <w:color w:val="000000" w:themeColor="text1"/>
          <w:lang w:val="en-US"/>
        </w:rPr>
        <w:t xml:space="preserve"> (từ 3 triệu chứng trở lên)</w:t>
      </w:r>
      <w:r w:rsidR="00AF499B" w:rsidRPr="005E7544">
        <w:rPr>
          <w:b w:val="0"/>
          <w:i w:val="0"/>
          <w:color w:val="000000" w:themeColor="text1"/>
        </w:rPr>
        <w:t xml:space="preserve"> giúp </w:t>
      </w:r>
      <w:r w:rsidR="00AF499B" w:rsidRPr="005E7544">
        <w:rPr>
          <w:b w:val="0"/>
          <w:i w:val="0"/>
          <w:color w:val="000000" w:themeColor="text1"/>
          <w:lang w:val="en-US"/>
        </w:rPr>
        <w:t>các bác sĩ đưa ra quyết định can thiệp kịp thời</w:t>
      </w:r>
      <w:r w:rsidR="00AF499B" w:rsidRPr="005E7544">
        <w:rPr>
          <w:b w:val="0"/>
          <w:i w:val="0"/>
          <w:color w:val="000000" w:themeColor="text1"/>
        </w:rPr>
        <w:t>.</w:t>
      </w:r>
      <w:bookmarkEnd w:id="856"/>
      <w:bookmarkEnd w:id="857"/>
      <w:bookmarkEnd w:id="858"/>
      <w:bookmarkEnd w:id="859"/>
      <w:bookmarkEnd w:id="860"/>
      <w:bookmarkEnd w:id="861"/>
      <w:bookmarkEnd w:id="862"/>
      <w:bookmarkEnd w:id="863"/>
      <w:bookmarkEnd w:id="864"/>
      <w:bookmarkEnd w:id="865"/>
      <w:r w:rsidRPr="005E7544">
        <w:rPr>
          <w:b w:val="0"/>
          <w:bCs/>
          <w:i w:val="0"/>
          <w:color w:val="000000" w:themeColor="text1"/>
        </w:rPr>
        <w:tab/>
      </w:r>
    </w:p>
    <w:p w14:paraId="03F4674C" w14:textId="77777777" w:rsidR="00945A13" w:rsidRPr="005E7544" w:rsidRDefault="00945A13" w:rsidP="00AF0FAD">
      <w:pPr>
        <w:pStyle w:val="B2"/>
        <w:rPr>
          <w:rFonts w:eastAsiaTheme="minorHAnsi"/>
          <w:b w:val="0"/>
          <w:i w:val="0"/>
          <w:color w:val="000000" w:themeColor="text1"/>
          <w:lang w:val="en-US" w:eastAsia="en-US"/>
        </w:rPr>
      </w:pPr>
      <w:bookmarkStart w:id="866" w:name="_Toc188831687"/>
      <w:bookmarkStart w:id="867" w:name="_Toc189657057"/>
      <w:bookmarkStart w:id="868" w:name="_Toc189657209"/>
      <w:bookmarkStart w:id="869" w:name="_Toc189657380"/>
      <w:bookmarkStart w:id="870" w:name="_Toc189658119"/>
      <w:bookmarkStart w:id="871" w:name="_Toc192852711"/>
      <w:bookmarkStart w:id="872" w:name="_Toc193887383"/>
      <w:bookmarkStart w:id="873" w:name="_Toc193887595"/>
      <w:bookmarkStart w:id="874" w:name="_Toc197327455"/>
      <w:bookmarkStart w:id="875" w:name="_Toc197974019"/>
      <w:bookmarkStart w:id="876" w:name="_Toc199252170"/>
      <w:bookmarkStart w:id="877" w:name="_Toc201128691"/>
      <w:bookmarkStart w:id="878" w:name="_Toc205191666"/>
      <w:bookmarkStart w:id="879" w:name="_Toc205284230"/>
      <w:bookmarkStart w:id="880" w:name="_Toc210205053"/>
      <w:r w:rsidRPr="005E7544">
        <w:rPr>
          <w:b w:val="0"/>
          <w:bCs/>
          <w:color w:val="000000" w:themeColor="text1"/>
          <w:lang w:val="en-US"/>
        </w:rPr>
        <w:t>* Liên</w:t>
      </w:r>
      <w:r w:rsidRPr="005E7544">
        <w:rPr>
          <w:b w:val="0"/>
          <w:bCs/>
          <w:color w:val="000000" w:themeColor="text1"/>
        </w:rPr>
        <w:t xml:space="preserve"> quan giữa mức độ bỏng hô hấp</w:t>
      </w:r>
      <w:r w:rsidRPr="005E7544">
        <w:rPr>
          <w:b w:val="0"/>
          <w:bCs/>
          <w:color w:val="000000" w:themeColor="text1"/>
          <w:lang w:val="en-US"/>
        </w:rPr>
        <w:t xml:space="preserve"> và mức độ sốc bỏng</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p>
    <w:p w14:paraId="522B914B" w14:textId="77777777" w:rsidR="00945A13" w:rsidRPr="005E7544" w:rsidRDefault="00945A13" w:rsidP="00AF0FAD">
      <w:pPr>
        <w:pStyle w:val="B2"/>
        <w:rPr>
          <w:b w:val="0"/>
          <w:bCs/>
          <w:i w:val="0"/>
          <w:color w:val="000000" w:themeColor="text1"/>
          <w:lang w:val="en-US"/>
        </w:rPr>
      </w:pPr>
      <w:r w:rsidRPr="005E7544">
        <w:rPr>
          <w:b w:val="0"/>
          <w:bCs/>
          <w:i w:val="0"/>
          <w:color w:val="000000" w:themeColor="text1"/>
          <w:lang w:val="en-US"/>
        </w:rPr>
        <w:tab/>
      </w:r>
      <w:bookmarkStart w:id="881" w:name="_Toc188831688"/>
      <w:bookmarkStart w:id="882" w:name="_Toc189657058"/>
      <w:bookmarkStart w:id="883" w:name="_Toc189657210"/>
      <w:bookmarkStart w:id="884" w:name="_Toc189657381"/>
      <w:bookmarkStart w:id="885" w:name="_Toc189658120"/>
      <w:bookmarkStart w:id="886" w:name="_Toc192852712"/>
      <w:bookmarkStart w:id="887" w:name="_Toc193887384"/>
      <w:bookmarkStart w:id="888" w:name="_Toc193887596"/>
      <w:bookmarkStart w:id="889" w:name="_Toc197327456"/>
      <w:bookmarkStart w:id="890" w:name="_Toc197974020"/>
      <w:bookmarkStart w:id="891" w:name="_Toc199252171"/>
      <w:bookmarkStart w:id="892" w:name="_Toc201128692"/>
      <w:bookmarkStart w:id="893" w:name="_Toc205191667"/>
      <w:bookmarkStart w:id="894" w:name="_Toc205284231"/>
      <w:bookmarkStart w:id="895" w:name="_Toc210205054"/>
      <w:r w:rsidRPr="005E7544">
        <w:rPr>
          <w:b w:val="0"/>
          <w:bCs/>
          <w:i w:val="0"/>
          <w:color w:val="000000" w:themeColor="text1"/>
          <w:lang w:val="en-US"/>
        </w:rPr>
        <w:t>Sốc bỏng là một biến chứng thường gặp ở bệnh nhân bỏng, đặc biệt khi diện tích bỏng lớn. Ở người trưởng thành, bỏng trên 10% diện tích cơ thể tỷ lệ sốc là 40%, con số này tăng lên 80% nếu kèm theo bỏng hô hấp</w:t>
      </w:r>
      <w:r w:rsidRPr="00F82B25">
        <w:rPr>
          <w:b w:val="0"/>
          <w:bCs/>
          <w:i w:val="0"/>
          <w:color w:val="000000" w:themeColor="text1"/>
          <w:lang w:val="en-US"/>
        </w:rPr>
        <w:fldChar w:fldCharType="begin"/>
      </w:r>
      <w:r w:rsidR="000E3B65" w:rsidRPr="00F82B25">
        <w:rPr>
          <w:b w:val="0"/>
          <w:bCs/>
          <w:i w:val="0"/>
          <w:color w:val="000000" w:themeColor="text1"/>
          <w:lang w:val="en-US"/>
        </w:rPr>
        <w:instrText xml:space="preserve"> ADDIN ZOTERO_ITEM CSL_CITATION {"citationID":"AGdqihad","properties":{"formattedCitation":" [34]","plainCitation":" [34]","noteIndex":0},"citationItems":[{"id":360,"uris":["http://zotero.org/users/13560294/items/L7JASWDB"],"itemData":{"id":360,"type":"document","title":"BG bỏng SĐH.đức 02.10.pdf"}}],"schema":"https://github.com/citation-style-language/schema/raw/master/csl-citation.json"} </w:instrText>
      </w:r>
      <w:r w:rsidRPr="00F82B25">
        <w:rPr>
          <w:b w:val="0"/>
          <w:bCs/>
          <w:i w:val="0"/>
          <w:color w:val="000000" w:themeColor="text1"/>
          <w:lang w:val="en-US"/>
        </w:rPr>
        <w:fldChar w:fldCharType="separate"/>
      </w:r>
      <w:r w:rsidR="000E3B65" w:rsidRPr="00F82B25">
        <w:rPr>
          <w:b w:val="0"/>
          <w:i w:val="0"/>
        </w:rPr>
        <w:t xml:space="preserve"> [34]</w:t>
      </w:r>
      <w:r w:rsidRPr="00F82B25">
        <w:rPr>
          <w:b w:val="0"/>
          <w:bCs/>
          <w:i w:val="0"/>
          <w:color w:val="000000" w:themeColor="text1"/>
          <w:lang w:val="en-US"/>
        </w:rPr>
        <w:fldChar w:fldCharType="end"/>
      </w:r>
      <w:r w:rsidRPr="00F82B25">
        <w:rPr>
          <w:b w:val="0"/>
          <w:bCs/>
          <w:i w:val="0"/>
          <w:color w:val="000000" w:themeColor="text1"/>
          <w:lang w:val="en-US"/>
        </w:rPr>
        <w:t>.</w:t>
      </w:r>
      <w:r w:rsidRPr="005E7544">
        <w:rPr>
          <w:b w:val="0"/>
          <w:bCs/>
          <w:i w:val="0"/>
          <w:color w:val="000000" w:themeColor="text1"/>
          <w:lang w:val="en-US"/>
        </w:rPr>
        <w:t xml:space="preserve"> </w:t>
      </w:r>
      <w:r w:rsidR="0067410A" w:rsidRPr="005E7544">
        <w:rPr>
          <w:b w:val="0"/>
          <w:i w:val="0"/>
          <w:color w:val="000000" w:themeColor="text1"/>
        </w:rPr>
        <w:t xml:space="preserve">Tuy nhiên, phân tích số liệu trong nghiên cứu của chúng tôi (Bảng 3.4) cho thấy </w:t>
      </w:r>
      <w:r w:rsidR="0067410A" w:rsidRPr="005E7544">
        <w:rPr>
          <w:rStyle w:val="Strong"/>
          <w:rFonts w:eastAsiaTheme="majorEastAsia"/>
          <w:i w:val="0"/>
          <w:color w:val="000000" w:themeColor="text1"/>
        </w:rPr>
        <w:t xml:space="preserve">không có mối liên quan có ý nghĩa thống kê (p=0,342) giữa mức độ </w:t>
      </w:r>
      <w:r w:rsidR="0067410A" w:rsidRPr="005E7544">
        <w:rPr>
          <w:rStyle w:val="Strong"/>
          <w:rFonts w:eastAsiaTheme="majorEastAsia"/>
          <w:i w:val="0"/>
          <w:color w:val="000000" w:themeColor="text1"/>
          <w:lang w:val="en-US"/>
        </w:rPr>
        <w:t>bỏng hô hấp</w:t>
      </w:r>
      <w:r w:rsidR="0067410A" w:rsidRPr="005E7544">
        <w:rPr>
          <w:rStyle w:val="Strong"/>
          <w:rFonts w:eastAsiaTheme="majorEastAsia"/>
          <w:i w:val="0"/>
          <w:color w:val="000000" w:themeColor="text1"/>
        </w:rPr>
        <w:t xml:space="preserve"> và mức độ nặng của sốc bỏng.</w:t>
      </w:r>
      <w:r w:rsidRPr="005E7544">
        <w:rPr>
          <w:bCs/>
          <w:i w:val="0"/>
          <w:color w:val="000000" w:themeColor="text1"/>
          <w:lang w:val="en-US"/>
        </w:rPr>
        <w:t xml:space="preserve"> </w:t>
      </w:r>
      <w:bookmarkEnd w:id="881"/>
      <w:bookmarkEnd w:id="882"/>
      <w:bookmarkEnd w:id="883"/>
      <w:bookmarkEnd w:id="884"/>
      <w:bookmarkEnd w:id="885"/>
      <w:bookmarkEnd w:id="886"/>
      <w:bookmarkEnd w:id="887"/>
      <w:bookmarkEnd w:id="888"/>
      <w:r w:rsidR="0067410A" w:rsidRPr="005E7544">
        <w:rPr>
          <w:b w:val="0"/>
          <w:i w:val="0"/>
          <w:color w:val="000000" w:themeColor="text1"/>
        </w:rPr>
        <w:t xml:space="preserve">Kết quả mô tả cũng phản ánh điều này: 55,3% bệnh nhân trong nghiên cứu sốc nặng, đáng chú ý là tỷ lệ vẫn cao (68%) ở nhóm bệnh nhân chỉ có bỏng hô hấp độ 1. Điều này cho thấy mức độ sốc không tăng tương ứng với mức độ </w:t>
      </w:r>
      <w:r w:rsidR="0067410A" w:rsidRPr="005E7544">
        <w:rPr>
          <w:b w:val="0"/>
          <w:i w:val="0"/>
          <w:color w:val="000000" w:themeColor="text1"/>
          <w:lang w:val="en-US"/>
        </w:rPr>
        <w:t>bỏng</w:t>
      </w:r>
      <w:r w:rsidR="0067410A" w:rsidRPr="005E7544">
        <w:rPr>
          <w:b w:val="0"/>
          <w:i w:val="0"/>
          <w:color w:val="000000" w:themeColor="text1"/>
        </w:rPr>
        <w:t xml:space="preserve"> hô hấ</w:t>
      </w:r>
      <w:r w:rsidR="0067410A" w:rsidRPr="005E7544">
        <w:rPr>
          <w:b w:val="0"/>
          <w:i w:val="0"/>
          <w:color w:val="000000" w:themeColor="text1"/>
          <w:lang w:val="en-US"/>
        </w:rPr>
        <w:t>p</w:t>
      </w:r>
      <w:r w:rsidR="0067410A" w:rsidRPr="005E7544">
        <w:rPr>
          <w:b w:val="0"/>
          <w:i w:val="0"/>
          <w:color w:val="000000" w:themeColor="text1"/>
        </w:rPr>
        <w:t>.</w:t>
      </w:r>
      <w:bookmarkEnd w:id="889"/>
      <w:bookmarkEnd w:id="890"/>
      <w:bookmarkEnd w:id="891"/>
      <w:bookmarkEnd w:id="892"/>
      <w:bookmarkEnd w:id="893"/>
      <w:bookmarkEnd w:id="894"/>
      <w:bookmarkEnd w:id="895"/>
    </w:p>
    <w:p w14:paraId="6C71DD69" w14:textId="77777777" w:rsidR="0067410A" w:rsidRPr="005E7544" w:rsidRDefault="0067410A" w:rsidP="00AF0FAD">
      <w:pPr>
        <w:spacing w:after="0"/>
        <w:ind w:firstLine="720"/>
        <w:rPr>
          <w:rFonts w:eastAsia="Times New Roman"/>
          <w:bCs/>
          <w:color w:val="000000" w:themeColor="text1"/>
          <w:lang w:eastAsia="ja-JP"/>
        </w:rPr>
      </w:pPr>
      <w:r w:rsidRPr="005E7544">
        <w:rPr>
          <w:rFonts w:eastAsia="Times New Roman"/>
          <w:bCs/>
          <w:color w:val="000000" w:themeColor="text1"/>
          <w:lang w:eastAsia="ja-JP"/>
        </w:rPr>
        <w:t xml:space="preserve">Việc không tìm thấy mối liên quan thống kê có thể do một số yếu tố: Vai trò quyết định của diện tích và độ sâu bỏng da đối với mức độ sốc, tổn thương </w:t>
      </w:r>
      <w:r w:rsidRPr="005E7544">
        <w:rPr>
          <w:rFonts w:eastAsia="Times New Roman"/>
          <w:bCs/>
          <w:color w:val="000000" w:themeColor="text1"/>
          <w:lang w:eastAsia="ja-JP"/>
        </w:rPr>
        <w:lastRenderedPageBreak/>
        <w:t>da rộng gây mất dịch và đáp ứng viêm hệ thống có khả năng là yếu tố chính chi phối độ nặng của sốc ở bệnh nhân nghiên cứu, lấn át các ảnh hưởng từ các mức độ bỏng hô hấp khác nhau. Bên cạnh đó, các yếu tố khác như thời điểm bắt đầu hồi sức hiệu quả cũng có thể ảnh hưởng đến tình trạng sốc.</w:t>
      </w:r>
    </w:p>
    <w:p w14:paraId="6747E5F3" w14:textId="77777777" w:rsidR="00945A13" w:rsidRPr="005E7544" w:rsidRDefault="0067410A" w:rsidP="00AF0FAD">
      <w:pPr>
        <w:spacing w:after="0"/>
        <w:ind w:firstLine="720"/>
        <w:rPr>
          <w:rFonts w:eastAsia="Times New Roman"/>
          <w:bCs/>
          <w:color w:val="000000" w:themeColor="text1"/>
          <w:lang w:eastAsia="ja-JP"/>
        </w:rPr>
      </w:pPr>
      <w:r w:rsidRPr="005E7544">
        <w:rPr>
          <w:rFonts w:eastAsia="Times New Roman"/>
          <w:bCs/>
          <w:color w:val="000000" w:themeColor="text1"/>
          <w:lang w:eastAsia="ja-JP"/>
        </w:rPr>
        <w:t>Do đó, từ kết quả nghiên cứu cho thấy rằng, việc đánh giá và điều trị sốc ở bệnh nhân có cả bỏng da và bỏng hô hấp cần dựa trên đánh giá toàn diện tình trạng bệnh nhân, các đặc điểm của bỏng da và các yếu tố liên quan khác, thay vì chỉ tập trung vào mức độ bỏng hô hấp được xác định qua nội soi.</w:t>
      </w:r>
    </w:p>
    <w:p w14:paraId="4C4D8F31" w14:textId="77777777" w:rsidR="00945A13" w:rsidRPr="005E7544" w:rsidRDefault="00945A13" w:rsidP="00AF0FAD">
      <w:pPr>
        <w:spacing w:after="0"/>
        <w:rPr>
          <w:i/>
          <w:color w:val="000000" w:themeColor="text1"/>
        </w:rPr>
      </w:pPr>
      <w:r w:rsidRPr="005E7544">
        <w:rPr>
          <w:i/>
          <w:color w:val="000000" w:themeColor="text1"/>
        </w:rPr>
        <w:t>* Đặc điểm thông</w:t>
      </w:r>
      <w:r w:rsidR="0077455E" w:rsidRPr="005E7544">
        <w:rPr>
          <w:i/>
          <w:color w:val="000000" w:themeColor="text1"/>
        </w:rPr>
        <w:t xml:space="preserve"> số thông</w:t>
      </w:r>
      <w:r w:rsidRPr="005E7544">
        <w:rPr>
          <w:i/>
          <w:color w:val="000000" w:themeColor="text1"/>
        </w:rPr>
        <w:t xml:space="preserve"> </w:t>
      </w:r>
      <w:r w:rsidR="0067410A" w:rsidRPr="005E7544">
        <w:rPr>
          <w:i/>
          <w:color w:val="000000" w:themeColor="text1"/>
        </w:rPr>
        <w:t>khí cơ học phổi</w:t>
      </w:r>
      <w:r w:rsidRPr="005E7544">
        <w:rPr>
          <w:i/>
          <w:color w:val="000000" w:themeColor="text1"/>
        </w:rPr>
        <w:t xml:space="preserve"> </w:t>
      </w:r>
    </w:p>
    <w:p w14:paraId="567B2490" w14:textId="77777777" w:rsidR="00C849D2" w:rsidRPr="005E7544" w:rsidRDefault="00945A13" w:rsidP="00AF0FAD">
      <w:pPr>
        <w:spacing w:after="0"/>
        <w:ind w:firstLine="720"/>
        <w:rPr>
          <w:color w:val="000000" w:themeColor="text1"/>
        </w:rPr>
      </w:pPr>
      <w:r w:rsidRPr="005E7544">
        <w:rPr>
          <w:color w:val="000000" w:themeColor="text1"/>
        </w:rPr>
        <w:t>Bỏng hô hấp gây phù nề và tắc nghẽn đường hô hấp, dẫn đến</w:t>
      </w:r>
      <w:r w:rsidR="00240059" w:rsidRPr="005E7544">
        <w:rPr>
          <w:color w:val="000000" w:themeColor="text1"/>
        </w:rPr>
        <w:t xml:space="preserve"> tình trạng</w:t>
      </w:r>
      <w:r w:rsidRPr="005E7544">
        <w:rPr>
          <w:color w:val="000000" w:themeColor="text1"/>
        </w:rPr>
        <w:t xml:space="preserve"> tăng áp lực đường hô hấp</w:t>
      </w:r>
      <w:r w:rsidRPr="005E7544">
        <w:rPr>
          <w:color w:val="000000" w:themeColor="text1"/>
        </w:rPr>
        <w:fldChar w:fldCharType="begin"/>
      </w:r>
      <w:r w:rsidR="00B81FDE">
        <w:rPr>
          <w:color w:val="000000" w:themeColor="text1"/>
        </w:rPr>
        <w:instrText xml:space="preserve"> ADDIN ZOTERO_ITEM CSL_CITATION {"citationID":"q6S8qdpK","properties":{"formattedCitation":" [30]","plainCitation":" [30]","noteIndex":0},"citationItems":[{"id":"h05Mugp5/Up1YnPM6","uris":["http://zotero.org/users/13560294/items/F7IYFNLK"],"itemData":{"id":"sNjxPmD1/ork9K7yL","type":"article-journal","abstract":"Smoke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Pr="005E7544">
        <w:rPr>
          <w:color w:val="000000" w:themeColor="text1"/>
        </w:rPr>
        <w:fldChar w:fldCharType="separate"/>
      </w:r>
      <w:r w:rsidR="002175AD" w:rsidRPr="005E7544">
        <w:rPr>
          <w:color w:val="000000" w:themeColor="text1"/>
        </w:rPr>
        <w:t xml:space="preserve"> [30]</w:t>
      </w:r>
      <w:r w:rsidRPr="005E7544">
        <w:rPr>
          <w:color w:val="000000" w:themeColor="text1"/>
        </w:rPr>
        <w:fldChar w:fldCharType="end"/>
      </w:r>
      <w:r w:rsidRPr="005E7544">
        <w:rPr>
          <w:color w:val="000000" w:themeColor="text1"/>
        </w:rPr>
        <w:t xml:space="preserve">. </w:t>
      </w:r>
      <w:r w:rsidR="00C849D2" w:rsidRPr="005E7544">
        <w:rPr>
          <w:color w:val="000000" w:themeColor="text1"/>
        </w:rPr>
        <w:t>Kết quả nghiên cứu về đặc điểm thông khí cơ học tại thời điểm nhập viện (Bảng 3.5) đã phản ánh tình trạng này.</w:t>
      </w:r>
    </w:p>
    <w:p w14:paraId="4D369961" w14:textId="77777777" w:rsidR="00C849D2" w:rsidRPr="005E7544" w:rsidRDefault="00C849D2" w:rsidP="00AF0FAD">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Cụ thể, các chỉ số áp lực đường thở có xu hướng tăng cao. </w:t>
      </w:r>
      <w:r w:rsidRPr="005E7544">
        <w:rPr>
          <w:rStyle w:val="mord"/>
          <w:color w:val="000000" w:themeColor="text1"/>
          <w:sz w:val="28"/>
          <w:szCs w:val="28"/>
        </w:rPr>
        <w:t>Pplateau</w:t>
      </w:r>
      <w:r w:rsidRPr="005E7544">
        <w:rPr>
          <w:rStyle w:val="vlist-s"/>
          <w:color w:val="000000" w:themeColor="text1"/>
          <w:sz w:val="28"/>
          <w:szCs w:val="28"/>
        </w:rPr>
        <w:t>​</w:t>
      </w:r>
      <w:r w:rsidRPr="005E7544">
        <w:rPr>
          <w:color w:val="000000" w:themeColor="text1"/>
          <w:sz w:val="28"/>
          <w:szCs w:val="28"/>
        </w:rPr>
        <w:t xml:space="preserve"> trung bình là </w:t>
      </w:r>
      <w:r w:rsidRPr="005E7544">
        <w:rPr>
          <w:rStyle w:val="mord"/>
          <w:color w:val="000000" w:themeColor="text1"/>
          <w:sz w:val="28"/>
          <w:szCs w:val="28"/>
        </w:rPr>
        <w:t>24,8</w:t>
      </w:r>
      <w:r w:rsidR="006B3777" w:rsidRPr="005E7544">
        <w:rPr>
          <w:rStyle w:val="mord"/>
          <w:color w:val="000000" w:themeColor="text1"/>
          <w:sz w:val="28"/>
          <w:szCs w:val="28"/>
        </w:rPr>
        <w:t xml:space="preserve"> </w:t>
      </w:r>
      <w:r w:rsidRPr="005E7544">
        <w:rPr>
          <w:rStyle w:val="mbin"/>
          <w:color w:val="000000" w:themeColor="text1"/>
          <w:sz w:val="28"/>
          <w:szCs w:val="28"/>
        </w:rPr>
        <w:t>±</w:t>
      </w:r>
      <w:r w:rsidR="006B3777" w:rsidRPr="005E7544">
        <w:rPr>
          <w:rStyle w:val="mbin"/>
          <w:color w:val="000000" w:themeColor="text1"/>
          <w:sz w:val="28"/>
          <w:szCs w:val="28"/>
        </w:rPr>
        <w:t xml:space="preserve"> </w:t>
      </w:r>
      <w:r w:rsidRPr="005E7544">
        <w:rPr>
          <w:rStyle w:val="mord"/>
          <w:color w:val="000000" w:themeColor="text1"/>
          <w:sz w:val="28"/>
          <w:szCs w:val="28"/>
        </w:rPr>
        <w:t>2,53</w:t>
      </w:r>
      <w:r w:rsidRPr="005E7544">
        <w:rPr>
          <w:color w:val="000000" w:themeColor="text1"/>
          <w:sz w:val="28"/>
          <w:szCs w:val="28"/>
        </w:rPr>
        <w:t xml:space="preserve"> </w:t>
      </w:r>
      <w:r w:rsidRPr="005E7544">
        <w:rPr>
          <w:rStyle w:val="mord"/>
          <w:color w:val="000000" w:themeColor="text1"/>
          <w:sz w:val="28"/>
          <w:szCs w:val="28"/>
        </w:rPr>
        <w:t>cmH</w:t>
      </w:r>
      <w:r w:rsidRPr="005E7544">
        <w:rPr>
          <w:rStyle w:val="mord"/>
          <w:color w:val="000000" w:themeColor="text1"/>
          <w:sz w:val="28"/>
          <w:szCs w:val="28"/>
          <w:vertAlign w:val="subscript"/>
        </w:rPr>
        <w:t>2</w:t>
      </w:r>
      <w:r w:rsidRPr="005E7544">
        <w:rPr>
          <w:rStyle w:val="vlist-s"/>
          <w:color w:val="000000" w:themeColor="text1"/>
          <w:sz w:val="28"/>
          <w:szCs w:val="28"/>
          <w:vertAlign w:val="subscript"/>
        </w:rPr>
        <w:t>​</w:t>
      </w:r>
      <w:r w:rsidRPr="005E7544">
        <w:rPr>
          <w:rStyle w:val="mord"/>
          <w:color w:val="000000" w:themeColor="text1"/>
          <w:sz w:val="28"/>
          <w:szCs w:val="28"/>
        </w:rPr>
        <w:t>O</w:t>
      </w:r>
      <w:r w:rsidRPr="005E7544">
        <w:rPr>
          <w:color w:val="000000" w:themeColor="text1"/>
          <w:sz w:val="28"/>
          <w:szCs w:val="28"/>
        </w:rPr>
        <w:t xml:space="preserve">, gần chạm mức giới hạn trên </w:t>
      </w:r>
      <w:r w:rsidR="006B3777" w:rsidRPr="005E7544">
        <w:rPr>
          <w:color w:val="000000" w:themeColor="text1"/>
          <w:sz w:val="28"/>
          <w:szCs w:val="28"/>
        </w:rPr>
        <w:t>theo mục tiêu điều trị bảo vệ phổi</w:t>
      </w:r>
      <w:r w:rsidRPr="005E7544">
        <w:rPr>
          <w:color w:val="000000" w:themeColor="text1"/>
          <w:sz w:val="28"/>
          <w:szCs w:val="28"/>
        </w:rPr>
        <w:t xml:space="preserve"> (&lt;30 </w:t>
      </w:r>
      <w:r w:rsidRPr="005E7544">
        <w:rPr>
          <w:rStyle w:val="mord"/>
          <w:color w:val="000000" w:themeColor="text1"/>
          <w:sz w:val="28"/>
          <w:szCs w:val="28"/>
        </w:rPr>
        <w:t>cmH</w:t>
      </w:r>
      <w:r w:rsidRPr="005E7544">
        <w:rPr>
          <w:rStyle w:val="mord"/>
          <w:color w:val="000000" w:themeColor="text1"/>
          <w:sz w:val="28"/>
          <w:szCs w:val="28"/>
          <w:vertAlign w:val="subscript"/>
        </w:rPr>
        <w:t>2</w:t>
      </w:r>
      <w:r w:rsidRPr="005E7544">
        <w:rPr>
          <w:rStyle w:val="vlist-s"/>
          <w:color w:val="000000" w:themeColor="text1"/>
          <w:sz w:val="28"/>
          <w:szCs w:val="28"/>
          <w:vertAlign w:val="subscript"/>
        </w:rPr>
        <w:t>​</w:t>
      </w:r>
      <w:r w:rsidRPr="005E7544">
        <w:rPr>
          <w:rStyle w:val="mord"/>
          <w:color w:val="000000" w:themeColor="text1"/>
          <w:sz w:val="28"/>
          <w:szCs w:val="28"/>
        </w:rPr>
        <w:t>O</w:t>
      </w:r>
      <w:r w:rsidRPr="005E7544">
        <w:rPr>
          <w:color w:val="000000" w:themeColor="text1"/>
          <w:sz w:val="28"/>
          <w:szCs w:val="28"/>
        </w:rPr>
        <w:t xml:space="preserve">). Tương tự, </w:t>
      </w:r>
      <w:r w:rsidR="00BF3293">
        <w:rPr>
          <w:rStyle w:val="mord"/>
          <w:color w:val="000000" w:themeColor="text1"/>
          <w:sz w:val="28"/>
          <w:szCs w:val="28"/>
        </w:rPr>
        <w:t>P</w:t>
      </w:r>
      <w:r w:rsidR="00BF2E18">
        <w:rPr>
          <w:rStyle w:val="mord"/>
          <w:color w:val="000000" w:themeColor="text1"/>
          <w:sz w:val="28"/>
          <w:szCs w:val="28"/>
        </w:rPr>
        <w:t xml:space="preserve"> </w:t>
      </w:r>
      <w:r w:rsidR="00BF3293">
        <w:rPr>
          <w:rStyle w:val="mord"/>
          <w:color w:val="000000" w:themeColor="text1"/>
          <w:sz w:val="28"/>
          <w:szCs w:val="28"/>
        </w:rPr>
        <w:t>mean</w:t>
      </w:r>
      <w:r w:rsidRPr="005E7544">
        <w:rPr>
          <w:color w:val="000000" w:themeColor="text1"/>
          <w:sz w:val="28"/>
          <w:szCs w:val="28"/>
        </w:rPr>
        <w:t xml:space="preserve"> cũng ở mức tương đối cao (</w:t>
      </w:r>
      <w:r w:rsidRPr="005E7544">
        <w:rPr>
          <w:rStyle w:val="mord"/>
          <w:color w:val="000000" w:themeColor="text1"/>
          <w:sz w:val="28"/>
          <w:szCs w:val="28"/>
        </w:rPr>
        <w:t>20,7</w:t>
      </w:r>
      <w:r w:rsidR="006B3777" w:rsidRPr="005E7544">
        <w:rPr>
          <w:rStyle w:val="mord"/>
          <w:color w:val="000000" w:themeColor="text1"/>
          <w:sz w:val="28"/>
          <w:szCs w:val="28"/>
        </w:rPr>
        <w:t xml:space="preserve"> </w:t>
      </w:r>
      <w:r w:rsidRPr="005E7544">
        <w:rPr>
          <w:rStyle w:val="mbin"/>
          <w:color w:val="000000" w:themeColor="text1"/>
          <w:sz w:val="28"/>
          <w:szCs w:val="28"/>
        </w:rPr>
        <w:t>±</w:t>
      </w:r>
      <w:r w:rsidR="006B3777" w:rsidRPr="005E7544">
        <w:rPr>
          <w:rStyle w:val="mbin"/>
          <w:color w:val="000000" w:themeColor="text1"/>
          <w:sz w:val="28"/>
          <w:szCs w:val="28"/>
        </w:rPr>
        <w:t xml:space="preserve"> </w:t>
      </w:r>
      <w:r w:rsidRPr="005E7544">
        <w:rPr>
          <w:rStyle w:val="mord"/>
          <w:color w:val="000000" w:themeColor="text1"/>
          <w:sz w:val="28"/>
          <w:szCs w:val="28"/>
        </w:rPr>
        <w:t>3,49</w:t>
      </w:r>
      <w:r w:rsidRPr="005E7544">
        <w:rPr>
          <w:color w:val="000000" w:themeColor="text1"/>
          <w:sz w:val="28"/>
          <w:szCs w:val="28"/>
        </w:rPr>
        <w:t xml:space="preserve"> </w:t>
      </w:r>
      <w:r w:rsidRPr="005E7544">
        <w:rPr>
          <w:rStyle w:val="mord"/>
          <w:color w:val="000000" w:themeColor="text1"/>
          <w:sz w:val="28"/>
          <w:szCs w:val="28"/>
        </w:rPr>
        <w:t>cmH</w:t>
      </w:r>
      <w:r w:rsidRPr="005E7544">
        <w:rPr>
          <w:rStyle w:val="mord"/>
          <w:color w:val="000000" w:themeColor="text1"/>
          <w:sz w:val="28"/>
          <w:szCs w:val="28"/>
          <w:vertAlign w:val="subscript"/>
        </w:rPr>
        <w:t>2</w:t>
      </w:r>
      <w:r w:rsidRPr="005E7544">
        <w:rPr>
          <w:rStyle w:val="vlist-s"/>
          <w:color w:val="000000" w:themeColor="text1"/>
          <w:sz w:val="28"/>
          <w:szCs w:val="28"/>
          <w:vertAlign w:val="subscript"/>
        </w:rPr>
        <w:t>​</w:t>
      </w:r>
      <w:r w:rsidRPr="005E7544">
        <w:rPr>
          <w:rStyle w:val="mord"/>
          <w:color w:val="000000" w:themeColor="text1"/>
          <w:sz w:val="28"/>
          <w:szCs w:val="28"/>
        </w:rPr>
        <w:t>O</w:t>
      </w:r>
      <w:r w:rsidRPr="005E7544">
        <w:rPr>
          <w:color w:val="000000" w:themeColor="text1"/>
          <w:sz w:val="28"/>
          <w:szCs w:val="28"/>
        </w:rPr>
        <w:t xml:space="preserve">). </w:t>
      </w:r>
      <w:r w:rsidRPr="005E7544">
        <w:rPr>
          <w:rStyle w:val="mord"/>
          <w:color w:val="000000" w:themeColor="text1"/>
          <w:sz w:val="28"/>
          <w:szCs w:val="28"/>
        </w:rPr>
        <w:t>Ppeak</w:t>
      </w:r>
      <w:r w:rsidRPr="005E7544">
        <w:rPr>
          <w:rStyle w:val="vlist-s"/>
          <w:color w:val="000000" w:themeColor="text1"/>
          <w:sz w:val="28"/>
          <w:szCs w:val="28"/>
        </w:rPr>
        <w:t>​</w:t>
      </w:r>
      <w:r w:rsidRPr="005E7544">
        <w:rPr>
          <w:color w:val="000000" w:themeColor="text1"/>
          <w:sz w:val="28"/>
          <w:szCs w:val="28"/>
        </w:rPr>
        <w:t xml:space="preserve"> </w:t>
      </w:r>
      <w:r w:rsidR="00BF2E18">
        <w:rPr>
          <w:color w:val="000000" w:themeColor="text1"/>
          <w:sz w:val="28"/>
          <w:szCs w:val="28"/>
        </w:rPr>
        <w:t>là</w:t>
      </w:r>
      <w:r w:rsidRPr="005E7544">
        <w:rPr>
          <w:color w:val="000000" w:themeColor="text1"/>
          <w:sz w:val="28"/>
          <w:szCs w:val="28"/>
        </w:rPr>
        <w:t xml:space="preserve"> áp lực cao nhất đo được trong kỳ hít vào, đạt trung bình </w:t>
      </w:r>
      <w:r w:rsidRPr="005E7544">
        <w:rPr>
          <w:rStyle w:val="mord"/>
          <w:color w:val="000000" w:themeColor="text1"/>
          <w:sz w:val="28"/>
          <w:szCs w:val="28"/>
        </w:rPr>
        <w:t>29,9</w:t>
      </w:r>
      <w:r w:rsidR="006B3777" w:rsidRPr="005E7544">
        <w:rPr>
          <w:rStyle w:val="mord"/>
          <w:color w:val="000000" w:themeColor="text1"/>
          <w:sz w:val="28"/>
          <w:szCs w:val="28"/>
        </w:rPr>
        <w:t xml:space="preserve"> </w:t>
      </w:r>
      <w:r w:rsidRPr="005E7544">
        <w:rPr>
          <w:rStyle w:val="mbin"/>
          <w:color w:val="000000" w:themeColor="text1"/>
          <w:sz w:val="28"/>
          <w:szCs w:val="28"/>
        </w:rPr>
        <w:t>±</w:t>
      </w:r>
      <w:r w:rsidR="006B3777" w:rsidRPr="005E7544">
        <w:rPr>
          <w:rStyle w:val="mbin"/>
          <w:color w:val="000000" w:themeColor="text1"/>
          <w:sz w:val="28"/>
          <w:szCs w:val="28"/>
        </w:rPr>
        <w:t xml:space="preserve"> </w:t>
      </w:r>
      <w:r w:rsidRPr="005E7544">
        <w:rPr>
          <w:rStyle w:val="mord"/>
          <w:color w:val="000000" w:themeColor="text1"/>
          <w:sz w:val="28"/>
          <w:szCs w:val="28"/>
        </w:rPr>
        <w:t>3,75</w:t>
      </w:r>
      <w:r w:rsidRPr="005E7544">
        <w:rPr>
          <w:color w:val="000000" w:themeColor="text1"/>
          <w:sz w:val="28"/>
          <w:szCs w:val="28"/>
        </w:rPr>
        <w:t xml:space="preserve"> </w:t>
      </w:r>
      <w:r w:rsidRPr="005E7544">
        <w:rPr>
          <w:rStyle w:val="mord"/>
          <w:color w:val="000000" w:themeColor="text1"/>
          <w:sz w:val="28"/>
          <w:szCs w:val="28"/>
        </w:rPr>
        <w:t>cmH</w:t>
      </w:r>
      <w:r w:rsidRPr="005E7544">
        <w:rPr>
          <w:rStyle w:val="mord"/>
          <w:color w:val="000000" w:themeColor="text1"/>
          <w:sz w:val="28"/>
          <w:szCs w:val="28"/>
          <w:vertAlign w:val="subscript"/>
        </w:rPr>
        <w:t>2</w:t>
      </w:r>
      <w:r w:rsidRPr="005E7544">
        <w:rPr>
          <w:rStyle w:val="vlist-s"/>
          <w:color w:val="000000" w:themeColor="text1"/>
          <w:sz w:val="28"/>
          <w:szCs w:val="28"/>
          <w:vertAlign w:val="subscript"/>
        </w:rPr>
        <w:t>​</w:t>
      </w:r>
      <w:r w:rsidRPr="005E7544">
        <w:rPr>
          <w:rStyle w:val="mord"/>
          <w:color w:val="000000" w:themeColor="text1"/>
          <w:sz w:val="28"/>
          <w:szCs w:val="28"/>
        </w:rPr>
        <w:t>O</w:t>
      </w:r>
      <w:r w:rsidRPr="005E7544">
        <w:rPr>
          <w:color w:val="000000" w:themeColor="text1"/>
          <w:sz w:val="28"/>
          <w:szCs w:val="28"/>
        </w:rPr>
        <w:t xml:space="preserve">, vốn đã cao hơn mức bình thường ngay từ khi bệnh nhân nhập viện (thông thường </w:t>
      </w:r>
      <w:r w:rsidRPr="005E7544">
        <w:rPr>
          <w:rStyle w:val="mord"/>
          <w:color w:val="000000" w:themeColor="text1"/>
          <w:sz w:val="28"/>
          <w:szCs w:val="28"/>
        </w:rPr>
        <w:t>Ppeak</w:t>
      </w:r>
      <w:r w:rsidRPr="005E7544">
        <w:rPr>
          <w:rStyle w:val="vlist-s"/>
          <w:color w:val="000000" w:themeColor="text1"/>
          <w:sz w:val="28"/>
          <w:szCs w:val="28"/>
        </w:rPr>
        <w:t>​</w:t>
      </w:r>
      <w:r w:rsidRPr="005E7544">
        <w:rPr>
          <w:color w:val="000000" w:themeColor="text1"/>
          <w:sz w:val="28"/>
          <w:szCs w:val="28"/>
        </w:rPr>
        <w:t xml:space="preserve"> cao hơn </w:t>
      </w:r>
      <w:r w:rsidRPr="005E7544">
        <w:rPr>
          <w:rStyle w:val="mord"/>
          <w:color w:val="000000" w:themeColor="text1"/>
          <w:sz w:val="28"/>
          <w:szCs w:val="28"/>
        </w:rPr>
        <w:t>Pplateau</w:t>
      </w:r>
      <w:r w:rsidRPr="005E7544">
        <w:rPr>
          <w:rStyle w:val="vlist-s"/>
          <w:color w:val="000000" w:themeColor="text1"/>
          <w:sz w:val="28"/>
          <w:szCs w:val="28"/>
        </w:rPr>
        <w:t>​</w:t>
      </w:r>
      <w:r w:rsidRPr="005E7544">
        <w:rPr>
          <w:color w:val="000000" w:themeColor="text1"/>
          <w:sz w:val="28"/>
          <w:szCs w:val="28"/>
        </w:rPr>
        <w:t xml:space="preserve"> 5–10 </w:t>
      </w:r>
      <w:r w:rsidRPr="005E7544">
        <w:rPr>
          <w:rStyle w:val="mord"/>
          <w:color w:val="000000" w:themeColor="text1"/>
          <w:sz w:val="28"/>
          <w:szCs w:val="28"/>
        </w:rPr>
        <w:t>cmH</w:t>
      </w:r>
      <w:r w:rsidRPr="005E7544">
        <w:rPr>
          <w:rStyle w:val="mord"/>
          <w:color w:val="000000" w:themeColor="text1"/>
          <w:sz w:val="28"/>
          <w:szCs w:val="28"/>
          <w:vertAlign w:val="subscript"/>
        </w:rPr>
        <w:t>2</w:t>
      </w:r>
      <w:r w:rsidRPr="005E7544">
        <w:rPr>
          <w:rStyle w:val="vlist-s"/>
          <w:color w:val="000000" w:themeColor="text1"/>
          <w:sz w:val="28"/>
          <w:szCs w:val="28"/>
          <w:vertAlign w:val="subscript"/>
        </w:rPr>
        <w:t>​</w:t>
      </w:r>
      <w:r w:rsidRPr="005E7544">
        <w:rPr>
          <w:rStyle w:val="mord"/>
          <w:color w:val="000000" w:themeColor="text1"/>
          <w:sz w:val="28"/>
          <w:szCs w:val="28"/>
        </w:rPr>
        <w:t>O</w:t>
      </w:r>
      <w:r w:rsidRPr="005E7544">
        <w:rPr>
          <w:color w:val="000000" w:themeColor="text1"/>
          <w:sz w:val="28"/>
          <w:szCs w:val="28"/>
        </w:rPr>
        <w:t xml:space="preserve"> và </w:t>
      </w:r>
      <w:r w:rsidR="006B3777" w:rsidRPr="005E7544">
        <w:rPr>
          <w:color w:val="000000" w:themeColor="text1"/>
          <w:sz w:val="28"/>
          <w:szCs w:val="28"/>
        </w:rPr>
        <w:t>cần</w:t>
      </w:r>
      <w:r w:rsidRPr="005E7544">
        <w:rPr>
          <w:color w:val="000000" w:themeColor="text1"/>
          <w:sz w:val="28"/>
          <w:szCs w:val="28"/>
        </w:rPr>
        <w:t xml:space="preserve"> duy trì dưới 40 </w:t>
      </w:r>
      <w:r w:rsidRPr="005E7544">
        <w:rPr>
          <w:rStyle w:val="mord"/>
          <w:color w:val="000000" w:themeColor="text1"/>
          <w:sz w:val="28"/>
          <w:szCs w:val="28"/>
        </w:rPr>
        <w:t>cmH</w:t>
      </w:r>
      <w:r w:rsidRPr="005E7544">
        <w:rPr>
          <w:rStyle w:val="mord"/>
          <w:color w:val="000000" w:themeColor="text1"/>
          <w:sz w:val="28"/>
          <w:szCs w:val="28"/>
          <w:vertAlign w:val="subscript"/>
        </w:rPr>
        <w:t>2</w:t>
      </w:r>
      <w:r w:rsidRPr="005E7544">
        <w:rPr>
          <w:rStyle w:val="vlist-s"/>
          <w:color w:val="000000" w:themeColor="text1"/>
          <w:sz w:val="28"/>
          <w:szCs w:val="28"/>
          <w:vertAlign w:val="subscript"/>
        </w:rPr>
        <w:t>​</w:t>
      </w:r>
      <w:r w:rsidRPr="005E7544">
        <w:rPr>
          <w:rStyle w:val="mord"/>
          <w:color w:val="000000" w:themeColor="text1"/>
          <w:sz w:val="28"/>
          <w:szCs w:val="28"/>
        </w:rPr>
        <w:t>O</w:t>
      </w:r>
      <w:r w:rsidRPr="005E7544">
        <w:rPr>
          <w:color w:val="000000" w:themeColor="text1"/>
          <w:sz w:val="28"/>
          <w:szCs w:val="28"/>
        </w:rPr>
        <w:t>).</w:t>
      </w:r>
    </w:p>
    <w:p w14:paraId="42A6FBC0" w14:textId="77777777" w:rsidR="00C849D2" w:rsidRPr="005E7544" w:rsidRDefault="00C849D2" w:rsidP="00C849D2">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Song song với việc tăng các áp lực, </w:t>
      </w:r>
      <w:r w:rsidR="00BF2E18">
        <w:rPr>
          <w:color w:val="000000" w:themeColor="text1"/>
          <w:sz w:val="28"/>
          <w:szCs w:val="28"/>
        </w:rPr>
        <w:t>Compliance</w:t>
      </w:r>
      <w:r w:rsidRPr="005E7544">
        <w:rPr>
          <w:color w:val="000000" w:themeColor="text1"/>
          <w:sz w:val="28"/>
          <w:szCs w:val="28"/>
        </w:rPr>
        <w:t xml:space="preserve"> lại giảm rõ rệt, với giá trị trung bình chỉ </w:t>
      </w:r>
      <w:r w:rsidRPr="005E7544">
        <w:rPr>
          <w:rStyle w:val="mord"/>
          <w:color w:val="000000" w:themeColor="text1"/>
          <w:sz w:val="28"/>
          <w:szCs w:val="28"/>
        </w:rPr>
        <w:t>29,2</w:t>
      </w:r>
      <w:r w:rsidR="006B3777" w:rsidRPr="005E7544">
        <w:rPr>
          <w:rStyle w:val="mord"/>
          <w:color w:val="000000" w:themeColor="text1"/>
          <w:sz w:val="28"/>
          <w:szCs w:val="28"/>
        </w:rPr>
        <w:t xml:space="preserve"> </w:t>
      </w:r>
      <w:r w:rsidRPr="005E7544">
        <w:rPr>
          <w:rStyle w:val="mbin"/>
          <w:color w:val="000000" w:themeColor="text1"/>
          <w:sz w:val="28"/>
          <w:szCs w:val="28"/>
        </w:rPr>
        <w:t>±</w:t>
      </w:r>
      <w:r w:rsidR="006B3777" w:rsidRPr="005E7544">
        <w:rPr>
          <w:rStyle w:val="mbin"/>
          <w:color w:val="000000" w:themeColor="text1"/>
          <w:sz w:val="28"/>
          <w:szCs w:val="28"/>
        </w:rPr>
        <w:t xml:space="preserve"> </w:t>
      </w:r>
      <w:r w:rsidRPr="005E7544">
        <w:rPr>
          <w:rStyle w:val="mord"/>
          <w:color w:val="000000" w:themeColor="text1"/>
          <w:sz w:val="28"/>
          <w:szCs w:val="28"/>
        </w:rPr>
        <w:t>8,42</w:t>
      </w:r>
      <w:r w:rsidRPr="005E7544">
        <w:rPr>
          <w:color w:val="000000" w:themeColor="text1"/>
          <w:sz w:val="28"/>
          <w:szCs w:val="28"/>
        </w:rPr>
        <w:t xml:space="preserve"> </w:t>
      </w:r>
      <w:r w:rsidRPr="005E7544">
        <w:rPr>
          <w:rStyle w:val="mord"/>
          <w:color w:val="000000" w:themeColor="text1"/>
          <w:sz w:val="28"/>
          <w:szCs w:val="28"/>
        </w:rPr>
        <w:t>ml/ cmH</w:t>
      </w:r>
      <w:r w:rsidRPr="005E7544">
        <w:rPr>
          <w:rStyle w:val="mord"/>
          <w:color w:val="000000" w:themeColor="text1"/>
          <w:sz w:val="28"/>
          <w:szCs w:val="28"/>
          <w:vertAlign w:val="subscript"/>
        </w:rPr>
        <w:t>2</w:t>
      </w:r>
      <w:r w:rsidRPr="005E7544">
        <w:rPr>
          <w:rStyle w:val="vlist-s"/>
          <w:color w:val="000000" w:themeColor="text1"/>
          <w:sz w:val="28"/>
          <w:szCs w:val="28"/>
          <w:vertAlign w:val="subscript"/>
        </w:rPr>
        <w:t>​</w:t>
      </w:r>
      <w:r w:rsidRPr="005E7544">
        <w:rPr>
          <w:rStyle w:val="mord"/>
          <w:color w:val="000000" w:themeColor="text1"/>
          <w:sz w:val="28"/>
          <w:szCs w:val="28"/>
        </w:rPr>
        <w:t>O</w:t>
      </w:r>
      <w:r w:rsidRPr="005E7544">
        <w:rPr>
          <w:color w:val="000000" w:themeColor="text1"/>
          <w:sz w:val="28"/>
          <w:szCs w:val="28"/>
        </w:rPr>
        <w:t xml:space="preserve">, thấp hơn đáng kể so với giá trị bình thường ở người lớn (&gt;50 </w:t>
      </w:r>
      <w:r w:rsidRPr="005E7544">
        <w:rPr>
          <w:rStyle w:val="mord"/>
          <w:color w:val="000000" w:themeColor="text1"/>
          <w:sz w:val="28"/>
          <w:szCs w:val="28"/>
        </w:rPr>
        <w:t>ml/ cmH</w:t>
      </w:r>
      <w:r w:rsidRPr="005E7544">
        <w:rPr>
          <w:rStyle w:val="mord"/>
          <w:color w:val="000000" w:themeColor="text1"/>
          <w:sz w:val="28"/>
          <w:szCs w:val="28"/>
          <w:vertAlign w:val="subscript"/>
        </w:rPr>
        <w:t>2</w:t>
      </w:r>
      <w:r w:rsidRPr="005E7544">
        <w:rPr>
          <w:rStyle w:val="vlist-s"/>
          <w:color w:val="000000" w:themeColor="text1"/>
          <w:sz w:val="28"/>
          <w:szCs w:val="28"/>
          <w:vertAlign w:val="subscript"/>
        </w:rPr>
        <w:t>​</w:t>
      </w:r>
      <w:r w:rsidRPr="005E7544">
        <w:rPr>
          <w:rStyle w:val="mord"/>
          <w:color w:val="000000" w:themeColor="text1"/>
          <w:sz w:val="28"/>
          <w:szCs w:val="28"/>
        </w:rPr>
        <w:t>O</w:t>
      </w:r>
      <w:r w:rsidRPr="005E7544">
        <w:rPr>
          <w:color w:val="000000" w:themeColor="text1"/>
          <w:sz w:val="28"/>
          <w:szCs w:val="28"/>
        </w:rPr>
        <w:t xml:space="preserve">). Trong bối cảnh đó, tần số thở được ghi nhận ở mức cao (trung bình </w:t>
      </w:r>
      <w:r w:rsidRPr="005E7544">
        <w:rPr>
          <w:rStyle w:val="mord"/>
          <w:color w:val="000000" w:themeColor="text1"/>
          <w:sz w:val="28"/>
          <w:szCs w:val="28"/>
        </w:rPr>
        <w:t>20,4</w:t>
      </w:r>
      <w:r w:rsidR="006B3777" w:rsidRPr="005E7544">
        <w:rPr>
          <w:rStyle w:val="mord"/>
          <w:color w:val="000000" w:themeColor="text1"/>
          <w:sz w:val="28"/>
          <w:szCs w:val="28"/>
        </w:rPr>
        <w:t xml:space="preserve"> </w:t>
      </w:r>
      <w:r w:rsidRPr="005E7544">
        <w:rPr>
          <w:rStyle w:val="mbin"/>
          <w:color w:val="000000" w:themeColor="text1"/>
          <w:sz w:val="28"/>
          <w:szCs w:val="28"/>
        </w:rPr>
        <w:t>±</w:t>
      </w:r>
      <w:r w:rsidR="006B3777" w:rsidRPr="005E7544">
        <w:rPr>
          <w:rStyle w:val="mbin"/>
          <w:color w:val="000000" w:themeColor="text1"/>
          <w:sz w:val="28"/>
          <w:szCs w:val="28"/>
        </w:rPr>
        <w:t xml:space="preserve"> </w:t>
      </w:r>
      <w:r w:rsidRPr="005E7544">
        <w:rPr>
          <w:rStyle w:val="mord"/>
          <w:color w:val="000000" w:themeColor="text1"/>
          <w:sz w:val="28"/>
          <w:szCs w:val="28"/>
        </w:rPr>
        <w:t>1,53</w:t>
      </w:r>
      <w:r w:rsidRPr="005E7544">
        <w:rPr>
          <w:color w:val="000000" w:themeColor="text1"/>
          <w:sz w:val="28"/>
          <w:szCs w:val="28"/>
        </w:rPr>
        <w:t xml:space="preserve"> lần/phút), trong khi thể tích khí lưu thông (</w:t>
      </w:r>
      <w:r w:rsidRPr="005E7544">
        <w:rPr>
          <w:rStyle w:val="mord"/>
          <w:color w:val="000000" w:themeColor="text1"/>
          <w:sz w:val="28"/>
          <w:szCs w:val="28"/>
        </w:rPr>
        <w:t>Vt</w:t>
      </w:r>
      <w:r w:rsidRPr="005E7544">
        <w:rPr>
          <w:rStyle w:val="vlist-s"/>
          <w:color w:val="000000" w:themeColor="text1"/>
          <w:sz w:val="28"/>
          <w:szCs w:val="28"/>
        </w:rPr>
        <w:t>​</w:t>
      </w:r>
      <w:r w:rsidRPr="005E7544">
        <w:rPr>
          <w:color w:val="000000" w:themeColor="text1"/>
          <w:sz w:val="28"/>
          <w:szCs w:val="28"/>
        </w:rPr>
        <w:t xml:space="preserve">) vẫn được duy trì trong giới hạn bảo vệ phổi (trung bình </w:t>
      </w:r>
      <w:r w:rsidRPr="005E7544">
        <w:rPr>
          <w:rStyle w:val="mord"/>
          <w:color w:val="000000" w:themeColor="text1"/>
          <w:sz w:val="28"/>
          <w:szCs w:val="28"/>
        </w:rPr>
        <w:t>6,2</w:t>
      </w:r>
      <w:r w:rsidR="006B3777" w:rsidRPr="005E7544">
        <w:rPr>
          <w:rStyle w:val="mord"/>
          <w:color w:val="000000" w:themeColor="text1"/>
          <w:sz w:val="28"/>
          <w:szCs w:val="28"/>
        </w:rPr>
        <w:t xml:space="preserve"> </w:t>
      </w:r>
      <w:r w:rsidRPr="005E7544">
        <w:rPr>
          <w:rStyle w:val="mbin"/>
          <w:color w:val="000000" w:themeColor="text1"/>
          <w:sz w:val="28"/>
          <w:szCs w:val="28"/>
        </w:rPr>
        <w:t>±</w:t>
      </w:r>
      <w:r w:rsidR="006B3777" w:rsidRPr="005E7544">
        <w:rPr>
          <w:rStyle w:val="mbin"/>
          <w:color w:val="000000" w:themeColor="text1"/>
          <w:sz w:val="28"/>
          <w:szCs w:val="28"/>
        </w:rPr>
        <w:t xml:space="preserve"> </w:t>
      </w:r>
      <w:r w:rsidRPr="005E7544">
        <w:rPr>
          <w:rStyle w:val="mord"/>
          <w:color w:val="000000" w:themeColor="text1"/>
          <w:sz w:val="28"/>
          <w:szCs w:val="28"/>
        </w:rPr>
        <w:t>0,63</w:t>
      </w:r>
      <w:r w:rsidRPr="005E7544">
        <w:rPr>
          <w:color w:val="000000" w:themeColor="text1"/>
          <w:sz w:val="28"/>
          <w:szCs w:val="28"/>
        </w:rPr>
        <w:t xml:space="preserve"> </w:t>
      </w:r>
      <w:r w:rsidRPr="005E7544">
        <w:rPr>
          <w:rStyle w:val="mord"/>
          <w:color w:val="000000" w:themeColor="text1"/>
          <w:sz w:val="28"/>
          <w:szCs w:val="28"/>
        </w:rPr>
        <w:t>ml/kg</w:t>
      </w:r>
      <w:r w:rsidRPr="005E7544">
        <w:rPr>
          <w:color w:val="000000" w:themeColor="text1"/>
          <w:sz w:val="28"/>
          <w:szCs w:val="28"/>
        </w:rPr>
        <w:t xml:space="preserve"> cân nặng lý tưởng).</w:t>
      </w:r>
    </w:p>
    <w:p w14:paraId="1B14C29A" w14:textId="77777777" w:rsidR="00C849D2" w:rsidRPr="005E7544" w:rsidRDefault="00C849D2" w:rsidP="00A535CE">
      <w:pPr>
        <w:pStyle w:val="NormalWeb"/>
        <w:spacing w:before="0" w:beforeAutospacing="0" w:after="0" w:afterAutospacing="0" w:line="372" w:lineRule="auto"/>
        <w:ind w:firstLine="720"/>
        <w:jc w:val="both"/>
        <w:rPr>
          <w:color w:val="000000" w:themeColor="text1"/>
          <w:sz w:val="28"/>
          <w:szCs w:val="28"/>
        </w:rPr>
      </w:pPr>
      <w:r w:rsidRPr="005E7544">
        <w:rPr>
          <w:color w:val="000000" w:themeColor="text1"/>
          <w:sz w:val="28"/>
          <w:szCs w:val="28"/>
        </w:rPr>
        <w:t xml:space="preserve">Tình trạng tăng áp lực đường thở và giảm </w:t>
      </w:r>
      <w:r w:rsidR="00BF2E18">
        <w:rPr>
          <w:color w:val="000000" w:themeColor="text1"/>
          <w:sz w:val="28"/>
          <w:szCs w:val="28"/>
        </w:rPr>
        <w:t>Compliance</w:t>
      </w:r>
      <w:r w:rsidRPr="005E7544">
        <w:rPr>
          <w:color w:val="000000" w:themeColor="text1"/>
          <w:sz w:val="28"/>
          <w:szCs w:val="28"/>
        </w:rPr>
        <w:t xml:space="preserve"> quan sát được hoàn toàn phù hợp với cơ chế bệnh sinh đã biết của bỏng hô hấp, liên quan trực tiếp đến phản ứng viêm, phù nề thành đường thở và sự tích tụ dịch tiết, </w:t>
      </w:r>
      <w:r w:rsidR="00772A68">
        <w:rPr>
          <w:color w:val="000000" w:themeColor="text1"/>
          <w:sz w:val="28"/>
          <w:szCs w:val="28"/>
        </w:rPr>
        <w:t xml:space="preserve">chất </w:t>
      </w:r>
      <w:r w:rsidR="00772A68">
        <w:rPr>
          <w:color w:val="000000" w:themeColor="text1"/>
          <w:sz w:val="28"/>
          <w:szCs w:val="28"/>
        </w:rPr>
        <w:lastRenderedPageBreak/>
        <w:t>nhầy và mảnh vụn tế bào</w:t>
      </w:r>
      <w:r w:rsidRPr="005E7544">
        <w:rPr>
          <w:color w:val="000000" w:themeColor="text1"/>
          <w:sz w:val="28"/>
          <w:szCs w:val="28"/>
        </w:rPr>
        <w:t xml:space="preserve"> gây tắc nghẽn</w:t>
      </w:r>
      <w:r w:rsidR="00945A13" w:rsidRPr="005E7544">
        <w:rPr>
          <w:color w:val="000000" w:themeColor="text1"/>
          <w:sz w:val="28"/>
          <w:szCs w:val="28"/>
        </w:rPr>
        <w:fldChar w:fldCharType="begin"/>
      </w:r>
      <w:r w:rsidR="00B81FDE">
        <w:rPr>
          <w:color w:val="000000" w:themeColor="text1"/>
          <w:sz w:val="28"/>
          <w:szCs w:val="28"/>
        </w:rPr>
        <w:instrText xml:space="preserve"> ADDIN ZOTERO_ITEM CSL_CITATION {"citationID":"8YjFYEbF","properties":{"formattedCitation":" [30]","plainCitation":" [30]","noteIndex":0},"citationItems":[{"id":"h05Mugp5/Up1YnPM6","uris":["http://zotero.org/users/13560294/items/F7IYFNLK"],"itemData":{"id":"EPjOpeeb/Q2feybkp","type":"article-journal","abstract":"Smoke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00945A13" w:rsidRPr="005E7544">
        <w:rPr>
          <w:color w:val="000000" w:themeColor="text1"/>
          <w:sz w:val="28"/>
          <w:szCs w:val="28"/>
        </w:rPr>
        <w:fldChar w:fldCharType="separate"/>
      </w:r>
      <w:r w:rsidR="002175AD" w:rsidRPr="005E7544">
        <w:rPr>
          <w:color w:val="000000" w:themeColor="text1"/>
          <w:sz w:val="28"/>
        </w:rPr>
        <w:t xml:space="preserve"> [30]</w:t>
      </w:r>
      <w:r w:rsidR="00945A13" w:rsidRPr="005E7544">
        <w:rPr>
          <w:color w:val="000000" w:themeColor="text1"/>
          <w:sz w:val="28"/>
          <w:szCs w:val="28"/>
        </w:rPr>
        <w:fldChar w:fldCharType="end"/>
      </w:r>
      <w:r w:rsidR="00945A13" w:rsidRPr="005E7544">
        <w:rPr>
          <w:color w:val="000000" w:themeColor="text1"/>
          <w:sz w:val="28"/>
          <w:szCs w:val="28"/>
        </w:rPr>
        <w:t xml:space="preserve">. </w:t>
      </w:r>
      <w:r w:rsidRPr="005E7544">
        <w:rPr>
          <w:color w:val="000000" w:themeColor="text1"/>
          <w:sz w:val="28"/>
          <w:szCs w:val="28"/>
        </w:rPr>
        <w:t xml:space="preserve">Các </w:t>
      </w:r>
      <w:r w:rsidR="006B3777" w:rsidRPr="005E7544">
        <w:rPr>
          <w:color w:val="000000" w:themeColor="text1"/>
          <w:sz w:val="28"/>
          <w:szCs w:val="28"/>
        </w:rPr>
        <w:t>thông số cơ học phổi của nhóm bệnh nhân nghiên cứu</w:t>
      </w:r>
      <w:r w:rsidRPr="005E7544">
        <w:rPr>
          <w:color w:val="000000" w:themeColor="text1"/>
          <w:sz w:val="28"/>
          <w:szCs w:val="28"/>
        </w:rPr>
        <w:t xml:space="preserve"> cho thấy những thay đổi bất lợi về cơ học phổi xuất hiện sớm ngay từ khi bệnh nhân</w:t>
      </w:r>
      <w:r w:rsidR="006B3777" w:rsidRPr="005E7544">
        <w:rPr>
          <w:color w:val="000000" w:themeColor="text1"/>
          <w:sz w:val="28"/>
          <w:szCs w:val="28"/>
        </w:rPr>
        <w:t xml:space="preserve"> bắt đầu</w:t>
      </w:r>
      <w:r w:rsidRPr="005E7544">
        <w:rPr>
          <w:color w:val="000000" w:themeColor="text1"/>
          <w:sz w:val="28"/>
          <w:szCs w:val="28"/>
        </w:rPr>
        <w:t xml:space="preserve"> </w:t>
      </w:r>
      <w:r w:rsidR="006B3777" w:rsidRPr="005E7544">
        <w:rPr>
          <w:color w:val="000000" w:themeColor="text1"/>
          <w:sz w:val="28"/>
          <w:szCs w:val="28"/>
        </w:rPr>
        <w:t>thông khí nhân tạo</w:t>
      </w:r>
      <w:r w:rsidRPr="005E7544">
        <w:rPr>
          <w:color w:val="000000" w:themeColor="text1"/>
          <w:sz w:val="28"/>
          <w:szCs w:val="28"/>
        </w:rPr>
        <w:t>.</w:t>
      </w:r>
    </w:p>
    <w:p w14:paraId="067A5D39" w14:textId="77777777" w:rsidR="007F3CA2" w:rsidRPr="005E7544" w:rsidRDefault="00945A13" w:rsidP="00A535CE">
      <w:pPr>
        <w:pStyle w:val="Heading4"/>
        <w:spacing w:before="0" w:line="372" w:lineRule="auto"/>
        <w:rPr>
          <w:rFonts w:ascii="Times New Roman" w:hAnsi="Times New Roman" w:cs="Times New Roman"/>
          <w:color w:val="000000" w:themeColor="text1"/>
          <w:sz w:val="28"/>
        </w:rPr>
      </w:pPr>
      <w:r w:rsidRPr="005E7544">
        <w:rPr>
          <w:rFonts w:ascii="Times New Roman" w:hAnsi="Times New Roman" w:cs="Times New Roman"/>
          <w:color w:val="000000" w:themeColor="text1"/>
          <w:sz w:val="28"/>
        </w:rPr>
        <w:t xml:space="preserve">4.1.2.3. </w:t>
      </w:r>
      <w:r w:rsidR="007F3CA2" w:rsidRPr="005E7544">
        <w:rPr>
          <w:rFonts w:ascii="Times New Roman" w:hAnsi="Times New Roman" w:cs="Times New Roman"/>
          <w:color w:val="000000" w:themeColor="text1"/>
          <w:sz w:val="28"/>
        </w:rPr>
        <w:t>Đặc điểm ngộ độc khí CO</w:t>
      </w:r>
    </w:p>
    <w:p w14:paraId="1F570DEE" w14:textId="77777777" w:rsidR="007F3CA2" w:rsidRPr="005E7544" w:rsidRDefault="007F3CA2" w:rsidP="00A535CE">
      <w:pPr>
        <w:spacing w:after="0" w:line="372" w:lineRule="auto"/>
        <w:ind w:firstLine="720"/>
        <w:rPr>
          <w:i/>
          <w:color w:val="000000" w:themeColor="text1"/>
        </w:rPr>
      </w:pPr>
      <w:r w:rsidRPr="005E7544">
        <w:rPr>
          <w:color w:val="000000" w:themeColor="text1"/>
        </w:rPr>
        <w:t xml:space="preserve">Khói từ đám cháy thường chứa một lượng lớn khí CO và bệnh nhân bỏng hô hấp do hỏa hoạn có nguy cơ hít phải khí độc này rất cao. Việc chẩn đoán và điều trị sớm ngộ độc CO là rất quan trọng để điều trị và giảm thiểu rủi ro do tình trạng ngộ độc ở bệnh nhân bỏng hô hấp. </w:t>
      </w:r>
    </w:p>
    <w:p w14:paraId="69BE1C1B" w14:textId="77777777" w:rsidR="007F3CA2" w:rsidRPr="005E7544" w:rsidRDefault="007F3CA2" w:rsidP="00A535CE">
      <w:pPr>
        <w:spacing w:after="0" w:line="372" w:lineRule="auto"/>
        <w:rPr>
          <w:i/>
          <w:color w:val="000000" w:themeColor="text1"/>
        </w:rPr>
      </w:pPr>
      <w:r w:rsidRPr="005E7544">
        <w:rPr>
          <w:i/>
          <w:color w:val="000000" w:themeColor="text1"/>
        </w:rPr>
        <w:t>* Tỷ lệ bệnh nhân chẩn đoán ngộ độc khí CO</w:t>
      </w:r>
    </w:p>
    <w:p w14:paraId="3D491DF0" w14:textId="77777777" w:rsidR="007F3CA2" w:rsidRDefault="007F3CA2" w:rsidP="00A535CE">
      <w:pPr>
        <w:spacing w:after="0" w:line="372" w:lineRule="auto"/>
        <w:ind w:firstLine="720"/>
        <w:rPr>
          <w:color w:val="000000" w:themeColor="text1"/>
          <w:lang w:val="en-SG"/>
        </w:rPr>
      </w:pPr>
      <w:r w:rsidRPr="005E7544">
        <w:rPr>
          <w:color w:val="000000" w:themeColor="text1"/>
          <w:spacing w:val="2"/>
        </w:rPr>
        <w:t>Theo thống kê của Tổ chức y tế thế giới (WHO) trên toàn cầu năm 2021, tỷ lệ tử vong do ngộ độc CO là 28.900 ca và 1,18 triệu ca mắc ở mọi lứa tuổi</w:t>
      </w:r>
      <w:r w:rsidRPr="005E7544">
        <w:rPr>
          <w:color w:val="000000" w:themeColor="text1"/>
          <w:spacing w:val="2"/>
        </w:rPr>
        <w:fldChar w:fldCharType="begin"/>
      </w:r>
      <w:r w:rsidR="000E3B65">
        <w:rPr>
          <w:color w:val="000000" w:themeColor="text1"/>
          <w:spacing w:val="2"/>
        </w:rPr>
        <w:instrText xml:space="preserve"> ADDIN ZOTERO_ITEM CSL_CITATION {"citationID":"IwxOkq1Z","properties":{"formattedCitation":" [115]","plainCitation":" [115]","noteIndex":0},"citationItems":[{"id":296,"uris":["http://zotero.org/users/13560294/items/FCR7M8G4"],"itemData":{"id":296,"type":"article-journal","abstract":"Background Unintentional carbon monoxide poisoning is a largely preventable cause of death that has received insufficient attention. We aimed to conduct a comprehensive global analysis of the demographic, temporal, and geographical patterns of fatal unintentional carbon monoxide poisoning from 2000 to 2021.","container-title":"The Lancet Public Health","DOI":"10.1016/S2468-2667(23)00185-8","ISSN":"24682667","issue":"11","journalAbbreviation":"The Lancet Public Health","language":"en","page":"e839-e849","source":"DOI.org (Crossref)","title":"Global, regional, and national mortality due to unintentional carbon monoxide poisoning, 2000–2021: results from the Global Burden of Disease Study 2021","title-short":"Global, regional, and national mortality due to unintentional carbon monoxide poisoning, 2000–2021","volume":"8","author":[{"family":"Moberg","given":"Madeline E"},{"family":"Hamilton","given":"Erin B"},{"family":"Zeng","given":"Scott M"},{"family":"Bryazka","given":"Dana"},{"family":"Zhao","given":"Jeff T"},{"family":"Feldman","given":"Rachel"},{"family":"Abate","given":"Yohannes Habtegiorgis"},{"family":"Abbasi-Kangevari","given":"Mohsen"},{"family":"Abdurehman","given":"Ame Mehadi"},{"family":"Abedi","given":"Aidin"},{"family":"Abu-Gharbieh","given":"Eman"},{"family":"Addo","given":"Isaac Yeboah"},{"family":"Adepoju","given":"Abiola Victor"},{"family":"Adnani","given":"Qorinah Estiningtyas Sakilah"},{"family":"Afzal","given":"Saira"},{"family":"Ahinkorah","given":"Bright Opoku"},{"family":"Ahmad","given":"Sajjad"},{"family":"Ahmed","given":"Danial"},{"family":"Ahmed","given":"Haroon"},{"family":"Alem","given":"Dejene Tsegaye"},{"family":"Al-Gheethi","given":"Adel Ali Saeed"},{"family":"Alimohamadi","given":"Yousef"},{"family":"Ameyaw","given":"Edward Kwabena"},{"family":"Amrollahi-Sharifabadi","given":"Mohammad"},{"family":"Anagaw","given":"Tadele Fentabil"},{"family":"Anyasodor","given":"Anayochukwu Edward"},{"family":"Arabloo","given":"Jalal"},{"family":"Aravkin","given":"Aleksandr Y"},{"family":"Athari","given":"Seyyed Shamsadin"},{"family":"Atreya","given":"Alok"},{"family":"Azari Jafari","given":"Amirhossein"},{"family":"Badiye","given":"Ashish D"},{"family":"Baghcheghi","given":"Nayereh"},{"family":"Bagherieh","given":"Sara"},{"family":"Bansal","given":"Hansi"},{"family":"Barrow","given":"Amadou"},{"family":"Bashiri","given":"Azadeh"},{"family":"Bayileyegn","given":"Nebiyou Simegnew"},{"family":"Berhie","given":"Alemshet Yirga"},{"family":"Bhagavathula","given":"Akshaya Srikanth"},{"family":"Bhardwaj","given":"Pankaj"},{"family":"Boloor","given":"Archith"},{"family":"Cámera","given":"Luis Alberto"},{"family":"Carvalho","given":"Felix"},{"family":"Carvalho","given":"Márcia"},{"family":"Chandrasekar","given":"Eeshwar K"},{"family":"Chang","given":"Jung-Chen"},{"family":"Chattu","given":"Vijay Kumar"},{"family":"Chu","given":"Dinh-Toi"},{"family":"Coberly","given":"Kaleb"},{"family":"Cruz-Martins","given":"Natália"},{"family":"Dadras","given":"Omid"},{"family":"Dai","given":"Xiaochen"},{"family":"Darvishi Cheshmeh Soltani","given":"Reza"},{"family":"Das","given":"Saswati"},{"family":"Das","given":"Subasish"},{"family":"Debela","given":"Sisay Abebe"},{"family":"Demessa","given":"Berecha Hundessa"},{"family":"Deng","given":"Xinlei"},{"family":"Desta","given":"Abebaw Alemayehu"},{"family":"Desye","given":"Belay"},{"family":"Dhimal","given":"Meghnath"},{"family":"Dibas","given":"Mahmoud"},{"family":"Dsouza","given":"Haneil Larson"},{"family":"Ekholuenetale","given":"Michael"},{"family":"El Sayed","given":"Iman"},{"family":"El-Huneidi","given":"Waseem"},{"family":"Enyew","given":"Daniel Berhanie"},{"family":"Fagbamigbe","given":"Adeniyi Francis"},{"family":"Fatehizadeh","given":"Ali"},{"family":"Fatima","given":"Syeda Anum Fatima"},{"family":"Fischer","given":"Florian"},{"family":"Franklin","given":"Richard Charles"},{"family":"Garg","given":"Tushar"},{"family":"Gebi","given":"Tilaye Gebru"},{"family":"Gerema","given":"Urge"},{"family":"Getachew","given":"Melaku"},{"family":"Getachew","given":"Motuma Erena"},{"family":"Ghamari","given":"Farhad"},{"family":"Golechha","given":"Mahaveer"},{"family":"Goleij","given":"Pouya"},{"family":"Gupta","given":"Sapna"},{"family":"Gupta","given":"Veer Bala"},{"family":"Gupta","given":"Vivek Kumar"},{"family":"Harorani","given":"Mehdi"},{"family":"Hasani","given":"Hamidreza"},{"family":"Hassan","given":"Abbas M"},{"family":"Hassanian-Moghaddam","given":"Hossein"},{"family":"Hassen","given":"Mohammed Bheser"},{"family":"Hay","given":"Simon I"},{"family":"Hayat","given":"Khezar"},{"family":"Heidari","given":"Mohammad"},{"family":"Heidari-Foroozan","given":"Mahsa"},{"family":"Heyi","given":"Demisu Zenbaba"},{"family":"Holla","given":"Ramesh"},{"family":"Hoogar","given":"Praveen"},{"family":"Hossain","given":"Md Shakhaoat"},{"family":"Hosseini","given":"Mohammad-Salar"},{"family":"Hostiuc","given":"Sorin"},{"family":"Hoveidamanesh","given":"Soodabeh"},{"family":"Ilesanmi","given":"Olayinka Stephen"},{"family":"Ilic","given":"Irena M"},{"family":"Immurana","given":"Mustapha"},{"family":"Iwu","given":"Chidozie C D"},{"family":"Jayarajah","given":"Umesh"},{"family":"Joseph","given":"Nitin"},{"family":"Joshua","given":"Charity Ehimwenma"},{"family":"Kadashetti","given":"Vidya"},{"family":"Kanchan","given":"Tanuj"},{"family":"Kandel","given":"Himal"},{"family":"Kantar","given":"Rami S"},{"family":"Kapoor","given":"Neeti"},{"family":"Karaye","given":"Ibraheem M"},{"family":"Katoto","given":"Patrick Dmc"},{"family":"Khajuria","given":"Himanshu"},{"family":"Khan","given":"Ejaz Ahmad"},{"family":"Khateri","given":"Sorour"},{"family":"Khodamoradi","given":"Farzad"},{"family":"Khormali","given":"Moein"},{"family":"Khubchandani","given":"Jagdish"},{"family":"Kim","given":"Grace"},{"family":"Kisa","given":"Adnan"},{"family":"Koohestani","given":"Hamid Reza"},{"family":"Krishan","given":"Kewal"},{"family":"Kumar","given":"Naveen"},{"family":"Laflamme","given":"Lucie"},{"family":"Landires","given":"Iván"},{"family":"Larijani","given":"Bagher"},{"family":"Lauriola","given":"Paolo"},{"family":"Le","given":"Thao Thi Thu"},{"family":"Ledda","given":"Caterina"},{"family":"Lee","given":"Seung Won"},{"family":"Lim","given":"Stephen S"},{"family":"Lobo","given":"Stany W"},{"family":"Lunevicius","given":"Raimundas"},{"family":"Maharaj","given":"Sandeep B"},{"family":"Menezes","given":"Ritesh G"},{"family":"Mentis","given":"Alexios-Fotios A"},{"family":"Mestrovic","given":"Tomislav"},{"family":"Miller","given":"Ted R"},{"family":"Mirmoeeni","given":"Seyyedmohammadsadeq"},{"family":"Misganaw","given":"Awoke"},{"family":"Mishra","given":"Manish"},{"family":"Misra","given":"Sanjeev"},{"family":"Mittal","given":"Chaitanya"},{"family":"Mohammadi","given":"Esmaeil"},{"family":"Mokdad","given":"Ali H"},{"family":"Moni","given":"Mohammad Ali"},{"family":"Mostafavi","given":"Ebrahim"},{"family":"Mubarik","given":"Sumaira"},{"family":"Mulita","given":"Francesk"},{"family":"Mulualem","given":"Jember Azanaw"},{"family":"Mulugeta","given":"Temesgen"},{"family":"Murray","given":"Christopher J L"},{"family":"Myers","given":"Isabella"},{"family":"Nayak","given":"Biswa Prakash"},{"family":"Nayak","given":"Vinod C"},{"family":"Nejadghaderi","given":"Seyed Aria"},{"family":"Nguyen","given":"Huong Lan Thi"},{"family":"Nguyen","given":"Van Thanh"},{"family":"Nouraei","given":"Hasti"},{"family":"Nzoputam","given":"Ogochukwu Janet"},{"family":"Okati-Aliabad","given":"Hassan"},{"family":"Olufadewa","given":"Isaac Iyinoluwa"},{"family":"Ordak","given":"Michal"},{"family":"Padron-Monedero","given":"Alicia"},{"family":"Padubidri","given":"Jagadish Rao"},{"family":"Pandey","given":"Ashok"},{"family":"Pant","given":"Suman"},{"family":"Parekh","given":"Utsav"},{"family":"Pawar","given":"Shrikant"},{"family":"Peden","given":"Amy E"},{"family":"Petcu","given":"Ionela-Roxana"},{"family":"Piel","given":"Frédéric B"},{"family":"Piracha","given":"Zahra Zahid"},{"family":"Pourali","given":"Ghazaleh"},{"family":"Qattea","given":"Ibrahim"},{"family":"Qureshi","given":"Maryam Faiz"},{"family":"Raghav","given":"Pankaja Raghav"},{"family":"Rahman","given":"Mosiur"},{"family":"Rahmani","given":"Shayan"},{"family":"Ramasubramani","given":"Premkumar"},{"family":"Ramazanu","given":"Sheena"},{"family":"Rawaf","given":"Salman"},{"family":"Rezaei","given":"Nazila"},{"family":"Rezaei","given":"Negar"},{"family":"Rezaeian","given":"Mohsen"},{"family":"Saddik","given":"Basema"},{"family":"Sadeghi","given":"Malihe"},{"family":"Sadeghian","given":"Farideh"},{"family":"Saeed","given":"Umar"},{"family":"Sahebkar","given":"Amirhossein"},{"family":"Saif","given":"Zahra"},{"family":"Sakshaug","given":"Joseph W"},{"family":"Salahi","given":"Saina"},{"family":"Salamati","given":"Payman"},{"family":"Samy","given":"Abdallah M"},{"family":"Sarmiento-Suárez","given":"Rodrigo"},{"family":"Schwebel","given":"David C"},{"family":"Senthilkumaran","given":"Subramanian"},{"family":"Seylani","given":"Allen"},{"family":"Shaikh","given":"Masood Ali"},{"family":"Sham","given":"Sunder"},{"family":"Shashamo","given":"Bereket Beyene"},{"family":"Sheikhi","given":"Rahim Ali"},{"family":"Shetty","given":"B Suresh Kumar"},{"family":"Shetty","given":"Pavanchand H"},{"family":"Sibhat","given":"Migbar Mekonnen"},{"family":"Singh","given":"Harpreet"},{"family":"Singh","given":"Paramdeep"},{"family":"Sisay","given":"Eskinder Ayalew"},{"family":"Solomon","given":"Yonatan"},{"family":"Taheri","given":"Majid"},{"family":"Ullah","given":"Irfan"},{"family":"Ullah","given":"Sana"},{"family":"Violante","given":"Francesco S"},{"family":"Vu","given":"Linh Gia"},{"family":"Wickramasinghe","given":"Nuwan Darshana"},{"family":"Yigit","given":"Arzu"},{"family":"Yonemoto","given":"Naohiro"},{"family":"Yousefi","given":"Zabihollah"},{"family":"Zaman","given":"Muhammad"},{"family":"Zastrozhin","given":"Mikhail Sergeevich"},{"family":"Zhang","given":"Zhi-Jiang"},{"family":"Zheng","given":"Peng"},{"family":"Zoladl","given":"Mohammad"},{"family":"Steinmetz","given":"Jaimie D"},{"family":"Vos","given":"Theo"},{"family":"Naghavi","given":"Mohsen"},{"family":"Ong","given":"Kanyin Liane"}],"issued":{"date-parts":[["2023",11]]}}}],"schema":"https://github.com/citation-style-language/schema/raw/master/csl-citation.json"} </w:instrText>
      </w:r>
      <w:r w:rsidRPr="005E7544">
        <w:rPr>
          <w:color w:val="000000" w:themeColor="text1"/>
          <w:spacing w:val="2"/>
        </w:rPr>
        <w:fldChar w:fldCharType="separate"/>
      </w:r>
      <w:r w:rsidR="000E3B65" w:rsidRPr="000E3B65">
        <w:t xml:space="preserve"> [115]</w:t>
      </w:r>
      <w:r w:rsidRPr="005E7544">
        <w:rPr>
          <w:color w:val="000000" w:themeColor="text1"/>
          <w:spacing w:val="2"/>
        </w:rPr>
        <w:fldChar w:fldCharType="end"/>
      </w:r>
      <w:r w:rsidRPr="005E7544">
        <w:rPr>
          <w:color w:val="000000" w:themeColor="text1"/>
          <w:spacing w:val="2"/>
        </w:rPr>
        <w:t xml:space="preserve">. Bệnh nhân có bỏng hô hấp có nguy cơ cao ngộ độc và nhiều trường hợp tử vong do ngộ độc CO xảy ra trước khi nhập bệnh viện. Tỷ lệ này theo tác giả </w:t>
      </w:r>
      <w:r w:rsidR="00F82B25">
        <w:rPr>
          <w:color w:val="000000" w:themeColor="text1"/>
          <w:spacing w:val="2"/>
          <w:lang w:val="en-SG"/>
        </w:rPr>
        <w:t>McMahon</w:t>
      </w:r>
      <w:r w:rsidRPr="005E7544">
        <w:rPr>
          <w:color w:val="000000" w:themeColor="text1"/>
          <w:spacing w:val="2"/>
          <w:lang w:val="en-SG"/>
        </w:rPr>
        <w:t xml:space="preserve"> K</w:t>
      </w:r>
      <w:r w:rsidR="00F82B25">
        <w:rPr>
          <w:color w:val="000000" w:themeColor="text1"/>
          <w:spacing w:val="2"/>
          <w:lang w:val="en-SG"/>
        </w:rPr>
        <w:t>.</w:t>
      </w:r>
      <w:r w:rsidRPr="005E7544">
        <w:rPr>
          <w:color w:val="000000" w:themeColor="text1"/>
          <w:spacing w:val="2"/>
          <w:lang w:val="en-SG"/>
        </w:rPr>
        <w:t xml:space="preserve"> và </w:t>
      </w:r>
      <w:r w:rsidR="00477932">
        <w:rPr>
          <w:color w:val="000000" w:themeColor="text1"/>
          <w:spacing w:val="2"/>
          <w:lang w:val="en-SG"/>
        </w:rPr>
        <w:t>CS</w:t>
      </w:r>
      <w:r w:rsidRPr="005E7544">
        <w:rPr>
          <w:color w:val="000000" w:themeColor="text1"/>
          <w:spacing w:val="2"/>
          <w:lang w:val="en-SG"/>
        </w:rPr>
        <w:t xml:space="preserve"> (2025) là khoảng 30% đến 40%</w:t>
      </w:r>
      <w:r w:rsidRPr="005E7544">
        <w:rPr>
          <w:color w:val="000000" w:themeColor="text1"/>
          <w:spacing w:val="2"/>
          <w:lang w:val="en-SG"/>
        </w:rPr>
        <w:fldChar w:fldCharType="begin"/>
      </w:r>
      <w:r w:rsidR="000E3B65">
        <w:rPr>
          <w:color w:val="000000" w:themeColor="text1"/>
          <w:spacing w:val="2"/>
          <w:lang w:val="en-SG"/>
        </w:rPr>
        <w:instrText xml:space="preserve"> ADDIN ZOTERO_ITEM CSL_CITATION {"citationID":"IEucZbkV","properties":{"formattedCitation":" [116]","plainCitation":" [116]","noteIndex":0},"citationItems":[{"id":1723,"uris":["http://zotero.org/users/13560294/items/5SGL7Z7V"],"itemData":{"id":1723,"type":"chapter","abstract":"Carbon monoxide is released into the environment during the incomplete combustion of carbon compounds. This gas is tasteless, odorless, colorless, and nonirritating to mucous membranes or skin. These characteristics make it essentially undetectable by human senses, allowing toxicity to develop gradually. The effects of carbon monoxide poisoning vary and may mimic the symptoms of more common diseases (see Differential Diagnosis). Clinical presentations can range from asymptomatic to cardiovascular collapse and death. A high index of suspicion is essential for prompt identification and treatment.","call-number":"NBK430740","container-title":"StatPearls","event-place":"Treasure Island (FL)","language":"eng","license":"Copyright © 2025, StatPearls Publishing LLC.","note":"PMID: 28613491","publisher":"StatPearls Publishing","publisher-place":"Treasure Island (FL)","source":"PubMed","title":"Carbon Monoxide Toxicity","URL":"http://www.ncbi.nlm.nih.gov/books/NBK430740/","author":[{"family":"McMahon","given":"Kathleen"},{"family":"Launico","given":"Marjorie V."}],"accessed":{"date-parts":[["2025",5,17]]},"issued":{"date-parts":[["2025"]]}}}],"schema":"https://github.com/citation-style-language/schema/raw/master/csl-citation.json"} </w:instrText>
      </w:r>
      <w:r w:rsidRPr="005E7544">
        <w:rPr>
          <w:color w:val="000000" w:themeColor="text1"/>
          <w:spacing w:val="2"/>
          <w:lang w:val="en-SG"/>
        </w:rPr>
        <w:fldChar w:fldCharType="separate"/>
      </w:r>
      <w:r w:rsidR="000E3B65" w:rsidRPr="000E3B65">
        <w:t xml:space="preserve"> [116]</w:t>
      </w:r>
      <w:r w:rsidRPr="005E7544">
        <w:rPr>
          <w:color w:val="000000" w:themeColor="text1"/>
          <w:spacing w:val="2"/>
          <w:lang w:val="en-SG"/>
        </w:rPr>
        <w:fldChar w:fldCharType="end"/>
      </w:r>
      <w:r w:rsidRPr="005E7544">
        <w:rPr>
          <w:color w:val="000000" w:themeColor="text1"/>
          <w:spacing w:val="2"/>
          <w:lang w:val="en-SG"/>
        </w:rPr>
        <w:t xml:space="preserve">. Điều đó lý giải tỷ lệ bệnh nhân ngộ độc khí CO nhập viện trong nghiên cứu </w:t>
      </w:r>
      <w:r w:rsidRPr="005E7544">
        <w:rPr>
          <w:color w:val="000000" w:themeColor="text1"/>
          <w:spacing w:val="2"/>
        </w:rPr>
        <w:t>chỉ ghi nhận</w:t>
      </w:r>
      <w:r w:rsidRPr="005E7544">
        <w:rPr>
          <w:color w:val="000000" w:themeColor="text1"/>
          <w:spacing w:val="2"/>
          <w:lang w:val="en-SG"/>
        </w:rPr>
        <w:t xml:space="preserve"> là 32,9% (Bảng 3.7) và </w:t>
      </w:r>
      <w:r w:rsidR="00772A68">
        <w:rPr>
          <w:color w:val="000000" w:themeColor="text1"/>
          <w:spacing w:val="2"/>
          <w:lang w:val="en-SG"/>
        </w:rPr>
        <w:t>chỉ số</w:t>
      </w:r>
      <w:r w:rsidRPr="005E7544">
        <w:rPr>
          <w:color w:val="000000" w:themeColor="text1"/>
          <w:spacing w:val="2"/>
          <w:lang w:val="en-SG"/>
        </w:rPr>
        <w:t xml:space="preserve"> SpCO ở bệnh nhân ngộ độc khi nhập viện ghi nhận trung bình </w:t>
      </w:r>
      <w:r w:rsidRPr="005E7544">
        <w:rPr>
          <w:color w:val="000000" w:themeColor="text1"/>
        </w:rPr>
        <w:t>15,7 ± 4,14%</w:t>
      </w:r>
      <w:r w:rsidRPr="005E7544">
        <w:rPr>
          <w:color w:val="000000" w:themeColor="text1"/>
          <w:spacing w:val="2"/>
          <w:lang w:val="en-SG"/>
        </w:rPr>
        <w:t xml:space="preserve"> (Bảng 3.1</w:t>
      </w:r>
      <w:r w:rsidR="00C438CE" w:rsidRPr="005E7544">
        <w:rPr>
          <w:color w:val="000000" w:themeColor="text1"/>
          <w:spacing w:val="2"/>
          <w:lang w:val="en-SG"/>
        </w:rPr>
        <w:t>0</w:t>
      </w:r>
      <w:r w:rsidRPr="005E7544">
        <w:rPr>
          <w:color w:val="000000" w:themeColor="text1"/>
          <w:spacing w:val="2"/>
          <w:lang w:val="en-SG"/>
        </w:rPr>
        <w:t xml:space="preserve">). </w:t>
      </w:r>
      <w:r w:rsidRPr="005E7544">
        <w:rPr>
          <w:bCs/>
          <w:color w:val="000000" w:themeColor="text1"/>
          <w:spacing w:val="2"/>
        </w:rPr>
        <w:t>Kết quả tương đồng về nồng độ nhưng cao hơn về tỷ lệ bệnh nhân ngộ độc khí so với tác giả Ching J.A</w:t>
      </w:r>
      <w:r w:rsidR="00F82B25">
        <w:rPr>
          <w:bCs/>
          <w:color w:val="000000" w:themeColor="text1"/>
          <w:spacing w:val="2"/>
        </w:rPr>
        <w:t>.</w:t>
      </w:r>
      <w:r w:rsidRPr="005E7544">
        <w:rPr>
          <w:bCs/>
          <w:color w:val="000000" w:themeColor="text1"/>
          <w:spacing w:val="2"/>
        </w:rPr>
        <w:t xml:space="preserve"> và </w:t>
      </w:r>
      <w:r w:rsidR="00477932">
        <w:rPr>
          <w:bCs/>
          <w:color w:val="000000" w:themeColor="text1"/>
          <w:spacing w:val="2"/>
        </w:rPr>
        <w:t>CS</w:t>
      </w:r>
      <w:r w:rsidRPr="005E7544">
        <w:rPr>
          <w:bCs/>
          <w:color w:val="000000" w:themeColor="text1"/>
          <w:spacing w:val="2"/>
        </w:rPr>
        <w:t xml:space="preserve"> (2016) tỷ lệ ngộ độc chỉ là 13,3% nhưng nồng độ </w:t>
      </w:r>
      <w:r w:rsidR="00D610D0">
        <w:rPr>
          <w:bCs/>
          <w:color w:val="000000" w:themeColor="text1"/>
          <w:spacing w:val="2"/>
        </w:rPr>
        <w:t>HbCO</w:t>
      </w:r>
      <w:r w:rsidRPr="005E7544">
        <w:rPr>
          <w:bCs/>
          <w:color w:val="000000" w:themeColor="text1"/>
          <w:spacing w:val="2"/>
        </w:rPr>
        <w:t xml:space="preserve"> khi nhập viện cũng là 15,59%</w:t>
      </w:r>
      <w:r w:rsidRPr="005E7544">
        <w:rPr>
          <w:color w:val="000000" w:themeColor="text1"/>
          <w:spacing w:val="2"/>
        </w:rPr>
        <w:fldChar w:fldCharType="begin"/>
      </w:r>
      <w:r w:rsidR="000E3B65">
        <w:rPr>
          <w:color w:val="000000" w:themeColor="text1"/>
          <w:spacing w:val="2"/>
        </w:rPr>
        <w:instrText xml:space="preserve"> ADDIN ZOTERO_ITEM CSL_CITATION {"citationID":"QBBcLeWb","properties":{"formattedCitation":" [117]","plainCitation":" [117]","noteIndex":0},"citationItems":[{"id":908,"uris":["http://zotero.org/users/13560294/items/AAIGMMGH"],"itemData":{"id":908,"type":"article-journal","abstract":"The purpose of this study was to compare patient outcomes according to the method of diagnosing burn inhalation injury. After approval from the American Burn Association, the National Burn Repository Dataset Version 8.0 was queried for patients with a diagnosis of burn inhalation injury. Subgroups were analyzed by diagnostic method as defined by the National Burn Repository. All diagnostic methods listed for each patient were included, comparing mortality, hospital days, intensive care unit (ICU) days, and ventilator days (VDs). Z-tests, t-tests, and linear regression were used with a statistical significance of P value of less than .05. The database query yielded 9775 patients diagnosed with inhalation injury. The greatest increase in mortality was associated with diagnosis by bronchoscopy or carbon monoxide poisoning. A relative increase in hospital days was noted with diagnosis by bronchoscopy (9 days) or history (2 days). A relative increase in ICU days was associated with diagnosis according to bronchoscopy (8 days), clinical findings (2 days), or history (2 days). A relative increase in VDs was associated with diagnosis by bronchoscopy (6 days) or carbon monoxide poisoning (3 days). The combination of diagnosis by bronchoscopy and clinical findings increased the relative difference across all comparison measures. The combination of diagnosis by bronchoscopy and carbon monoxide poisoning exhibited decreased relative differences when compared with bronchoscopy alone. Diagnosis by laryngoscopy showed no mortality or association with poor outcomes. Bronchoscopic evidence of inhalation injury proved most useful, predicting increased mortality, hospital, ICU, and VDs. A combined diagnosis determined by clinical findings and bronchoscopy should be considered for clinical practice.","container-title":"Journal of Burn Care &amp; Research: Official Publication of the American Burn Association","DOI":"10.1097/BCR.0000000000000313","ISSN":"1559-0488","issue":"1","journalAbbreviation":"J Burn Care Res","language":"eng","note":"PMID: 26594867","page":"e27-32","source":"PubMed","title":"An Analysis of Inhalation Injury Diagnostic Methods and Patient Outcomes","volume":"37","author":[{"family":"Ching","given":"Jessica A."},{"family":"Ching","given":"Yiu-Hei"},{"family":"Shivers","given":"Steven C."},{"family":"Karlnoski","given":"Rachel A."},{"family":"Payne","given":"Wyatt G."},{"family":"Smith","given":"David J."}],"issued":{"date-parts":[["2016"]]}}}],"schema":"https://github.com/citation-style-language/schema/raw/master/csl-citation.json"} </w:instrText>
      </w:r>
      <w:r w:rsidRPr="005E7544">
        <w:rPr>
          <w:color w:val="000000" w:themeColor="text1"/>
          <w:spacing w:val="2"/>
        </w:rPr>
        <w:fldChar w:fldCharType="separate"/>
      </w:r>
      <w:r w:rsidR="000E3B65" w:rsidRPr="000E3B65">
        <w:t xml:space="preserve"> [117]</w:t>
      </w:r>
      <w:r w:rsidRPr="005E7544">
        <w:rPr>
          <w:color w:val="000000" w:themeColor="text1"/>
          <w:spacing w:val="2"/>
        </w:rPr>
        <w:fldChar w:fldCharType="end"/>
      </w:r>
      <w:r w:rsidRPr="005E7544">
        <w:rPr>
          <w:bCs/>
          <w:color w:val="000000" w:themeColor="text1"/>
          <w:spacing w:val="2"/>
        </w:rPr>
        <w:t xml:space="preserve">. </w:t>
      </w:r>
      <w:r w:rsidRPr="005E7544">
        <w:rPr>
          <w:color w:val="000000" w:themeColor="text1"/>
        </w:rPr>
        <w:t xml:space="preserve">Trong nghiên cứu hồi cứu tại 5 quốc gia châu Âu của tác giả Geldner G. và </w:t>
      </w:r>
      <w:r w:rsidR="00477932">
        <w:rPr>
          <w:color w:val="000000" w:themeColor="text1"/>
        </w:rPr>
        <w:t>CS</w:t>
      </w:r>
      <w:r w:rsidRPr="005E7544">
        <w:rPr>
          <w:color w:val="000000" w:themeColor="text1"/>
        </w:rPr>
        <w:t xml:space="preserve"> (2013), nồng độ </w:t>
      </w:r>
      <w:r w:rsidR="00D610D0">
        <w:rPr>
          <w:color w:val="000000" w:themeColor="text1"/>
        </w:rPr>
        <w:t>HbCO</w:t>
      </w:r>
      <w:r w:rsidRPr="005E7544">
        <w:rPr>
          <w:color w:val="000000" w:themeColor="text1"/>
        </w:rPr>
        <w:t xml:space="preserve"> trung bình trong máu của các nạn nhân được ghi nhận là 10,4 ± 10%. Nồng độ </w:t>
      </w:r>
      <w:r w:rsidR="00D610D0">
        <w:rPr>
          <w:color w:val="000000" w:themeColor="text1"/>
        </w:rPr>
        <w:t>HbCO</w:t>
      </w:r>
      <w:r w:rsidRPr="005E7544">
        <w:rPr>
          <w:color w:val="000000" w:themeColor="text1"/>
        </w:rPr>
        <w:t xml:space="preserve"> có sự khác biệt tùy thuộc vào phương thức cấp cứu ban đầu: những bệnh nhân tự thoát khỏi hiện trường có nồng độ </w:t>
      </w:r>
      <w:r w:rsidR="00D610D0">
        <w:rPr>
          <w:color w:val="000000" w:themeColor="text1"/>
        </w:rPr>
        <w:t>HbCO</w:t>
      </w:r>
      <w:r w:rsidRPr="005E7544">
        <w:rPr>
          <w:color w:val="000000" w:themeColor="text1"/>
        </w:rPr>
        <w:t xml:space="preserve"> trung bình là 6,8%, trong khi những bệnh nhân cần được đội cứu hộ giải cứu có nồng độ </w:t>
      </w:r>
      <w:r w:rsidR="00D610D0">
        <w:rPr>
          <w:color w:val="000000" w:themeColor="text1"/>
        </w:rPr>
        <w:t>HbCO</w:t>
      </w:r>
      <w:r w:rsidRPr="005E7544">
        <w:rPr>
          <w:color w:val="000000" w:themeColor="text1"/>
        </w:rPr>
        <w:t xml:space="preserve"> trung bình cao hơn</w:t>
      </w:r>
      <w:r w:rsidR="00772A68">
        <w:rPr>
          <w:color w:val="000000" w:themeColor="text1"/>
        </w:rPr>
        <w:t xml:space="preserve"> là</w:t>
      </w:r>
      <w:r w:rsidRPr="005E7544">
        <w:rPr>
          <w:color w:val="000000" w:themeColor="text1"/>
        </w:rPr>
        <w:t xml:space="preserve"> 19,2%</w:t>
      </w:r>
      <w:r w:rsidRPr="005E7544">
        <w:rPr>
          <w:color w:val="000000" w:themeColor="text1"/>
          <w:lang w:val="en-SG"/>
        </w:rPr>
        <w:fldChar w:fldCharType="begin"/>
      </w:r>
      <w:r w:rsidR="000E3B65">
        <w:rPr>
          <w:color w:val="000000" w:themeColor="text1"/>
          <w:lang w:val="en-SG"/>
        </w:rPr>
        <w:instrText xml:space="preserve"> ADDIN ZOTERO_ITEM CSL_CITATION {"citationID":"QccS6wNP","properties":{"formattedCitation":" [118]","plainCitation":" [118]","noteIndex":0},"citationItems":[{"id":906,"uris":["http://zotero.org/users/13560294/items/3WSUVV2R"],"itemData":{"id":906,"type":"article-journal","abstract":"BACKGROUND: This is a report on an international non-interventional study of patients exposed to fires with smoke development in closed rooms. The objective of the study was to document clinical symptoms, relevant laboratory values and blood cyanide concentrations from fire victims in order to confirm or rule out presumptive correlations between the individual parameters.\nMATERIALS AND METHODS: The study was conducted in five European countries with patients being included if they presented with the characteristic clinical signs, such as soot deposits and altered neurological status. Venous blood samples were taken from victims prior to administration of an antidote in all cases and determination of cyanide concentration was performed in a central laboratory using high performance liquid chromatography.\nRESULTS: Data from 102 patients (62 % male, average age 49 years) were included in the evaluation with no blood samples being available for analysis from 2 patients. In 25 patients the blood cyanide concentration was below the limit of detection of 1.2 μmol/l. Cyanide levels between 1.2 and 10 μmol/l were measured in 54 patients, 7 patients had values between 10 and 20 μmol/l, 4 patients between 20 and 40 μmol/l while levels above 40 μmol/l were determined in 10 patients. The results of the study could not demonstrate that the cyanide level was influenced either by the interval between smoke exposure and blood sampling or the duration presence at the fire scene. The following clinical signs or laboratory values were recorded as relevant for increased and possibly toxic cyanide levels: respiratory arrest, dyspnea, resuscitation requirement, tracheal intubation, respiratory support measures, low Glasgow coma scale (GCS) score and respiratory frequency. A correlation between cyanide concentration and the total amount of soot deposits on the face and neck, in the oral cavity and in expectoration was confirmed. A correlation between cyanide and carboxyhemoglobin (COHb) levels in the blood of fire victims was also confirmed.\nCONCLUSIONS: As long as it is not possible to immediately determine the blood cyanide concentration in patients exposed to fire with smoke development, a decreased GCS score, soot deposits particularly in expectoration, dyspnea and convulsions are to be regarded as risk markers for intoxication. In their presence immediate administration of hydroxocobalamin as an antidote is recommended.","container-title":"Der Anaesthesist","DOI":"10.1007/s00101-013-2209-3","ISSN":"1432-055X","issue":"8","journalAbbreviation":"Anaesthesist","language":"eng","note":"PMID: 23917894","page":"609-616","source":"PubMed","title":"Report on a study of fires with smoke gas development : determination of blood cyanide levels, clinical signs and laboratory values in victims","title-short":"Report on a study of fires with smoke gas development","volume":"62","author":[{"family":"Geldner","given":"G."},{"family":"Koch","given":"E. M."},{"family":"Gottwald-Hostalek","given":"U."},{"family":"Baud","given":"F."},{"family":"Burillo","given":"G."},{"family":"Fauville","given":"J.-P."},{"family":"Levi","given":"F."},{"family":"Locatelli","given":"C."},{"family":"Zilker","given":"T."}],"issued":{"date-parts":[["2013",8]]}}}],"schema":"https://github.com/citation-style-language/schema/raw/master/csl-citation.json"} </w:instrText>
      </w:r>
      <w:r w:rsidRPr="005E7544">
        <w:rPr>
          <w:color w:val="000000" w:themeColor="text1"/>
          <w:lang w:val="en-SG"/>
        </w:rPr>
        <w:fldChar w:fldCharType="separate"/>
      </w:r>
      <w:r w:rsidR="000E3B65" w:rsidRPr="000E3B65">
        <w:t xml:space="preserve"> [118]</w:t>
      </w:r>
      <w:r w:rsidRPr="005E7544">
        <w:rPr>
          <w:color w:val="000000" w:themeColor="text1"/>
          <w:lang w:val="en-SG"/>
        </w:rPr>
        <w:fldChar w:fldCharType="end"/>
      </w:r>
      <w:r w:rsidRPr="005E7544">
        <w:rPr>
          <w:color w:val="000000" w:themeColor="text1"/>
          <w:lang w:val="en-SG"/>
        </w:rPr>
        <w:t>.</w:t>
      </w:r>
    </w:p>
    <w:p w14:paraId="390E49C5" w14:textId="77777777" w:rsidR="007F3CA2" w:rsidRPr="005E7544" w:rsidRDefault="007F3CA2" w:rsidP="00A535CE">
      <w:pPr>
        <w:spacing w:after="0"/>
        <w:rPr>
          <w:i/>
          <w:color w:val="000000" w:themeColor="text1"/>
        </w:rPr>
      </w:pPr>
      <w:r w:rsidRPr="005E7544">
        <w:rPr>
          <w:i/>
          <w:color w:val="000000" w:themeColor="text1"/>
        </w:rPr>
        <w:t>*  Đặc điểm thời gian nhập viện và cấp cứu trước viện</w:t>
      </w:r>
    </w:p>
    <w:p w14:paraId="7430CC47" w14:textId="77777777" w:rsidR="007F3CA2" w:rsidRPr="005E7544" w:rsidRDefault="00C438CE" w:rsidP="00AF0FAD">
      <w:pPr>
        <w:spacing w:after="0" w:line="367" w:lineRule="auto"/>
        <w:ind w:firstLine="720"/>
        <w:rPr>
          <w:color w:val="000000" w:themeColor="text1"/>
          <w:lang w:val="en-SG"/>
        </w:rPr>
      </w:pPr>
      <w:r w:rsidRPr="005E7544">
        <w:rPr>
          <w:color w:val="000000" w:themeColor="text1"/>
        </w:rPr>
        <w:lastRenderedPageBreak/>
        <w:t xml:space="preserve">Kết quả từ </w:t>
      </w:r>
      <w:r w:rsidR="00C00C12" w:rsidRPr="005E7544">
        <w:rPr>
          <w:color w:val="000000" w:themeColor="text1"/>
        </w:rPr>
        <w:t>b</w:t>
      </w:r>
      <w:r w:rsidRPr="005E7544">
        <w:rPr>
          <w:color w:val="000000" w:themeColor="text1"/>
        </w:rPr>
        <w:t xml:space="preserve">iểu đồ 3.5 cho thấy giá trị SpCO trung bình cao nhất (6,95%) trong khoảng 7-12 giờ sau nhập viện, giảm dần còn 1,75% sau 24 giờ, phản ánh sự giảm độc tính CO theo thời gian nhờ đào thải tự nhiên và can thiệp y tế. Tuy nhiên, khi phân tích sâu hơn từ </w:t>
      </w:r>
      <w:r w:rsidR="00C00C12" w:rsidRPr="005E7544">
        <w:rPr>
          <w:color w:val="000000" w:themeColor="text1"/>
        </w:rPr>
        <w:t>b</w:t>
      </w:r>
      <w:r w:rsidRPr="005E7544">
        <w:rPr>
          <w:color w:val="000000" w:themeColor="text1"/>
        </w:rPr>
        <w:t>ảng 3.</w:t>
      </w:r>
      <w:r w:rsidR="00C00C12" w:rsidRPr="005E7544">
        <w:rPr>
          <w:color w:val="000000" w:themeColor="text1"/>
        </w:rPr>
        <w:t>7</w:t>
      </w:r>
      <w:r w:rsidRPr="005E7544">
        <w:rPr>
          <w:color w:val="000000" w:themeColor="text1"/>
        </w:rPr>
        <w:t xml:space="preserve">, tỷ lệ bệnh nhân có SpCO ≥ 10% đạt 32,9% (25/76), với mức cao nhất (41%) ở nhóm nhập viện từ 7-12 giờ, nhưng giảm còn 12,5% ở nhóm trên 24 giờ và không có sự khác biệt ý nghĩa thống kê giữa các nhóm thời gian (p = 0,38). Điều này cho thấy dù CO trung bình giảm đều, vẫn tồn tại một nhóm bệnh nhân có chỉ số </w:t>
      </w:r>
      <w:r w:rsidR="00C00C12" w:rsidRPr="005E7544">
        <w:rPr>
          <w:color w:val="000000" w:themeColor="text1"/>
        </w:rPr>
        <w:t>Sp</w:t>
      </w:r>
      <w:r w:rsidRPr="005E7544">
        <w:rPr>
          <w:color w:val="000000" w:themeColor="text1"/>
        </w:rPr>
        <w:t xml:space="preserve">CO cao tập trung ở thời điểm nhập viện từ 7-12 giờ. </w:t>
      </w:r>
      <w:r w:rsidR="00772A68">
        <w:rPr>
          <w:color w:val="000000" w:themeColor="text1"/>
        </w:rPr>
        <w:t>V</w:t>
      </w:r>
      <w:r w:rsidRPr="005E7544">
        <w:rPr>
          <w:color w:val="000000" w:themeColor="text1"/>
        </w:rPr>
        <w:t>iệc phát hiện nhóm bệnh nhân này gặp nhiều khó khăn do thiế</w:t>
      </w:r>
      <w:r w:rsidR="00772A68">
        <w:rPr>
          <w:color w:val="000000" w:themeColor="text1"/>
        </w:rPr>
        <w:t>u các</w:t>
      </w:r>
      <w:r w:rsidRPr="005E7544">
        <w:rPr>
          <w:color w:val="000000" w:themeColor="text1"/>
        </w:rPr>
        <w:t xml:space="preserve"> thiết bị chuyên dụng và xét nghiệm đặc thù để chẩn đoán ngộ độc CO. </w:t>
      </w:r>
      <w:r w:rsidR="00772A68">
        <w:rPr>
          <w:color w:val="000000" w:themeColor="text1"/>
        </w:rPr>
        <w:t>Đối với</w:t>
      </w:r>
      <w:r w:rsidRPr="005E7544">
        <w:rPr>
          <w:color w:val="000000" w:themeColor="text1"/>
        </w:rPr>
        <w:t xml:space="preserve"> bệnh nhân bỏng hô hấp, các triệu chứng như khó thở hay đau ngực dễ bị nhầm lẫn với tổn thương đường hô hấp, làm tăng nguy cơ bỏ sót chẩn đoán ngộ độc CO có thể dẫn đến </w:t>
      </w:r>
      <w:r w:rsidR="00797A11">
        <w:rPr>
          <w:color w:val="000000" w:themeColor="text1"/>
        </w:rPr>
        <w:t xml:space="preserve">nhiều </w:t>
      </w:r>
      <w:r w:rsidRPr="005E7544">
        <w:rPr>
          <w:color w:val="000000" w:themeColor="text1"/>
        </w:rPr>
        <w:t>biến chứng như tổn thương thầ</w:t>
      </w:r>
      <w:r w:rsidR="00797A11">
        <w:rPr>
          <w:color w:val="000000" w:themeColor="text1"/>
        </w:rPr>
        <w:t>n kin</w:t>
      </w:r>
      <w:r w:rsidR="00772A68">
        <w:rPr>
          <w:color w:val="000000" w:themeColor="text1"/>
        </w:rPr>
        <w:t>h</w:t>
      </w:r>
      <w:r w:rsidR="00797A11">
        <w:rPr>
          <w:color w:val="000000" w:themeColor="text1"/>
        </w:rPr>
        <w:t>, tim mạch, hô hấp</w:t>
      </w:r>
      <w:r w:rsidRPr="005E7544">
        <w:rPr>
          <w:color w:val="000000" w:themeColor="text1"/>
        </w:rPr>
        <w:t>. Qua đó cho thấy việc cấp thiết trong trang bị thiết bị như đo SpCO tại hiện trường và đào tạo nhân viên y tế để nhận diện sớm ngộ độ</w:t>
      </w:r>
      <w:r w:rsidR="00772A68">
        <w:rPr>
          <w:color w:val="000000" w:themeColor="text1"/>
        </w:rPr>
        <w:t>c CO để</w:t>
      </w:r>
      <w:r w:rsidRPr="005E7544">
        <w:rPr>
          <w:color w:val="000000" w:themeColor="text1"/>
        </w:rPr>
        <w:t xml:space="preserve"> cải thiện chất lượng chẩn đoán và điều trị cho bệnh nhân bỏng hô hấp</w:t>
      </w:r>
      <w:r w:rsidR="007F3CA2" w:rsidRPr="005E7544">
        <w:rPr>
          <w:color w:val="000000" w:themeColor="text1"/>
        </w:rPr>
        <w:t>.</w:t>
      </w:r>
    </w:p>
    <w:p w14:paraId="0F19A519" w14:textId="77777777" w:rsidR="007F3CA2" w:rsidRPr="005E7544" w:rsidRDefault="00C00C12" w:rsidP="007F3CA2">
      <w:pPr>
        <w:spacing w:after="0"/>
        <w:ind w:firstLine="720"/>
        <w:rPr>
          <w:color w:val="000000" w:themeColor="text1"/>
          <w:lang w:val="en-SG"/>
        </w:rPr>
      </w:pPr>
      <w:r w:rsidRPr="005E7544">
        <w:rPr>
          <w:color w:val="000000" w:themeColor="text1"/>
        </w:rPr>
        <w:t>Ngoài ra, đ</w:t>
      </w:r>
      <w:r w:rsidR="007F3CA2" w:rsidRPr="005E7544">
        <w:rPr>
          <w:color w:val="000000" w:themeColor="text1"/>
        </w:rPr>
        <w:t xml:space="preserve">ối với bệnh nhân bỏng hô hấp, cấp cứu hô hấp ban đầu đóng vai trò </w:t>
      </w:r>
      <w:r w:rsidRPr="005E7544">
        <w:rPr>
          <w:color w:val="000000" w:themeColor="text1"/>
        </w:rPr>
        <w:t>quan trọng</w:t>
      </w:r>
      <w:r w:rsidR="007F3CA2" w:rsidRPr="005E7544">
        <w:rPr>
          <w:color w:val="000000" w:themeColor="text1"/>
        </w:rPr>
        <w:t>, ảnh hưởng trực tiếp đến kết quả điều trị. Tuy nhiên, bảng 3.</w:t>
      </w:r>
      <w:r w:rsidRPr="005E7544">
        <w:rPr>
          <w:color w:val="000000" w:themeColor="text1"/>
        </w:rPr>
        <w:t>8</w:t>
      </w:r>
      <w:r w:rsidR="007F3CA2" w:rsidRPr="005E7544">
        <w:rPr>
          <w:color w:val="000000" w:themeColor="text1"/>
        </w:rPr>
        <w:t xml:space="preserve"> cho thấy tỷ lệ áp dụng các biện pháp cấp cứu hô hấp trước viện còn rất thấp: thở oxy 59,2%, đặt ống nội khí quản 39,5%, thở máy 32,9%. </w:t>
      </w:r>
      <w:r w:rsidRPr="005E7544">
        <w:rPr>
          <w:color w:val="000000" w:themeColor="text1"/>
        </w:rPr>
        <w:t>K</w:t>
      </w:r>
      <w:r w:rsidR="007F3CA2" w:rsidRPr="005E7544">
        <w:rPr>
          <w:color w:val="000000" w:themeColor="text1"/>
        </w:rPr>
        <w:t xml:space="preserve">hông </w:t>
      </w:r>
      <w:r w:rsidRPr="005E7544">
        <w:rPr>
          <w:color w:val="000000" w:themeColor="text1"/>
        </w:rPr>
        <w:t>ghi nhận</w:t>
      </w:r>
      <w:r w:rsidR="007F3CA2" w:rsidRPr="005E7544">
        <w:rPr>
          <w:color w:val="000000" w:themeColor="text1"/>
        </w:rPr>
        <w:t xml:space="preserve"> trường hợp nào được sử dụng oxy nồng độ cao hoặc thở máy với FiO</w:t>
      </w:r>
      <w:r w:rsidR="007F3CA2" w:rsidRPr="005E7544">
        <w:rPr>
          <w:color w:val="000000" w:themeColor="text1"/>
          <w:vertAlign w:val="subscript"/>
        </w:rPr>
        <w:t>2</w:t>
      </w:r>
      <w:r w:rsidR="007F3CA2" w:rsidRPr="005E7544">
        <w:rPr>
          <w:color w:val="000000" w:themeColor="text1"/>
        </w:rPr>
        <w:t xml:space="preserve"> 100%. Kết quả này trái ngược với khuyến cáo cho tất cả bệnh nhân có nguy cơ bỏng hô hấp, đòi hỏi cần tăng cường nhận thức và kiến thức về bệnh sinh và cấp cứu ngộ độc khí CO cho các lực lượng y tế tại hiện trường và tiếp nhận ban đầu</w:t>
      </w:r>
      <w:r w:rsidR="007F3CA2" w:rsidRPr="005E7544">
        <w:rPr>
          <w:color w:val="000000" w:themeColor="text1"/>
          <w:lang w:val="en-SG"/>
        </w:rPr>
        <w:t>.</w:t>
      </w:r>
    </w:p>
    <w:p w14:paraId="65DF79BC" w14:textId="77777777" w:rsidR="007F3CA2" w:rsidRPr="005E7544" w:rsidRDefault="007F3CA2" w:rsidP="007F3CA2">
      <w:pPr>
        <w:spacing w:after="0"/>
        <w:ind w:firstLine="720"/>
        <w:rPr>
          <w:color w:val="000000" w:themeColor="text1"/>
          <w:lang w:val="en-SG"/>
        </w:rPr>
      </w:pPr>
      <w:r w:rsidRPr="005E7544">
        <w:rPr>
          <w:color w:val="000000" w:themeColor="text1"/>
        </w:rPr>
        <w:t xml:space="preserve">Nghiên cứu phân tích mối tương quan giữa </w:t>
      </w:r>
      <w:r w:rsidR="00C00C12" w:rsidRPr="005E7544">
        <w:rPr>
          <w:color w:val="000000" w:themeColor="text1"/>
        </w:rPr>
        <w:t>chỉ số</w:t>
      </w:r>
      <w:r w:rsidRPr="005E7544">
        <w:rPr>
          <w:color w:val="000000" w:themeColor="text1"/>
        </w:rPr>
        <w:t xml:space="preserve"> SpCO với các đặc điểm lâm sàng tại bảng 3.</w:t>
      </w:r>
      <w:r w:rsidR="00C00C12" w:rsidRPr="005E7544">
        <w:rPr>
          <w:color w:val="000000" w:themeColor="text1"/>
        </w:rPr>
        <w:t>9</w:t>
      </w:r>
      <w:r w:rsidRPr="005E7544">
        <w:rPr>
          <w:color w:val="000000" w:themeColor="text1"/>
        </w:rPr>
        <w:t>. Kết quả cho thấy không có mối liên quan ý nghĩa thống kê giữa SpCO với SpO</w:t>
      </w:r>
      <w:r w:rsidRPr="005E7544">
        <w:rPr>
          <w:color w:val="000000" w:themeColor="text1"/>
          <w:vertAlign w:val="subscript"/>
        </w:rPr>
        <w:t>2</w:t>
      </w:r>
      <w:r w:rsidRPr="005E7544">
        <w:rPr>
          <w:color w:val="000000" w:themeColor="text1"/>
        </w:rPr>
        <w:t xml:space="preserve"> (p=0,550) hay PaO</w:t>
      </w:r>
      <w:r w:rsidRPr="005E7544">
        <w:rPr>
          <w:color w:val="000000" w:themeColor="text1"/>
          <w:vertAlign w:val="subscript"/>
        </w:rPr>
        <w:t>2</w:t>
      </w:r>
      <w:r w:rsidRPr="005E7544">
        <w:rPr>
          <w:color w:val="000000" w:themeColor="text1"/>
        </w:rPr>
        <w:t xml:space="preserve"> (p=0,117). Tuy nhiên, </w:t>
      </w:r>
      <w:r w:rsidRPr="005E7544">
        <w:rPr>
          <w:rStyle w:val="Strong"/>
          <w:b w:val="0"/>
          <w:color w:val="000000" w:themeColor="text1"/>
        </w:rPr>
        <w:t xml:space="preserve">nghiên cứu </w:t>
      </w:r>
      <w:r w:rsidRPr="005E7544">
        <w:rPr>
          <w:rStyle w:val="Strong"/>
          <w:b w:val="0"/>
          <w:color w:val="000000" w:themeColor="text1"/>
        </w:rPr>
        <w:lastRenderedPageBreak/>
        <w:t xml:space="preserve">ghi nhận mối tương quan thuận, có ý nghĩa thống kê giữa </w:t>
      </w:r>
      <w:r w:rsidR="00D610D0">
        <w:rPr>
          <w:rStyle w:val="Strong"/>
          <w:b w:val="0"/>
          <w:color w:val="000000" w:themeColor="text1"/>
        </w:rPr>
        <w:t>chỉ số SpCO</w:t>
      </w:r>
      <w:r w:rsidRPr="005E7544">
        <w:rPr>
          <w:rStyle w:val="Strong"/>
          <w:b w:val="0"/>
          <w:color w:val="000000" w:themeColor="text1"/>
        </w:rPr>
        <w:t xml:space="preserve"> với nồng độ</w:t>
      </w:r>
      <w:r w:rsidR="00C00C12" w:rsidRPr="005E7544">
        <w:rPr>
          <w:rStyle w:val="Strong"/>
          <w:b w:val="0"/>
          <w:color w:val="000000" w:themeColor="text1"/>
        </w:rPr>
        <w:t xml:space="preserve"> Lactat</w:t>
      </w:r>
      <w:r w:rsidRPr="005E7544">
        <w:rPr>
          <w:rStyle w:val="Strong"/>
          <w:b w:val="0"/>
          <w:color w:val="000000" w:themeColor="text1"/>
        </w:rPr>
        <w:t xml:space="preserve"> máu (Rho = 0,1; p = 0,026) và với mức độ bỏng hô hấp (Rho = 0,278; p = 0,007)</w:t>
      </w:r>
      <w:r w:rsidRPr="005E7544">
        <w:rPr>
          <w:color w:val="000000" w:themeColor="text1"/>
        </w:rPr>
        <w:t>. Mặc dù hệ số</w:t>
      </w:r>
      <w:r w:rsidR="00C00C12" w:rsidRPr="005E7544">
        <w:rPr>
          <w:color w:val="000000" w:themeColor="text1"/>
        </w:rPr>
        <w:t xml:space="preserve"> tương quan</w:t>
      </w:r>
      <w:r w:rsidRPr="005E7544">
        <w:rPr>
          <w:color w:val="000000" w:themeColor="text1"/>
        </w:rPr>
        <w:t xml:space="preserve"> cho thấy mối liên hệ ở mức độ yếu (Rho &lt; 0,3) nhưng ý nghĩa thống kê (p&lt;0,05) </w:t>
      </w:r>
      <w:r w:rsidRPr="005E7544">
        <w:rPr>
          <w:rStyle w:val="Strong"/>
          <w:b w:val="0"/>
          <w:color w:val="000000" w:themeColor="text1"/>
        </w:rPr>
        <w:t>cung cấp bằng chứng định lượng về ảnh hưởng của ngộ độc CO. Mức độ ngộ độc CO càng cao có liên quan đến tình trạng toan chuyển hóa nặng hơn (biểu hiệ</w:t>
      </w:r>
      <w:r w:rsidR="00597985" w:rsidRPr="005E7544">
        <w:rPr>
          <w:rStyle w:val="Strong"/>
          <w:b w:val="0"/>
          <w:color w:val="000000" w:themeColor="text1"/>
        </w:rPr>
        <w:t>n qua Lactat</w:t>
      </w:r>
      <w:r w:rsidRPr="005E7544">
        <w:rPr>
          <w:rStyle w:val="Strong"/>
          <w:b w:val="0"/>
          <w:color w:val="000000" w:themeColor="text1"/>
        </w:rPr>
        <w:t xml:space="preserve"> cao hơn) và mức độ tổn thương đường hô hấp nặng hơn</w:t>
      </w:r>
      <w:r w:rsidRPr="005E7544">
        <w:rPr>
          <w:color w:val="000000" w:themeColor="text1"/>
        </w:rPr>
        <w:t>. Điều này phù hợp với nhận định của Albright J.M</w:t>
      </w:r>
      <w:r w:rsidR="00F82B25">
        <w:rPr>
          <w:color w:val="000000" w:themeColor="text1"/>
        </w:rPr>
        <w:t>.</w:t>
      </w:r>
      <w:r w:rsidRPr="005E7544">
        <w:rPr>
          <w:color w:val="000000" w:themeColor="text1"/>
        </w:rPr>
        <w:t xml:space="preserve"> và </w:t>
      </w:r>
      <w:r w:rsidR="00477932">
        <w:rPr>
          <w:color w:val="000000" w:themeColor="text1"/>
        </w:rPr>
        <w:t>CS</w:t>
      </w:r>
      <w:r w:rsidRPr="005E7544">
        <w:rPr>
          <w:color w:val="000000" w:themeColor="text1"/>
        </w:rPr>
        <w:t xml:space="preserve"> (2012) rằng nồng độ HbCO đo được càng gần thời điểm tổn thương càng có giá trị dự đoán mức độ tổn thương bỏng hô hấp</w:t>
      </w:r>
      <w:r w:rsidRPr="005E7544">
        <w:rPr>
          <w:color w:val="000000" w:themeColor="text1"/>
          <w:lang w:val="en-SG"/>
        </w:rPr>
        <w:fldChar w:fldCharType="begin"/>
      </w:r>
      <w:r w:rsidR="00B81FDE">
        <w:rPr>
          <w:color w:val="000000" w:themeColor="text1"/>
          <w:lang w:val="en-SG"/>
        </w:rPr>
        <w:instrText xml:space="preserve"> ADDIN ZOTERO_ITEM CSL_CITATION {"citationID":"fkI1ZlKZ","properties":{"formattedCitation":" [74]","plainCitation":" [74]","noteIndex":0},"citationItems":[{"id":"h05Mugp5/fpLBKBbx","uris":["http://zotero.org/users/13560294/items/V8I8JZ4U"],"itemData":{"id":"Rs3Q9rAD/bUhOWIvh","type":"article-journal","container-title":"Critical Care Medicine","DOI":"10.1097/CCM.0b013e3182374a67","ISSN":"0090-3493","issue":"4","journalAbbreviation":"Critical Care Medicine","language":"en","page":"1113-1121","source":"DOI.org (Crossref)","title":"The acute pulmonary inflammatory response to the graded severity of smoke inhalation injury*:","title-short":"The acute pulmonary inflammatory response to the graded severity of smoke inhalation injury*","volume":"40","author":[{"family":"Albright","given":"Joslyn M."},{"family":"Davis","given":"Christopher S."},{"family":"Bird","given":"Melanie D."},{"family":"Ramirez","given":"Luis"},{"family":"Kim","given":"Hajwa"},{"family":"Burnham","given":"Ellen L."},{"family":"Gamelli","given":"Richard L."},{"family":"Kovacs","given":"Elizabeth J."}],"issued":{"date-parts":[["2012",4]]}}}],"schema":"https://github.com/citation-style-language/schema/raw/master/csl-citation.json"} </w:instrText>
      </w:r>
      <w:r w:rsidRPr="005E7544">
        <w:rPr>
          <w:color w:val="000000" w:themeColor="text1"/>
          <w:lang w:val="en-SG"/>
        </w:rPr>
        <w:fldChar w:fldCharType="separate"/>
      </w:r>
      <w:r w:rsidR="000E3B65" w:rsidRPr="000E3B65">
        <w:t xml:space="preserve"> [74]</w:t>
      </w:r>
      <w:r w:rsidRPr="005E7544">
        <w:rPr>
          <w:color w:val="000000" w:themeColor="text1"/>
          <w:lang w:val="en-SG"/>
        </w:rPr>
        <w:fldChar w:fldCharType="end"/>
      </w:r>
      <w:r w:rsidRPr="005E7544">
        <w:rPr>
          <w:color w:val="000000" w:themeColor="text1"/>
          <w:lang w:val="en-SG"/>
        </w:rPr>
        <w:t xml:space="preserve">. </w:t>
      </w:r>
      <w:r w:rsidRPr="005E7544">
        <w:rPr>
          <w:color w:val="000000" w:themeColor="text1"/>
        </w:rPr>
        <w:t xml:space="preserve">Như vậy, kết quả nghiên cứu cho thấy </w:t>
      </w:r>
      <w:r w:rsidR="00D610D0">
        <w:rPr>
          <w:color w:val="000000" w:themeColor="text1"/>
        </w:rPr>
        <w:t>chỉ số SpCO</w:t>
      </w:r>
      <w:r w:rsidRPr="005E7544">
        <w:rPr>
          <w:color w:val="000000" w:themeColor="text1"/>
        </w:rPr>
        <w:t xml:space="preserve"> ở bệnh nhân bỏng hô hấp ngoài phản ánh mức độ nặng của tình trạng ngộ độc còn đánh giá được một phần tổn thương hô hấp đi kèm.</w:t>
      </w:r>
    </w:p>
    <w:p w14:paraId="494E1057" w14:textId="77777777" w:rsidR="007F3CA2" w:rsidRPr="005E7544" w:rsidRDefault="007F3CA2" w:rsidP="007F3CA2">
      <w:pPr>
        <w:spacing w:after="0"/>
        <w:rPr>
          <w:i/>
          <w:color w:val="000000" w:themeColor="text1"/>
          <w:lang w:val="en-SG"/>
        </w:rPr>
      </w:pPr>
      <w:r w:rsidRPr="005E7544">
        <w:rPr>
          <w:i/>
          <w:color w:val="000000" w:themeColor="text1"/>
          <w:lang w:val="en-SG"/>
        </w:rPr>
        <w:t>* Đặc điểm khí máu của bệnh nhân ngộ độc khí CO</w:t>
      </w:r>
    </w:p>
    <w:p w14:paraId="52D5BAC9" w14:textId="77777777" w:rsidR="007F3CA2" w:rsidRPr="005E7544" w:rsidRDefault="007F3CA2" w:rsidP="007F3CA2">
      <w:pPr>
        <w:spacing w:after="0"/>
        <w:ind w:firstLine="720"/>
        <w:rPr>
          <w:color w:val="000000" w:themeColor="text1"/>
        </w:rPr>
      </w:pPr>
      <w:r w:rsidRPr="005E7544">
        <w:rPr>
          <w:color w:val="000000" w:themeColor="text1"/>
        </w:rPr>
        <w:t>Khi so sánh đặc điểm khí máu giữa nhóm bệnh nhân có ngộ độc CO (SpCO ≥ 10%) và nhóm không ngộ độc (SpCO &lt; 10%) (Bảng 3.1</w:t>
      </w:r>
      <w:r w:rsidR="00597985" w:rsidRPr="005E7544">
        <w:rPr>
          <w:color w:val="000000" w:themeColor="text1"/>
        </w:rPr>
        <w:t>0</w:t>
      </w:r>
      <w:r w:rsidRPr="005E7544">
        <w:rPr>
          <w:color w:val="000000" w:themeColor="text1"/>
        </w:rPr>
        <w:t>), không thấy sự khác biệt có ý nghĩa thống kê về SpO</w:t>
      </w:r>
      <w:r w:rsidRPr="005E7544">
        <w:rPr>
          <w:color w:val="000000" w:themeColor="text1"/>
          <w:vertAlign w:val="subscript"/>
        </w:rPr>
        <w:t xml:space="preserve">2 </w:t>
      </w:r>
      <w:r w:rsidRPr="005E7544">
        <w:rPr>
          <w:color w:val="000000" w:themeColor="text1"/>
        </w:rPr>
        <w:t>(trung bình 97,0% và 97,2%) và PaO</w:t>
      </w:r>
      <w:r w:rsidRPr="005E7544">
        <w:rPr>
          <w:color w:val="000000" w:themeColor="text1"/>
          <w:vertAlign w:val="subscript"/>
        </w:rPr>
        <w:t>2</w:t>
      </w:r>
      <w:r w:rsidRPr="005E7544">
        <w:rPr>
          <w:color w:val="000000" w:themeColor="text1"/>
        </w:rPr>
        <w:t xml:space="preserve"> (trung bình 194,8 và 159,9 mmHg) (p&gt;0,05). Nghiên cứu của tác giả Moon J.M và </w:t>
      </w:r>
      <w:r w:rsidR="00477932">
        <w:rPr>
          <w:color w:val="000000" w:themeColor="text1"/>
        </w:rPr>
        <w:t>CS</w:t>
      </w:r>
      <w:r w:rsidRPr="005E7544">
        <w:rPr>
          <w:color w:val="000000" w:themeColor="text1"/>
        </w:rPr>
        <w:t xml:space="preserve"> (2020) ở các bệnh nhân người lớn ngộ độc CO trên 340 bệnh nhân cũng cho thấy các bệnh nhân ngộ độc CO có nồng độ PaO</w:t>
      </w:r>
      <w:r w:rsidRPr="005E7544">
        <w:rPr>
          <w:color w:val="000000" w:themeColor="text1"/>
          <w:vertAlign w:val="subscript"/>
        </w:rPr>
        <w:t>2</w:t>
      </w:r>
      <w:r w:rsidRPr="005E7544">
        <w:rPr>
          <w:color w:val="000000" w:themeColor="text1"/>
        </w:rPr>
        <w:t xml:space="preserve"> cao</w:t>
      </w:r>
      <w:r w:rsidRPr="005E7544">
        <w:rPr>
          <w:color w:val="000000" w:themeColor="text1"/>
        </w:rPr>
        <w:fldChar w:fldCharType="begin"/>
      </w:r>
      <w:r w:rsidR="00B81FDE">
        <w:rPr>
          <w:color w:val="000000" w:themeColor="text1"/>
        </w:rPr>
        <w:instrText xml:space="preserve"> ADDIN ZOTERO_ITEM CSL_CITATION {"citationID":"TOCUm0us","properties":{"formattedCitation":" [119]","plainCitation":" [119]","noteIndex":0},"citationItems":[{"id":"h05Mugp5/WDFULaix","uris":["http://zotero.org/users/13560294/items/JDPTW9HY"],"itemData":{"id":10,"type":"article-journal","abstract":"Abstract\n            \n              Our objective was to determine how much PaO\n              2\n              levels increase after normobaric oxygen (NBO) therapy and whether NBO therapy exerts therapeutic effects regardless of the PaO\n              2\n              level. We suggest the optimal PaO\n              2\n              level to use during NBO therapy for the acute treatment of carbon monoxide (CO) poisoning. This retrospective study included 311 patients who received oxygen administration after CO poisoning and had a measurable PaO\n              2\n              level upon arrival. Baseline characteristics, clinical courses and long‐term neurological outcome were collected and compared. The PaO\n              2\n              level upon arrival was 192 (161‐225) mm Hg, and 272 (87.5%) of the patients presented with hyperoxia. The incidence of poor long‐term neurological outcome was 11.3% at a median follow‐up period of 35 months. PaO\n              2\n              levels upon arrival were higher in patients with good long‐term neurological outcome than in those with poor outcome. The incidence of poor long‐term neurological outcome was significantly dependent on the PaO\n              2\n              level when patients were stratified at 100‐mm Hg increments. A multivariate regression analysis showed that PaO\n              2\n              levels, when considered a continuous, interval or ordinal variable, were associated with long‐term neurological outcome in separate models. According to the three models, a PaO\n              2\n              level of 200‐300 mm Hg has the lowest risk of poor long‐term neurological outcome. The results of the analysis of the predicted probability of poor long‐term outcome according to the PaO\n              2\n              level exhibited a U‐shaped curve. Further large‐scale studies are needed to confirm the association between 200‐300 mm Hg of PaO\n              2\n              and long‐term neurological outcome and evaluate the impact of PaO\n              2\n              levels above 300 mm Hg on acute CO poisoning outcome.","container-title":"Basic &amp; Clinical Pharmacology &amp; Toxicology","DOI":"10.1111/bcpt.13361","ISSN":"1742-7835, 1742-7843","issue":"5","journalAbbreviation":"Basic Clin Pharma Tox","language":"en","page":"448-457","source":"DOI.org (Crossref)","title":"Is an increased PaO &lt;sub&gt;2&lt;/sub&gt; in a normobaric state safe in acute CO poisoning?","volume":"126","author":[{"family":"Moon","given":"Jeong Mi"},{"family":"Chun","given":"Byeong Jo"},{"family":"Cho","given":"Yong Soo"}],"issued":{"date-parts":[["2020",5]]}}}],"schema":"https://github.com/citation-style-language/schema/raw/master/csl-citation.json"} </w:instrText>
      </w:r>
      <w:r w:rsidRPr="005E7544">
        <w:rPr>
          <w:color w:val="000000" w:themeColor="text1"/>
        </w:rPr>
        <w:fldChar w:fldCharType="separate"/>
      </w:r>
      <w:r w:rsidR="000E3B65" w:rsidRPr="000E3B65">
        <w:t xml:space="preserve"> [119]</w:t>
      </w:r>
      <w:r w:rsidRPr="005E7544">
        <w:rPr>
          <w:color w:val="000000" w:themeColor="text1"/>
        </w:rPr>
        <w:fldChar w:fldCharType="end"/>
      </w:r>
      <w:r w:rsidRPr="005E7544">
        <w:rPr>
          <w:color w:val="000000" w:themeColor="text1"/>
        </w:rPr>
        <w:t>. Nghiên cứu của Moon J.M</w:t>
      </w:r>
      <w:r w:rsidR="00F82B25">
        <w:rPr>
          <w:color w:val="000000" w:themeColor="text1"/>
        </w:rPr>
        <w:t>.</w:t>
      </w:r>
      <w:r w:rsidRPr="005E7544">
        <w:rPr>
          <w:color w:val="000000" w:themeColor="text1"/>
        </w:rPr>
        <w:t xml:space="preserve"> ghi nhận PaO</w:t>
      </w:r>
      <w:r w:rsidRPr="005E7544">
        <w:rPr>
          <w:color w:val="000000" w:themeColor="text1"/>
          <w:vertAlign w:val="subscript"/>
        </w:rPr>
        <w:t>2</w:t>
      </w:r>
      <w:r w:rsidRPr="005E7544">
        <w:rPr>
          <w:color w:val="000000" w:themeColor="text1"/>
        </w:rPr>
        <w:t xml:space="preserve"> trung bình là 192 mmHg, tương đồng với kết quả trung bình </w:t>
      </w:r>
      <w:r w:rsidRPr="005E7544">
        <w:rPr>
          <w:color w:val="000000" w:themeColor="text1"/>
          <w:lang w:val="en-SG"/>
        </w:rPr>
        <w:t xml:space="preserve">194,8 </w:t>
      </w:r>
      <w:r w:rsidRPr="005E7544">
        <w:rPr>
          <w:color w:val="000000" w:themeColor="text1"/>
        </w:rPr>
        <w:t>mmHg trong nghiên cứu của chúng tôi. Do đó củng cố nhận định các chỉ số hô hấp thông thường không phản ánh chính xác tình trạng oxy hóa máu trong ngộ độc CO do hạn chế của thiết bị đo SpO</w:t>
      </w:r>
      <w:r w:rsidRPr="005E7544">
        <w:rPr>
          <w:color w:val="000000" w:themeColor="text1"/>
          <w:vertAlign w:val="subscript"/>
        </w:rPr>
        <w:t>2</w:t>
      </w:r>
      <w:r w:rsidRPr="005E7544">
        <w:rPr>
          <w:color w:val="000000" w:themeColor="text1"/>
        </w:rPr>
        <w:t xml:space="preserve"> và cơ chế gây độc của CO, không nên chỉ dựa vào SpO</w:t>
      </w:r>
      <w:r w:rsidRPr="005E7544">
        <w:rPr>
          <w:color w:val="000000" w:themeColor="text1"/>
          <w:vertAlign w:val="subscript"/>
        </w:rPr>
        <w:t>2</w:t>
      </w:r>
      <w:r w:rsidRPr="005E7544">
        <w:rPr>
          <w:color w:val="000000" w:themeColor="text1"/>
        </w:rPr>
        <w:t xml:space="preserve"> và PaO</w:t>
      </w:r>
      <w:r w:rsidRPr="005E7544">
        <w:rPr>
          <w:color w:val="000000" w:themeColor="text1"/>
          <w:vertAlign w:val="subscript"/>
        </w:rPr>
        <w:t>2</w:t>
      </w:r>
      <w:r w:rsidRPr="005E7544">
        <w:rPr>
          <w:color w:val="000000" w:themeColor="text1"/>
        </w:rPr>
        <w:t xml:space="preserve"> để loại trừ ngộ độc CO</w:t>
      </w:r>
      <w:r w:rsidRPr="005E7544">
        <w:rPr>
          <w:color w:val="000000" w:themeColor="text1"/>
          <w:lang w:val="en-SG"/>
        </w:rPr>
        <w:t xml:space="preserve"> </w:t>
      </w:r>
      <w:r w:rsidRPr="005E7544">
        <w:rPr>
          <w:color w:val="000000" w:themeColor="text1"/>
          <w:lang w:val="en-SG"/>
        </w:rPr>
        <w:fldChar w:fldCharType="begin"/>
      </w:r>
      <w:r w:rsidR="000E3B65">
        <w:rPr>
          <w:color w:val="000000" w:themeColor="text1"/>
          <w:lang w:val="en-SG"/>
        </w:rPr>
        <w:instrText xml:space="preserve"> ADDIN ZOTERO_ITEM CSL_CITATION {"citationID":"Z6aaI77L","properties":{"formattedCitation":" [120]","plainCitation":" [120]","noteIndex":0},"citationItems":[{"id":37,"uris":["http://zotero.org/users/13560294/items/ZG33I93G"],"itemData":{"id":37,"type":"article-journal","container-title":"Canadian Family Physician","issue":"1","note":"publisher: The College of Family Physicians of Canada","page":"47–49","source":"Google Scholar","title":"Inhalation injury","volume":"61","author":[{"family":"Wise","given":"Bryan"},{"family":"Levine","given":"Zachary"}],"issued":{"date-parts":[["2015"]]}}}],"schema":"https://github.com/citation-style-language/schema/raw/master/csl-citation.json"} </w:instrText>
      </w:r>
      <w:r w:rsidRPr="005E7544">
        <w:rPr>
          <w:color w:val="000000" w:themeColor="text1"/>
          <w:lang w:val="en-SG"/>
        </w:rPr>
        <w:fldChar w:fldCharType="separate"/>
      </w:r>
      <w:r w:rsidR="000E3B65" w:rsidRPr="000E3B65">
        <w:t xml:space="preserve"> [120]</w:t>
      </w:r>
      <w:r w:rsidRPr="005E7544">
        <w:rPr>
          <w:color w:val="000000" w:themeColor="text1"/>
          <w:lang w:val="en-SG"/>
        </w:rPr>
        <w:fldChar w:fldCharType="end"/>
      </w:r>
      <w:r w:rsidRPr="005E7544">
        <w:rPr>
          <w:color w:val="000000" w:themeColor="text1"/>
          <w:lang w:val="en-SG"/>
        </w:rPr>
        <w:t>.</w:t>
      </w:r>
    </w:p>
    <w:p w14:paraId="6C6BA169" w14:textId="77777777" w:rsidR="007F3CA2" w:rsidRPr="005E7544" w:rsidRDefault="007F3CA2" w:rsidP="007F3CA2">
      <w:pPr>
        <w:spacing w:after="0"/>
        <w:ind w:firstLine="720"/>
        <w:rPr>
          <w:color w:val="000000" w:themeColor="text1"/>
        </w:rPr>
      </w:pPr>
      <w:r w:rsidRPr="005E7544">
        <w:rPr>
          <w:color w:val="000000" w:themeColor="text1"/>
        </w:rPr>
        <w:t xml:space="preserve">Ngược lại, kết quả </w:t>
      </w:r>
      <w:r w:rsidRPr="005E7544">
        <w:rPr>
          <w:rStyle w:val="Strong"/>
          <w:b w:val="0"/>
          <w:color w:val="000000" w:themeColor="text1"/>
        </w:rPr>
        <w:t>nghiên cứu cho thấy sự khác biệt có ý nghĩa thống kê về nồng độ</w:t>
      </w:r>
      <w:r w:rsidR="00597985" w:rsidRPr="005E7544">
        <w:rPr>
          <w:rStyle w:val="Strong"/>
          <w:b w:val="0"/>
          <w:color w:val="000000" w:themeColor="text1"/>
        </w:rPr>
        <w:t xml:space="preserve"> Lactat</w:t>
      </w:r>
      <w:r w:rsidRPr="005E7544">
        <w:rPr>
          <w:rStyle w:val="Strong"/>
          <w:b w:val="0"/>
          <w:color w:val="000000" w:themeColor="text1"/>
        </w:rPr>
        <w:t xml:space="preserve"> và PaCO</w:t>
      </w:r>
      <w:r w:rsidRPr="005E7544">
        <w:rPr>
          <w:rStyle w:val="Strong"/>
          <w:b w:val="0"/>
          <w:color w:val="000000" w:themeColor="text1"/>
          <w:vertAlign w:val="subscript"/>
        </w:rPr>
        <w:t>2</w:t>
      </w:r>
      <w:r w:rsidRPr="005E7544">
        <w:rPr>
          <w:rStyle w:val="Strong"/>
          <w:b w:val="0"/>
          <w:color w:val="000000" w:themeColor="text1"/>
        </w:rPr>
        <w:t xml:space="preserve"> giữa hai nhóm</w:t>
      </w:r>
      <w:r w:rsidRPr="005E7544">
        <w:rPr>
          <w:b/>
          <w:color w:val="000000" w:themeColor="text1"/>
        </w:rPr>
        <w:t xml:space="preserve">. </w:t>
      </w:r>
      <w:r w:rsidRPr="005E7544">
        <w:rPr>
          <w:color w:val="000000" w:themeColor="text1"/>
        </w:rPr>
        <w:t xml:space="preserve">Cụ thể, </w:t>
      </w:r>
      <w:r w:rsidRPr="005E7544">
        <w:rPr>
          <w:rStyle w:val="Strong"/>
          <w:b w:val="0"/>
          <w:color w:val="000000" w:themeColor="text1"/>
        </w:rPr>
        <w:t xml:space="preserve">nhóm có SpCO ≥ 10% có nồng độ Lactate máu trung bình cao hơn đáng kể so với nhóm SpCO &lt; 10% </w:t>
      </w:r>
      <w:r w:rsidRPr="005E7544">
        <w:rPr>
          <w:rStyle w:val="Strong"/>
          <w:b w:val="0"/>
          <w:color w:val="000000" w:themeColor="text1"/>
        </w:rPr>
        <w:lastRenderedPageBreak/>
        <w:t>(</w:t>
      </w:r>
      <w:r w:rsidRPr="005E7544">
        <w:rPr>
          <w:rStyle w:val="mord"/>
          <w:bCs/>
          <w:color w:val="000000" w:themeColor="text1"/>
        </w:rPr>
        <w:t xml:space="preserve">5,0 </w:t>
      </w:r>
      <w:r w:rsidRPr="005E7544">
        <w:rPr>
          <w:rStyle w:val="mbin"/>
          <w:bCs/>
          <w:color w:val="000000" w:themeColor="text1"/>
        </w:rPr>
        <w:t xml:space="preserve">± </w:t>
      </w:r>
      <w:r w:rsidRPr="005E7544">
        <w:rPr>
          <w:rStyle w:val="mord"/>
          <w:bCs/>
          <w:color w:val="000000" w:themeColor="text1"/>
        </w:rPr>
        <w:t>2,79</w:t>
      </w:r>
      <w:r w:rsidRPr="005E7544">
        <w:rPr>
          <w:rStyle w:val="Strong"/>
          <w:b w:val="0"/>
          <w:color w:val="000000" w:themeColor="text1"/>
        </w:rPr>
        <w:t xml:space="preserve"> so với </w:t>
      </w:r>
      <w:r w:rsidRPr="005E7544">
        <w:rPr>
          <w:rStyle w:val="mord"/>
          <w:bCs/>
          <w:color w:val="000000" w:themeColor="text1"/>
        </w:rPr>
        <w:t xml:space="preserve">3,9 </w:t>
      </w:r>
      <w:r w:rsidRPr="005E7544">
        <w:rPr>
          <w:rStyle w:val="mbin"/>
          <w:bCs/>
          <w:color w:val="000000" w:themeColor="text1"/>
        </w:rPr>
        <w:t xml:space="preserve">± </w:t>
      </w:r>
      <w:r w:rsidRPr="005E7544">
        <w:rPr>
          <w:rStyle w:val="mord"/>
          <w:bCs/>
          <w:color w:val="000000" w:themeColor="text1"/>
        </w:rPr>
        <w:t>1,70</w:t>
      </w:r>
      <w:r w:rsidRPr="005E7544">
        <w:rPr>
          <w:rStyle w:val="Strong"/>
          <w:b w:val="0"/>
          <w:color w:val="000000" w:themeColor="text1"/>
        </w:rPr>
        <w:t xml:space="preserve"> mmol/l; p=0,03)</w:t>
      </w:r>
      <w:r w:rsidRPr="005E7544">
        <w:rPr>
          <w:color w:val="000000" w:themeColor="text1"/>
        </w:rPr>
        <w:t xml:space="preserve">. Đây là bằng chứng rõ ràng cho thấy nhóm ngộ độc CO có tình trạng thiếu oxy mô và rối loạn chuyển hóa yếm khí nặng nề hơn. Đồng thời, </w:t>
      </w:r>
      <w:r w:rsidRPr="005E7544">
        <w:rPr>
          <w:rStyle w:val="Strong"/>
          <w:b w:val="0"/>
          <w:color w:val="000000" w:themeColor="text1"/>
        </w:rPr>
        <w:t>nhóm có SpCO ≥ 10% lại có nồng độ PaCO</w:t>
      </w:r>
      <w:r w:rsidRPr="00F82B25">
        <w:rPr>
          <w:rStyle w:val="Strong"/>
          <w:b w:val="0"/>
          <w:color w:val="000000" w:themeColor="text1"/>
          <w:vertAlign w:val="subscript"/>
        </w:rPr>
        <w:t>2</w:t>
      </w:r>
      <w:r w:rsidRPr="005E7544">
        <w:rPr>
          <w:rStyle w:val="Strong"/>
          <w:b w:val="0"/>
          <w:color w:val="000000" w:themeColor="text1"/>
        </w:rPr>
        <w:t xml:space="preserve"> trung bình thấp hơn đáng kể (</w:t>
      </w:r>
      <w:r w:rsidRPr="005E7544">
        <w:rPr>
          <w:rStyle w:val="mord"/>
          <w:bCs/>
          <w:color w:val="000000" w:themeColor="text1"/>
        </w:rPr>
        <w:t xml:space="preserve">34,6 </w:t>
      </w:r>
      <w:r w:rsidRPr="005E7544">
        <w:rPr>
          <w:rStyle w:val="mbin"/>
          <w:bCs/>
          <w:color w:val="000000" w:themeColor="text1"/>
        </w:rPr>
        <w:t xml:space="preserve">± </w:t>
      </w:r>
      <w:r w:rsidRPr="005E7544">
        <w:rPr>
          <w:rStyle w:val="mord"/>
          <w:bCs/>
          <w:color w:val="000000" w:themeColor="text1"/>
        </w:rPr>
        <w:t>6,97</w:t>
      </w:r>
      <w:r w:rsidRPr="005E7544">
        <w:rPr>
          <w:rStyle w:val="Strong"/>
          <w:b w:val="0"/>
          <w:color w:val="000000" w:themeColor="text1"/>
        </w:rPr>
        <w:t xml:space="preserve"> so với </w:t>
      </w:r>
      <w:r w:rsidRPr="005E7544">
        <w:rPr>
          <w:rStyle w:val="mord"/>
          <w:bCs/>
          <w:color w:val="000000" w:themeColor="text1"/>
        </w:rPr>
        <w:t xml:space="preserve">39,1 </w:t>
      </w:r>
      <w:r w:rsidRPr="005E7544">
        <w:rPr>
          <w:rStyle w:val="mbin"/>
          <w:bCs/>
          <w:color w:val="000000" w:themeColor="text1"/>
        </w:rPr>
        <w:t xml:space="preserve">± </w:t>
      </w:r>
      <w:r w:rsidRPr="005E7544">
        <w:rPr>
          <w:rStyle w:val="mord"/>
          <w:bCs/>
          <w:color w:val="000000" w:themeColor="text1"/>
        </w:rPr>
        <w:t>9,59</w:t>
      </w:r>
      <w:r w:rsidRPr="005E7544">
        <w:rPr>
          <w:rStyle w:val="Strong"/>
          <w:b w:val="0"/>
          <w:color w:val="000000" w:themeColor="text1"/>
        </w:rPr>
        <w:t xml:space="preserve"> mmHg; p=0,04)</w:t>
      </w:r>
      <w:r w:rsidRPr="005E7544">
        <w:rPr>
          <w:b/>
          <w:color w:val="000000" w:themeColor="text1"/>
        </w:rPr>
        <w:t>.</w:t>
      </w:r>
      <w:r w:rsidRPr="005E7544">
        <w:rPr>
          <w:color w:val="000000" w:themeColor="text1"/>
        </w:rPr>
        <w:t xml:space="preserve"> Sự khác biệt về PaCO</w:t>
      </w:r>
      <w:r w:rsidRPr="00F82B25">
        <w:rPr>
          <w:color w:val="000000" w:themeColor="text1"/>
          <w:vertAlign w:val="subscript"/>
        </w:rPr>
        <w:t>2</w:t>
      </w:r>
      <w:r w:rsidRPr="005E7544">
        <w:rPr>
          <w:color w:val="000000" w:themeColor="text1"/>
        </w:rPr>
        <w:t xml:space="preserve"> này có thể được giải thích là do tình trạng thiếu oxy mô nặng hơn (thể hiện qua Lactate cao hơn) đã kích thích trung tâm hô hấp, gây tăng thông khí phế nang nhằm cố gắng bù trừ, dẫn đến tăng thải CO</w:t>
      </w:r>
      <w:r w:rsidRPr="005E7544">
        <w:rPr>
          <w:color w:val="000000" w:themeColor="text1"/>
          <w:vertAlign w:val="subscript"/>
        </w:rPr>
        <w:t>2</w:t>
      </w:r>
      <w:r w:rsidRPr="005E7544">
        <w:rPr>
          <w:color w:val="000000" w:themeColor="text1"/>
        </w:rPr>
        <w:t xml:space="preserve"> và làm giảm PaCO</w:t>
      </w:r>
      <w:r w:rsidRPr="005E7544">
        <w:rPr>
          <w:color w:val="000000" w:themeColor="text1"/>
          <w:vertAlign w:val="subscript"/>
        </w:rPr>
        <w:t>2</w:t>
      </w:r>
      <w:r w:rsidRPr="005E7544">
        <w:rPr>
          <w:color w:val="000000" w:themeColor="text1"/>
        </w:rPr>
        <w:t xml:space="preserve"> máu ở nhóm ngộ độc CO nặng hơn, mặc dù PaCO</w:t>
      </w:r>
      <w:r w:rsidRPr="005E7544">
        <w:rPr>
          <w:color w:val="000000" w:themeColor="text1"/>
          <w:vertAlign w:val="subscript"/>
        </w:rPr>
        <w:t>2</w:t>
      </w:r>
      <w:r w:rsidRPr="005E7544">
        <w:rPr>
          <w:color w:val="000000" w:themeColor="text1"/>
        </w:rPr>
        <w:t xml:space="preserve"> ở cả hai nhóm vẫn nằm trong giới hạn chấp nhận được.</w:t>
      </w:r>
    </w:p>
    <w:p w14:paraId="781C24AA" w14:textId="77777777" w:rsidR="007F3CA2" w:rsidRPr="005E7544" w:rsidRDefault="007F3CA2" w:rsidP="007F3CA2">
      <w:pPr>
        <w:spacing w:after="0"/>
        <w:rPr>
          <w:i/>
          <w:color w:val="000000" w:themeColor="text1"/>
        </w:rPr>
      </w:pPr>
      <w:r w:rsidRPr="005E7544">
        <w:rPr>
          <w:i/>
          <w:color w:val="000000" w:themeColor="text1"/>
        </w:rPr>
        <w:t>* Diễn biến điều trị ngộ độc khí CO</w:t>
      </w:r>
    </w:p>
    <w:p w14:paraId="6AB780C5" w14:textId="77777777" w:rsidR="00610E1F" w:rsidRPr="005E7544" w:rsidRDefault="00610E1F" w:rsidP="00610E1F">
      <w:pPr>
        <w:spacing w:after="0"/>
        <w:ind w:firstLine="720"/>
        <w:rPr>
          <w:rFonts w:eastAsia="Times New Roman"/>
          <w:color w:val="000000" w:themeColor="text1"/>
        </w:rPr>
      </w:pPr>
      <w:r w:rsidRPr="005E7544">
        <w:rPr>
          <w:rFonts w:eastAsia="Times New Roman"/>
          <w:color w:val="000000" w:themeColor="text1"/>
        </w:rPr>
        <w:t xml:space="preserve">Dựa trên kết quả nghiên cứu, diễn biến điều trị ngộ độc khí CO cho thấy những thay đổi đáng kể về </w:t>
      </w:r>
      <w:r w:rsidR="00D610D0">
        <w:rPr>
          <w:rFonts w:eastAsia="Times New Roman"/>
          <w:color w:val="000000" w:themeColor="text1"/>
        </w:rPr>
        <w:t>chỉ số SpCO</w:t>
      </w:r>
      <w:r w:rsidRPr="005E7544">
        <w:rPr>
          <w:rFonts w:eastAsia="Times New Roman"/>
          <w:color w:val="000000" w:themeColor="text1"/>
        </w:rPr>
        <w:t xml:space="preserve"> qua thời gian, đồng thời mối liên quan giữa chỉ số SpCO và nguy cơ tử vong cũng cần được làm rõ. Biểu đồ 3.6 cho thấy diễn biến </w:t>
      </w:r>
      <w:r w:rsidR="00D610D0">
        <w:rPr>
          <w:rFonts w:eastAsia="Times New Roman"/>
          <w:color w:val="000000" w:themeColor="text1"/>
        </w:rPr>
        <w:t>chỉ số SpCO</w:t>
      </w:r>
      <w:r w:rsidRPr="005E7544">
        <w:rPr>
          <w:rFonts w:eastAsia="Times New Roman"/>
          <w:color w:val="000000" w:themeColor="text1"/>
        </w:rPr>
        <w:t xml:space="preserve"> trung bình của các bệnh nhân ngộ độc khí CO sau khi nhập viện. Tại thời điểm nhập viện, </w:t>
      </w:r>
      <w:r w:rsidR="00D610D0">
        <w:rPr>
          <w:rFonts w:eastAsia="Times New Roman"/>
          <w:color w:val="000000" w:themeColor="text1"/>
        </w:rPr>
        <w:t>chỉ số SpCO</w:t>
      </w:r>
      <w:r w:rsidRPr="005E7544">
        <w:rPr>
          <w:rFonts w:eastAsia="Times New Roman"/>
          <w:color w:val="000000" w:themeColor="text1"/>
        </w:rPr>
        <w:t xml:space="preserve"> trung bình là 15,7%, sau đó giảm dần qua các mốc thời gian, thời điểm sau 6 giờ trung bình SpCO đã giảm dưới 10% và về giá trị 0% sau 72 giờ nhập viện. Kết quả phản ánh hiệu quả </w:t>
      </w:r>
      <w:r w:rsidR="0026270C" w:rsidRPr="005E7544">
        <w:rPr>
          <w:rFonts w:eastAsia="Times New Roman"/>
          <w:color w:val="000000" w:themeColor="text1"/>
        </w:rPr>
        <w:t>điều trị</w:t>
      </w:r>
      <w:r w:rsidRPr="005E7544">
        <w:rPr>
          <w:rFonts w:eastAsia="Times New Roman"/>
          <w:color w:val="000000" w:themeColor="text1"/>
        </w:rPr>
        <w:t xml:space="preserve"> ngộ độc khí, giúp giảm nhanh nồng độ CO trong máu</w:t>
      </w:r>
      <w:r w:rsidR="007F3CA2" w:rsidRPr="005E7544">
        <w:rPr>
          <w:rFonts w:eastAsia="Times New Roman"/>
          <w:color w:val="000000" w:themeColor="text1"/>
        </w:rPr>
        <w:t xml:space="preserve">. Thời gian bán hủy của </w:t>
      </w:r>
      <w:r w:rsidR="00D610D0">
        <w:rPr>
          <w:rFonts w:eastAsia="Times New Roman"/>
          <w:color w:val="000000" w:themeColor="text1"/>
        </w:rPr>
        <w:t>HbCO</w:t>
      </w:r>
      <w:r w:rsidR="007F3CA2" w:rsidRPr="005E7544">
        <w:rPr>
          <w:rFonts w:eastAsia="Times New Roman"/>
          <w:color w:val="000000" w:themeColor="text1"/>
        </w:rPr>
        <w:t xml:space="preserve"> trong điều kiện khí quyển tiêu chuẩn là 4 - 8 giờ và có thể giảm xuống còn 2 giờ khi sử dụng 100% </w:t>
      </w:r>
      <w:r w:rsidR="007F3CA2" w:rsidRPr="005E7544">
        <w:rPr>
          <w:color w:val="000000" w:themeColor="text1"/>
          <w:lang w:val="en-SG"/>
        </w:rPr>
        <w:t>O</w:t>
      </w:r>
      <w:r w:rsidR="007F3CA2" w:rsidRPr="005E7544">
        <w:rPr>
          <w:color w:val="000000" w:themeColor="text1"/>
          <w:vertAlign w:val="subscript"/>
          <w:lang w:val="en-SG"/>
        </w:rPr>
        <w:t>2</w:t>
      </w:r>
      <w:r w:rsidR="007F3CA2" w:rsidRPr="005E7544">
        <w:rPr>
          <w:color w:val="000000" w:themeColor="text1"/>
          <w:vertAlign w:val="subscript"/>
          <w:lang w:val="en-SG"/>
        </w:rPr>
        <w:fldChar w:fldCharType="begin"/>
      </w:r>
      <w:r w:rsidR="000E3B65">
        <w:rPr>
          <w:color w:val="000000" w:themeColor="text1"/>
          <w:vertAlign w:val="subscript"/>
          <w:lang w:val="en-SG"/>
        </w:rPr>
        <w:instrText xml:space="preserve"> ADDIN ZOTERO_ITEM CSL_CITATION {"citationID":"HWBmdfDA","properties":{"formattedCitation":" [121]","plainCitation":" [121]","noteIndex":0},"citationItems":[{"id":304,"uris":["http://zotero.org/users/13560294/items/ZCF5FT3J"],"itemData":{"id":304,"type":"article-journal","container-title":"Burns","DOI":"10.1016/j.burns.2018.07.006","ISSN":"03054179","issue":"3","journalAbbreviation":"Burns","language":"en","page":"526-530","source":"DOI.org (Crossref)","title":"Carbon monoxide intoxication: What we know","title-short":"Carbon monoxide intoxication","volume":"45","author":[{"family":"Reumuth","given":"Georg"},{"family":"Alharbi","given":"Ziyad"},{"family":"Houschyar","given":"Khosrow Siamak"},{"family":"Kim","given":"Bong-Sung"},{"family":"Siemers","given":"Frank"},{"family":"Fuchs","given":"Paul Christian"},{"family":"Grieb","given":"Gerrit"}],"issued":{"date-parts":[["2019",5]]}}}],"schema":"https://github.com/citation-style-language/schema/raw/master/csl-citation.json"} </w:instrText>
      </w:r>
      <w:r w:rsidR="007F3CA2" w:rsidRPr="005E7544">
        <w:rPr>
          <w:color w:val="000000" w:themeColor="text1"/>
          <w:vertAlign w:val="subscript"/>
          <w:lang w:val="en-SG"/>
        </w:rPr>
        <w:fldChar w:fldCharType="separate"/>
      </w:r>
      <w:r w:rsidR="000E3B65" w:rsidRPr="000E3B65">
        <w:t xml:space="preserve"> [121]</w:t>
      </w:r>
      <w:r w:rsidR="007F3CA2" w:rsidRPr="005E7544">
        <w:rPr>
          <w:color w:val="000000" w:themeColor="text1"/>
          <w:vertAlign w:val="subscript"/>
          <w:lang w:val="en-SG"/>
        </w:rPr>
        <w:fldChar w:fldCharType="end"/>
      </w:r>
      <w:r w:rsidR="007F3CA2" w:rsidRPr="005E7544">
        <w:rPr>
          <w:color w:val="000000" w:themeColor="text1"/>
        </w:rPr>
        <w:t xml:space="preserve">. </w:t>
      </w:r>
      <w:r w:rsidR="00D610D0">
        <w:rPr>
          <w:rFonts w:eastAsia="Times New Roman"/>
          <w:color w:val="000000" w:themeColor="text1"/>
        </w:rPr>
        <w:t>V</w:t>
      </w:r>
      <w:r w:rsidR="007F3CA2" w:rsidRPr="005E7544">
        <w:rPr>
          <w:rFonts w:eastAsia="Times New Roman"/>
          <w:color w:val="000000" w:themeColor="text1"/>
        </w:rPr>
        <w:t>iệc áp dụng các biện pháp cấp cứu hô hấp cần được cân nhắc kỹ lưỡng, tránh tình trạng lạm dụng oxy cao áp không cần thiết ở những bệnh nhân không có ngộ độc CO. Mặc dù liệu pháp oxy cao áp được đánh giá là rất hiệu quả trong điều trị ngộ độc CO nhưng khả năng áp dụng và hiệu quả thực tế vẫn còn gây tranh cãi. Một số nghiên cứu cho rằng không có sự khác biệt đáng kể so với việc sử dụng oxy thường</w:t>
      </w:r>
      <w:r w:rsidR="007F3CA2" w:rsidRPr="005E7544">
        <w:rPr>
          <w:rFonts w:eastAsia="Times New Roman"/>
          <w:color w:val="000000" w:themeColor="text1"/>
        </w:rPr>
        <w:fldChar w:fldCharType="begin"/>
      </w:r>
      <w:r w:rsidR="00B81FDE">
        <w:rPr>
          <w:rFonts w:eastAsia="Times New Roman"/>
          <w:color w:val="000000" w:themeColor="text1"/>
        </w:rPr>
        <w:instrText xml:space="preserve"> ADDIN ZOTERO_ITEM CSL_CITATION {"citationID":"MVm8arLv","properties":{"formattedCitation":" [30]","plainCitation":" [30]","noteIndex":0},"citationItems":[{"id":"h05Mugp5/Up1YnPM6","uris":["http://zotero.org/users/13560294/items/F7IYFNLK"],"itemData":{"id":"EPjOpeeb/Q2feybkp","type":"article-journal","abstract":"Smoke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Arnold"}],"issued":{"date-parts":[["2018",3]]}}}],"schema":"https://github.com/citation-style-language/schema/raw/master/csl-citation.json"} </w:instrText>
      </w:r>
      <w:r w:rsidR="007F3CA2" w:rsidRPr="005E7544">
        <w:rPr>
          <w:rFonts w:eastAsia="Times New Roman"/>
          <w:color w:val="000000" w:themeColor="text1"/>
        </w:rPr>
        <w:fldChar w:fldCharType="separate"/>
      </w:r>
      <w:r w:rsidR="007F3CA2" w:rsidRPr="005E7544">
        <w:rPr>
          <w:color w:val="000000" w:themeColor="text1"/>
        </w:rPr>
        <w:t xml:space="preserve"> [30]</w:t>
      </w:r>
      <w:r w:rsidR="007F3CA2" w:rsidRPr="005E7544">
        <w:rPr>
          <w:rFonts w:eastAsia="Times New Roman"/>
          <w:color w:val="000000" w:themeColor="text1"/>
        </w:rPr>
        <w:fldChar w:fldCharType="end"/>
      </w:r>
      <w:r w:rsidR="00772A68">
        <w:rPr>
          <w:color w:val="000000" w:themeColor="text1"/>
          <w:lang w:val="en-SG"/>
        </w:rPr>
        <w:t>.</w:t>
      </w:r>
    </w:p>
    <w:p w14:paraId="1CD3FEE1" w14:textId="77777777" w:rsidR="007F3CA2" w:rsidRDefault="0026270C" w:rsidP="00D74239">
      <w:pPr>
        <w:spacing w:after="0" w:line="372" w:lineRule="auto"/>
        <w:ind w:firstLine="720"/>
        <w:rPr>
          <w:rFonts w:eastAsia="Times New Roman"/>
          <w:color w:val="000000" w:themeColor="text1"/>
        </w:rPr>
      </w:pPr>
      <w:r w:rsidRPr="005E7544">
        <w:rPr>
          <w:rFonts w:eastAsia="Times New Roman"/>
          <w:color w:val="000000" w:themeColor="text1"/>
        </w:rPr>
        <w:t xml:space="preserve">Bảng 3.11 cung cấp thêm thông tin về mối liên quan giữa </w:t>
      </w:r>
      <w:r w:rsidR="00D610D0">
        <w:rPr>
          <w:rFonts w:eastAsia="Times New Roman"/>
          <w:color w:val="000000" w:themeColor="text1"/>
        </w:rPr>
        <w:t>chỉ số SpCO</w:t>
      </w:r>
      <w:r w:rsidRPr="005E7544">
        <w:rPr>
          <w:rFonts w:eastAsia="Times New Roman"/>
          <w:color w:val="000000" w:themeColor="text1"/>
        </w:rPr>
        <w:t xml:space="preserve"> khi nhập viện và nguy cơ </w:t>
      </w:r>
      <w:r w:rsidR="00E62052" w:rsidRPr="005E7544">
        <w:rPr>
          <w:rFonts w:eastAsia="Times New Roman"/>
          <w:color w:val="000000" w:themeColor="text1"/>
        </w:rPr>
        <w:t>tử vong</w:t>
      </w:r>
      <w:r w:rsidRPr="005E7544">
        <w:rPr>
          <w:rFonts w:eastAsia="Times New Roman"/>
          <w:color w:val="000000" w:themeColor="text1"/>
        </w:rPr>
        <w:t xml:space="preserve">. Trong nhóm sốt sót (n=20), </w:t>
      </w:r>
      <w:r w:rsidR="00D610D0">
        <w:rPr>
          <w:rFonts w:eastAsia="Times New Roman"/>
          <w:color w:val="000000" w:themeColor="text1"/>
        </w:rPr>
        <w:t>chỉ số SpCO</w:t>
      </w:r>
      <w:r w:rsidRPr="005E7544">
        <w:rPr>
          <w:rFonts w:eastAsia="Times New Roman"/>
          <w:color w:val="000000" w:themeColor="text1"/>
        </w:rPr>
        <w:t xml:space="preserve"> trung vị là 1% (IQR: 0-8), trong khi nhóm tử vong (n=50) </w:t>
      </w:r>
      <w:r w:rsidR="00D01CF6" w:rsidRPr="005E7544">
        <w:rPr>
          <w:rFonts w:eastAsia="Times New Roman"/>
          <w:color w:val="000000" w:themeColor="text1"/>
        </w:rPr>
        <w:t>có</w:t>
      </w:r>
      <w:r w:rsidRPr="005E7544">
        <w:rPr>
          <w:rFonts w:eastAsia="Times New Roman"/>
          <w:color w:val="000000" w:themeColor="text1"/>
        </w:rPr>
        <w:t xml:space="preserve"> </w:t>
      </w:r>
      <w:r w:rsidR="00D610D0">
        <w:rPr>
          <w:rFonts w:eastAsia="Times New Roman"/>
          <w:color w:val="000000" w:themeColor="text1"/>
        </w:rPr>
        <w:t>chỉ số SpCO</w:t>
      </w:r>
      <w:r w:rsidRPr="005E7544">
        <w:rPr>
          <w:rFonts w:eastAsia="Times New Roman"/>
          <w:color w:val="000000" w:themeColor="text1"/>
        </w:rPr>
        <w:t xml:space="preserve"> trung </w:t>
      </w:r>
      <w:r w:rsidRPr="005E7544">
        <w:rPr>
          <w:rFonts w:eastAsia="Times New Roman"/>
          <w:color w:val="000000" w:themeColor="text1"/>
        </w:rPr>
        <w:lastRenderedPageBreak/>
        <w:t xml:space="preserve">vị </w:t>
      </w:r>
      <w:r w:rsidR="00D01CF6" w:rsidRPr="005E7544">
        <w:rPr>
          <w:rFonts w:eastAsia="Times New Roman"/>
          <w:color w:val="000000" w:themeColor="text1"/>
        </w:rPr>
        <w:t>cũng là</w:t>
      </w:r>
      <w:r w:rsidRPr="005E7544">
        <w:rPr>
          <w:rFonts w:eastAsia="Times New Roman"/>
          <w:color w:val="000000" w:themeColor="text1"/>
        </w:rPr>
        <w:t xml:space="preserve"> 1% (IQR: 0-14). Kết quả hồi quy logistic cho thấy chỉ số SpCO không có mối liên quan có ý nghĩa thống kê với nguy cơ tử vong, với OR = 1,035 (95% CI: 0,961-1,115, p=0,361). Điều này cho thấy khi </w:t>
      </w:r>
      <w:r w:rsidR="00D610D0">
        <w:rPr>
          <w:rFonts w:eastAsia="Times New Roman"/>
          <w:color w:val="000000" w:themeColor="text1"/>
        </w:rPr>
        <w:t>chỉ số SpCO</w:t>
      </w:r>
      <w:r w:rsidRPr="005E7544">
        <w:rPr>
          <w:rFonts w:eastAsia="Times New Roman"/>
          <w:color w:val="000000" w:themeColor="text1"/>
        </w:rPr>
        <w:t xml:space="preserve"> giảm nhanh trong quá trình điều trị, giá trị ban đầu của SpCO không còn là nguy cơ tử vong ở nhóm bệnh nhân nghiên cứu</w:t>
      </w:r>
      <w:r w:rsidR="00610E1F" w:rsidRPr="005E7544">
        <w:rPr>
          <w:rFonts w:eastAsia="Times New Roman"/>
          <w:color w:val="000000" w:themeColor="text1"/>
        </w:rPr>
        <w:t>.</w:t>
      </w:r>
    </w:p>
    <w:p w14:paraId="0BE5B424" w14:textId="77777777" w:rsidR="00945A13" w:rsidRPr="005E7544" w:rsidRDefault="00F53B97" w:rsidP="00D74239">
      <w:pPr>
        <w:pStyle w:val="Heading4"/>
        <w:spacing w:before="0" w:line="372" w:lineRule="auto"/>
        <w:rPr>
          <w:rFonts w:ascii="Times New Roman" w:hAnsi="Times New Roman" w:cs="Times New Roman"/>
          <w:i w:val="0"/>
          <w:color w:val="000000" w:themeColor="text1"/>
          <w:sz w:val="28"/>
        </w:rPr>
      </w:pPr>
      <w:r w:rsidRPr="005E7544">
        <w:rPr>
          <w:rFonts w:ascii="Times New Roman" w:hAnsi="Times New Roman" w:cs="Times New Roman"/>
          <w:color w:val="000000" w:themeColor="text1"/>
          <w:sz w:val="28"/>
        </w:rPr>
        <w:t xml:space="preserve">4.1.2.4. </w:t>
      </w:r>
      <w:r w:rsidR="00945A13" w:rsidRPr="005E7544">
        <w:rPr>
          <w:rFonts w:ascii="Times New Roman" w:hAnsi="Times New Roman" w:cs="Times New Roman"/>
          <w:color w:val="000000" w:themeColor="text1"/>
          <w:sz w:val="28"/>
        </w:rPr>
        <w:t>Đặc điểm cận lâm sàng bỏng hô hấp</w:t>
      </w:r>
    </w:p>
    <w:p w14:paraId="063C779D" w14:textId="77777777" w:rsidR="00945A13" w:rsidRPr="005E7544" w:rsidRDefault="00945A13" w:rsidP="00D74239">
      <w:pPr>
        <w:spacing w:after="0" w:line="372" w:lineRule="auto"/>
        <w:rPr>
          <w:i/>
          <w:color w:val="000000" w:themeColor="text1"/>
        </w:rPr>
      </w:pPr>
      <w:r w:rsidRPr="005E7544">
        <w:rPr>
          <w:color w:val="000000" w:themeColor="text1"/>
        </w:rPr>
        <w:t xml:space="preserve">* </w:t>
      </w:r>
      <w:r w:rsidRPr="005E7544">
        <w:rPr>
          <w:i/>
          <w:color w:val="000000" w:themeColor="text1"/>
        </w:rPr>
        <w:t>Khí máu</w:t>
      </w:r>
    </w:p>
    <w:p w14:paraId="58C56DCB" w14:textId="77777777" w:rsidR="00EE5106" w:rsidRPr="00AF0FAD" w:rsidRDefault="00EE5106" w:rsidP="00D74239">
      <w:pPr>
        <w:pStyle w:val="NormalWeb"/>
        <w:spacing w:before="0" w:beforeAutospacing="0" w:after="0" w:afterAutospacing="0" w:line="372" w:lineRule="auto"/>
        <w:ind w:firstLine="720"/>
        <w:jc w:val="both"/>
        <w:rPr>
          <w:color w:val="000000" w:themeColor="text1"/>
          <w:spacing w:val="-2"/>
          <w:sz w:val="28"/>
          <w:szCs w:val="28"/>
        </w:rPr>
      </w:pPr>
      <w:r w:rsidRPr="00AF0FAD">
        <w:rPr>
          <w:color w:val="000000" w:themeColor="text1"/>
          <w:spacing w:val="-2"/>
          <w:sz w:val="28"/>
          <w:szCs w:val="28"/>
        </w:rPr>
        <w:t>Kết quả phân tích khí máu động mạch của bệnh nhân nghiên cứu khi nhập viện được trình bày tại bảng 3.</w:t>
      </w:r>
      <w:r w:rsidR="00EF3DA0" w:rsidRPr="00AF0FAD">
        <w:rPr>
          <w:color w:val="000000" w:themeColor="text1"/>
          <w:spacing w:val="-2"/>
          <w:sz w:val="28"/>
          <w:szCs w:val="28"/>
        </w:rPr>
        <w:t>12</w:t>
      </w:r>
      <w:r w:rsidRPr="00AF0FAD">
        <w:rPr>
          <w:color w:val="000000" w:themeColor="text1"/>
          <w:spacing w:val="-2"/>
          <w:sz w:val="28"/>
          <w:szCs w:val="28"/>
        </w:rPr>
        <w:t>. Đáng chú ý, nồng độ PaO</w:t>
      </w:r>
      <w:r w:rsidRPr="00AF0FAD">
        <w:rPr>
          <w:color w:val="000000" w:themeColor="text1"/>
          <w:spacing w:val="-2"/>
          <w:sz w:val="28"/>
          <w:szCs w:val="28"/>
          <w:vertAlign w:val="subscript"/>
        </w:rPr>
        <w:t>2</w:t>
      </w:r>
      <w:r w:rsidRPr="00AF0FAD">
        <w:rPr>
          <w:color w:val="000000" w:themeColor="text1"/>
          <w:spacing w:val="-2"/>
          <w:sz w:val="28"/>
          <w:szCs w:val="28"/>
        </w:rPr>
        <w:t xml:space="preserve"> trung </w:t>
      </w:r>
      <w:r w:rsidR="00EF3DA0" w:rsidRPr="00AF0FAD">
        <w:rPr>
          <w:color w:val="000000" w:themeColor="text1"/>
          <w:spacing w:val="-2"/>
          <w:sz w:val="28"/>
          <w:szCs w:val="28"/>
        </w:rPr>
        <w:t>vị</w:t>
      </w:r>
      <w:r w:rsidRPr="00AF0FAD">
        <w:rPr>
          <w:color w:val="000000" w:themeColor="text1"/>
          <w:spacing w:val="-2"/>
          <w:sz w:val="28"/>
          <w:szCs w:val="28"/>
        </w:rPr>
        <w:t xml:space="preserve"> là </w:t>
      </w:r>
      <w:r w:rsidR="00EF3DA0" w:rsidRPr="00AF0FAD">
        <w:rPr>
          <w:rStyle w:val="mord"/>
          <w:color w:val="000000" w:themeColor="text1"/>
          <w:spacing w:val="-2"/>
          <w:sz w:val="28"/>
          <w:szCs w:val="28"/>
        </w:rPr>
        <w:t>154,5</w:t>
      </w:r>
      <w:r w:rsidRPr="00AF0FAD">
        <w:rPr>
          <w:color w:val="000000" w:themeColor="text1"/>
          <w:spacing w:val="-2"/>
          <w:sz w:val="28"/>
          <w:szCs w:val="28"/>
        </w:rPr>
        <w:t xml:space="preserve"> mmHg</w:t>
      </w:r>
      <w:r w:rsidR="00EF3DA0" w:rsidRPr="00AF0FAD">
        <w:rPr>
          <w:color w:val="000000" w:themeColor="text1"/>
          <w:spacing w:val="-2"/>
          <w:sz w:val="28"/>
          <w:szCs w:val="28"/>
        </w:rPr>
        <w:t xml:space="preserve"> (IQR: 90 – 235,5)</w:t>
      </w:r>
      <w:r w:rsidRPr="00AF0FAD">
        <w:rPr>
          <w:color w:val="000000" w:themeColor="text1"/>
          <w:spacing w:val="-2"/>
          <w:sz w:val="28"/>
          <w:szCs w:val="28"/>
        </w:rPr>
        <w:t>, một giá trị tương đối cao và có khoảng dao động rộng. Kết quả này khác biệt so với một số nghiên cứu trước đây ghi nhận PaO</w:t>
      </w:r>
      <w:r w:rsidRPr="00AF0FAD">
        <w:rPr>
          <w:color w:val="000000" w:themeColor="text1"/>
          <w:spacing w:val="-2"/>
          <w:sz w:val="28"/>
          <w:szCs w:val="28"/>
          <w:vertAlign w:val="subscript"/>
        </w:rPr>
        <w:t>2</w:t>
      </w:r>
      <w:r w:rsidRPr="00AF0FAD">
        <w:rPr>
          <w:color w:val="000000" w:themeColor="text1"/>
          <w:spacing w:val="-2"/>
          <w:sz w:val="28"/>
          <w:szCs w:val="28"/>
        </w:rPr>
        <w:t xml:space="preserve"> giảm thấp ở bệnh nhân bỏng hô hấp như nghiên cứu của tác giả Megahed M.A</w:t>
      </w:r>
      <w:r w:rsidR="00F82B25">
        <w:rPr>
          <w:color w:val="000000" w:themeColor="text1"/>
          <w:spacing w:val="-2"/>
          <w:sz w:val="28"/>
          <w:szCs w:val="28"/>
        </w:rPr>
        <w:t>.</w:t>
      </w:r>
      <w:r w:rsidRPr="00AF0FAD">
        <w:rPr>
          <w:color w:val="000000" w:themeColor="text1"/>
          <w:spacing w:val="-2"/>
          <w:sz w:val="28"/>
          <w:szCs w:val="28"/>
        </w:rPr>
        <w:t xml:space="preserve"> và </w:t>
      </w:r>
      <w:r w:rsidR="00477932" w:rsidRPr="00AF0FAD">
        <w:rPr>
          <w:color w:val="000000" w:themeColor="text1"/>
          <w:spacing w:val="-2"/>
          <w:sz w:val="28"/>
          <w:szCs w:val="28"/>
        </w:rPr>
        <w:t>CS</w:t>
      </w:r>
      <w:r w:rsidRPr="00AF0FAD">
        <w:rPr>
          <w:color w:val="000000" w:themeColor="text1"/>
          <w:spacing w:val="-2"/>
          <w:sz w:val="28"/>
          <w:szCs w:val="28"/>
        </w:rPr>
        <w:t xml:space="preserve"> (2008) với PaO</w:t>
      </w:r>
      <w:r w:rsidRPr="00AF0FAD">
        <w:rPr>
          <w:color w:val="000000" w:themeColor="text1"/>
          <w:spacing w:val="-2"/>
          <w:sz w:val="28"/>
          <w:szCs w:val="28"/>
          <w:vertAlign w:val="subscript"/>
        </w:rPr>
        <w:t>2</w:t>
      </w:r>
      <w:r w:rsidRPr="00AF0FAD">
        <w:rPr>
          <w:color w:val="000000" w:themeColor="text1"/>
          <w:spacing w:val="-2"/>
          <w:sz w:val="28"/>
          <w:szCs w:val="28"/>
        </w:rPr>
        <w:t xml:space="preserve"> chỉ </w:t>
      </w:r>
      <w:r w:rsidRPr="00AF0FAD">
        <w:rPr>
          <w:rStyle w:val="mord"/>
          <w:color w:val="000000" w:themeColor="text1"/>
          <w:spacing w:val="-2"/>
          <w:sz w:val="28"/>
          <w:szCs w:val="28"/>
        </w:rPr>
        <w:t xml:space="preserve">77,2 </w:t>
      </w:r>
      <w:r w:rsidRPr="00AF0FAD">
        <w:rPr>
          <w:rStyle w:val="mbin"/>
          <w:color w:val="000000" w:themeColor="text1"/>
          <w:spacing w:val="-2"/>
          <w:sz w:val="28"/>
          <w:szCs w:val="28"/>
        </w:rPr>
        <w:t xml:space="preserve">± </w:t>
      </w:r>
      <w:r w:rsidRPr="00AF0FAD">
        <w:rPr>
          <w:rStyle w:val="mord"/>
          <w:color w:val="000000" w:themeColor="text1"/>
          <w:spacing w:val="-2"/>
          <w:sz w:val="28"/>
          <w:szCs w:val="28"/>
        </w:rPr>
        <w:t>22,5</w:t>
      </w:r>
      <w:r w:rsidRPr="00AF0FAD">
        <w:rPr>
          <w:color w:val="000000" w:themeColor="text1"/>
          <w:spacing w:val="-2"/>
          <w:sz w:val="28"/>
          <w:szCs w:val="28"/>
        </w:rPr>
        <w:t xml:space="preserve"> mmHg</w:t>
      </w:r>
      <w:r w:rsidRPr="00AF0FAD">
        <w:rPr>
          <w:color w:val="000000" w:themeColor="text1"/>
          <w:spacing w:val="-2"/>
          <w:sz w:val="28"/>
          <w:szCs w:val="28"/>
        </w:rPr>
        <w:fldChar w:fldCharType="begin"/>
      </w:r>
      <w:r w:rsidR="000E3B65">
        <w:rPr>
          <w:color w:val="000000" w:themeColor="text1"/>
          <w:spacing w:val="-2"/>
          <w:sz w:val="28"/>
          <w:szCs w:val="28"/>
        </w:rPr>
        <w:instrText xml:space="preserve"> ADDIN ZOTERO_ITEM CSL_CITATION {"citationID":"mNGGo398","properties":{"formattedCitation":" [122]","plainCitation":" [122]","noteIndex":0},"citationItems":[{"id":931,"uris":["http://zotero.org/users/13560294/items/HGB9FXJD"],"itemData":{"id":931,"type":"article-journal","abstract":"Inhalation injury greatly increases the incidence of respiratory failure and the acute respiratory distress syndrome. It is also the cause of most early deaths in burn victims. The aim of our research was to study the incidence, early diagnosis, complications, and management of inhalation injury and to discuss the relation between inhalation injury and death in burn patients.This study included 130 burn patients with inhalation injury admitted to Menoufiya University Hospital Burn Center, Egypt, from January 2004 to April 2008 (61 males and 69 females). We found that the presence of inhalation injury, increasing burn size, and advancing age were all associated with increased mortality (p &lt; 0.01). The incidence of inhalation injury in our study was 46.3% (130 patients were identified as having inhalation injury out of 281). The overall mortality for patients with inhalation injury was 41.5% (54 patients out of 130) compared with 7.2% (11 patients out of 151) for patients without inhalation injury. These statistical data make it clear that inhalation injury is an important factor for the prediction of mortality in burn patients. Approximately 80% of fire-related deaths are due not to the burn injury to the airway but to the inhalation of toxic products, especially carbon monoxide and hydrogen cyanide gases. Inhalation injury is generally caused by thermal burns, mostly confined to the upper airways.Major airway, pulmonary, and systemic complications may occur in cases of inhalation injury and thus increase the incidence of burn patient mortality","container-title":"Annals of Burns and Fire Disasters","ISSN":"1592-9558","issue":"4","journalAbbreviation":"Ann Burns Fire Disasters","note":"PMID: 21991136\nPMCID: PMC3188198","page":"192-198","source":"PubMed Central","title":"Blood Gases as an Indicator of Inhalation Injury and Prognosis in Burn Patients","volume":"21","author":[{"family":"Megahed","given":"M.A."},{"family":"Ghareeb","given":"F."},{"family":"Kishk","given":"T."},{"family":"El-Barah","given":"A."},{"family":"Abou-Gereda","given":"H."},{"family":"El-Fol","given":"H."},{"family":"El-Sisy","given":"A."},{"family":"Omran","given":"A.M."}],"issued":{"date-parts":[["2008",12,31]]}}}],"schema":"https://github.com/citation-style-language/schema/raw/master/csl-citation.json"} </w:instrText>
      </w:r>
      <w:r w:rsidRPr="00AF0FAD">
        <w:rPr>
          <w:color w:val="000000" w:themeColor="text1"/>
          <w:spacing w:val="-2"/>
          <w:sz w:val="28"/>
          <w:szCs w:val="28"/>
        </w:rPr>
        <w:fldChar w:fldCharType="separate"/>
      </w:r>
      <w:r w:rsidR="000E3B65" w:rsidRPr="000E3B65">
        <w:rPr>
          <w:sz w:val="28"/>
        </w:rPr>
        <w:t xml:space="preserve"> [122]</w:t>
      </w:r>
      <w:r w:rsidRPr="00AF0FAD">
        <w:rPr>
          <w:color w:val="000000" w:themeColor="text1"/>
          <w:spacing w:val="-2"/>
          <w:sz w:val="28"/>
          <w:szCs w:val="28"/>
        </w:rPr>
        <w:fldChar w:fldCharType="end"/>
      </w:r>
      <w:r w:rsidRPr="00AF0FAD">
        <w:rPr>
          <w:color w:val="000000" w:themeColor="text1"/>
          <w:spacing w:val="-2"/>
          <w:sz w:val="28"/>
          <w:szCs w:val="28"/>
        </w:rPr>
        <w:t>. Tuy nhiên, kết quả của chúng tôi lại tương đồng hơn với các báo cáo gần đây. Theo tác giả Walker P.F</w:t>
      </w:r>
      <w:r w:rsidR="00F82B25">
        <w:rPr>
          <w:color w:val="000000" w:themeColor="text1"/>
          <w:spacing w:val="-2"/>
          <w:sz w:val="28"/>
          <w:szCs w:val="28"/>
        </w:rPr>
        <w:t>.</w:t>
      </w:r>
      <w:r w:rsidRPr="00AF0FAD">
        <w:rPr>
          <w:color w:val="000000" w:themeColor="text1"/>
          <w:spacing w:val="-2"/>
          <w:sz w:val="28"/>
          <w:szCs w:val="28"/>
        </w:rPr>
        <w:t xml:space="preserve"> và </w:t>
      </w:r>
      <w:r w:rsidR="00477932" w:rsidRPr="00AF0FAD">
        <w:rPr>
          <w:color w:val="000000" w:themeColor="text1"/>
          <w:spacing w:val="-2"/>
          <w:sz w:val="28"/>
          <w:szCs w:val="28"/>
        </w:rPr>
        <w:t>CS</w:t>
      </w:r>
      <w:r w:rsidRPr="00AF0FAD">
        <w:rPr>
          <w:color w:val="000000" w:themeColor="text1"/>
          <w:spacing w:val="-2"/>
          <w:sz w:val="28"/>
          <w:szCs w:val="28"/>
        </w:rPr>
        <w:t xml:space="preserve"> (2015), bệnh nhân bỏng hô hấp có kèm ngộ độc khí CO thường có PaO</w:t>
      </w:r>
      <w:r w:rsidRPr="00AF0FAD">
        <w:rPr>
          <w:color w:val="000000" w:themeColor="text1"/>
          <w:spacing w:val="-2"/>
          <w:sz w:val="28"/>
          <w:szCs w:val="28"/>
          <w:vertAlign w:val="subscript"/>
        </w:rPr>
        <w:t>2</w:t>
      </w:r>
      <w:r w:rsidRPr="00AF0FAD">
        <w:rPr>
          <w:color w:val="000000" w:themeColor="text1"/>
          <w:spacing w:val="-2"/>
          <w:sz w:val="28"/>
          <w:szCs w:val="28"/>
        </w:rPr>
        <w:t xml:space="preserve"> ban đầu trong giới hạn bình thường hoặc tăng</w:t>
      </w:r>
      <w:r w:rsidRPr="00AF0FAD">
        <w:rPr>
          <w:color w:val="000000" w:themeColor="text1"/>
          <w:spacing w:val="-2"/>
          <w:sz w:val="28"/>
          <w:szCs w:val="28"/>
        </w:rPr>
        <w:fldChar w:fldCharType="begin"/>
      </w:r>
      <w:r w:rsidR="007D3771" w:rsidRPr="00AF0FAD">
        <w:rPr>
          <w:color w:val="000000" w:themeColor="text1"/>
          <w:spacing w:val="-2"/>
          <w:sz w:val="28"/>
          <w:szCs w:val="28"/>
        </w:rPr>
        <w:instrText xml:space="preserve"> ADDIN ZOTERO_ITEM CSL_CITATION {"citationID":"ud58hoSf","properties":{"formattedCitation":" [6]","plainCitation":" [6]","noteIndex":0},"citationItems":[{"id":101,"uris":["http://zotero.org/users/13560294/items/TZVM8J36"],"itemData":{"id":101,"type":"article-journal","abstract":"In this article we review recent advances made in the pathophysiology, diagnosis, and treatment of inhalation injury. Historically, the diagnosis of inhalation injury has relied on nonspecific clinical exam findings and bronchoscopic evidence. The development of a grading system and the use of modalities such as chest computed tomography may allow for a more nuanced evaluation of inhalation injury and enhanced ability to prognosticate. Supportive respiratory care remains essential in managing inhalation injury. Adjuncts still lacking definitive evidence of efficacy include bronchodilators, mucolytic agents, inhaled anticoagulants, nonconventional ventilator modes, prone positioning, and extracorporeal membrane oxygenation. Recent research focusing on molecular mechanisms involved in inhalation injury has increased the number of potential therapies.","container-title":"Critical Care","DOI":"10.1186/s13054-015-1077-4","ISSN":"1364-8535","issue":"1","journalAbbreviation":"Crit Care","language":"en","page":"351","source":"DOI.org (Crossref)","title":"Diagnosis and management of inhalation injury: an updated review","title-short":"Diagnosis and management of inhalation injury","volume":"19","author":[{"family":"Walker","given":"Patrick F."},{"family":"Buehner","given":"Michelle F."},{"family":"Wood","given":"Leslie A."},{"family":"Boyer","given":"Nathan L."},{"family":"Driscoll","given":"Ian R."},{"family":"Lundy","given":"Jonathan B."},{"family":"Cancio","given":"Leopoldo C."},{"family":"Chung","given":"Kevin K."}],"issued":{"date-parts":[["2015",12,1]]}}}],"schema":"https://github.com/citation-style-language/schema/raw/master/csl-citation.json"} </w:instrText>
      </w:r>
      <w:r w:rsidRPr="00AF0FAD">
        <w:rPr>
          <w:color w:val="000000" w:themeColor="text1"/>
          <w:spacing w:val="-2"/>
          <w:sz w:val="28"/>
          <w:szCs w:val="28"/>
        </w:rPr>
        <w:fldChar w:fldCharType="separate"/>
      </w:r>
      <w:r w:rsidR="007D3771" w:rsidRPr="00AF0FAD">
        <w:rPr>
          <w:color w:val="000000" w:themeColor="text1"/>
          <w:spacing w:val="-2"/>
          <w:sz w:val="28"/>
        </w:rPr>
        <w:t xml:space="preserve"> [6]</w:t>
      </w:r>
      <w:r w:rsidRPr="00AF0FAD">
        <w:rPr>
          <w:color w:val="000000" w:themeColor="text1"/>
          <w:spacing w:val="-2"/>
          <w:sz w:val="28"/>
          <w:szCs w:val="28"/>
        </w:rPr>
        <w:fldChar w:fldCharType="end"/>
      </w:r>
      <w:r w:rsidRPr="00AF0FAD">
        <w:rPr>
          <w:color w:val="000000" w:themeColor="text1"/>
          <w:spacing w:val="-2"/>
          <w:sz w:val="28"/>
          <w:szCs w:val="28"/>
        </w:rPr>
        <w:t>. Tương tự, Chotalia</w:t>
      </w:r>
      <w:r w:rsidR="00F82B25">
        <w:rPr>
          <w:color w:val="000000" w:themeColor="text1"/>
          <w:spacing w:val="-2"/>
          <w:sz w:val="28"/>
          <w:szCs w:val="28"/>
        </w:rPr>
        <w:t xml:space="preserve"> M.</w:t>
      </w:r>
      <w:r w:rsidRPr="00AF0FAD">
        <w:rPr>
          <w:color w:val="000000" w:themeColor="text1"/>
          <w:spacing w:val="-2"/>
          <w:sz w:val="28"/>
          <w:szCs w:val="28"/>
        </w:rPr>
        <w:t xml:space="preserve"> và </w:t>
      </w:r>
      <w:r w:rsidR="00477932" w:rsidRPr="00AF0FAD">
        <w:rPr>
          <w:color w:val="000000" w:themeColor="text1"/>
          <w:spacing w:val="-2"/>
          <w:sz w:val="28"/>
          <w:szCs w:val="28"/>
        </w:rPr>
        <w:t>CS</w:t>
      </w:r>
      <w:r w:rsidRPr="00AF0FAD">
        <w:rPr>
          <w:color w:val="000000" w:themeColor="text1"/>
          <w:spacing w:val="-2"/>
          <w:sz w:val="28"/>
          <w:szCs w:val="28"/>
        </w:rPr>
        <w:t xml:space="preserve"> (2021) cũng ghi nhận PaO</w:t>
      </w:r>
      <w:r w:rsidRPr="00AF0FAD">
        <w:rPr>
          <w:color w:val="000000" w:themeColor="text1"/>
          <w:spacing w:val="-2"/>
          <w:sz w:val="28"/>
          <w:szCs w:val="28"/>
          <w:vertAlign w:val="subscript"/>
        </w:rPr>
        <w:t>2</w:t>
      </w:r>
      <w:r w:rsidRPr="00AF0FAD">
        <w:rPr>
          <w:color w:val="000000" w:themeColor="text1"/>
          <w:spacing w:val="-2"/>
          <w:sz w:val="28"/>
          <w:szCs w:val="28"/>
        </w:rPr>
        <w:t xml:space="preserve"> trung bình là </w:t>
      </w:r>
      <w:r w:rsidRPr="00AF0FAD">
        <w:rPr>
          <w:rStyle w:val="mord"/>
          <w:color w:val="000000" w:themeColor="text1"/>
          <w:spacing w:val="-2"/>
          <w:sz w:val="28"/>
          <w:szCs w:val="28"/>
        </w:rPr>
        <w:t>122,25</w:t>
      </w:r>
      <w:r w:rsidRPr="00AF0FAD">
        <w:rPr>
          <w:color w:val="000000" w:themeColor="text1"/>
          <w:spacing w:val="-2"/>
          <w:sz w:val="28"/>
          <w:szCs w:val="28"/>
        </w:rPr>
        <w:t xml:space="preserve"> mmHg ở bệnh nhân bỏng hô hấp nhập viện sớm</w:t>
      </w:r>
      <w:r w:rsidRPr="00AF0FAD">
        <w:rPr>
          <w:color w:val="000000" w:themeColor="text1"/>
          <w:spacing w:val="-2"/>
          <w:sz w:val="28"/>
          <w:szCs w:val="28"/>
        </w:rPr>
        <w:fldChar w:fldCharType="begin"/>
      </w:r>
      <w:r w:rsidR="000E3B65">
        <w:rPr>
          <w:color w:val="000000" w:themeColor="text1"/>
          <w:spacing w:val="-2"/>
          <w:sz w:val="28"/>
          <w:szCs w:val="28"/>
        </w:rPr>
        <w:instrText xml:space="preserve"> ADDIN ZOTERO_ITEM CSL_CITATION {"citationID":"Wh5UcZVe","properties":{"formattedCitation":" [123]","plainCitation":" [123]","noteIndex":0},"citationItems":[{"id":929,"uris":["http://zotero.org/users/13560294/items/VUI53XG4"],"itemData":{"id":929,"type":"article-journal","container-title":"Burns","DOI":"10.1016/j.burns.2021.02.018","ISSN":"03054179","issue":"8","journalAbbreviation":"Burns","language":"en","page":"1793-1801","source":"DOI.org (Crossref)","title":"The utility of arterial blood gas parameters and chest radiography in predicting appropriate intubations in burn patients with suspected inhalation injury—A retrospective cohort study","volume":"47","author":[{"family":"Chotalia","given":"Minesh"},{"family":"Pirrone","given":"Christine"},{"family":"Ali","given":"Muzzammil"},{"family":"Mullhi","given":"Randeep"},{"family":"Torlinska","given":"Barbara"},{"family":"Mangham","given":"Thomas"},{"family":"England","given":"Kaye"},{"family":"Torlinski","given":"Tomasz"}],"issued":{"date-parts":[["2021",12]]}}}],"schema":"https://github.com/citation-style-language/schema/raw/master/csl-citation.json"} </w:instrText>
      </w:r>
      <w:r w:rsidRPr="00AF0FAD">
        <w:rPr>
          <w:color w:val="000000" w:themeColor="text1"/>
          <w:spacing w:val="-2"/>
          <w:sz w:val="28"/>
          <w:szCs w:val="28"/>
        </w:rPr>
        <w:fldChar w:fldCharType="separate"/>
      </w:r>
      <w:r w:rsidR="000E3B65" w:rsidRPr="000E3B65">
        <w:rPr>
          <w:sz w:val="28"/>
        </w:rPr>
        <w:t xml:space="preserve"> [123]</w:t>
      </w:r>
      <w:r w:rsidRPr="00AF0FAD">
        <w:rPr>
          <w:color w:val="000000" w:themeColor="text1"/>
          <w:spacing w:val="-2"/>
          <w:sz w:val="28"/>
          <w:szCs w:val="28"/>
        </w:rPr>
        <w:fldChar w:fldCharType="end"/>
      </w:r>
      <w:r w:rsidR="007F77A2">
        <w:rPr>
          <w:color w:val="000000" w:themeColor="text1"/>
          <w:spacing w:val="-2"/>
          <w:sz w:val="28"/>
          <w:szCs w:val="28"/>
        </w:rPr>
        <w:t>.</w:t>
      </w:r>
    </w:p>
    <w:p w14:paraId="2911E195" w14:textId="77777777" w:rsidR="00EE5106" w:rsidRPr="005E7544" w:rsidRDefault="00EE5106" w:rsidP="00D74239">
      <w:pPr>
        <w:pStyle w:val="NormalWeb"/>
        <w:spacing w:before="0" w:beforeAutospacing="0" w:after="0" w:afterAutospacing="0" w:line="372" w:lineRule="auto"/>
        <w:ind w:firstLine="720"/>
        <w:jc w:val="both"/>
        <w:rPr>
          <w:color w:val="000000" w:themeColor="text1"/>
          <w:sz w:val="28"/>
          <w:szCs w:val="28"/>
        </w:rPr>
      </w:pPr>
      <w:r w:rsidRPr="005E7544">
        <w:rPr>
          <w:color w:val="000000" w:themeColor="text1"/>
          <w:sz w:val="28"/>
          <w:szCs w:val="28"/>
        </w:rPr>
        <w:t xml:space="preserve">Các chỉ số khí máu khác trong nghiên cứu cũng phản ánh tình trạng chung của bệnh nhân. Giá trị pH máu trung </w:t>
      </w:r>
      <w:r w:rsidR="00065466" w:rsidRPr="005E7544">
        <w:rPr>
          <w:color w:val="000000" w:themeColor="text1"/>
          <w:sz w:val="28"/>
          <w:szCs w:val="28"/>
        </w:rPr>
        <w:t>vị</w:t>
      </w:r>
      <w:r w:rsidRPr="005E7544">
        <w:rPr>
          <w:color w:val="000000" w:themeColor="text1"/>
          <w:sz w:val="28"/>
          <w:szCs w:val="28"/>
        </w:rPr>
        <w:t xml:space="preserve"> là </w:t>
      </w:r>
      <w:r w:rsidRPr="005E7544">
        <w:rPr>
          <w:rStyle w:val="mord"/>
          <w:color w:val="000000" w:themeColor="text1"/>
          <w:sz w:val="28"/>
          <w:szCs w:val="28"/>
        </w:rPr>
        <w:t>7,3</w:t>
      </w:r>
      <w:r w:rsidR="00065466" w:rsidRPr="005E7544">
        <w:rPr>
          <w:rStyle w:val="mord"/>
          <w:color w:val="000000" w:themeColor="text1"/>
          <w:sz w:val="28"/>
          <w:szCs w:val="28"/>
        </w:rPr>
        <w:t>2</w:t>
      </w:r>
      <w:r w:rsidRPr="005E7544">
        <w:rPr>
          <w:rStyle w:val="mord"/>
          <w:color w:val="000000" w:themeColor="text1"/>
          <w:sz w:val="28"/>
          <w:szCs w:val="28"/>
        </w:rPr>
        <w:t xml:space="preserve"> </w:t>
      </w:r>
      <w:r w:rsidR="00065466" w:rsidRPr="005E7544">
        <w:rPr>
          <w:rStyle w:val="mbin"/>
          <w:color w:val="000000" w:themeColor="text1"/>
          <w:sz w:val="28"/>
          <w:szCs w:val="28"/>
        </w:rPr>
        <w:t>(IQR: 7,23 – 7,38)</w:t>
      </w:r>
      <w:r w:rsidRPr="005E7544">
        <w:rPr>
          <w:color w:val="000000" w:themeColor="text1"/>
          <w:sz w:val="28"/>
          <w:szCs w:val="28"/>
        </w:rPr>
        <w:t xml:space="preserve"> và PaCO</w:t>
      </w:r>
      <w:r w:rsidRPr="005E7544">
        <w:rPr>
          <w:color w:val="000000" w:themeColor="text1"/>
          <w:sz w:val="28"/>
          <w:szCs w:val="28"/>
          <w:vertAlign w:val="subscript"/>
        </w:rPr>
        <w:t>2</w:t>
      </w:r>
      <w:r w:rsidRPr="005E7544">
        <w:rPr>
          <w:color w:val="000000" w:themeColor="text1"/>
          <w:sz w:val="28"/>
          <w:szCs w:val="28"/>
        </w:rPr>
        <w:t xml:space="preserve"> trung </w:t>
      </w:r>
      <w:r w:rsidR="00065466" w:rsidRPr="005E7544">
        <w:rPr>
          <w:color w:val="000000" w:themeColor="text1"/>
          <w:sz w:val="28"/>
          <w:szCs w:val="28"/>
        </w:rPr>
        <w:t>vị</w:t>
      </w:r>
      <w:r w:rsidRPr="005E7544">
        <w:rPr>
          <w:color w:val="000000" w:themeColor="text1"/>
          <w:sz w:val="28"/>
          <w:szCs w:val="28"/>
        </w:rPr>
        <w:t xml:space="preserve"> là </w:t>
      </w:r>
      <w:r w:rsidR="00065466" w:rsidRPr="005E7544">
        <w:rPr>
          <w:rStyle w:val="mord"/>
          <w:color w:val="000000" w:themeColor="text1"/>
          <w:sz w:val="28"/>
          <w:szCs w:val="28"/>
        </w:rPr>
        <w:t>38</w:t>
      </w:r>
      <w:r w:rsidRPr="005E7544">
        <w:rPr>
          <w:rStyle w:val="mord"/>
          <w:color w:val="000000" w:themeColor="text1"/>
          <w:sz w:val="28"/>
          <w:szCs w:val="28"/>
        </w:rPr>
        <w:t xml:space="preserve"> </w:t>
      </w:r>
      <w:r w:rsidR="00065466" w:rsidRPr="005E7544">
        <w:rPr>
          <w:rStyle w:val="mord"/>
          <w:color w:val="000000" w:themeColor="text1"/>
          <w:sz w:val="28"/>
          <w:szCs w:val="28"/>
        </w:rPr>
        <w:t>(IQR: 32 – 43)</w:t>
      </w:r>
      <w:r w:rsidRPr="005E7544">
        <w:rPr>
          <w:color w:val="000000" w:themeColor="text1"/>
          <w:sz w:val="28"/>
          <w:szCs w:val="28"/>
        </w:rPr>
        <w:t xml:space="preserve"> mmHg, những giá trị này khá tương đồng với các nghiên cứu trước đây như của Megahed M.A</w:t>
      </w:r>
      <w:r w:rsidR="00F82B25">
        <w:rPr>
          <w:color w:val="000000" w:themeColor="text1"/>
          <w:sz w:val="28"/>
          <w:szCs w:val="28"/>
        </w:rPr>
        <w:t>.</w:t>
      </w:r>
      <w:r w:rsidRPr="005E7544">
        <w:rPr>
          <w:color w:val="000000" w:themeColor="text1"/>
          <w:sz w:val="28"/>
          <w:szCs w:val="28"/>
        </w:rPr>
        <w:t xml:space="preserve"> (2008). Tuy nhiên, bằng chứng về tình trạng toan chuyển hóa và sốc bỏng là rõ ràng, thể hiện qua nồng độ Lactat</w:t>
      </w:r>
      <w:r w:rsidR="00065466" w:rsidRPr="005E7544">
        <w:rPr>
          <w:color w:val="000000" w:themeColor="text1"/>
          <w:sz w:val="28"/>
          <w:szCs w:val="28"/>
        </w:rPr>
        <w:t>e</w:t>
      </w:r>
      <w:r w:rsidRPr="005E7544">
        <w:rPr>
          <w:color w:val="000000" w:themeColor="text1"/>
          <w:sz w:val="28"/>
          <w:szCs w:val="28"/>
        </w:rPr>
        <w:t xml:space="preserve"> trung </w:t>
      </w:r>
      <w:r w:rsidR="00065466" w:rsidRPr="005E7544">
        <w:rPr>
          <w:color w:val="000000" w:themeColor="text1"/>
          <w:sz w:val="28"/>
          <w:szCs w:val="28"/>
        </w:rPr>
        <w:t>vị</w:t>
      </w:r>
      <w:r w:rsidRPr="005E7544">
        <w:rPr>
          <w:color w:val="000000" w:themeColor="text1"/>
          <w:sz w:val="28"/>
          <w:szCs w:val="28"/>
        </w:rPr>
        <w:t xml:space="preserve"> tăng cao </w:t>
      </w:r>
      <w:r w:rsidR="00065466" w:rsidRPr="005E7544">
        <w:rPr>
          <w:color w:val="000000" w:themeColor="text1"/>
          <w:sz w:val="28"/>
          <w:szCs w:val="28"/>
        </w:rPr>
        <w:t>3,9 (IQR: 3 – 5,3) mmol/l</w:t>
      </w:r>
      <w:r w:rsidRPr="005E7544">
        <w:rPr>
          <w:color w:val="000000" w:themeColor="text1"/>
          <w:sz w:val="28"/>
          <w:szCs w:val="28"/>
        </w:rPr>
        <w:t xml:space="preserve">, chỉ số kiềm dư (BE) trung </w:t>
      </w:r>
      <w:r w:rsidR="00065466" w:rsidRPr="005E7544">
        <w:rPr>
          <w:color w:val="000000" w:themeColor="text1"/>
          <w:sz w:val="28"/>
          <w:szCs w:val="28"/>
        </w:rPr>
        <w:t xml:space="preserve">vị âm </w:t>
      </w:r>
      <w:r w:rsidRPr="005E7544">
        <w:rPr>
          <w:rStyle w:val="mord"/>
          <w:color w:val="000000" w:themeColor="text1"/>
          <w:sz w:val="28"/>
          <w:szCs w:val="28"/>
        </w:rPr>
        <w:t>−</w:t>
      </w:r>
      <w:r w:rsidR="00065466" w:rsidRPr="005E7544">
        <w:rPr>
          <w:rStyle w:val="mord"/>
          <w:color w:val="000000" w:themeColor="text1"/>
          <w:sz w:val="28"/>
          <w:szCs w:val="28"/>
        </w:rPr>
        <w:t>5</w:t>
      </w:r>
      <w:r w:rsidRPr="005E7544">
        <w:rPr>
          <w:rStyle w:val="mord"/>
          <w:color w:val="000000" w:themeColor="text1"/>
          <w:sz w:val="28"/>
          <w:szCs w:val="28"/>
        </w:rPr>
        <w:t>,</w:t>
      </w:r>
      <w:r w:rsidR="00065466" w:rsidRPr="005E7544">
        <w:rPr>
          <w:rStyle w:val="mord"/>
          <w:color w:val="000000" w:themeColor="text1"/>
          <w:sz w:val="28"/>
          <w:szCs w:val="28"/>
        </w:rPr>
        <w:t>2</w:t>
      </w:r>
      <w:r w:rsidRPr="005E7544">
        <w:rPr>
          <w:rStyle w:val="mord"/>
          <w:color w:val="000000" w:themeColor="text1"/>
          <w:sz w:val="28"/>
          <w:szCs w:val="28"/>
        </w:rPr>
        <w:t xml:space="preserve"> </w:t>
      </w:r>
      <w:r w:rsidR="00065466" w:rsidRPr="005E7544">
        <w:rPr>
          <w:rStyle w:val="mbin"/>
          <w:color w:val="000000" w:themeColor="text1"/>
          <w:sz w:val="28"/>
          <w:szCs w:val="28"/>
        </w:rPr>
        <w:t>(IQR: -10,3 – -2,4)</w:t>
      </w:r>
      <w:r w:rsidRPr="005E7544">
        <w:rPr>
          <w:color w:val="000000" w:themeColor="text1"/>
          <w:sz w:val="28"/>
          <w:szCs w:val="28"/>
        </w:rPr>
        <w:t xml:space="preserve"> mmol/l) và nồng độ HCO</w:t>
      </w:r>
      <w:r w:rsidRPr="005E7544">
        <w:rPr>
          <w:color w:val="000000" w:themeColor="text1"/>
          <w:sz w:val="28"/>
          <w:szCs w:val="28"/>
          <w:vertAlign w:val="subscript"/>
        </w:rPr>
        <w:t>3</w:t>
      </w:r>
      <w:r w:rsidRPr="005E7544">
        <w:rPr>
          <w:color w:val="000000" w:themeColor="text1"/>
          <w:sz w:val="28"/>
          <w:szCs w:val="28"/>
        </w:rPr>
        <w:t xml:space="preserve">- trung </w:t>
      </w:r>
      <w:r w:rsidR="00065466" w:rsidRPr="005E7544">
        <w:rPr>
          <w:color w:val="000000" w:themeColor="text1"/>
          <w:sz w:val="28"/>
          <w:szCs w:val="28"/>
        </w:rPr>
        <w:t>vị</w:t>
      </w:r>
      <w:r w:rsidRPr="005E7544">
        <w:rPr>
          <w:color w:val="000000" w:themeColor="text1"/>
          <w:sz w:val="28"/>
          <w:szCs w:val="28"/>
        </w:rPr>
        <w:t xml:space="preserve"> thấp </w:t>
      </w:r>
      <w:r w:rsidR="00065466" w:rsidRPr="005E7544">
        <w:rPr>
          <w:color w:val="000000" w:themeColor="text1"/>
          <w:sz w:val="28"/>
          <w:szCs w:val="28"/>
        </w:rPr>
        <w:t>20,9 (IQR: 16,9 – 23,1) mmol/l</w:t>
      </w:r>
      <w:r w:rsidRPr="005E7544">
        <w:rPr>
          <w:color w:val="000000" w:themeColor="text1"/>
          <w:sz w:val="28"/>
          <w:szCs w:val="28"/>
        </w:rPr>
        <w:t xml:space="preserve">. Mức Lactate trung </w:t>
      </w:r>
      <w:r w:rsidR="00065466" w:rsidRPr="005E7544">
        <w:rPr>
          <w:color w:val="000000" w:themeColor="text1"/>
          <w:sz w:val="28"/>
          <w:szCs w:val="28"/>
        </w:rPr>
        <w:t>vị</w:t>
      </w:r>
      <w:r w:rsidRPr="005E7544">
        <w:rPr>
          <w:color w:val="000000" w:themeColor="text1"/>
          <w:sz w:val="28"/>
          <w:szCs w:val="28"/>
        </w:rPr>
        <w:t xml:space="preserve"> </w:t>
      </w:r>
      <w:r w:rsidR="00065466" w:rsidRPr="005E7544">
        <w:rPr>
          <w:rStyle w:val="mord"/>
          <w:color w:val="000000" w:themeColor="text1"/>
          <w:sz w:val="28"/>
          <w:szCs w:val="28"/>
        </w:rPr>
        <w:t>3,9</w:t>
      </w:r>
      <w:r w:rsidRPr="005E7544">
        <w:rPr>
          <w:color w:val="000000" w:themeColor="text1"/>
          <w:sz w:val="28"/>
          <w:szCs w:val="28"/>
        </w:rPr>
        <w:t xml:space="preserve"> mmol/l trong nghiên cứu này cao hơn so với mức </w:t>
      </w:r>
      <w:r w:rsidRPr="005E7544">
        <w:rPr>
          <w:rStyle w:val="mord"/>
          <w:color w:val="000000" w:themeColor="text1"/>
          <w:sz w:val="28"/>
          <w:szCs w:val="28"/>
        </w:rPr>
        <w:t>2</w:t>
      </w:r>
      <w:r w:rsidR="00065466" w:rsidRPr="005E7544">
        <w:rPr>
          <w:rStyle w:val="mord"/>
          <w:color w:val="000000" w:themeColor="text1"/>
          <w:sz w:val="28"/>
          <w:szCs w:val="28"/>
        </w:rPr>
        <w:t>,</w:t>
      </w:r>
      <w:r w:rsidRPr="005E7544">
        <w:rPr>
          <w:rStyle w:val="mord"/>
          <w:color w:val="000000" w:themeColor="text1"/>
          <w:sz w:val="28"/>
          <w:szCs w:val="28"/>
        </w:rPr>
        <w:t>8</w:t>
      </w:r>
      <w:r w:rsidR="00F82B25">
        <w:rPr>
          <w:color w:val="000000" w:themeColor="text1"/>
          <w:sz w:val="28"/>
          <w:szCs w:val="28"/>
        </w:rPr>
        <w:t xml:space="preserve"> mmol/l trong nghiên cứu của </w:t>
      </w:r>
      <w:r w:rsidRPr="005E7544">
        <w:rPr>
          <w:color w:val="000000" w:themeColor="text1"/>
          <w:sz w:val="28"/>
          <w:szCs w:val="28"/>
        </w:rPr>
        <w:t>Chotalia</w:t>
      </w:r>
      <w:r w:rsidR="00F82B25">
        <w:rPr>
          <w:color w:val="000000" w:themeColor="text1"/>
          <w:sz w:val="28"/>
          <w:szCs w:val="28"/>
        </w:rPr>
        <w:t xml:space="preserve"> M. và </w:t>
      </w:r>
      <w:r w:rsidR="00F82B25">
        <w:rPr>
          <w:color w:val="000000" w:themeColor="text1"/>
          <w:sz w:val="28"/>
          <w:szCs w:val="28"/>
        </w:rPr>
        <w:lastRenderedPageBreak/>
        <w:t>CS</w:t>
      </w:r>
      <w:r w:rsidRPr="005E7544">
        <w:rPr>
          <w:color w:val="000000" w:themeColor="text1"/>
          <w:sz w:val="28"/>
          <w:szCs w:val="28"/>
        </w:rPr>
        <w:t>, điều này có thể liên quan đến thời điểm nhập viện trung bình muộn hơn của nhóm bệnh nhân trong nghiên cứu của chúng tôi (6 giờ so với 2 giờ).</w:t>
      </w:r>
      <w:r w:rsidRPr="005E7544">
        <w:rPr>
          <w:rStyle w:val="button-container"/>
          <w:color w:val="000000" w:themeColor="text1"/>
          <w:sz w:val="28"/>
          <w:szCs w:val="28"/>
        </w:rPr>
        <w:t xml:space="preserve">   </w:t>
      </w:r>
    </w:p>
    <w:p w14:paraId="2E07ECFE" w14:textId="77777777" w:rsidR="00EE5106" w:rsidRPr="005E7544" w:rsidRDefault="00EE5106" w:rsidP="00A535CE">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Như vậy, kết quả khí máu ban đầu ở bệnh nhân bỏng hô hấp trong nghiên cứu cho thấy tình trạng PaO</w:t>
      </w:r>
      <w:r w:rsidRPr="005E7544">
        <w:rPr>
          <w:color w:val="000000" w:themeColor="text1"/>
          <w:sz w:val="28"/>
          <w:szCs w:val="28"/>
          <w:vertAlign w:val="subscript"/>
        </w:rPr>
        <w:t>2</w:t>
      </w:r>
      <w:r w:rsidRPr="005E7544">
        <w:rPr>
          <w:color w:val="000000" w:themeColor="text1"/>
          <w:sz w:val="28"/>
          <w:szCs w:val="28"/>
        </w:rPr>
        <w:t xml:space="preserve"> không giảm thấp như một số báo cáo cũ, phù hợp với các nghiên cứu gần đây hơn về bỏng hô hấp. Đồng thời, các chỉ số khác như pH, BE, HCO</w:t>
      </w:r>
      <w:r w:rsidRPr="005E7544">
        <w:rPr>
          <w:color w:val="000000" w:themeColor="text1"/>
          <w:sz w:val="28"/>
          <w:szCs w:val="28"/>
          <w:vertAlign w:val="subscript"/>
        </w:rPr>
        <w:t>3</w:t>
      </w:r>
      <w:r w:rsidRPr="005E7544">
        <w:rPr>
          <w:color w:val="000000" w:themeColor="text1"/>
          <w:sz w:val="28"/>
          <w:szCs w:val="28"/>
        </w:rPr>
        <w:t>- và Lactate tăng cao đã phản ánh rõ tình trạng toan chuyển hóa và sốc bỏng hiện diện sớm ở những bệnh nhân này</w:t>
      </w:r>
    </w:p>
    <w:p w14:paraId="011B9A47" w14:textId="77777777" w:rsidR="00945A13" w:rsidRPr="005E7544" w:rsidRDefault="00945A13" w:rsidP="00A535CE">
      <w:pPr>
        <w:spacing w:after="0"/>
        <w:rPr>
          <w:i/>
          <w:color w:val="000000" w:themeColor="text1"/>
        </w:rPr>
      </w:pPr>
      <w:r w:rsidRPr="005E7544">
        <w:rPr>
          <w:i/>
          <w:color w:val="000000" w:themeColor="text1"/>
        </w:rPr>
        <w:t>* Công thức máu</w:t>
      </w:r>
    </w:p>
    <w:p w14:paraId="1AFA4CA5" w14:textId="77777777" w:rsidR="00945A13" w:rsidRPr="005E7544" w:rsidRDefault="00945A13" w:rsidP="00A535CE">
      <w:pPr>
        <w:spacing w:after="0"/>
        <w:rPr>
          <w:color w:val="000000" w:themeColor="text1"/>
        </w:rPr>
      </w:pPr>
      <w:r w:rsidRPr="005E7544">
        <w:rPr>
          <w:color w:val="000000" w:themeColor="text1"/>
        </w:rPr>
        <w:tab/>
        <w:t>Bệnh nhân nghiên cứu khi nhập viện có xét nghiệm công thức máu tại bảng 3.</w:t>
      </w:r>
      <w:r w:rsidR="00065466" w:rsidRPr="005E7544">
        <w:rPr>
          <w:color w:val="000000" w:themeColor="text1"/>
        </w:rPr>
        <w:t>13</w:t>
      </w:r>
      <w:r w:rsidRPr="005E7544">
        <w:rPr>
          <w:color w:val="000000" w:themeColor="text1"/>
        </w:rPr>
        <w:t xml:space="preserve"> với các biểu hiện tình trạng tăng tỷ lệ thành phần hữu hình hay máu cô gồ</w:t>
      </w:r>
      <w:r w:rsidR="00240059" w:rsidRPr="005E7544">
        <w:rPr>
          <w:color w:val="000000" w:themeColor="text1"/>
        </w:rPr>
        <w:t>m có: hematocrit 53,9</w:t>
      </w:r>
      <w:r w:rsidRPr="005E7544">
        <w:rPr>
          <w:color w:val="000000" w:themeColor="text1"/>
        </w:rPr>
        <w:t xml:space="preserve">%, </w:t>
      </w:r>
      <w:r w:rsidR="00240059" w:rsidRPr="005E7544">
        <w:rPr>
          <w:color w:val="000000" w:themeColor="text1"/>
        </w:rPr>
        <w:t>h</w:t>
      </w:r>
      <w:r w:rsidRPr="005E7544">
        <w:rPr>
          <w:color w:val="000000" w:themeColor="text1"/>
        </w:rPr>
        <w:t xml:space="preserve">ồng cầu 6,24 T/lít, </w:t>
      </w:r>
      <w:r w:rsidR="00240059" w:rsidRPr="005E7544">
        <w:rPr>
          <w:color w:val="000000" w:themeColor="text1"/>
        </w:rPr>
        <w:t>b</w:t>
      </w:r>
      <w:r w:rsidRPr="005E7544">
        <w:rPr>
          <w:color w:val="000000" w:themeColor="text1"/>
        </w:rPr>
        <w:t xml:space="preserve">ạch cầu </w:t>
      </w:r>
      <w:r w:rsidRPr="005E7544">
        <w:rPr>
          <w:rFonts w:eastAsia="Times New Roman"/>
          <w:color w:val="000000" w:themeColor="text1"/>
        </w:rPr>
        <w:t>2</w:t>
      </w:r>
      <w:r w:rsidR="00240059" w:rsidRPr="005E7544">
        <w:rPr>
          <w:rFonts w:eastAsia="Times New Roman"/>
          <w:color w:val="000000" w:themeColor="text1"/>
        </w:rPr>
        <w:t>8,45</w:t>
      </w:r>
      <w:r w:rsidRPr="005E7544">
        <w:rPr>
          <w:rFonts w:eastAsia="Times New Roman"/>
          <w:color w:val="000000" w:themeColor="text1"/>
        </w:rPr>
        <w:t xml:space="preserve"> </w:t>
      </w:r>
      <w:r w:rsidRPr="005E7544">
        <w:rPr>
          <w:color w:val="000000" w:themeColor="text1"/>
        </w:rPr>
        <w:t xml:space="preserve">G/lít, tăng lượng </w:t>
      </w:r>
      <w:r w:rsidR="00240059" w:rsidRPr="005E7544">
        <w:rPr>
          <w:color w:val="000000" w:themeColor="text1"/>
        </w:rPr>
        <w:t>h</w:t>
      </w:r>
      <w:r w:rsidRPr="005E7544">
        <w:rPr>
          <w:color w:val="000000" w:themeColor="text1"/>
        </w:rPr>
        <w:t xml:space="preserve">uyết sắc tố </w:t>
      </w:r>
      <w:r w:rsidR="00240059" w:rsidRPr="005E7544">
        <w:rPr>
          <w:rFonts w:eastAsia="Times New Roman"/>
          <w:color w:val="000000" w:themeColor="text1"/>
        </w:rPr>
        <w:t>180</w:t>
      </w:r>
      <w:r w:rsidRPr="005E7544">
        <w:rPr>
          <w:rFonts w:eastAsia="Times New Roman"/>
          <w:color w:val="000000" w:themeColor="text1"/>
        </w:rPr>
        <w:t xml:space="preserve"> </w:t>
      </w:r>
      <w:r w:rsidRPr="005E7544">
        <w:rPr>
          <w:color w:val="000000" w:themeColor="text1"/>
        </w:rPr>
        <w:t xml:space="preserve">g/lít, số lượng </w:t>
      </w:r>
      <w:r w:rsidR="00240059" w:rsidRPr="005E7544">
        <w:rPr>
          <w:color w:val="000000" w:themeColor="text1"/>
        </w:rPr>
        <w:t>t</w:t>
      </w:r>
      <w:r w:rsidRPr="005E7544">
        <w:rPr>
          <w:color w:val="000000" w:themeColor="text1"/>
        </w:rPr>
        <w:t>iểu cầu trong mức giới hạn cao 286 G/lít. Đây là triệu chứng cận lâm sàng đặc trưng cho tình trạng sốc bỏng</w:t>
      </w:r>
      <w:r w:rsidRPr="005E7544">
        <w:rPr>
          <w:color w:val="000000" w:themeColor="text1"/>
        </w:rPr>
        <w:fldChar w:fldCharType="begin"/>
      </w:r>
      <w:r w:rsidR="000E3B65">
        <w:rPr>
          <w:color w:val="000000" w:themeColor="text1"/>
        </w:rPr>
        <w:instrText xml:space="preserve"> ADDIN ZOTERO_ITEM CSL_CITATION {"citationID":"LZ9oUyba","properties":{"formattedCitation":" [34]","plainCitation":" [34]","noteIndex":0},"citationItems":[{"id":360,"uris":["http://zotero.org/users/13560294/items/L7JASWDB"],"itemData":{"id":360,"type":"document","title":"BG bỏng SĐH.đức 02.10.pdf"}}],"schema":"https://github.com/citation-style-language/schema/raw/master/csl-citation.json"} </w:instrText>
      </w:r>
      <w:r w:rsidRPr="005E7544">
        <w:rPr>
          <w:color w:val="000000" w:themeColor="text1"/>
        </w:rPr>
        <w:fldChar w:fldCharType="separate"/>
      </w:r>
      <w:r w:rsidR="000E3B65" w:rsidRPr="000E3B65">
        <w:t xml:space="preserve"> [34]</w:t>
      </w:r>
      <w:r w:rsidRPr="005E7544">
        <w:rPr>
          <w:color w:val="000000" w:themeColor="text1"/>
        </w:rPr>
        <w:fldChar w:fldCharType="end"/>
      </w:r>
      <w:r w:rsidRPr="005E7544">
        <w:rPr>
          <w:color w:val="000000" w:themeColor="text1"/>
        </w:rPr>
        <w:t>. Tuy nhiên, kết quả nghiên cứu của chúng tôi có mức tăng cao hơn so với kết quả đánh giá trên bệnh nhân người lớn bỏng nặng không có bỏng hô hấp kết hợp của tác giả</w:t>
      </w:r>
      <w:r w:rsidR="00F82B25">
        <w:rPr>
          <w:color w:val="000000" w:themeColor="text1"/>
        </w:rPr>
        <w:t xml:space="preserve"> Sen </w:t>
      </w:r>
      <w:r w:rsidRPr="005E7544">
        <w:rPr>
          <w:color w:val="000000" w:themeColor="text1"/>
        </w:rPr>
        <w:t>S</w:t>
      </w:r>
      <w:r w:rsidR="00F82B25">
        <w:rPr>
          <w:color w:val="000000" w:themeColor="text1"/>
        </w:rPr>
        <w:t>.</w:t>
      </w:r>
      <w:r w:rsidRPr="005E7544">
        <w:rPr>
          <w:color w:val="000000" w:themeColor="text1"/>
        </w:rPr>
        <w:t xml:space="preserve"> và </w:t>
      </w:r>
      <w:r w:rsidR="00477932">
        <w:rPr>
          <w:color w:val="000000" w:themeColor="text1"/>
        </w:rPr>
        <w:t>CS</w:t>
      </w:r>
      <w:r w:rsidRPr="005E7544">
        <w:rPr>
          <w:color w:val="000000" w:themeColor="text1"/>
        </w:rPr>
        <w:t xml:space="preserve"> (2018) nhưng tương đương với kết quả của tác giả</w:t>
      </w:r>
      <w:r w:rsidR="00F82B25">
        <w:rPr>
          <w:color w:val="000000" w:themeColor="text1"/>
        </w:rPr>
        <w:t xml:space="preserve"> Osuka </w:t>
      </w:r>
      <w:r w:rsidRPr="005E7544">
        <w:rPr>
          <w:color w:val="000000" w:themeColor="text1"/>
        </w:rPr>
        <w:t>A</w:t>
      </w:r>
      <w:r w:rsidR="00F82B25">
        <w:rPr>
          <w:color w:val="000000" w:themeColor="text1"/>
        </w:rPr>
        <w:t>.</w:t>
      </w:r>
      <w:r w:rsidRPr="005E7544">
        <w:rPr>
          <w:color w:val="000000" w:themeColor="text1"/>
        </w:rPr>
        <w:t xml:space="preserve"> và </w:t>
      </w:r>
      <w:r w:rsidR="00477932">
        <w:rPr>
          <w:color w:val="000000" w:themeColor="text1"/>
        </w:rPr>
        <w:t>CS</w:t>
      </w:r>
      <w:r w:rsidRPr="005E7544">
        <w:rPr>
          <w:color w:val="000000" w:themeColor="text1"/>
        </w:rPr>
        <w:t xml:space="preserve"> (2019) ở nhóm bệnh nhân bỏng có tổn thương bỏng hô hấp</w:t>
      </w:r>
      <w:r w:rsidRPr="005E7544">
        <w:rPr>
          <w:color w:val="000000" w:themeColor="text1"/>
        </w:rPr>
        <w:fldChar w:fldCharType="begin"/>
      </w:r>
      <w:r w:rsidR="000E3B65">
        <w:rPr>
          <w:color w:val="000000" w:themeColor="text1"/>
        </w:rPr>
        <w:instrText xml:space="preserve"> ADDIN ZOTERO_ITEM CSL_CITATION {"citationID":"iqpjYSZP","properties":{"formattedCitation":" [124], [125]","plainCitation":" [124], [125]","noteIndex":0},"citationItems":[{"id":903,"uris":["http://zotero.org/users/13560294/items/3LHZ6KXX"],"itemData":{"id":903,"type":"article-journal","abstract":"INTRODUCTION: Following a severe burn injury, significant hematologic changes occur that are reflected in complete blood count (CBC) measurements. Our aim for this study was to examine trend in the components of the CBC in severely burned patients over the first week after injury and compare differences in CBC components between survivors and non-survivors.\nMETHODS: A 5-year retrospective review was performed of adult (≥18years) burn patients with a TBSA≥15%. Age, TBSA, gender, mortality, length of hospital stay, ventilator days, and CBC were collected.\nRESULTS: Over the first week after injury, HBG and HCT decreased. This decrease was due to loss of red blood cells. WBC counts was initially elevated but decreased over the first 4days. PLT also decreased over the first 4days. Non-survivors had lower HBG, HCT, RCC, and PLT over the first week compared to survivors. Non-survivors had higher WBC compared to survivors. RDW was elevated during the first week in non-survivors. MPV was elevated at the end of the first week in non-survivors and MPV on day 7 was independently associated with mortality (O.R. 2.01 (1.1-3.7)). Compared to survivors non-survivors received more transfusions of blood products during the first week after injury.\nCONCLUSION: Burn-injury specific trends in CBC measurements can be used as references to determine expected clinical course of burn patients. Non-survivors have early hematologic differences compared to survivors.","container-title":"Burns: Journal of the International Society for Burn Injuries","DOI":"10.1016/j.burns.2018.09.004","ISSN":"1879-1409","issue":"1","journalAbbreviation":"Burns","language":"eng","note":"PMID: 30274810","page":"97-102","source":"PubMed","title":"Early clinical complete blood count changes in severe burn injuries","volume":"45","author":[{"family":"Sen","given":"Soman"},{"family":"Hsei","given":"Luke"},{"family":"Tran","given":"Nam"},{"family":"Romanowski","given":"Kathleen"},{"family":"Palmieri","given":"Tina"},{"family":"Greenhalgh","given":"David"},{"family":"Cho","given":"Kiho"}],"issued":{"date-parts":[["2019",2]]}}},{"id":902,"uris":["http://zotero.org/users/13560294/items/HAWGYVRR"],"itemData":{"id":902,"type":"article-journal","abstract":"BACKGROUND: Severely burned patients often suffer white blood cell and platelet drop following the injury. Though coagulopathy after burn injury have been reported, the association between leukopenia or thrombopenia and mortality is still unrevealed. To determine whether early drastic drops in white blood cells (WBCs) and platelets following injury can be prognostic markers in patients with major burns.\nMETHODS: This is a retrospective cohort study setting in a single Burn Center in Japan. Data comprising patients' characteristics and blood cell counts (red blood cells [RBCs], WBCs including neutrophils, monocytes, and lymphocytes, and platelets) over the first 30 days after burn injury were serially collected from patients suffering major burn injury (≥20% TBSA) from January 1, 2006 to December 31, 2015. To determine blood cell counts affecting 60-day mortality, we used multivariable Cox proportional hazard analysis to assess associations between each blood cell count and mortality, adjusting for age and %TBSA as covariates, and evaluated predicted value of the hazard ratio (HR) of death.\nRESULTS: We enrolled 280 patients. Following burn injury, all blood cell counts were high at admission, then decreased. RBCs diminished progressively and plateaued 2 weeks after injury. WBCs decreased suddenly 2 days after injury, then increased and stabilized. Platelets decreased more rapidly than WBCs to their nadir at 3 days, then continually increased. After covariate adjustment, low RBCs from day 1 (HR: 0.566, 95% C.I. 0.423, 0.759) to day 5 (HR: 0.524, 95% C.I. 0.175, 0.576) were predictors of mortality. Neutrophil count was not a risk factor, but day 3 lymphocyte count (HR: 0.131, 95% C.I. 0.026, 0.646) and day 10 monocyte count (HR: 0.044, 95% C.I. 0.005, 0.396) were risk factors. Low platelet counts from day 3 (HR: 0.545, 95% C.I. 0.300, 0.981) to day 30 following injury were always a predictor of mortality.\nCONCLUSIONS: Early thrombopenia and lymphopenia were independent risk factors for 60-day mortality, and prolonged thrombopenia and monocytopenia were independent risk factors for mortality. These findings might shed light on mechanisms of immune response following severe burns.","container-title":"Burns: Journal of the International Society for Burn Injuries","DOI":"10.1016/j.burns.2019.07.014","ISSN":"1879-1409","issue":"8","journalAbbreviation":"Burns","language":"eng","note":"PMID: 31383608","page":"1901-1907","source":"PubMed","title":"Natural kinetics of blood cells following major burn: Impact of early decreases in white blood cells and platelets as prognostic markers of mortality","title-short":"Natural kinetics of blood cells following major burn","volume":"45","author":[{"family":"Osuka","given":"Akinori"},{"family":"Ishihara","given":"Takuma"},{"family":"Shimizu","given":"Kentaro"},{"family":"Shintani","given":"Ayumi"},{"family":"Ogura","given":"Hiroshi"},{"family":"Ueyama","given":"Masahi"}],"issued":{"date-parts":[["2019",12]]}}}],"schema":"https://github.com/citation-style-language/schema/raw/master/csl-citation.json"} </w:instrText>
      </w:r>
      <w:r w:rsidRPr="005E7544">
        <w:rPr>
          <w:color w:val="000000" w:themeColor="text1"/>
        </w:rPr>
        <w:fldChar w:fldCharType="separate"/>
      </w:r>
      <w:r w:rsidR="000E3B65" w:rsidRPr="000E3B65">
        <w:t xml:space="preserve"> [124], [125]</w:t>
      </w:r>
      <w:r w:rsidRPr="005E7544">
        <w:rPr>
          <w:color w:val="000000" w:themeColor="text1"/>
        </w:rPr>
        <w:fldChar w:fldCharType="end"/>
      </w:r>
      <w:r w:rsidRPr="005E7544">
        <w:rPr>
          <w:color w:val="000000" w:themeColor="text1"/>
        </w:rPr>
        <w:t>. Sự gia tăng đáng kể các chỉ số công thức máu này có thể giải thích cho tình trạng sốc nặng hơn và nhu cầu dịch truyền cao hơn ở bệnh nhân bỏng hô hấp so với bệnh nhân bỏng thông thường</w:t>
      </w:r>
      <w:r w:rsidRPr="005E7544">
        <w:rPr>
          <w:color w:val="000000" w:themeColor="text1"/>
        </w:rPr>
        <w:fldChar w:fldCharType="begin"/>
      </w:r>
      <w:r w:rsidR="000E3B65">
        <w:rPr>
          <w:color w:val="000000" w:themeColor="text1"/>
        </w:rPr>
        <w:instrText xml:space="preserve"> ADDIN ZOTERO_ITEM CSL_CITATION {"citationID":"GNQqs6zT","properties":{"formattedCitation":" [79]","plainCitation":" [79]","noteIndex":0},"citationItems":[{"id":97,"uris":["http://zotero.org/users/13560294/items/BJZAWIIS"],"itemData":{"id":97,"type":"article-journal","container-title":"Journal of Burn Care &amp; Research","DOI":"10.1097/BCR.0B013E31802C889F","ISSN":"1559-047X","issue":"1","journalAbbreviation":"Journal of Burn Care &amp; Research","language":"en","page":"80-83","source":"DOI.org (Crossref)","title":"Inhalation Injury, Pulmonary Perturbations, and Fluid Resuscitation:","title-short":"Inhalation Injury, Pulmonary Perturbations, and Fluid Resuscitation","volume":"28","author":[{"family":"Endorf","given":"Frederick W."},{"family":"Gamelli","given":"Richard L."}],"issued":{"date-parts":[["2007",1]]}}}],"schema":"https://github.com/citation-style-language/schema/raw/master/csl-citation.json"} </w:instrText>
      </w:r>
      <w:r w:rsidRPr="005E7544">
        <w:rPr>
          <w:color w:val="000000" w:themeColor="text1"/>
        </w:rPr>
        <w:fldChar w:fldCharType="separate"/>
      </w:r>
      <w:r w:rsidR="000E3B65" w:rsidRPr="000E3B65">
        <w:t xml:space="preserve"> [79]</w:t>
      </w:r>
      <w:r w:rsidRPr="005E7544">
        <w:rPr>
          <w:color w:val="000000" w:themeColor="text1"/>
        </w:rPr>
        <w:fldChar w:fldCharType="end"/>
      </w:r>
      <w:r w:rsidRPr="005E7544">
        <w:rPr>
          <w:color w:val="000000" w:themeColor="text1"/>
        </w:rPr>
        <w:t>. Các tác giả cũng nhận định theo dõi sự biến đổi của các chỉ số công thức máu có giá trị trong đánh giá tình trạng và tiên lượng tử vong cho bệnh nhân bỏng</w:t>
      </w:r>
      <w:r w:rsidRPr="005E7544">
        <w:rPr>
          <w:color w:val="000000" w:themeColor="text1"/>
        </w:rPr>
        <w:fldChar w:fldCharType="begin"/>
      </w:r>
      <w:r w:rsidR="000E3B65">
        <w:rPr>
          <w:color w:val="000000" w:themeColor="text1"/>
        </w:rPr>
        <w:instrText xml:space="preserve"> ADDIN ZOTERO_ITEM CSL_CITATION {"citationID":"Ekec19FS","properties":{"formattedCitation":" [124], [125]","plainCitation":" [124], [125]","noteIndex":0},"citationItems":[{"id":903,"uris":["http://zotero.org/users/13560294/items/3LHZ6KXX"],"itemData":{"id":903,"type":"article-journal","abstract":"INTRODUCTION: Following a severe burn injury, significant hematologic changes occur that are reflected in complete blood count (CBC) measurements. Our aim for this study was to examine trend in the components of the CBC in severely burned patients over the first week after injury and compare differences in CBC components between survivors and non-survivors.\nMETHODS: A 5-year retrospective review was performed of adult (≥18years) burn patients with a TBSA≥15%. Age, TBSA, gender, mortality, length of hospital stay, ventilator days, and CBC were collected.\nRESULTS: Over the first week after injury, HBG and HCT decreased. This decrease was due to loss of red blood cells. WBC counts was initially elevated but decreased over the first 4days. PLT also decreased over the first 4days. Non-survivors had lower HBG, HCT, RCC, and PLT over the first week compared to survivors. Non-survivors had higher WBC compared to survivors. RDW was elevated during the first week in non-survivors. MPV was elevated at the end of the first week in non-survivors and MPV on day 7 was independently associated with mortality (O.R. 2.01 (1.1-3.7)). Compared to survivors non-survivors received more transfusions of blood products during the first week after injury.\nCONCLUSION: Burn-injury specific trends in CBC measurements can be used as references to determine expected clinical course of burn patients. Non-survivors have early hematologic differences compared to survivors.","container-title":"Burns: Journal of the International Society for Burn Injuries","DOI":"10.1016/j.burns.2018.09.004","ISSN":"1879-1409","issue":"1","journalAbbreviation":"Burns","language":"eng","note":"PMID: 30274810","page":"97-102","source":"PubMed","title":"Early clinical complete blood count changes in severe burn injuries","volume":"45","author":[{"family":"Sen","given":"Soman"},{"family":"Hsei","given":"Luke"},{"family":"Tran","given":"Nam"},{"family":"Romanowski","given":"Kathleen"},{"family":"Palmieri","given":"Tina"},{"family":"Greenhalgh","given":"David"},{"family":"Cho","given":"Kiho"}],"issued":{"date-parts":[["2019",2]]}}},{"id":902,"uris":["http://zotero.org/users/13560294/items/HAWGYVRR"],"itemData":{"id":902,"type":"article-journal","abstract":"BACKGROUND: Severely burned patients often suffer white blood cell and platelet drop following the injury. Though coagulopathy after burn injury have been reported, the association between leukopenia or thrombopenia and mortality is still unrevealed. To determine whether early drastic drops in white blood cells (WBCs) and platelets following injury can be prognostic markers in patients with major burns.\nMETHODS: This is a retrospective cohort study setting in a single Burn Center in Japan. Data comprising patients' characteristics and blood cell counts (red blood cells [RBCs], WBCs including neutrophils, monocytes, and lymphocytes, and platelets) over the first 30 days after burn injury were serially collected from patients suffering major burn injury (≥20% TBSA) from January 1, 2006 to December 31, 2015. To determine blood cell counts affecting 60-day mortality, we used multivariable Cox proportional hazard analysis to assess associations between each blood cell count and mortality, adjusting for age and %TBSA as covariates, and evaluated predicted value of the hazard ratio (HR) of death.\nRESULTS: We enrolled 280 patients. Following burn injury, all blood cell counts were high at admission, then decreased. RBCs diminished progressively and plateaued 2 weeks after injury. WBCs decreased suddenly 2 days after injury, then increased and stabilized. Platelets decreased more rapidly than WBCs to their nadir at 3 days, then continually increased. After covariate adjustment, low RBCs from day 1 (HR: 0.566, 95% C.I. 0.423, 0.759) to day 5 (HR: 0.524, 95% C.I. 0.175, 0.576) were predictors of mortality. Neutrophil count was not a risk factor, but day 3 lymphocyte count (HR: 0.131, 95% C.I. 0.026, 0.646) and day 10 monocyte count (HR: 0.044, 95% C.I. 0.005, 0.396) were risk factors. Low platelet counts from day 3 (HR: 0.545, 95% C.I. 0.300, 0.981) to day 30 following injury were always a predictor of mortality.\nCONCLUSIONS: Early thrombopenia and lymphopenia were independent risk factors for 60-day mortality, and prolonged thrombopenia and monocytopenia were independent risk factors for mortality. These findings might shed light on mechanisms of immune response following severe burns.","container-title":"Burns: Journal of the International Society for Burn Injuries","DOI":"10.1016/j.burns.2019.07.014","ISSN":"1879-1409","issue":"8","journalAbbreviation":"Burns","language":"eng","note":"PMID: 31383608","page":"1901-1907","source":"PubMed","title":"Natural kinetics of blood cells following major burn: Impact of early decreases in white blood cells and platelets as prognostic markers of mortality","title-short":"Natural kinetics of blood cells following major burn","volume":"45","author":[{"family":"Osuka","given":"Akinori"},{"family":"Ishihara","given":"Takuma"},{"family":"Shimizu","given":"Kentaro"},{"family":"Shintani","given":"Ayumi"},{"family":"Ogura","given":"Hiroshi"},{"family":"Ueyama","given":"Masahi"}],"issued":{"date-parts":[["2019",12]]}}}],"schema":"https://github.com/citation-style-language/schema/raw/master/csl-citation.json"} </w:instrText>
      </w:r>
      <w:r w:rsidRPr="005E7544">
        <w:rPr>
          <w:color w:val="000000" w:themeColor="text1"/>
        </w:rPr>
        <w:fldChar w:fldCharType="separate"/>
      </w:r>
      <w:r w:rsidR="000E3B65" w:rsidRPr="000E3B65">
        <w:t xml:space="preserve"> [124], [125]</w:t>
      </w:r>
      <w:r w:rsidRPr="005E7544">
        <w:rPr>
          <w:color w:val="000000" w:themeColor="text1"/>
        </w:rPr>
        <w:fldChar w:fldCharType="end"/>
      </w:r>
      <w:r w:rsidRPr="005E7544">
        <w:rPr>
          <w:color w:val="000000" w:themeColor="text1"/>
        </w:rPr>
        <w:t>.</w:t>
      </w:r>
    </w:p>
    <w:p w14:paraId="0F5B07EC" w14:textId="77777777" w:rsidR="00945A13" w:rsidRPr="005E7544" w:rsidRDefault="00945A13" w:rsidP="00A535CE">
      <w:pPr>
        <w:spacing w:after="0"/>
        <w:rPr>
          <w:i/>
          <w:color w:val="000000" w:themeColor="text1"/>
        </w:rPr>
      </w:pPr>
      <w:r w:rsidRPr="005E7544">
        <w:rPr>
          <w:i/>
          <w:color w:val="000000" w:themeColor="text1"/>
        </w:rPr>
        <w:t>* Sinh hóa máu</w:t>
      </w:r>
    </w:p>
    <w:p w14:paraId="324BADA2" w14:textId="77777777" w:rsidR="00945A13" w:rsidRPr="00AF0FAD" w:rsidRDefault="00945A13" w:rsidP="00A535CE">
      <w:pPr>
        <w:spacing w:after="0"/>
        <w:ind w:firstLine="720"/>
        <w:rPr>
          <w:rFonts w:eastAsia="Times New Roman"/>
          <w:color w:val="000000" w:themeColor="text1"/>
          <w:spacing w:val="2"/>
        </w:rPr>
      </w:pPr>
      <w:r w:rsidRPr="00AF0FAD">
        <w:rPr>
          <w:color w:val="000000" w:themeColor="text1"/>
          <w:spacing w:val="2"/>
        </w:rPr>
        <w:t>Kết quả xét nghiệm sinh hóa máu (bảng 3.</w:t>
      </w:r>
      <w:r w:rsidR="007F77A2">
        <w:rPr>
          <w:color w:val="000000" w:themeColor="text1"/>
          <w:spacing w:val="2"/>
        </w:rPr>
        <w:t>14</w:t>
      </w:r>
      <w:r w:rsidRPr="00AF0FAD">
        <w:rPr>
          <w:color w:val="000000" w:themeColor="text1"/>
          <w:spacing w:val="2"/>
        </w:rPr>
        <w:t>) cho thấy một số chỉ số chưa có biến đổi đáng kể, bao gồm: Ure: 6,</w:t>
      </w:r>
      <w:r w:rsidR="00240059" w:rsidRPr="00AF0FAD">
        <w:rPr>
          <w:color w:val="000000" w:themeColor="text1"/>
          <w:spacing w:val="2"/>
        </w:rPr>
        <w:t>15</w:t>
      </w:r>
      <w:r w:rsidRPr="00AF0FAD">
        <w:rPr>
          <w:color w:val="000000" w:themeColor="text1"/>
          <w:spacing w:val="2"/>
        </w:rPr>
        <w:t xml:space="preserve"> mmol/l; Creatinin: 84,2 µmol/l; Protein: </w:t>
      </w:r>
      <w:r w:rsidR="00240059" w:rsidRPr="00AF0FAD">
        <w:rPr>
          <w:color w:val="000000" w:themeColor="text1"/>
          <w:spacing w:val="2"/>
        </w:rPr>
        <w:t>50,7 g/lít; Albumin: 25,2</w:t>
      </w:r>
      <w:r w:rsidRPr="00AF0FAD">
        <w:rPr>
          <w:color w:val="000000" w:themeColor="text1"/>
          <w:spacing w:val="2"/>
        </w:rPr>
        <w:t xml:space="preserve"> g/lít. Điều này có thể do bệnh nhân nhập viện sớm, khi các rối loạn nặng chưa diễn ra và cơ thể vẫn còn khả năng bù trừ. Chức năng gan cũng tương đối ổn định với Bilirubin toàn phần 14,3 </w:t>
      </w:r>
      <w:r w:rsidR="00240059" w:rsidRPr="00AF0FAD">
        <w:rPr>
          <w:color w:val="000000" w:themeColor="text1"/>
          <w:spacing w:val="2"/>
        </w:rPr>
        <w:t xml:space="preserve">U/l; </w:t>
      </w:r>
      <w:r w:rsidR="00240059" w:rsidRPr="00AF0FAD">
        <w:rPr>
          <w:color w:val="000000" w:themeColor="text1"/>
          <w:spacing w:val="2"/>
        </w:rPr>
        <w:lastRenderedPageBreak/>
        <w:t xml:space="preserve">GOT </w:t>
      </w:r>
      <w:r w:rsidRPr="00AF0FAD">
        <w:rPr>
          <w:color w:val="000000" w:themeColor="text1"/>
          <w:spacing w:val="2"/>
        </w:rPr>
        <w:t>tăng nhẹ</w:t>
      </w:r>
      <w:r w:rsidR="004263BF" w:rsidRPr="00AF0FAD">
        <w:rPr>
          <w:color w:val="000000" w:themeColor="text1"/>
          <w:spacing w:val="2"/>
        </w:rPr>
        <w:t xml:space="preserve"> </w:t>
      </w:r>
      <w:r w:rsidR="00240059" w:rsidRPr="00AF0FAD">
        <w:rPr>
          <w:color w:val="000000" w:themeColor="text1"/>
          <w:spacing w:val="2"/>
        </w:rPr>
        <w:t xml:space="preserve">70,3 (47,2 - 107,1) U/l; GPT </w:t>
      </w:r>
      <w:r w:rsidRPr="00AF0FAD">
        <w:rPr>
          <w:color w:val="000000" w:themeColor="text1"/>
          <w:spacing w:val="2"/>
        </w:rPr>
        <w:t>29,2 U/l. Tuy nhiên, hai chỉ số đáng chú ý là Glucose  tăng 9,3 mmol/l; PCT tăng 8,22 ng/ml. Glucose và PCT tăng là các chỉ số đặc trưng cho giai đoạn sốc và nhiễm trùng nhiễm độc</w:t>
      </w:r>
      <w:r w:rsidRPr="00AF0FAD">
        <w:rPr>
          <w:rFonts w:eastAsia="Times New Roman"/>
          <w:color w:val="000000" w:themeColor="text1"/>
          <w:spacing w:val="2"/>
        </w:rPr>
        <w:t xml:space="preserve">. </w:t>
      </w:r>
      <w:r w:rsidRPr="00AF0FAD">
        <w:rPr>
          <w:color w:val="000000" w:themeColor="text1"/>
          <w:spacing w:val="2"/>
        </w:rPr>
        <w:t>Theo tác giả</w:t>
      </w:r>
      <w:r w:rsidR="00F82B25">
        <w:rPr>
          <w:color w:val="000000" w:themeColor="text1"/>
          <w:spacing w:val="2"/>
        </w:rPr>
        <w:t xml:space="preserve"> Liu </w:t>
      </w:r>
      <w:r w:rsidRPr="00AF0FAD">
        <w:rPr>
          <w:color w:val="000000" w:themeColor="text1"/>
          <w:spacing w:val="2"/>
        </w:rPr>
        <w:t>Z</w:t>
      </w:r>
      <w:r w:rsidR="00F82B25">
        <w:rPr>
          <w:color w:val="000000" w:themeColor="text1"/>
          <w:spacing w:val="2"/>
        </w:rPr>
        <w:t>.</w:t>
      </w:r>
      <w:r w:rsidRPr="00AF0FAD">
        <w:rPr>
          <w:color w:val="000000" w:themeColor="text1"/>
          <w:spacing w:val="2"/>
        </w:rPr>
        <w:t xml:space="preserve"> và </w:t>
      </w:r>
      <w:r w:rsidR="00477932" w:rsidRPr="00AF0FAD">
        <w:rPr>
          <w:color w:val="000000" w:themeColor="text1"/>
          <w:spacing w:val="2"/>
        </w:rPr>
        <w:t>CS</w:t>
      </w:r>
      <w:r w:rsidRPr="00AF0FAD">
        <w:rPr>
          <w:color w:val="000000" w:themeColor="text1"/>
          <w:spacing w:val="2"/>
        </w:rPr>
        <w:t xml:space="preserve"> (2022), PCT tăng cao ở bệnh nhân bỏng nặng ngay cả khi không có nhiễm trùng. Cơ chế được giải thích là do tổn thương bỏng nặng gây phân hủy tế</w:t>
      </w:r>
      <w:r w:rsidR="00B9282A" w:rsidRPr="00AF0FAD">
        <w:rPr>
          <w:color w:val="000000" w:themeColor="text1"/>
          <w:spacing w:val="2"/>
        </w:rPr>
        <w:t xml:space="preserve"> bào </w:t>
      </w:r>
      <w:r w:rsidRPr="00AF0FAD">
        <w:rPr>
          <w:color w:val="000000" w:themeColor="text1"/>
          <w:spacing w:val="2"/>
        </w:rPr>
        <w:t>kích hoạt phản ứng viêm toàn thân tương tự như nhiễm trùng, dẫn đến tăng PCT</w:t>
      </w:r>
      <w:r w:rsidRPr="00AF0FAD">
        <w:rPr>
          <w:rFonts w:eastAsia="Times New Roman"/>
          <w:color w:val="000000" w:themeColor="text1"/>
          <w:spacing w:val="2"/>
        </w:rPr>
        <w:fldChar w:fldCharType="begin"/>
      </w:r>
      <w:r w:rsidR="000E3B65">
        <w:rPr>
          <w:rFonts w:eastAsia="Times New Roman"/>
          <w:color w:val="000000" w:themeColor="text1"/>
          <w:spacing w:val="2"/>
        </w:rPr>
        <w:instrText xml:space="preserve"> ADDIN ZOTERO_ITEM CSL_CITATION {"citationID":"RnMrbEFi","properties":{"formattedCitation":" [126]","plainCitation":" [126]","noteIndex":0},"citationItems":[{"id":880,"uris":["http://zotero.org/users/13560294/items/ADC4AUXT"],"itemData":{"id":880,"type":"article-journal","abstract":"To analyze the factors affecting the elevation of serum procalcitonin (PCT) in patients with extensive burns, and explore its potential value in evaluating the severity and prognosis. Clinical data of 139 patients with extensive burns admitted to our burn center from January 2014 to December 2019 were retrospectively analyzed. Spearman’s Rank correlation coefficient was used to analyze the factors influencing the elevated PCT levels. The predictive power of PCT for death was evaluated by receiver operating characteristic (ROC) and multiple logistic regression analysis. 72 cases exhibited elevated serum PCT concentrations during the shock phase, but none of them had obvious signs of infection. PCT level in the shock phase was positively correlated with burn area, depth, degree of inhalation injury, delay in fluid resuscitation, APACHE II, and SOFA scores. The peak values of PCT during shock and infection phases were significantly higher in the non-survivors than in the survivors. The areas under the ROC curve for predicting death were 0.788 and 0.926, respectively, and 5.4 ng/mL (OR = 5.33) and 8.5 ng/mL (OR = 14.49) were the high-risk thresholds for death prediction. Serum PCT level in the shock phase is a potential indicator for evaluating the severity of burns, while the PCT level during the infection period can be used as an early warning indicator for severe systemic infection. High levels of PCT peaks during the shock and infection periods indicate an increased risk of poor prognosis, and targeted treatment is required accordingly.","container-title":"Journal of Investigative Surgery","DOI":"10.1080/08941939.2022.2073489","ISSN":"0894-1939","issue":"7","note":"publisher: Taylor &amp; Francis\n_eprint: https://doi.org/10.1080/08941939.2022.2073489\nPMID: 35574977","page":"1510-1518","source":"Taylor and Francis+NEJM","title":"Elevated Serum Procalcitonin to Predict Severity and Prognosis of Extensive Burns","volume":"35","author":[{"family":"Liu","given":"Zhaoxing"},{"family":"Li","given":"Dawei"},{"family":"Liu","given":"Xinzhu"},{"family":"Zhang","given":"Bohan"},{"family":"Zang","given":"Yu"},{"family":"Ma","given":"Jinglong"},{"family":"Zhang","given":"Wen"},{"family":"Niu","given":"Yuezeng"},{"family":"Shen","given":"Chuanan"}],"issued":{"date-parts":[["2022",7,14]]}}}],"schema":"https://github.com/citation-style-language/schema/raw/master/csl-citation.json"} </w:instrText>
      </w:r>
      <w:r w:rsidRPr="00AF0FAD">
        <w:rPr>
          <w:rFonts w:eastAsia="Times New Roman"/>
          <w:color w:val="000000" w:themeColor="text1"/>
          <w:spacing w:val="2"/>
        </w:rPr>
        <w:fldChar w:fldCharType="separate"/>
      </w:r>
      <w:r w:rsidR="000E3B65" w:rsidRPr="000E3B65">
        <w:t xml:space="preserve"> [126]</w:t>
      </w:r>
      <w:r w:rsidRPr="00AF0FAD">
        <w:rPr>
          <w:rFonts w:eastAsia="Times New Roman"/>
          <w:color w:val="000000" w:themeColor="text1"/>
          <w:spacing w:val="2"/>
        </w:rPr>
        <w:fldChar w:fldCharType="end"/>
      </w:r>
      <w:r w:rsidRPr="00AF0FAD">
        <w:rPr>
          <w:rFonts w:eastAsia="Times New Roman"/>
          <w:color w:val="000000" w:themeColor="text1"/>
          <w:spacing w:val="2"/>
        </w:rPr>
        <w:t xml:space="preserve">. </w:t>
      </w:r>
      <w:r w:rsidRPr="00AF0FAD">
        <w:rPr>
          <w:color w:val="000000" w:themeColor="text1"/>
          <w:spacing w:val="2"/>
        </w:rPr>
        <w:t>Tăng glucose máu cũng là một biểu hiện thường gặp trong sốc bỏng do cơ thể tăng sản xuất glucose để đáp ứng với stress</w:t>
      </w:r>
      <w:r w:rsidRPr="00AF0FAD">
        <w:rPr>
          <w:rFonts w:eastAsia="Times New Roman"/>
          <w:color w:val="000000" w:themeColor="text1"/>
          <w:spacing w:val="2"/>
        </w:rPr>
        <w:fldChar w:fldCharType="begin"/>
      </w:r>
      <w:r w:rsidR="000E3B65">
        <w:rPr>
          <w:rFonts w:eastAsia="Times New Roman"/>
          <w:color w:val="000000" w:themeColor="text1"/>
          <w:spacing w:val="2"/>
        </w:rPr>
        <w:instrText xml:space="preserve"> ADDIN ZOTERO_ITEM CSL_CITATION {"citationID":"GoT3MYX1","properties":{"formattedCitation":" [34]","plainCitation":" [34]","noteIndex":0},"citationItems":[{"id":360,"uris":["http://zotero.org/users/13560294/items/L7JASWDB"],"itemData":{"id":360,"type":"document","title":"BG bỏng SĐH.đức 02.10.pdf"}}],"schema":"https://github.com/citation-style-language/schema/raw/master/csl-citation.json"} </w:instrText>
      </w:r>
      <w:r w:rsidRPr="00AF0FAD">
        <w:rPr>
          <w:rFonts w:eastAsia="Times New Roman"/>
          <w:color w:val="000000" w:themeColor="text1"/>
          <w:spacing w:val="2"/>
        </w:rPr>
        <w:fldChar w:fldCharType="separate"/>
      </w:r>
      <w:r w:rsidR="000E3B65" w:rsidRPr="000E3B65">
        <w:t xml:space="preserve"> [34]</w:t>
      </w:r>
      <w:r w:rsidRPr="00AF0FAD">
        <w:rPr>
          <w:rFonts w:eastAsia="Times New Roman"/>
          <w:color w:val="000000" w:themeColor="text1"/>
          <w:spacing w:val="2"/>
        </w:rPr>
        <w:fldChar w:fldCharType="end"/>
      </w:r>
      <w:r w:rsidRPr="00AF0FAD">
        <w:rPr>
          <w:rFonts w:eastAsia="Times New Roman"/>
          <w:color w:val="000000" w:themeColor="text1"/>
          <w:spacing w:val="2"/>
        </w:rPr>
        <w:t>.</w:t>
      </w:r>
    </w:p>
    <w:p w14:paraId="1C50E739" w14:textId="77777777" w:rsidR="00B9282A" w:rsidRPr="005E7544" w:rsidRDefault="00B9282A" w:rsidP="00A535CE">
      <w:pPr>
        <w:spacing w:after="0"/>
        <w:ind w:firstLine="720"/>
        <w:rPr>
          <w:rFonts w:eastAsia="Times New Roman"/>
          <w:color w:val="000000" w:themeColor="text1"/>
        </w:rPr>
      </w:pPr>
      <w:r w:rsidRPr="005E7544">
        <w:rPr>
          <w:color w:val="000000" w:themeColor="text1"/>
        </w:rPr>
        <w:t>Tại thời điểm nhập viện, các chỉ số sinh hóa của bệnh nhân bỏng hô hấp có chưa biến đổi đáng kể. Tuy nhiên, tình trạng tăng glucose và PCT máu</w:t>
      </w:r>
      <w:r w:rsidR="00065466" w:rsidRPr="005E7544">
        <w:rPr>
          <w:color w:val="000000" w:themeColor="text1"/>
        </w:rPr>
        <w:t xml:space="preserve"> phản ảnh tính trạng đáp ứng viêm và</w:t>
      </w:r>
      <w:r w:rsidRPr="005E7544">
        <w:rPr>
          <w:color w:val="000000" w:themeColor="text1"/>
        </w:rPr>
        <w:t xml:space="preserve"> nguy cơ nhiễm trùng sớm.</w:t>
      </w:r>
    </w:p>
    <w:p w14:paraId="66C33CD9" w14:textId="77777777" w:rsidR="00945A13" w:rsidRPr="005E7544" w:rsidRDefault="00945A13" w:rsidP="00A535CE">
      <w:pPr>
        <w:spacing w:after="0"/>
        <w:rPr>
          <w:rFonts w:eastAsia="Times New Roman"/>
          <w:i/>
          <w:color w:val="000000" w:themeColor="text1"/>
        </w:rPr>
      </w:pPr>
      <w:r w:rsidRPr="005E7544">
        <w:rPr>
          <w:rFonts w:eastAsia="Times New Roman"/>
          <w:color w:val="000000" w:themeColor="text1"/>
        </w:rPr>
        <w:t xml:space="preserve">* </w:t>
      </w:r>
      <w:r w:rsidRPr="005E7544">
        <w:rPr>
          <w:rFonts w:eastAsia="Times New Roman"/>
          <w:i/>
          <w:color w:val="000000" w:themeColor="text1"/>
        </w:rPr>
        <w:t>Điện giải đồ</w:t>
      </w:r>
    </w:p>
    <w:p w14:paraId="6B024FCC" w14:textId="77777777" w:rsidR="00945A13" w:rsidRDefault="00945A13" w:rsidP="00A535CE">
      <w:pPr>
        <w:spacing w:after="0"/>
        <w:ind w:firstLine="720"/>
        <w:rPr>
          <w:rFonts w:eastAsia="Times New Roman"/>
          <w:color w:val="000000" w:themeColor="text1"/>
        </w:rPr>
      </w:pPr>
      <w:r w:rsidRPr="005E7544">
        <w:rPr>
          <w:color w:val="000000" w:themeColor="text1"/>
        </w:rPr>
        <w:t>Rối loạn điện giải thường gặp trong sốc bỏng là giảm natri máu và tăng kali máu. Cơ chế chính là do kali từ các tế bào bị tổn thương giải phóng ra khoảng gian bào, cùng với sự dịch chuyển natri vào nội bào và mất natri qua thành mạch do thoát huyết tương</w:t>
      </w:r>
      <w:r w:rsidRPr="005E7544">
        <w:rPr>
          <w:rFonts w:eastAsia="Times New Roman"/>
          <w:color w:val="000000" w:themeColor="text1"/>
        </w:rPr>
        <w:fldChar w:fldCharType="begin"/>
      </w:r>
      <w:r w:rsidR="000E3B65">
        <w:rPr>
          <w:rFonts w:eastAsia="Times New Roman"/>
          <w:color w:val="000000" w:themeColor="text1"/>
        </w:rPr>
        <w:instrText xml:space="preserve"> ADDIN ZOTERO_ITEM CSL_CITATION {"citationID":"iUx37sZ5","properties":{"formattedCitation":" [34]","plainCitation":" [34]","noteIndex":0},"citationItems":[{"id":360,"uris":["http://zotero.org/users/13560294/items/L7JASWDB"],"itemData":{"id":360,"type":"document","title":"BG bỏng SĐH.đức 02.10.pdf"}}],"schema":"https://github.com/citation-style-language/schema/raw/master/csl-citation.json"} </w:instrText>
      </w:r>
      <w:r w:rsidRPr="005E7544">
        <w:rPr>
          <w:rFonts w:eastAsia="Times New Roman"/>
          <w:color w:val="000000" w:themeColor="text1"/>
        </w:rPr>
        <w:fldChar w:fldCharType="separate"/>
      </w:r>
      <w:r w:rsidR="000E3B65" w:rsidRPr="000E3B65">
        <w:t xml:space="preserve"> [34]</w:t>
      </w:r>
      <w:r w:rsidRPr="005E7544">
        <w:rPr>
          <w:rFonts w:eastAsia="Times New Roman"/>
          <w:color w:val="000000" w:themeColor="text1"/>
        </w:rPr>
        <w:fldChar w:fldCharType="end"/>
      </w:r>
      <w:r w:rsidRPr="005E7544">
        <w:rPr>
          <w:rFonts w:eastAsia="Times New Roman"/>
          <w:color w:val="000000" w:themeColor="text1"/>
        </w:rPr>
        <w:t>. Kết quả tại bảng 3.</w:t>
      </w:r>
      <w:r w:rsidR="00065466" w:rsidRPr="005E7544">
        <w:rPr>
          <w:rFonts w:eastAsia="Times New Roman"/>
          <w:color w:val="000000" w:themeColor="text1"/>
        </w:rPr>
        <w:t>15</w:t>
      </w:r>
      <w:r w:rsidRPr="005E7544">
        <w:rPr>
          <w:rFonts w:eastAsia="Times New Roman"/>
          <w:color w:val="000000" w:themeColor="text1"/>
        </w:rPr>
        <w:t xml:space="preserve"> về nồng độ các chất điện giải của bệnh nhân nghiên cứu cho thấy chưa có tình trạng rối loạn nặng. Nồng độ Natri máu trung </w:t>
      </w:r>
      <w:r w:rsidR="00B9282A" w:rsidRPr="005E7544">
        <w:rPr>
          <w:rFonts w:eastAsia="Times New Roman"/>
          <w:color w:val="000000" w:themeColor="text1"/>
        </w:rPr>
        <w:t>vị</w:t>
      </w:r>
      <w:r w:rsidRPr="005E7544">
        <w:rPr>
          <w:rFonts w:eastAsia="Times New Roman"/>
          <w:color w:val="000000" w:themeColor="text1"/>
        </w:rPr>
        <w:t xml:space="preserve"> ở mức trong giới hạn là </w:t>
      </w:r>
      <w:r w:rsidR="00B9282A" w:rsidRPr="005E7544">
        <w:rPr>
          <w:rFonts w:eastAsia="Times New Roman"/>
          <w:color w:val="000000" w:themeColor="text1"/>
        </w:rPr>
        <w:t>135</w:t>
      </w:r>
      <w:r w:rsidRPr="005E7544">
        <w:rPr>
          <w:rFonts w:eastAsia="Times New Roman"/>
          <w:color w:val="000000" w:themeColor="text1"/>
        </w:rPr>
        <w:t xml:space="preserve"> mmol/l và tương tự với nồng độ Kali máu nồng độ là 4,</w:t>
      </w:r>
      <w:r w:rsidR="00B9282A" w:rsidRPr="005E7544">
        <w:rPr>
          <w:rFonts w:eastAsia="Times New Roman"/>
          <w:color w:val="000000" w:themeColor="text1"/>
        </w:rPr>
        <w:t>2</w:t>
      </w:r>
      <w:r w:rsidRPr="005E7544">
        <w:rPr>
          <w:rFonts w:eastAsia="Times New Roman"/>
          <w:color w:val="000000" w:themeColor="text1"/>
        </w:rPr>
        <w:t xml:space="preserve"> mmol/l. Nồng độ Canxi máu có giảm so với giá trị bình thường 0,92 mmol/l. </w:t>
      </w:r>
      <w:r w:rsidR="002C2EF8" w:rsidRPr="005E7544">
        <w:rPr>
          <w:color w:val="000000" w:themeColor="text1"/>
        </w:rPr>
        <w:t xml:space="preserve">Kết quả này phù hợp với nghiên cứu của tác giả Nguyễn Như Lâm và </w:t>
      </w:r>
      <w:r w:rsidR="00477932">
        <w:rPr>
          <w:color w:val="000000" w:themeColor="text1"/>
        </w:rPr>
        <w:t>CS</w:t>
      </w:r>
      <w:r w:rsidR="002C2EF8" w:rsidRPr="005E7544">
        <w:rPr>
          <w:color w:val="000000" w:themeColor="text1"/>
        </w:rPr>
        <w:t xml:space="preserve"> (2022), đều ghi nhận giảm canxi máu phổ biến, nhưng giảm natri máu ít phổ biến hơn và rối loạn kali máu ít được ghi nhận trong giai đoạn sớm sau bỏng</w:t>
      </w:r>
      <w:r w:rsidRPr="005E7544">
        <w:rPr>
          <w:rFonts w:eastAsia="Times New Roman"/>
          <w:color w:val="000000" w:themeColor="text1"/>
        </w:rPr>
        <w:fldChar w:fldCharType="begin"/>
      </w:r>
      <w:r w:rsidR="000E3B65">
        <w:rPr>
          <w:rFonts w:eastAsia="Times New Roman"/>
          <w:color w:val="000000" w:themeColor="text1"/>
        </w:rPr>
        <w:instrText xml:space="preserve"> ADDIN ZOTERO_ITEM CSL_CITATION {"citationID":"6sew3p1E","properties":{"formattedCitation":" [127]","plainCitation":" [127]","noteIndex":0},"citationItems":[{"id":1038,"uris":["http://zotero.org/users/13560294/items/I6I7ZGEK"],"itemData":{"id":1038,"type":"article-journal","abstract":"This study aimed to evaluate characteristics of electrolyte disturbances at admission and related factors in the severe burn patient. A retrospective study was carried out on 241 burn patients with burn extent &gt; 20% of BSA, hospitalized at Vietnam National Burn Hospital for 2 years (2021 - 2022) with treatment duration &gt; 3 days. The results showed that Electrolyte disturbances at hospital admission were mainly due to hyponatremia and hypocalcemia (51.04% and 35.27%). There were 7.05% cases of hyperkalemia. Hyperkalemia in patients with burn extent ≥ 50% TBSA, deep burn area ≥ 20% TBSA was remarkably higher than in patients with burn area &lt; 50% TBSA, deep burn area &lt; 20% TBSA (p &lt; 0.05). Hypocalcaemia was more common in electric burn patients than in other cases, the difference was statistically significant (p = 0.004). The electrical burn agent and deep burn area were independently related to hypocalcemia on admission. While the area of deep burns was independently related to potassium disturbances on admission.","container-title":"Tạp chí Y học Thảm hoạ và Bỏng","DOI":"10.54804/yhthvb.6.2022.182","ISSN":"1859-3461, 1859-3461","issue":"6","journalAbbreviation":"yhthvb","page":"17-22","source":"DOI.org (Crossref)","title":"Characteristics of electrolyte disturbances at admission and related factors in severe burn patient","author":[{"family":"Nguyễn","given":"Nhu Lâm"},{"family":"Trần","given":"Đình Hùng"},{"family":"Ngô","given":"Tuấn Hưng"}],"issued":{"date-parts":[["2023",1,15]]}}}],"schema":"https://github.com/citation-style-language/schema/raw/master/csl-citation.json"} </w:instrText>
      </w:r>
      <w:r w:rsidRPr="005E7544">
        <w:rPr>
          <w:rFonts w:eastAsia="Times New Roman"/>
          <w:color w:val="000000" w:themeColor="text1"/>
        </w:rPr>
        <w:fldChar w:fldCharType="separate"/>
      </w:r>
      <w:r w:rsidR="000E3B65" w:rsidRPr="000E3B65">
        <w:t xml:space="preserve"> [127]</w:t>
      </w:r>
      <w:r w:rsidRPr="005E7544">
        <w:rPr>
          <w:rFonts w:eastAsia="Times New Roman"/>
          <w:color w:val="000000" w:themeColor="text1"/>
        </w:rPr>
        <w:fldChar w:fldCharType="end"/>
      </w:r>
      <w:r w:rsidRPr="005E7544">
        <w:rPr>
          <w:rFonts w:eastAsia="Times New Roman"/>
          <w:color w:val="000000" w:themeColor="text1"/>
        </w:rPr>
        <w:t>.</w:t>
      </w:r>
    </w:p>
    <w:p w14:paraId="52BC2A1D" w14:textId="77777777" w:rsidR="00947CBA" w:rsidRPr="007F77A2" w:rsidRDefault="00947CBA" w:rsidP="00A535CE">
      <w:pPr>
        <w:spacing w:after="0"/>
        <w:rPr>
          <w:i/>
          <w:color w:val="000000" w:themeColor="text1"/>
        </w:rPr>
      </w:pPr>
      <w:r w:rsidRPr="007F77A2">
        <w:rPr>
          <w:i/>
          <w:color w:val="000000" w:themeColor="text1"/>
        </w:rPr>
        <w:t>* Đặc điểm nhiễm khuẩn của bệnh nhân bỏng hô hấp khi nhập viện</w:t>
      </w:r>
    </w:p>
    <w:p w14:paraId="17A86EAF" w14:textId="77777777" w:rsidR="00947CBA" w:rsidRPr="007F77A2" w:rsidRDefault="00947CBA" w:rsidP="00947CBA">
      <w:pPr>
        <w:spacing w:after="0"/>
        <w:ind w:firstLine="720"/>
        <w:rPr>
          <w:color w:val="000000" w:themeColor="text1"/>
        </w:rPr>
      </w:pPr>
      <w:r w:rsidRPr="007F77A2">
        <w:rPr>
          <w:color w:val="000000" w:themeColor="text1"/>
        </w:rPr>
        <w:t>Bệnh nhân nghiên cứu đã tiến hành lấy mẫu bệnh phẩm vi sinh từ dịch rửa phế quản</w:t>
      </w:r>
      <w:r w:rsidR="007F77A2" w:rsidRPr="007F77A2">
        <w:rPr>
          <w:color w:val="000000" w:themeColor="text1"/>
        </w:rPr>
        <w:t>-phế nang</w:t>
      </w:r>
      <w:r w:rsidRPr="007F77A2">
        <w:rPr>
          <w:color w:val="000000" w:themeColor="text1"/>
        </w:rPr>
        <w:t xml:space="preserve"> (qua nội soi lần đầu) và dịch tiết vết thương (lần thay băng đầu tiên) giai đoạn khi nhập viện để đánh giá tình trạng nhiễm khuẩn sớm.</w:t>
      </w:r>
    </w:p>
    <w:p w14:paraId="33AAE260" w14:textId="77777777" w:rsidR="00947CBA" w:rsidRPr="007F77A2" w:rsidRDefault="00947CBA" w:rsidP="00947CBA">
      <w:pPr>
        <w:spacing w:after="0"/>
        <w:ind w:firstLine="720"/>
        <w:rPr>
          <w:color w:val="000000" w:themeColor="text1"/>
        </w:rPr>
      </w:pPr>
      <w:r w:rsidRPr="007F77A2">
        <w:rPr>
          <w:color w:val="000000" w:themeColor="text1"/>
        </w:rPr>
        <w:lastRenderedPageBreak/>
        <w:t xml:space="preserve">Kết quả cấy khuẩn dịch phế quản (Bảng 3.16) cho thấy có 31 trên 76 mẫu (40,8%) dương tính với vi khuẩn, bao gồm 13 loài khác nhau. Các loài phổ biến nhất là </w:t>
      </w:r>
      <w:r w:rsidRPr="007F77A2">
        <w:rPr>
          <w:i/>
          <w:color w:val="000000" w:themeColor="text1"/>
        </w:rPr>
        <w:t>Acinetobacter baumannii</w:t>
      </w:r>
      <w:r w:rsidRPr="007F77A2">
        <w:rPr>
          <w:color w:val="000000" w:themeColor="text1"/>
        </w:rPr>
        <w:t xml:space="preserve"> (chiếm 19,4% số mẫu dương tính), </w:t>
      </w:r>
      <w:r w:rsidRPr="007F77A2">
        <w:rPr>
          <w:i/>
          <w:color w:val="000000" w:themeColor="text1"/>
        </w:rPr>
        <w:t>Klebsiella pneumoniae</w:t>
      </w:r>
      <w:r w:rsidRPr="007F77A2">
        <w:rPr>
          <w:color w:val="000000" w:themeColor="text1"/>
        </w:rPr>
        <w:t xml:space="preserve"> (16,1%), </w:t>
      </w:r>
      <w:r w:rsidRPr="007F77A2">
        <w:rPr>
          <w:i/>
          <w:color w:val="000000" w:themeColor="text1"/>
        </w:rPr>
        <w:t>Pseudomonas aeruginosa</w:t>
      </w:r>
      <w:r w:rsidRPr="007F77A2">
        <w:rPr>
          <w:color w:val="000000" w:themeColor="text1"/>
        </w:rPr>
        <w:t xml:space="preserve"> (12,9%) và </w:t>
      </w:r>
      <w:r w:rsidRPr="007F77A2">
        <w:rPr>
          <w:i/>
          <w:color w:val="000000" w:themeColor="text1"/>
        </w:rPr>
        <w:t>Staphylococcus mitis</w:t>
      </w:r>
      <w:r w:rsidRPr="007F77A2">
        <w:rPr>
          <w:color w:val="000000" w:themeColor="text1"/>
        </w:rPr>
        <w:t xml:space="preserve"> (12,9%). Tỷ lệ cấy dịch phế quản dương tính 40,8% trong nghiên cứu thấp hơn báo cáo của tác giả Mosier M.J</w:t>
      </w:r>
      <w:r w:rsidR="00F82B25">
        <w:rPr>
          <w:color w:val="000000" w:themeColor="text1"/>
        </w:rPr>
        <w:t>.</w:t>
      </w:r>
      <w:r w:rsidRPr="007F77A2">
        <w:rPr>
          <w:color w:val="000000" w:themeColor="text1"/>
        </w:rPr>
        <w:t xml:space="preserve"> và </w:t>
      </w:r>
      <w:r w:rsidR="00557EBE">
        <w:rPr>
          <w:color w:val="000000" w:themeColor="text1"/>
        </w:rPr>
        <w:t>CS</w:t>
      </w:r>
      <w:r w:rsidRPr="007F77A2">
        <w:rPr>
          <w:color w:val="000000" w:themeColor="text1"/>
        </w:rPr>
        <w:t xml:space="preserve"> (2008), với tỷ lệ phát hiện lên tới 82,4% mẫu dịch rửa phế quản dương tính khi nhập viện, nhưng tương đồng với kết quả gần đây của tác giả Gaskins D. và </w:t>
      </w:r>
      <w:r w:rsidR="00557EBE">
        <w:rPr>
          <w:color w:val="000000" w:themeColor="text1"/>
        </w:rPr>
        <w:t>CS</w:t>
      </w:r>
      <w:r w:rsidRPr="007F77A2">
        <w:rPr>
          <w:color w:val="000000" w:themeColor="text1"/>
        </w:rPr>
        <w:t xml:space="preserve"> (2023) là 44,7% mẫu dịch rửa phế quản dương tính trong 48 giờ đầu</w:t>
      </w:r>
      <w:r w:rsidRPr="007F77A2">
        <w:rPr>
          <w:color w:val="000000" w:themeColor="text1"/>
        </w:rPr>
        <w:fldChar w:fldCharType="begin"/>
      </w:r>
      <w:r w:rsidR="000E3B65">
        <w:rPr>
          <w:color w:val="000000" w:themeColor="text1"/>
        </w:rPr>
        <w:instrText xml:space="preserve"> ADDIN ZOTERO_ITEM CSL_CITATION {"citationID":"iipanISC","properties":{"formattedCitation":" [128], [129]","plainCitation":" [128], [129]","noteIndex":0},"citationItems":[{"id":212,"uris":["http://zotero.org/users/13560294/items/REDQQYEY"],"itemData":{"id":212,"type":"article-journal","container-title":"Journal of Burn Care &amp; Research","DOI":"10.1097/BCR.0b013e318166daa5","ISSN":"1559-047X","issue":"2","journalAbbreviation":"Journal of Burn Care &amp; Research","language":"en","page":"304-310","source":"DOI.org (Crossref)","title":"Microbial Contamination in Burn Patients Undergoing Urgent Intubation as Part of Their Early Airway Management:","title-short":"Microbial Contamination in Burn Patients Undergoing Urgent Intubation as Part of Their Early Airway Management","volume":"29","author":[{"family":"Mosier","given":"Michael J."},{"family":"Gamelli","given":"Richard L."},{"family":"Halerz","given":"Marcia M."},{"family":"Silver","given":"Geoffrey"}],"issued":{"date-parts":[["2008",3]]}}},{"id":425,"uris":["http://zotero.org/users/13560294/items/CAXL3HPF"],"itemData":{"id":425,"type":"document","title":"Gaskins2023 BAL 48h.pdf"}}],"schema":"https://github.com/citation-style-language/schema/raw/master/csl-citation.json"} </w:instrText>
      </w:r>
      <w:r w:rsidRPr="007F77A2">
        <w:rPr>
          <w:color w:val="000000" w:themeColor="text1"/>
        </w:rPr>
        <w:fldChar w:fldCharType="separate"/>
      </w:r>
      <w:r w:rsidR="000E3B65" w:rsidRPr="000E3B65">
        <w:t xml:space="preserve"> [128], [129]</w:t>
      </w:r>
      <w:r w:rsidRPr="007F77A2">
        <w:rPr>
          <w:color w:val="000000" w:themeColor="text1"/>
        </w:rPr>
        <w:fldChar w:fldCharType="end"/>
      </w:r>
      <w:r w:rsidRPr="007F77A2">
        <w:rPr>
          <w:color w:val="000000" w:themeColor="text1"/>
        </w:rPr>
        <w:t>. Việc phát hiện vi khuẩn sớm trong đường thở ở một tỷ lệ đáng kể bệnh nhân như trong nghiên cứu này và các nghiên cứu gần đây đã đặt ra câu hỏi về quan điểm trước đây cho rằng đường hô hấp thường vô trùng ngay sau khi bị bỏng. Một yếu tố cần xem xét là các can thiệp y tế trước việ</w:t>
      </w:r>
      <w:r w:rsidR="00D303F9" w:rsidRPr="007F77A2">
        <w:rPr>
          <w:color w:val="000000" w:themeColor="text1"/>
        </w:rPr>
        <w:t>n</w:t>
      </w:r>
      <w:r w:rsidRPr="007F77A2">
        <w:rPr>
          <w:color w:val="000000" w:themeColor="text1"/>
        </w:rPr>
        <w:t xml:space="preserve"> </w:t>
      </w:r>
      <w:r w:rsidR="00D303F9" w:rsidRPr="007F77A2">
        <w:rPr>
          <w:color w:val="000000" w:themeColor="text1"/>
        </w:rPr>
        <w:t>gồm có</w:t>
      </w:r>
      <w:r w:rsidRPr="007F77A2">
        <w:rPr>
          <w:color w:val="000000" w:themeColor="text1"/>
        </w:rPr>
        <w:t xml:space="preserve"> đặt nội khí quản và thở máy tại tuyến cơ sở trước khi nhập viện (Bảng 3.</w:t>
      </w:r>
      <w:r w:rsidR="00D303F9" w:rsidRPr="007F77A2">
        <w:rPr>
          <w:color w:val="000000" w:themeColor="text1"/>
        </w:rPr>
        <w:t>8</w:t>
      </w:r>
      <w:r w:rsidRPr="007F77A2">
        <w:rPr>
          <w:color w:val="000000" w:themeColor="text1"/>
        </w:rPr>
        <w:t xml:space="preserve">). Các thủ thuật xâm nhập này có thể tạo điều kiện cho vi khuẩn xâm nhập sớm vào đường hô hấp.   </w:t>
      </w:r>
    </w:p>
    <w:p w14:paraId="3DBB5C8F" w14:textId="77777777" w:rsidR="00947CBA" w:rsidRPr="007F77A2" w:rsidRDefault="00947CBA" w:rsidP="00947CBA">
      <w:pPr>
        <w:spacing w:after="0"/>
        <w:ind w:firstLine="720"/>
        <w:rPr>
          <w:color w:val="000000" w:themeColor="text1"/>
        </w:rPr>
      </w:pPr>
      <w:r w:rsidRPr="007F77A2">
        <w:rPr>
          <w:color w:val="000000" w:themeColor="text1"/>
        </w:rPr>
        <w:t xml:space="preserve">Đối với cấy khuẩn từ vết thương (Bảng 3.17), tỷ lệ dương tính thấp hơn, đạt 25% (19/76 mẫu cấy mọc). Điểm đáng chú ý là </w:t>
      </w:r>
      <w:r w:rsidRPr="007F77A2">
        <w:rPr>
          <w:i/>
          <w:color w:val="000000" w:themeColor="text1"/>
        </w:rPr>
        <w:t>Acinetobacter baumannii</w:t>
      </w:r>
      <w:r w:rsidRPr="007F77A2">
        <w:rPr>
          <w:color w:val="000000" w:themeColor="text1"/>
        </w:rPr>
        <w:t xml:space="preserve"> vẫn là loài được phân lập nhiều nhất (31,6% số mẫu cấy mọc), tiếp theo là </w:t>
      </w:r>
      <w:r w:rsidRPr="007F77A2">
        <w:rPr>
          <w:i/>
          <w:color w:val="000000" w:themeColor="text1"/>
        </w:rPr>
        <w:t>Staphylococcus aureus</w:t>
      </w:r>
      <w:r w:rsidRPr="007F77A2">
        <w:rPr>
          <w:color w:val="000000" w:themeColor="text1"/>
        </w:rPr>
        <w:t xml:space="preserve"> và </w:t>
      </w:r>
      <w:r w:rsidRPr="007F77A2">
        <w:rPr>
          <w:i/>
          <w:color w:val="000000" w:themeColor="text1"/>
        </w:rPr>
        <w:t>Bacillus spp.</w:t>
      </w:r>
      <w:r w:rsidRPr="007F77A2">
        <w:rPr>
          <w:color w:val="000000" w:themeColor="text1"/>
        </w:rPr>
        <w:t xml:space="preserve"> (cùng 15,8%). Tỷ lệ cao của </w:t>
      </w:r>
      <w:r w:rsidRPr="007F77A2">
        <w:rPr>
          <w:i/>
          <w:color w:val="000000" w:themeColor="text1"/>
        </w:rPr>
        <w:t>A.baumannii</w:t>
      </w:r>
      <w:r w:rsidRPr="007F77A2">
        <w:rPr>
          <w:color w:val="000000" w:themeColor="text1"/>
        </w:rPr>
        <w:t>, một trực khuẩn Gram âm thường liên quan đến môi trường bệnh viện, ở cả dịch phế quản và đặc biệt là ở vết thương trong giai đoạn sớm này khác biệt với quan điểm truyền thống thường mô tả hệ vi khuẩn vết thương bỏng giai đoạn đầu chủ yếu là các cầu khuẩn Gram dương từ da hoặc môi trường</w:t>
      </w:r>
      <w:r w:rsidRPr="007F77A2">
        <w:rPr>
          <w:color w:val="000000" w:themeColor="text1"/>
        </w:rPr>
        <w:fldChar w:fldCharType="begin"/>
      </w:r>
      <w:r w:rsidR="000E3B65">
        <w:rPr>
          <w:color w:val="000000" w:themeColor="text1"/>
        </w:rPr>
        <w:instrText xml:space="preserve"> ADDIN ZOTERO_ITEM CSL_CITATION {"citationID":"GX8bzxDw","properties":{"formattedCitation":" [34]","plainCitation":" [34]","noteIndex":0},"citationItems":[{"id":360,"uris":["http://zotero.org/users/13560294/items/L7JASWDB"],"itemData":{"id":360,"type":"document","title":"BG bỏng SĐH.đức 02.10.pdf"}}],"schema":"https://github.com/citation-style-language/schema/raw/master/csl-citation.json"} </w:instrText>
      </w:r>
      <w:r w:rsidRPr="007F77A2">
        <w:rPr>
          <w:color w:val="000000" w:themeColor="text1"/>
        </w:rPr>
        <w:fldChar w:fldCharType="separate"/>
      </w:r>
      <w:r w:rsidR="000E3B65" w:rsidRPr="000E3B65">
        <w:t xml:space="preserve"> [34]</w:t>
      </w:r>
      <w:r w:rsidRPr="007F77A2">
        <w:rPr>
          <w:color w:val="000000" w:themeColor="text1"/>
        </w:rPr>
        <w:fldChar w:fldCharType="end"/>
      </w:r>
      <w:r w:rsidRPr="007F77A2">
        <w:rPr>
          <w:color w:val="000000" w:themeColor="text1"/>
        </w:rPr>
        <w:t xml:space="preserve">. Sự hiện diện nổi bật của </w:t>
      </w:r>
      <w:r w:rsidRPr="007F77A2">
        <w:rPr>
          <w:i/>
          <w:color w:val="000000" w:themeColor="text1"/>
        </w:rPr>
        <w:t>A. baumannii</w:t>
      </w:r>
      <w:r w:rsidRPr="007F77A2">
        <w:rPr>
          <w:color w:val="000000" w:themeColor="text1"/>
        </w:rPr>
        <w:t xml:space="preserve"> có thể liên quan đến đặc điểm dịch tễ tại môi trường y tế hoặc phản ánh nguy cơ nhiễm khuẩn cao hơn ở bệnh nhân bỏng hô hấp, như nghiên cứu của tác giả Chong S.J</w:t>
      </w:r>
      <w:r w:rsidR="00F82B25">
        <w:rPr>
          <w:color w:val="000000" w:themeColor="text1"/>
        </w:rPr>
        <w:t>.</w:t>
      </w:r>
      <w:r w:rsidRPr="007F77A2">
        <w:rPr>
          <w:color w:val="000000" w:themeColor="text1"/>
        </w:rPr>
        <w:t xml:space="preserve"> và </w:t>
      </w:r>
      <w:r w:rsidR="00557EBE">
        <w:rPr>
          <w:color w:val="000000" w:themeColor="text1"/>
        </w:rPr>
        <w:t>CS</w:t>
      </w:r>
      <w:r w:rsidRPr="007F77A2">
        <w:rPr>
          <w:color w:val="000000" w:themeColor="text1"/>
        </w:rPr>
        <w:t xml:space="preserve"> (2018) đã chỉ ra tỷ lệ nhiễm trùng vết thương và viêm phổi do </w:t>
      </w:r>
      <w:r w:rsidRPr="007F77A2">
        <w:rPr>
          <w:i/>
          <w:color w:val="000000" w:themeColor="text1"/>
        </w:rPr>
        <w:t>A. baumannii</w:t>
      </w:r>
      <w:r w:rsidRPr="007F77A2">
        <w:rPr>
          <w:color w:val="000000" w:themeColor="text1"/>
        </w:rPr>
        <w:t xml:space="preserve"> cao hơn ở nhóm có bỏng hô hấp</w:t>
      </w:r>
      <w:r w:rsidRPr="007F77A2">
        <w:rPr>
          <w:color w:val="000000" w:themeColor="text1"/>
        </w:rPr>
        <w:fldChar w:fldCharType="begin"/>
      </w:r>
      <w:r w:rsidR="000E3B65">
        <w:rPr>
          <w:color w:val="000000" w:themeColor="text1"/>
        </w:rPr>
        <w:instrText xml:space="preserve"> ADDIN ZOTERO_ITEM CSL_CITATION {"citationID":"uxIKOrbc","properties":{"formattedCitation":" [130]","plainCitation":" [130]","noteIndex":0},"citationItems":[{"id":825,"uris":["http://zotero.org/users/13560294/items/GRR3K2E4"],"itemData":{"id":825,"type":"article-journal","abstract":"Background\nInhalational injury is a major cause of morbidity and mortality in burns patients. This study aims to analyse the clinical outcomes, complications and bacteriology of inhalational burn patients.\n\nMethods\nA prospective study was done on consecutive admissions to Burn Department, Singapore General Hospital over 15 months from January 2015 to March 2016. Presence of inhalational injury, demographics, complications and outcomes was recorded. Diagnosis of inhalational injury was based on history, symptoms and nasoendoscopy. Diagnosis of acute respiratory distress syndrome (ARDS), acute kidney injury (AKI) and infective complications were according to the Berlin criteria, acute kidney injury network (AKIN) classification stage 2 and above and the American Burns Association guidelines.\n\nResults\nThirty-five patients (17.3%) had inhalational burns out of 202 patients (63.4% male, 57.4% Chinese population). The average age was 43 ± 16.7 years (range 16–86), and percentage of total body surface area (%TBSA) was 12.1 ± 18.0 (range 0–88). In patients with inhalational injury, age was 38.9 ± 17.2 years and %TBSA was 30.3 ± 32.3. In patients without inhalational injury, age was 44.1 ± 12.8  years and %TBSA was 8.3 ± 9.59. Compared to patients with cutaneous injury alone, patients with inhalational burns had more surgeries (3 ± 7.07 vs 1 ± 1.54, p = 0.003), increased length of stay (21 days vs 8 days, p = 0.004) and higher in-hospital mortality rate (17.1% vs 0.6%, p &lt; 0.001). Incidence of ARDS and AKI was 48.6% and 37.1%, respectively, compared to 0.6% and 1.2% in the patients without inhalational injury (p &lt; 0.001). Patients with inhalational injury had increased incidence of bacteraemia (31.4% vs 2.4%, p &lt; 0.001), pneumonia (37.1% vs 1.2%, p &lt; 0.001) and burn wound infection (51.4% vs 25.1%, p = 0.004). Inhalational injury predicted AKI with an adjusted odds ratio (OR) of 17.43 (95% confidence interval (CI) 3.07–98.87, p &lt; 0.001); ARDS, OR = 106.71 (95% CI 12.73–894.53, p &lt; 0.001) and pneumonia, OR = 13.87 (95% CI 2.32–82.94, p = 0.004). Acinetobacter baumannii was the most frequently cultured bacteria in sputum, blood and tissue cultures with inhalational injury. Gram-negative bacteria were predominantly cultured from tissue in patients with inhalational injury, whereas gram-positive bacteria were predominantly cultured from tissue in patients without inhalational injury.\n\nConclusions\nInhalational injury accompanying burns significantly increases the length of stay, mortality and complications including AKI, ARDS, infection and sepsis.","container-title":"Burns &amp; Trauma","DOI":"10.1186/s41038-018-0126-z","ISSN":"2321-3868","journalAbbreviation":"Burns Trauma","note":"PMID: 30238012\nPMCID: PMC6139897","page":"26","source":"PubMed Central","title":"Quantifying the impact of inhalational burns: a prospective study","title-short":"Quantifying the impact of inhalational burns","volume":"6","author":[{"family":"Chong","given":"Si Jack"},{"family":"Kok","given":"Yee Onn"},{"family":"Tay","given":"Rosanna Xiang Ying"},{"family":"Ramesh","given":"Desai Suneel"},{"family":"Tan","given":"Kok Chai"},{"family":"Tan","given":"Bien Keem"}],"issued":{"date-parts":[["2018",9,4]]}}}],"schema":"https://github.com/citation-style-language/schema/raw/master/csl-citation.json"} </w:instrText>
      </w:r>
      <w:r w:rsidRPr="007F77A2">
        <w:rPr>
          <w:color w:val="000000" w:themeColor="text1"/>
        </w:rPr>
        <w:fldChar w:fldCharType="separate"/>
      </w:r>
      <w:r w:rsidR="000E3B65" w:rsidRPr="000E3B65">
        <w:t xml:space="preserve"> [130]</w:t>
      </w:r>
      <w:r w:rsidRPr="007F77A2">
        <w:rPr>
          <w:color w:val="000000" w:themeColor="text1"/>
        </w:rPr>
        <w:fldChar w:fldCharType="end"/>
      </w:r>
      <w:r w:rsidRPr="007F77A2">
        <w:rPr>
          <w:color w:val="000000" w:themeColor="text1"/>
        </w:rPr>
        <w:t xml:space="preserve">.   </w:t>
      </w:r>
    </w:p>
    <w:p w14:paraId="57DAB210" w14:textId="77777777" w:rsidR="00947CBA" w:rsidRPr="007F77A2" w:rsidRDefault="00947CBA" w:rsidP="00947CBA">
      <w:pPr>
        <w:spacing w:after="0"/>
        <w:ind w:firstLine="720"/>
        <w:rPr>
          <w:i/>
          <w:iCs/>
          <w:color w:val="000000" w:themeColor="text1"/>
        </w:rPr>
      </w:pPr>
      <w:r w:rsidRPr="007F77A2">
        <w:rPr>
          <w:color w:val="000000" w:themeColor="text1"/>
        </w:rPr>
        <w:lastRenderedPageBreak/>
        <w:t xml:space="preserve">Kết quả nghiên cứu cho thấy sự hiện diện sớm của vi khuẩn, bao gồm cả các tác nhân Gram âm như </w:t>
      </w:r>
      <w:r w:rsidRPr="007F77A2">
        <w:rPr>
          <w:i/>
          <w:color w:val="000000" w:themeColor="text1"/>
        </w:rPr>
        <w:t>A. baumannii</w:t>
      </w:r>
      <w:r w:rsidRPr="007F77A2">
        <w:rPr>
          <w:color w:val="000000" w:themeColor="text1"/>
        </w:rPr>
        <w:t xml:space="preserve">, trong cả đường hô hấp và vết thương của bệnh nhân bỏng hô hấp khi nhập viện. Tình trạng nhiễm trùng sớm có thể bị ảnh hưởng bởi các can thiệp trước viện và cho thấy sự cần thiết phải đánh giá nguy cơ </w:t>
      </w:r>
      <w:r w:rsidR="00C810E4">
        <w:rPr>
          <w:color w:val="000000" w:themeColor="text1"/>
        </w:rPr>
        <w:t xml:space="preserve"> và</w:t>
      </w:r>
      <w:r w:rsidRPr="007F77A2">
        <w:rPr>
          <w:color w:val="000000" w:themeColor="text1"/>
        </w:rPr>
        <w:t xml:space="preserve"> </w:t>
      </w:r>
      <w:r w:rsidR="00C810E4">
        <w:rPr>
          <w:color w:val="000000" w:themeColor="text1"/>
        </w:rPr>
        <w:t>t</w:t>
      </w:r>
      <w:r w:rsidRPr="007F77A2">
        <w:rPr>
          <w:color w:val="000000" w:themeColor="text1"/>
        </w:rPr>
        <w:t>heo dõi dữ liệu vi sinh làm cơ sở để áp dụng các biện pháp phòng ngừ</w:t>
      </w:r>
      <w:r w:rsidR="00C810E4">
        <w:rPr>
          <w:color w:val="000000" w:themeColor="text1"/>
        </w:rPr>
        <w:t xml:space="preserve">a, </w:t>
      </w:r>
      <w:r w:rsidRPr="007F77A2">
        <w:rPr>
          <w:color w:val="000000" w:themeColor="text1"/>
        </w:rPr>
        <w:t>điều trị phù hợp ngay từ giai đoạn đầu như liệu pháp kháng sinh.</w:t>
      </w:r>
    </w:p>
    <w:p w14:paraId="7BEE0107" w14:textId="77777777" w:rsidR="0062705D" w:rsidRPr="005E7544" w:rsidRDefault="00945A13" w:rsidP="0062705D">
      <w:pPr>
        <w:spacing w:after="0"/>
        <w:rPr>
          <w:i/>
          <w:color w:val="000000" w:themeColor="text1"/>
        </w:rPr>
      </w:pPr>
      <w:r w:rsidRPr="005E7544">
        <w:rPr>
          <w:i/>
          <w:color w:val="000000" w:themeColor="text1"/>
        </w:rPr>
        <w:t xml:space="preserve">* </w:t>
      </w:r>
      <w:r w:rsidR="0062705D" w:rsidRPr="005E7544">
        <w:rPr>
          <w:i/>
          <w:color w:val="000000" w:themeColor="text1"/>
        </w:rPr>
        <w:t>Các dấu ấn sinh học</w:t>
      </w:r>
    </w:p>
    <w:p w14:paraId="74AA54FD" w14:textId="77777777" w:rsidR="0062705D" w:rsidRPr="005E7544" w:rsidRDefault="0062705D" w:rsidP="00AF0FAD">
      <w:pPr>
        <w:spacing w:after="0"/>
        <w:rPr>
          <w:i/>
          <w:color w:val="000000" w:themeColor="text1"/>
        </w:rPr>
      </w:pPr>
      <w:r w:rsidRPr="005E7544">
        <w:rPr>
          <w:i/>
          <w:color w:val="000000" w:themeColor="text1"/>
        </w:rPr>
        <w:t>+ Biến đổi dấu ấn sinh học trong huyết thanh</w:t>
      </w:r>
    </w:p>
    <w:p w14:paraId="458B5A08" w14:textId="77777777" w:rsidR="0062705D" w:rsidRPr="005E7544" w:rsidRDefault="0062705D" w:rsidP="00AF0FAD">
      <w:pPr>
        <w:spacing w:after="0"/>
        <w:ind w:firstLine="720"/>
        <w:rPr>
          <w:color w:val="000000" w:themeColor="text1"/>
          <w:spacing w:val="2"/>
        </w:rPr>
      </w:pPr>
      <w:r w:rsidRPr="005E7544">
        <w:rPr>
          <w:color w:val="000000" w:themeColor="text1"/>
          <w:spacing w:val="2"/>
        </w:rPr>
        <w:t>Kết quả nghiên cứu (Bảng 3.1</w:t>
      </w:r>
      <w:r w:rsidR="00D303F9">
        <w:rPr>
          <w:color w:val="000000" w:themeColor="text1"/>
          <w:spacing w:val="2"/>
        </w:rPr>
        <w:t>8</w:t>
      </w:r>
      <w:r w:rsidRPr="005E7544">
        <w:rPr>
          <w:color w:val="000000" w:themeColor="text1"/>
          <w:spacing w:val="2"/>
        </w:rPr>
        <w:t>) cho thấy nồng độ IL-6 trong huyết thanh của bệnh nhân bỏng hô hấp là 132</w:t>
      </w:r>
      <w:r w:rsidR="00065466" w:rsidRPr="005E7544">
        <w:rPr>
          <w:color w:val="000000" w:themeColor="text1"/>
          <w:spacing w:val="2"/>
        </w:rPr>
        <w:t xml:space="preserve"> (IQR: 69,9 – 245,2)</w:t>
      </w:r>
      <w:r w:rsidRPr="005E7544">
        <w:rPr>
          <w:color w:val="000000" w:themeColor="text1"/>
          <w:spacing w:val="2"/>
        </w:rPr>
        <w:t xml:space="preserve"> pg/ml. Giá trị này tương đối phù hợp với các nghiên cứu trước đây của tác giả Trần Ngọc Tuấn (2003) là 187,7 pg/ml và tác giả Frankel J.H. và </w:t>
      </w:r>
      <w:r w:rsidR="00477932">
        <w:rPr>
          <w:color w:val="000000" w:themeColor="text1"/>
          <w:spacing w:val="2"/>
        </w:rPr>
        <w:t>CS</w:t>
      </w:r>
      <w:r w:rsidRPr="005E7544">
        <w:rPr>
          <w:color w:val="000000" w:themeColor="text1"/>
          <w:spacing w:val="2"/>
        </w:rPr>
        <w:t xml:space="preserve"> (2017) là 123,6 pg/ml, cho thấy IL-6 là một cytokine quan trọng trong phản ứng viêm</w:t>
      </w:r>
      <w:r w:rsidR="00FB340A" w:rsidRPr="005E7544">
        <w:rPr>
          <w:color w:val="000000" w:themeColor="text1"/>
          <w:spacing w:val="2"/>
        </w:rPr>
        <w:fldChar w:fldCharType="begin"/>
      </w:r>
      <w:r w:rsidR="000E3B65">
        <w:rPr>
          <w:color w:val="000000" w:themeColor="text1"/>
          <w:spacing w:val="2"/>
        </w:rPr>
        <w:instrText xml:space="preserve"> ADDIN ZOTERO_ITEM CSL_CITATION {"citationID":"k0qA5pZt","properties":{"formattedCitation":" [40], [131]","plainCitation":" [40], [131]","noteIndex":0},"citationItems":[{"id":924,"uris":["http://zotero.org/users/13560294/items/JA7C3IRW"],"itemData":{"id":924,"type":"webpage","title":"Nghiên cứu lâm sàng và ứng dụng phương pháp lọc máu liên tục góp phần điều trị người bệnh bỏng trong thời kỳ nhiễm độc nhiễm khuẩn 2004 — LUẬN ÁN TIẾN SĨ - Cơ sở dữ liệu toàn văn","URL":"http://luanan.nlv.gov.vn/luanan?a=d&amp;d=TTbFvmmwrDeC2004.1.1&amp;e=-------vi-20--1--img-txIN-nghi%c3%aan+c%e1%bb%a9u+l%c3%a2m+s%c3%a0ng+v%c3%a0+%c4%91i%e1%bb%81u+tr%e1%bb%8b+ng%c6%b0%e1%bb%9di+b%e1%bb%87nh+b%e1%bb%8fng+trong+th%e1%bb%9di+k%e1%bb%b3+nhi%e1%bb%85m+%c4%91%e1%bb%99c+nhi%e1%bb%85m+khu%e1%ba%a9n------","author":[{"family":"Trần Ngọc","given":"Tuấn"}],"accessed":{"date-parts":[["2024",7,29]]}}},{"id":1566,"uris":["http://zotero.org/users/13560294/items/S8DLHQR6"],"itemData":{"id":1566,"type":"article-journal","abstract":"This prospective study aimed to address changes in inﬂammatory response between diﬀerent aged populations of patients who sustained burn and inhalation injury. Plasma and bronchoalveolar lavage (BAL) samples were collected from 104 patients within 15 h of their estimated time of burn injury. Clinical variables, laboratory parameters, and immune mediator proﬁles were examined in association with clinical outcomes. Older patients were at higher odds for death after burn injury (odds ratio (OR) = 7.37 per 10 years, p = 0.004). In plasma collected within 15 h after burn injury, signiﬁcant increases in the concentrations of interleukin 1 receptor antagonist (IL-1RA), interleukin 2 (IL-2), interleukin 4 (IL-4), interleukin 6 (IL-6), granulocyte colony-stimulating factor (G-CSF), interferon-gamma-induced protein 10 (IP-10) and monocyte chemoattractant protein 1 (MCP-1) (p &lt; 0.05 for all) were observed in the ≥65 group. In the BAL ﬂuid, MCP-1 was increased three-fold in the ≥ 65 group. This study suggests that changes in certain immune mediators were present in the older cohort, in association with in-hospital mortality.","container-title":"Experimental Gerontology","DOI":"10.1016/j.exger.2017.10.022","ISSN":"05315565","journalAbbreviation":"Experimental Gerontology","language":"en","page":"78-86","source":"DOI.org (Crossref)","title":"Age-related immune responses after burn and inhalation injury are associated with altered clinical outcomes","volume":"105","author":[{"family":"Frankel","given":"John H."},{"family":"Boe","given":"Devin M."},{"family":"Albright","given":"Joslyn M."},{"family":"O'Halloran","given":"Eileen B."},{"family":"Carter","given":"Stewart R."},{"family":"Davis","given":"Christopher S."},{"family":"Ramirez","given":"Luis"},{"family":"Burnham","given":"Ellen L."},{"family":"Gamelli","given":"Richard L."},{"family":"Afshar","given":"Majid"},{"family":"Kovacs","given":"Elizabeth J."}],"issued":{"date-parts":[["2018",5]]}}}],"schema":"https://github.com/citation-style-language/schema/raw/master/csl-citation.json"} </w:instrText>
      </w:r>
      <w:r w:rsidR="00FB340A" w:rsidRPr="005E7544">
        <w:rPr>
          <w:color w:val="000000" w:themeColor="text1"/>
          <w:spacing w:val="2"/>
        </w:rPr>
        <w:fldChar w:fldCharType="separate"/>
      </w:r>
      <w:r w:rsidR="000E3B65" w:rsidRPr="000E3B65">
        <w:t xml:space="preserve"> [40], [131]</w:t>
      </w:r>
      <w:r w:rsidR="00FB340A" w:rsidRPr="005E7544">
        <w:rPr>
          <w:color w:val="000000" w:themeColor="text1"/>
          <w:spacing w:val="2"/>
        </w:rPr>
        <w:fldChar w:fldCharType="end"/>
      </w:r>
      <w:r w:rsidRPr="005E7544">
        <w:rPr>
          <w:color w:val="000000" w:themeColor="text1"/>
          <w:spacing w:val="2"/>
        </w:rPr>
        <w:t>. Tuy nhiên, nồng độ AT III trong huyết thanh lại giảm mạnh, chỉ còn 761,6</w:t>
      </w:r>
      <w:r w:rsidR="00065466" w:rsidRPr="005E7544">
        <w:rPr>
          <w:color w:val="000000" w:themeColor="text1"/>
          <w:spacing w:val="2"/>
        </w:rPr>
        <w:t xml:space="preserve"> (IQR: 552,5 – 1063,2)</w:t>
      </w:r>
      <w:r w:rsidRPr="005E7544">
        <w:rPr>
          <w:color w:val="000000" w:themeColor="text1"/>
          <w:spacing w:val="2"/>
        </w:rPr>
        <w:t xml:space="preserve"> ng/ml, thấ</w:t>
      </w:r>
      <w:r w:rsidR="00065466" w:rsidRPr="005E7544">
        <w:rPr>
          <w:color w:val="000000" w:themeColor="text1"/>
          <w:spacing w:val="2"/>
        </w:rPr>
        <w:t>p hơn 300</w:t>
      </w:r>
      <w:r w:rsidRPr="005E7544">
        <w:rPr>
          <w:color w:val="000000" w:themeColor="text1"/>
          <w:spacing w:val="2"/>
        </w:rPr>
        <w:t xml:space="preserve"> lần so với giá trị bình thường. Kết quả này củng cố nhận định của tác giả</w:t>
      </w:r>
      <w:r w:rsidR="00F82B25">
        <w:rPr>
          <w:color w:val="000000" w:themeColor="text1"/>
          <w:spacing w:val="2"/>
        </w:rPr>
        <w:t xml:space="preserve"> Kowal-Vern</w:t>
      </w:r>
      <w:r w:rsidRPr="005E7544">
        <w:rPr>
          <w:color w:val="000000" w:themeColor="text1"/>
          <w:spacing w:val="2"/>
        </w:rPr>
        <w:t xml:space="preserve"> A</w:t>
      </w:r>
      <w:r w:rsidR="00F82B25">
        <w:rPr>
          <w:color w:val="000000" w:themeColor="text1"/>
          <w:spacing w:val="2"/>
        </w:rPr>
        <w:t>.</w:t>
      </w:r>
      <w:r w:rsidRPr="005E7544">
        <w:rPr>
          <w:color w:val="000000" w:themeColor="text1"/>
          <w:spacing w:val="2"/>
        </w:rPr>
        <w:t xml:space="preserve"> và </w:t>
      </w:r>
      <w:r w:rsidR="00477932">
        <w:rPr>
          <w:color w:val="000000" w:themeColor="text1"/>
          <w:spacing w:val="2"/>
        </w:rPr>
        <w:t>CS</w:t>
      </w:r>
      <w:r w:rsidRPr="005E7544">
        <w:rPr>
          <w:color w:val="000000" w:themeColor="text1"/>
          <w:spacing w:val="2"/>
        </w:rPr>
        <w:t xml:space="preserve"> về mối liên hệ giữa giảm AT III với tăng nguy cơ hình thành huyết khối và tổn thương phổi ở bệnh nhân bỏng hô hấp</w:t>
      </w:r>
      <w:r w:rsidR="00FB340A" w:rsidRPr="005E7544">
        <w:rPr>
          <w:color w:val="000000" w:themeColor="text1"/>
          <w:spacing w:val="2"/>
        </w:rPr>
        <w:fldChar w:fldCharType="begin"/>
      </w:r>
      <w:r w:rsidR="00FB340A" w:rsidRPr="005E7544">
        <w:rPr>
          <w:color w:val="000000" w:themeColor="text1"/>
          <w:spacing w:val="2"/>
        </w:rPr>
        <w:instrText xml:space="preserve"> ADDIN ZOTERO_ITEM CSL_CITATION {"citationID":"gfcJwalC","properties":{"formattedCitation":" [7]","plainCitation":" [7]","noteIndex":0},"citationItems":[{"id":50,"uris":["http://zotero.org/users/13560294/items/KUI7ZDJ9"],"itemData":{"id":50,"type":"article-journal","abstract":"Systemic inflammatory response syndrome (SIRS) is initiated during the acute phase of thermal injury. The objective was to determine the SIRS impact on cytokine and Antithrombin (AT) levels in smoke inhalation and burn injury. This observational pilot study compared plasma and bronchoalveolar lavage fluid (BAL) cytokine and AT levels in the first six days post smoke inhalation and burn injury. Twenty-five patients, 14 with inhalation + burn injury &gt; 10% total body surface area (TBSA) and 11 with inhalation injury and ≤ 10% TBSA participated. Human Th1/Th2 cytometric bead array kit from BD Biosciences Pharmingen determined cytokine levels; AT levels with Sigma Diagnostics and spectrophotometry. Results indicated no significant age difference between the two groups (42.1 ± 7.2) versus 49.6 ± 6.4 years. On admission, the inhalation group had 5.4 ± 3.9% TBSA compared to 35.0 ± 22.2% TBSA in the inhalation + burn group, P &lt; 0.001. Comparing groups, AT plasma levels were significantly decreased (P = 0.025) and IL-2 levels significantly increased (P = 0.025) in the inhalation + burn group compared to the inhalation group; there was no significant difference in BAL AT or cytokine levels. Combined group plasma AT levels (65.41 ± 4.44%) were significantly increased compared to BAL AT levels (1.06 ± 0.71%), P &lt; 0.001. In contrast, BAL TNF-α levels (35.61 ± 16.01 pg/ml) were significantly increased in relation to the plasma levels (4.68 ± 1.27 pg/ml), P = 0.02. On days 1-2, AT plasma levels were significantly decreased in the inhalation + burn group (41.01 ± 5.24%) compared to the inhalation group (81.02 ± 10.99%), P = 0.002. IL-6 plasma levels were higher in the inhalation + burn group compared to the inhalation group on admission, but both levels decreased by days 3-6. IL-6 BAL levels were elevated in both groups on days 1-2 and decreased by days 3-6. In the first six days of resuscitation, all plasma cytokines were increased in the two groups compared to controls. AT plasma and BAL levels were significantly reduced in both groups, contributing to the coagulopathy. Increased BAL TNF-α and IL-6 levels may have contributed to the pulmonary perturbations during the initial SIRS response in both groups.","container-title":"International Journal of Burns and Trauma","ISSN":"2160-2026","issue":"5","journalAbbreviation":"Int J Burns Trauma","note":"PMID: 33224614\nPMCID: PMC7675199","page":"255-262","source":"PubMed Central","title":"Bronchoalveolar lavage and plasma Antithrombin and cytokines in inhalation and burn injury: a pilot study","title-short":"Bronchoalveolar lavage and plasma Antithrombin and cytokines in inhalation and burn injury","volume":"10","author":[{"family":"Kowal-Vern","given":"Areta"},{"family":"Dennis","given":"Andrew J"},{"family":"Bourdon","given":"Paul"},{"family":"Casey","given":"Larry E"},{"family":"Latenser","given":"Barbara A"}],"issued":{"date-parts":[["2020",10,15]]}}}],"schema":"https://github.com/citation-style-language/schema/raw/master/csl-citation.json"} </w:instrText>
      </w:r>
      <w:r w:rsidR="00FB340A" w:rsidRPr="005E7544">
        <w:rPr>
          <w:color w:val="000000" w:themeColor="text1"/>
          <w:spacing w:val="2"/>
        </w:rPr>
        <w:fldChar w:fldCharType="separate"/>
      </w:r>
      <w:r w:rsidR="00FB340A" w:rsidRPr="005E7544">
        <w:rPr>
          <w:color w:val="000000" w:themeColor="text1"/>
          <w:spacing w:val="2"/>
        </w:rPr>
        <w:t xml:space="preserve"> [7]</w:t>
      </w:r>
      <w:r w:rsidR="00FB340A" w:rsidRPr="005E7544">
        <w:rPr>
          <w:color w:val="000000" w:themeColor="text1"/>
          <w:spacing w:val="2"/>
        </w:rPr>
        <w:fldChar w:fldCharType="end"/>
      </w:r>
      <w:r w:rsidRPr="005E7544">
        <w:rPr>
          <w:color w:val="000000" w:themeColor="text1"/>
          <w:spacing w:val="2"/>
        </w:rPr>
        <w:t xml:space="preserve">. Ngoài ra, nồng độ sST2 trong huyết thanh </w:t>
      </w:r>
      <w:r w:rsidR="00C810E4">
        <w:rPr>
          <w:color w:val="000000" w:themeColor="text1"/>
          <w:spacing w:val="2"/>
        </w:rPr>
        <w:t>là</w:t>
      </w:r>
      <w:r w:rsidRPr="005E7544">
        <w:rPr>
          <w:color w:val="000000" w:themeColor="text1"/>
          <w:spacing w:val="2"/>
        </w:rPr>
        <w:t xml:space="preserve"> 2,7</w:t>
      </w:r>
      <w:r w:rsidR="00065466" w:rsidRPr="005E7544">
        <w:rPr>
          <w:color w:val="000000" w:themeColor="text1"/>
          <w:spacing w:val="2"/>
        </w:rPr>
        <w:t xml:space="preserve"> (IQR: 2,1 – 3,4)</w:t>
      </w:r>
      <w:r w:rsidRPr="005E7544">
        <w:rPr>
          <w:color w:val="000000" w:themeColor="text1"/>
          <w:spacing w:val="2"/>
        </w:rPr>
        <w:t xml:space="preserve"> ng/ml, thấp hơn so với mức bình thường (13,46-19,33 ng/ml) ở người trưởng thành Việt Nam theo nghiên cứu của tác giả Lê Ngọc Hùng và </w:t>
      </w:r>
      <w:r w:rsidR="00477932">
        <w:rPr>
          <w:color w:val="000000" w:themeColor="text1"/>
          <w:spacing w:val="2"/>
        </w:rPr>
        <w:t>CS</w:t>
      </w:r>
      <w:r w:rsidR="00C810E4">
        <w:rPr>
          <w:color w:val="000000" w:themeColor="text1"/>
          <w:spacing w:val="2"/>
        </w:rPr>
        <w:t xml:space="preserve"> (2016)</w:t>
      </w:r>
      <w:r w:rsidR="00FB340A" w:rsidRPr="005E7544">
        <w:rPr>
          <w:color w:val="000000" w:themeColor="text1"/>
          <w:spacing w:val="2"/>
        </w:rPr>
        <w:fldChar w:fldCharType="begin"/>
      </w:r>
      <w:r w:rsidR="000E3B65">
        <w:rPr>
          <w:color w:val="000000" w:themeColor="text1"/>
          <w:spacing w:val="2"/>
        </w:rPr>
        <w:instrText xml:space="preserve"> ADDIN ZOTERO_ITEM CSL_CITATION {"citationID":"YjiGERhr","properties":{"formattedCitation":" [43]","plainCitation":" [43]","noteIndex":0},"citationItems":[{"id":941,"uris":["http://zotero.org/users/13560294/items/HITT5RKG"],"itemData":{"id":941,"type":"article-journal","abstract":"Methods: We evaluated calibration curve, linearity, accuracy, precision, limit of quantification (LOQ), limit of detection (LOD) of analytical method, and analyze (serum) stability. The reference range of sST2 was determined from the 151 serum samples of healthy Vietnamese persons (73 males, 78 females).\nResults: The calibration curves of 7 points were fitted percentage of deviation (Dev.%) &lt; 4% and R2 equivalent to 1. The method was linear across the large range, 3 to 230 ng/ml. The CV% of intra-day repeatability and total reproducibility of serum samples, &lt;50, 100-199, and 200-300 ng/ml were 13.6, 3.6, and 8.2% and 15.4, 14.3 and 11.0%, respectively. The accuracies of quality control samples varied from -7.3 to 3.1%. The LOQ and LOD were 3.82 and 1.67 ng/ml respectively. Recovers in QC samples were 95.0 and 96.8%, respectively of the expected concentrations. Recoveries in serum samples were 89.8 and 93.8%, respectively of the expected concentrations. The sST2 were stable 72 h at room temperature, 5 days at 28</w:instrText>
      </w:r>
      <w:r w:rsidR="000E3B65">
        <w:rPr>
          <w:color w:val="000000" w:themeColor="text1"/>
          <w:spacing w:val="2"/>
        </w:rPr>
        <w:instrText>C, 2 continuous thawing/frozen times at 48h and 1 months at -20</w:instrText>
      </w:r>
      <w:r w:rsidR="000E3B65">
        <w:rPr>
          <w:color w:val="000000" w:themeColor="text1"/>
          <w:spacing w:val="2"/>
        </w:rPr>
        <w:instrText xml:space="preserve">C. Concentration of sST2 samples were significantly higher in males compared to females (19.33±9.5 vs. 13.46±6.33 ng/ml; p&lt;0.0001), and were not different by ages in males and by ages ≥ 30y.o. in females. In young females, 20-29 yrs., sST2concentrations were higher than those of other age-groups. Age-independent range, presented as empirical percentiles, were (2.5th-97.5th) 3.42-48.86 ng/mL in males, and 5.83-28.08 ng/mL in females.\nConclusion: The Presage™ ST2 ELISA assay meets quality specifications for quantifying sST2 in serum. The assay is precise and linear over a large range and can measure low concentrations as 3 ng/ml. Concentrations of sST2 are not different by age but are higher in males compared to females.","language":"vi","source":"Zotero","title":"KHẢO SÁT KHOẢNG THAM CHIẾU CỦA XÉT NGHIỆM SST2 TRÊN HUYẾT THANH NGƯỜI VIỆT NAM BÌNH THƯỜNG","author":[{"family":"Hùng","given":"Lê Ngọc"},{"family":"Ánh","given":"Lê Ngọc"},{"family":"Linh","given":"Thái Trúc"},{"family":"Gấm","given":"Lương Thị Hồng"},{"family":"Sơn","given":"Lê Tự Ngọc"}],"issued":{"date-parts":[["2016"]]}}}],"schema":"https://github.com/citation-style-language/schema/raw/master/csl-citation.json"} </w:instrText>
      </w:r>
      <w:r w:rsidR="00FB340A" w:rsidRPr="005E7544">
        <w:rPr>
          <w:color w:val="000000" w:themeColor="text1"/>
          <w:spacing w:val="2"/>
        </w:rPr>
        <w:fldChar w:fldCharType="separate"/>
      </w:r>
      <w:r w:rsidR="000E3B65" w:rsidRPr="000E3B65">
        <w:t xml:space="preserve"> [43]</w:t>
      </w:r>
      <w:r w:rsidR="00FB340A" w:rsidRPr="005E7544">
        <w:rPr>
          <w:color w:val="000000" w:themeColor="text1"/>
          <w:spacing w:val="2"/>
        </w:rPr>
        <w:fldChar w:fldCharType="end"/>
      </w:r>
      <w:r w:rsidRPr="005E7544">
        <w:rPr>
          <w:color w:val="000000" w:themeColor="text1"/>
          <w:spacing w:val="2"/>
        </w:rPr>
        <w:t>.</w:t>
      </w:r>
    </w:p>
    <w:p w14:paraId="0E09C2F2" w14:textId="77777777" w:rsidR="0062705D" w:rsidRPr="007F77A2" w:rsidRDefault="0062705D" w:rsidP="00AF0FAD">
      <w:pPr>
        <w:spacing w:after="0"/>
        <w:rPr>
          <w:i/>
          <w:color w:val="000000" w:themeColor="text1"/>
        </w:rPr>
      </w:pPr>
      <w:r w:rsidRPr="007F77A2">
        <w:rPr>
          <w:i/>
          <w:color w:val="000000" w:themeColor="text1"/>
        </w:rPr>
        <w:t xml:space="preserve">+ Biến đổi dấu ấn sinh học trong dịch </w:t>
      </w:r>
      <w:r w:rsidR="00074899" w:rsidRPr="007F77A2">
        <w:rPr>
          <w:i/>
          <w:color w:val="000000" w:themeColor="text1"/>
        </w:rPr>
        <w:t>rửa phế quản-phế nang</w:t>
      </w:r>
      <w:r w:rsidRPr="007F77A2">
        <w:rPr>
          <w:i/>
          <w:color w:val="000000" w:themeColor="text1"/>
        </w:rPr>
        <w:t xml:space="preserve"> </w:t>
      </w:r>
    </w:p>
    <w:p w14:paraId="27886FD1" w14:textId="77777777" w:rsidR="0062705D" w:rsidRPr="005E7544" w:rsidRDefault="0062705D" w:rsidP="00A535CE">
      <w:pPr>
        <w:spacing w:after="0"/>
        <w:ind w:firstLine="720"/>
        <w:rPr>
          <w:color w:val="000000" w:themeColor="text1"/>
        </w:rPr>
      </w:pPr>
      <w:r w:rsidRPr="005E7544">
        <w:rPr>
          <w:color w:val="000000" w:themeColor="text1"/>
        </w:rPr>
        <w:t>Phân tích dịch phế quản (Bảng 3.1</w:t>
      </w:r>
      <w:r w:rsidR="003A2949">
        <w:rPr>
          <w:color w:val="000000" w:themeColor="text1"/>
        </w:rPr>
        <w:t>8</w:t>
      </w:r>
      <w:r w:rsidRPr="005E7544">
        <w:rPr>
          <w:color w:val="000000" w:themeColor="text1"/>
        </w:rPr>
        <w:t>) cho thấy nồng độ IL-6 là 98,7</w:t>
      </w:r>
      <w:r w:rsidR="00065466" w:rsidRPr="005E7544">
        <w:rPr>
          <w:color w:val="000000" w:themeColor="text1"/>
        </w:rPr>
        <w:t xml:space="preserve"> (IQR: 14,2 – 337,5)</w:t>
      </w:r>
      <w:r w:rsidRPr="005E7544">
        <w:rPr>
          <w:color w:val="000000" w:themeColor="text1"/>
        </w:rPr>
        <w:t xml:space="preserve"> pg/ml, thấp hơn so với kết quả nghiên cứu của Frankel J.H</w:t>
      </w:r>
      <w:r w:rsidR="00F82B25">
        <w:rPr>
          <w:color w:val="000000" w:themeColor="text1"/>
        </w:rPr>
        <w:t xml:space="preserve">. </w:t>
      </w:r>
      <w:r w:rsidRPr="005E7544">
        <w:rPr>
          <w:color w:val="000000" w:themeColor="text1"/>
        </w:rPr>
        <w:t>là 166,8 pg/ml và Albright J.M</w:t>
      </w:r>
      <w:r w:rsidR="00F82B25">
        <w:rPr>
          <w:color w:val="000000" w:themeColor="text1"/>
        </w:rPr>
        <w:t>.</w:t>
      </w:r>
      <w:r w:rsidRPr="005E7544">
        <w:rPr>
          <w:color w:val="000000" w:themeColor="text1"/>
        </w:rPr>
        <w:t xml:space="preserve"> là 141,7 pg/ml nhưng vẫn cao so với giá trị bình thường</w:t>
      </w:r>
      <w:r w:rsidR="00FB340A" w:rsidRPr="005E7544">
        <w:rPr>
          <w:color w:val="000000" w:themeColor="text1"/>
        </w:rPr>
        <w:fldChar w:fldCharType="begin"/>
      </w:r>
      <w:r w:rsidR="00B81FDE">
        <w:rPr>
          <w:color w:val="000000" w:themeColor="text1"/>
        </w:rPr>
        <w:instrText xml:space="preserve"> ADDIN ZOTERO_ITEM CSL_CITATION {"citationID":"ywqkmiuP","properties":{"formattedCitation":" [74], [131]","plainCitation":" [74], [131]","noteIndex":0},"citationItems":[{"id":"h05Mugp5/fpLBKBbx","uris":["http://zotero.org/users/13560294/items/V8I8JZ4U"],"itemData":{"id":"mOBwPJJm/65hqcAbv","type":"article-journal","container-title":"Critical Care Medicine","DOI":"10.1097/CCM.0b013e3182374a67","ISSN":"0090-3493","issue":"4","journalAbbreviation":"Critical Care Medicine","language":"en","page":"1113-1121","source":"DOI.org (Crossref)","title":"The acute pulmonary inflammatory response to the graded severity of smoke inhalation injury*:","title-short":"The acute pulmonary inflammatory response to the graded severity of smoke inhalation injury*","volume":"40","author":[{"family":"Albright","given":"Joslyn M."},{"family":"Davis","given":"Christopher S."},{"family":"Bird","given":"Melanie D."},{"family":"Ramirez","given":"Luis"},{"family":"Kim","given":"Hajwa"},{"family":"Burnham","given":"Ellen L."},{"family":"Gamelli","given":"Richard L."},{"family":"Kovacs","given":"Elizabeth J."}],"issued":{"date-parts":[["2012",4]]}}},{"id":1566,"uris":["http://zotero.org/users/13560294/items/S8DLHQR6"],"itemData":{"id":1566,"type":"article-journal","abstract":"This prospective study aimed to address changes in inﬂammatory response between diﬀerent aged populations of patients who sustained burn and inhalation injury. Plasma and bronchoalveolar lavage (BAL) samples were collected from 104 patients within 15 h of their estimated time of burn injury. Clinical variables, laboratory parameters, and immune mediator proﬁles were examined in association with clinical outcomes. Older patients were at higher odds for death after burn injury (odds ratio (OR) = 7.37 per 10 years, p = 0.004). In plasma collected within 15 h after burn injury, signiﬁcant increases in the concentrations of interleukin 1 receptor antagonist (IL-1RA), interleukin 2 (IL-2), interleukin 4 (IL-4), interleukin 6 (IL-6), granulocyte colony-stimulating factor (G-CSF), interferon-gamma-induced protein 10 (IP-10) and monocyte chemoattractant protein 1 (MCP-1) (p &lt; 0.05 for all) were observed in the ≥65 group. In the BAL ﬂuid, MCP-1 was increased three-fold in the ≥ 65 group. This study suggests that changes in certain immune mediators were present in the older cohort, in association with in-hospital mortality.","container-title":"Experimental Gerontology","DOI":"10.1016/j.exger.2017.10.022","ISSN":"05315565","journalAbbreviation":"Experimental Gerontology","language":"en","page":"78-86","source":"DOI.org (Crossref)","title":"Age-related immune responses after burn and inhalation injury are associated with altered clinical outcomes","volume":"105","author":[{"family":"Frankel","given":"John H."},{"family":"Boe","given":"Devin M."},{"family":"Albright","given":"Joslyn M."},{"family":"O'Halloran","given":"Eileen B."},{"family":"Carter","given":"Stewart R."},{"family":"Davis","given":"Christopher S."},{"family":"Ramirez","given":"Luis"},{"family":"Burnham","given":"Ellen L."},{"family":"Gamelli","given":"Richard L."},{"family":"Afshar","given":"Majid"},{"family":"Kovacs","given":"Elizabeth J."}],"issued":{"date-parts":[["2018",5]]}}}],"schema":"https://github.com/citation-style-language/schema/raw/master/csl-citation.json"} </w:instrText>
      </w:r>
      <w:r w:rsidR="00FB340A" w:rsidRPr="005E7544">
        <w:rPr>
          <w:color w:val="000000" w:themeColor="text1"/>
        </w:rPr>
        <w:fldChar w:fldCharType="separate"/>
      </w:r>
      <w:r w:rsidR="000E3B65" w:rsidRPr="000E3B65">
        <w:t xml:space="preserve"> [74], [131]</w:t>
      </w:r>
      <w:r w:rsidR="00FB340A" w:rsidRPr="005E7544">
        <w:rPr>
          <w:color w:val="000000" w:themeColor="text1"/>
        </w:rPr>
        <w:fldChar w:fldCharType="end"/>
      </w:r>
      <w:r w:rsidRPr="005E7544">
        <w:rPr>
          <w:color w:val="000000" w:themeColor="text1"/>
        </w:rPr>
        <w:t xml:space="preserve">. Điều này gợi ý rằng IL-6 trong dịch phế quản cũng có thể phản ánh mức độ viêm toàn thân của bệnh nhân bỏng hô hấp. </w:t>
      </w:r>
      <w:r w:rsidR="00065466" w:rsidRPr="005E7544">
        <w:rPr>
          <w:color w:val="000000" w:themeColor="text1"/>
        </w:rPr>
        <w:t>N</w:t>
      </w:r>
      <w:r w:rsidRPr="005E7544">
        <w:rPr>
          <w:color w:val="000000" w:themeColor="text1"/>
        </w:rPr>
        <w:t>ồng độ AT III trong dịch phế quản cũng giảm mạnh, chỉ còn 3396,6</w:t>
      </w:r>
      <w:r w:rsidR="00065466" w:rsidRPr="005E7544">
        <w:rPr>
          <w:color w:val="000000" w:themeColor="text1"/>
        </w:rPr>
        <w:t xml:space="preserve"> (1641,6 – 5757,5)</w:t>
      </w:r>
      <w:r w:rsidRPr="005E7544">
        <w:rPr>
          <w:color w:val="000000" w:themeColor="text1"/>
        </w:rPr>
        <w:t xml:space="preserve"> ng/ml, </w:t>
      </w:r>
      <w:r w:rsidRPr="005E7544">
        <w:rPr>
          <w:color w:val="000000" w:themeColor="text1"/>
        </w:rPr>
        <w:lastRenderedPageBreak/>
        <w:t xml:space="preserve">thấp </w:t>
      </w:r>
      <w:r w:rsidR="00C810E4">
        <w:rPr>
          <w:color w:val="000000" w:themeColor="text1"/>
        </w:rPr>
        <w:t>gần 70</w:t>
      </w:r>
      <w:r w:rsidRPr="005E7544">
        <w:rPr>
          <w:color w:val="000000" w:themeColor="text1"/>
        </w:rPr>
        <w:t xml:space="preserve"> lần so với giá trị bình thường</w:t>
      </w:r>
      <w:r w:rsidR="00065466" w:rsidRPr="005E7544">
        <w:rPr>
          <w:color w:val="000000" w:themeColor="text1"/>
        </w:rPr>
        <w:t xml:space="preserve"> trong huyết thanh</w:t>
      </w:r>
      <w:r w:rsidRPr="005E7544">
        <w:rPr>
          <w:color w:val="000000" w:themeColor="text1"/>
        </w:rPr>
        <w:t>. Nghiên cứu</w:t>
      </w:r>
      <w:r w:rsidR="00065466" w:rsidRPr="005E7544">
        <w:rPr>
          <w:color w:val="000000" w:themeColor="text1"/>
        </w:rPr>
        <w:t xml:space="preserve"> này là</w:t>
      </w:r>
      <w:r w:rsidRPr="005E7544">
        <w:rPr>
          <w:color w:val="000000" w:themeColor="text1"/>
        </w:rPr>
        <w:t xml:space="preserve"> </w:t>
      </w:r>
      <w:r w:rsidR="00065466" w:rsidRPr="005E7544">
        <w:rPr>
          <w:color w:val="000000" w:themeColor="text1"/>
        </w:rPr>
        <w:t>một trong những nghiên cứu</w:t>
      </w:r>
      <w:r w:rsidRPr="005E7544">
        <w:rPr>
          <w:color w:val="000000" w:themeColor="text1"/>
        </w:rPr>
        <w:t xml:space="preserve"> đầu tiên ghi nhận sự hiện diện của sST2 trong dịch phế quản với nồng độ 1,2</w:t>
      </w:r>
      <w:r w:rsidR="00065466" w:rsidRPr="005E7544">
        <w:rPr>
          <w:color w:val="000000" w:themeColor="text1"/>
        </w:rPr>
        <w:t xml:space="preserve"> (IQR: 0,9 – 1,8)</w:t>
      </w:r>
      <w:r w:rsidRPr="005E7544">
        <w:rPr>
          <w:color w:val="000000" w:themeColor="text1"/>
        </w:rPr>
        <w:t xml:space="preserve"> ng/ml, thấp hơn đáng kể so với huyết thanh (2,7 ng/ml). Nồng độ sST2 thấp trong dịch phế quản có thể là một dấu hiệu cảnh báo mới đối để đánh giá và tiên lượng với nguy cơ tổn thương phổi ở bệnh nhân bỏng hô hấp.</w:t>
      </w:r>
    </w:p>
    <w:p w14:paraId="38367DB7" w14:textId="77777777" w:rsidR="0062705D" w:rsidRPr="005E7544" w:rsidRDefault="0062705D" w:rsidP="00A535CE">
      <w:pPr>
        <w:spacing w:after="0"/>
        <w:rPr>
          <w:i/>
          <w:color w:val="000000" w:themeColor="text1"/>
        </w:rPr>
      </w:pPr>
      <w:r w:rsidRPr="005E7544">
        <w:rPr>
          <w:i/>
          <w:color w:val="000000" w:themeColor="text1"/>
        </w:rPr>
        <w:t>+ Phân tích tương quan và ý nghĩa lâm sàng</w:t>
      </w:r>
    </w:p>
    <w:p w14:paraId="1D81B8B0" w14:textId="77777777" w:rsidR="0062705D" w:rsidRDefault="0062705D" w:rsidP="00C86967">
      <w:pPr>
        <w:spacing w:after="0"/>
        <w:ind w:firstLine="720"/>
        <w:rPr>
          <w:color w:val="000000" w:themeColor="text1"/>
        </w:rPr>
      </w:pPr>
      <w:r w:rsidRPr="005E7544">
        <w:rPr>
          <w:color w:val="000000" w:themeColor="text1"/>
        </w:rPr>
        <w:t>Phân tích tương quan của các dấu ấn sinh học với một số đặc điểm lâm sàng khi nhập viện (Bảng 3.1</w:t>
      </w:r>
      <w:r w:rsidR="00D303F9">
        <w:rPr>
          <w:color w:val="000000" w:themeColor="text1"/>
        </w:rPr>
        <w:t>9</w:t>
      </w:r>
      <w:r w:rsidRPr="005E7544">
        <w:rPr>
          <w:color w:val="000000" w:themeColor="text1"/>
        </w:rPr>
        <w:t xml:space="preserve"> và 3.</w:t>
      </w:r>
      <w:r w:rsidR="00D303F9">
        <w:rPr>
          <w:color w:val="000000" w:themeColor="text1"/>
        </w:rPr>
        <w:t>20</w:t>
      </w:r>
      <w:r w:rsidRPr="005E7544">
        <w:rPr>
          <w:color w:val="000000" w:themeColor="text1"/>
        </w:rPr>
        <w:t>) cho thấy nồng độ sST2 trong dịch phế quản có tương quan thuận với mức độ bỏng hô hấ</w:t>
      </w:r>
      <w:r w:rsidR="00662116" w:rsidRPr="005E7544">
        <w:rPr>
          <w:color w:val="000000" w:themeColor="text1"/>
        </w:rPr>
        <w:t xml:space="preserve">p (r = 0,35; </w:t>
      </w:r>
      <w:r w:rsidR="0031606F">
        <w:rPr>
          <w:color w:val="000000" w:themeColor="text1"/>
        </w:rPr>
        <w:t>95% CI</w:t>
      </w:r>
      <w:r w:rsidRPr="005E7544">
        <w:rPr>
          <w:color w:val="000000" w:themeColor="text1"/>
        </w:rPr>
        <w:t xml:space="preserve">: 0,08 – 1,52), mức độ </w:t>
      </w:r>
      <w:r w:rsidR="00465E37" w:rsidRPr="005E7544">
        <w:rPr>
          <w:color w:val="000000" w:themeColor="text1"/>
        </w:rPr>
        <w:t>sốc bỏng</w:t>
      </w:r>
      <w:r w:rsidR="00662116" w:rsidRPr="005E7544">
        <w:rPr>
          <w:color w:val="000000" w:themeColor="text1"/>
        </w:rPr>
        <w:t xml:space="preserve"> (r = 0,36; </w:t>
      </w:r>
      <w:r w:rsidR="0031606F">
        <w:rPr>
          <w:color w:val="000000" w:themeColor="text1"/>
        </w:rPr>
        <w:t>95% CI</w:t>
      </w:r>
      <w:r w:rsidRPr="005E7544">
        <w:rPr>
          <w:color w:val="000000" w:themeColor="text1"/>
        </w:rPr>
        <w:t>: 0,04 – 1,29) và số triệu chứng hô hấ</w:t>
      </w:r>
      <w:r w:rsidR="00662116" w:rsidRPr="005E7544">
        <w:rPr>
          <w:color w:val="000000" w:themeColor="text1"/>
        </w:rPr>
        <w:t xml:space="preserve">p (r = 0,59; </w:t>
      </w:r>
      <w:r w:rsidR="0031606F">
        <w:rPr>
          <w:color w:val="000000" w:themeColor="text1"/>
        </w:rPr>
        <w:t>95% CI</w:t>
      </w:r>
      <w:r w:rsidRPr="005E7544">
        <w:rPr>
          <w:color w:val="000000" w:themeColor="text1"/>
        </w:rPr>
        <w:t>: 0,15 – 1,04</w:t>
      </w:r>
      <w:r w:rsidR="00465E37" w:rsidRPr="005E7544">
        <w:rPr>
          <w:color w:val="000000" w:themeColor="text1"/>
        </w:rPr>
        <w:t>) với p&lt;0,05</w:t>
      </w:r>
      <w:r w:rsidRPr="005E7544">
        <w:rPr>
          <w:color w:val="000000" w:themeColor="text1"/>
        </w:rPr>
        <w:t xml:space="preserve">. Kết quả này phù hợp với các nghiên cứu của các tác giả Zeng. Y (2013) và </w:t>
      </w:r>
      <w:r w:rsidR="00326901">
        <w:rPr>
          <w:color w:val="000000" w:themeColor="text1"/>
        </w:rPr>
        <w:t xml:space="preserve"> Ruiz-Castilla M.</w:t>
      </w:r>
      <w:r w:rsidRPr="005E7544">
        <w:rPr>
          <w:color w:val="000000" w:themeColor="text1"/>
        </w:rPr>
        <w:t xml:space="preserve"> (2021) về khả năng tiên lượng tổn thương phổi của sST2</w:t>
      </w:r>
      <w:r w:rsidR="00FB340A" w:rsidRPr="005E7544">
        <w:rPr>
          <w:color w:val="000000" w:themeColor="text1"/>
        </w:rPr>
        <w:fldChar w:fldCharType="begin"/>
      </w:r>
      <w:r w:rsidR="00B81FDE">
        <w:rPr>
          <w:color w:val="000000" w:themeColor="text1"/>
        </w:rPr>
        <w:instrText xml:space="preserve"> ADDIN ZOTERO_ITEM CSL_CITATION {"citationID":"dDnVQTTQ","properties":{"formattedCitation":" [45], [47]","plainCitation":" [45], [47]","noteIndex":0},"citationItems":[{"id":1053,"uris":["http://zotero.org/users/13560294/items/XC87UWYV"],"itemData":{"id":1053,"type":"article-journal","abstract":"The soluble form of the suppression of tumorigenicity-2 (sST2) is a biomarker for risk classification and prognosis of heart failure, and its production and secretion in the alveolar epithelium are significantly correlated with the inflammation-inducing in pulmonary diseases. However, the predictive value of sST2 in pulmonary disease had not been widely studied. This study investigated the potential value in prognosis and risk classification of sST2 in patients with community-acquired pneumonia. Clinical data of ninety-three CAP inpatients were retrieved and their sST2 and other clinical indices were studied. Cox regression models were constructed to probe the sST2’s predictive value for patients’ restoring clinical stability and its additive effect on pneumonia severity index and CURB-65 scores. Patients who did not reach clinical stability within the defined time (30 days from hospitalization) have had significantly higher levels of sST2 at admission (P &lt; 0.05). In univariate and multivariate Cox regression analysis, a high sST2 level (≥72.8 ng/mL) was an independent reverse predictor of clinical stability (P &lt; 0.05). The Cox regression model combined with sST2 and CURB-65 (AUC: 0.96) provided a more accurate risk classification than CURB-65 (AUC:0.89) alone (NRI: 1.18, IDI: 0.16, P &lt; 0.05). The Cox regression model combined with sST2 and pneumonia severity index (AUC: 0.96) also provided a more accurate risk classification than pneumonia severity index (AUC:0.93) alone (NRI: 0.06; IDI: 0.06, P &lt; 0.05). sST2 at admission can be used as an independent early prognostic indicator for CAP patients. Moreover, it can improve the predictive power of CURB-65 and pneumonia severity index score.","container-title":"Experimental Biology and Medicine","DOI":"10.1177/15353702211027116","ISSN":"1535-3702","issue":"21","journalAbbreviation":"Exp Biol Med (Maywood)","note":"PMID: 34225474\nPMCID: PMC8581825","page":"2297-2306","source":"PubMed Central","title":"Soluble form of suppression of tumorigenicity-2 predicts clinical stability of inpatients with community-acquired pneumonia","volume":"246","author":[{"family":"Zeng","given":"Yifeng"},{"family":"Xue","given":"Mingshan"},{"family":"Zhang","given":"Teng"},{"family":"Sun","given":"Shixue"},{"family":"Lin","given":"Runpei"},{"family":"Li","given":"Ning"},{"family":"Zheng","given":"Peiyan"},{"family":"Zhen","given":"Yingjie"},{"family":"Hu","given":"Haisheng"},{"family":"Zhang","given":"Xiaohua Douglas"},{"family":"Sun","given":"Baoqing"}],"issued":{"date-parts":[["2021",11]]}}},{"id":"h05Mugp5/4UZsWtBK","uris":["http://zotero.org/users/13560294/items/KIUA53P2"],"itemData":{"id":"mOBwPJJm/lRBBeBD3","type":"article-journal","container-title":"Burns","DOI":"10.1016/j.burns.2020.10.010","ISSN":"03054179","issue":"4","journalAbbreviation":"Burns","language":"en","page":"906-913","source":"DOI.org (Crossref)","title":"Soluble suppression of tumorigenicity-2 predicts pneumonia in patients with inhalation injury: Results of a pilot study","title-short":"Soluble suppression of tumorigenicity-2 predicts pneumonia in patients with inhalation injury","volume":"47","author":[{"family":"Ruiz-Castilla","given":"Mireia"},{"family":"Dos Santos","given":"Bruce"},{"family":"Vizcaíno","given":"Claudia"},{"family":"Baena","given":"Jacinto"},{"family":"Guilabert","given":"Patricia"},{"family":"Marin-Corral","given":"Judith"},{"family":"Masclans","given":"Joan R."},{"family":"Roca","given":"Oriol"},{"family":"Barret","given":"Juan P."}],"issued":{"date-parts":[["2021",6]]}}}],"schema":"https://github.com/citation-style-language/schema/raw/master/csl-citation.json"} </w:instrText>
      </w:r>
      <w:r w:rsidR="00FB340A" w:rsidRPr="005E7544">
        <w:rPr>
          <w:color w:val="000000" w:themeColor="text1"/>
        </w:rPr>
        <w:fldChar w:fldCharType="separate"/>
      </w:r>
      <w:r w:rsidR="000E3B65" w:rsidRPr="000E3B65">
        <w:t xml:space="preserve"> [45], [47]</w:t>
      </w:r>
      <w:r w:rsidR="00FB340A" w:rsidRPr="005E7544">
        <w:rPr>
          <w:color w:val="000000" w:themeColor="text1"/>
        </w:rPr>
        <w:fldChar w:fldCharType="end"/>
      </w:r>
      <w:r w:rsidRPr="005E7544">
        <w:rPr>
          <w:color w:val="000000" w:themeColor="text1"/>
        </w:rPr>
        <w:t xml:space="preserve">. </w:t>
      </w:r>
      <w:r w:rsidR="003A2949" w:rsidRPr="005E7544">
        <w:rPr>
          <w:color w:val="000000" w:themeColor="text1"/>
        </w:rPr>
        <w:t>sST2 trong dịch phế quản có thể là một dấu ấn tiềm năng trong tiên lượng tổn thương phổi ở bệnh nhân bỏng hô hấ</w:t>
      </w:r>
      <w:r w:rsidR="003A2949">
        <w:rPr>
          <w:color w:val="000000" w:themeColor="text1"/>
        </w:rPr>
        <w:t>p</w:t>
      </w:r>
      <w:r w:rsidR="003A2949" w:rsidRPr="005E7544">
        <w:rPr>
          <w:color w:val="000000" w:themeColor="text1"/>
        </w:rPr>
        <w:t xml:space="preserve">. </w:t>
      </w:r>
      <w:r w:rsidR="003A2949">
        <w:rPr>
          <w:color w:val="000000" w:themeColor="text1"/>
        </w:rPr>
        <w:t>Kết quả n</w:t>
      </w:r>
      <w:r w:rsidRPr="005E7544">
        <w:rPr>
          <w:color w:val="000000" w:themeColor="text1"/>
        </w:rPr>
        <w:t>ghiên cứu không thấy mối tương quan giữa IL-6 và AT III với các triệu chứ</w:t>
      </w:r>
      <w:r w:rsidR="003A2949">
        <w:rPr>
          <w:color w:val="000000" w:themeColor="text1"/>
        </w:rPr>
        <w:t>ng lâm sàng khi nhập viện</w:t>
      </w:r>
      <w:r w:rsidRPr="005E7544">
        <w:rPr>
          <w:color w:val="000000" w:themeColor="text1"/>
        </w:rPr>
        <w:t xml:space="preserve">. </w:t>
      </w:r>
    </w:p>
    <w:p w14:paraId="1496FE4C" w14:textId="77777777" w:rsidR="00945A13" w:rsidRPr="005E7544" w:rsidRDefault="00945A13" w:rsidP="00C86967">
      <w:pPr>
        <w:pStyle w:val="Heading4"/>
        <w:spacing w:before="0" w:line="360" w:lineRule="auto"/>
        <w:jc w:val="both"/>
        <w:rPr>
          <w:rFonts w:ascii="Times New Roman" w:hAnsi="Times New Roman" w:cs="Times New Roman"/>
          <w:i w:val="0"/>
          <w:color w:val="000000" w:themeColor="text1"/>
          <w:sz w:val="28"/>
        </w:rPr>
      </w:pPr>
      <w:r w:rsidRPr="005E7544">
        <w:rPr>
          <w:rFonts w:ascii="Times New Roman" w:hAnsi="Times New Roman" w:cs="Times New Roman"/>
          <w:color w:val="000000" w:themeColor="text1"/>
          <w:sz w:val="28"/>
        </w:rPr>
        <w:t>4.1.2.5. Đặc điểm đánh giá theo các thang điểm đánh giá chức năng các cơ quan và tiên lượng của bệnh nhân bỏng hô hấp khi nhập viện</w:t>
      </w:r>
    </w:p>
    <w:p w14:paraId="7FA67296" w14:textId="77777777" w:rsidR="00945A13" w:rsidRPr="005E7544" w:rsidRDefault="00945A13" w:rsidP="00C86967">
      <w:pPr>
        <w:spacing w:after="0"/>
        <w:rPr>
          <w:i/>
          <w:color w:val="000000" w:themeColor="text1"/>
        </w:rPr>
      </w:pPr>
      <w:r w:rsidRPr="005E7544">
        <w:rPr>
          <w:i/>
          <w:color w:val="000000" w:themeColor="text1"/>
        </w:rPr>
        <w:t>* Thang điểm đánh giá chức năng các cơ quan</w:t>
      </w:r>
    </w:p>
    <w:p w14:paraId="2F86E18D" w14:textId="77777777" w:rsidR="00945A13" w:rsidRPr="005E7544" w:rsidRDefault="00945A13" w:rsidP="00C86967">
      <w:pPr>
        <w:spacing w:after="0"/>
        <w:ind w:firstLine="720"/>
        <w:rPr>
          <w:color w:val="000000" w:themeColor="text1"/>
        </w:rPr>
      </w:pPr>
      <w:r w:rsidRPr="005E7544">
        <w:rPr>
          <w:color w:val="000000" w:themeColor="text1"/>
        </w:rPr>
        <w:t>+ Thang điểm tổn thương phổi – LIS</w:t>
      </w:r>
    </w:p>
    <w:p w14:paraId="648797D7" w14:textId="77777777" w:rsidR="00465E37" w:rsidRPr="005E7544" w:rsidRDefault="00945A13" w:rsidP="00C86967">
      <w:pPr>
        <w:spacing w:after="0"/>
        <w:ind w:firstLine="720"/>
        <w:rPr>
          <w:color w:val="000000" w:themeColor="text1"/>
        </w:rPr>
      </w:pPr>
      <w:r w:rsidRPr="005E7544">
        <w:rPr>
          <w:color w:val="000000" w:themeColor="text1"/>
        </w:rPr>
        <w:t>Tại bảng 3.</w:t>
      </w:r>
      <w:r w:rsidR="00465E37" w:rsidRPr="005E7544">
        <w:rPr>
          <w:color w:val="000000" w:themeColor="text1"/>
        </w:rPr>
        <w:t>6</w:t>
      </w:r>
      <w:r w:rsidRPr="005E7544">
        <w:rPr>
          <w:color w:val="000000" w:themeColor="text1"/>
        </w:rPr>
        <w:t xml:space="preserve">, điểm LIS của bệnh nhân nghiên cứu khi nhập viện có trung </w:t>
      </w:r>
      <w:r w:rsidR="00D114AB" w:rsidRPr="005E7544">
        <w:rPr>
          <w:color w:val="000000" w:themeColor="text1"/>
        </w:rPr>
        <w:t xml:space="preserve">bình là </w:t>
      </w:r>
      <w:r w:rsidR="00D114AB" w:rsidRPr="005E7544">
        <w:rPr>
          <w:rFonts w:eastAsia="Times New Roman"/>
          <w:color w:val="000000" w:themeColor="text1"/>
        </w:rPr>
        <w:t xml:space="preserve">1,2 </w:t>
      </w:r>
      <w:r w:rsidR="00D114AB" w:rsidRPr="005E7544">
        <w:rPr>
          <w:color w:val="000000" w:themeColor="text1"/>
        </w:rPr>
        <w:t xml:space="preserve">± 0,44 </w:t>
      </w:r>
      <w:r w:rsidRPr="005E7544">
        <w:rPr>
          <w:color w:val="000000" w:themeColor="text1"/>
        </w:rPr>
        <w:t>điể</w:t>
      </w:r>
      <w:r w:rsidR="00D114AB" w:rsidRPr="005E7544">
        <w:rPr>
          <w:color w:val="000000" w:themeColor="text1"/>
        </w:rPr>
        <w:t>m</w:t>
      </w:r>
      <w:r w:rsidRPr="005E7544">
        <w:rPr>
          <w:color w:val="000000" w:themeColor="text1"/>
        </w:rPr>
        <w:t xml:space="preserve">. Kết quả tương </w:t>
      </w:r>
      <w:r w:rsidR="00D114AB" w:rsidRPr="005E7544">
        <w:rPr>
          <w:color w:val="000000" w:themeColor="text1"/>
        </w:rPr>
        <w:t>đồng</w:t>
      </w:r>
      <w:r w:rsidRPr="005E7544">
        <w:rPr>
          <w:color w:val="000000" w:themeColor="text1"/>
        </w:rPr>
        <w:t xml:space="preserve"> với kết quả ghi nhận trong nghiên cứu của tác giả Miller A.C</w:t>
      </w:r>
      <w:r w:rsidR="00F82B25">
        <w:rPr>
          <w:color w:val="000000" w:themeColor="text1"/>
        </w:rPr>
        <w:t>.</w:t>
      </w:r>
      <w:r w:rsidRPr="005E7544">
        <w:rPr>
          <w:color w:val="000000" w:themeColor="text1"/>
        </w:rPr>
        <w:t xml:space="preserve"> (2009)</w:t>
      </w:r>
      <w:r w:rsidRPr="005E7544">
        <w:rPr>
          <w:color w:val="000000" w:themeColor="text1"/>
        </w:rPr>
        <w:fldChar w:fldCharType="begin"/>
      </w:r>
      <w:r w:rsidR="002175AD" w:rsidRPr="005E7544">
        <w:rPr>
          <w:color w:val="000000" w:themeColor="text1"/>
        </w:rPr>
        <w:instrText xml:space="preserve"> ADDIN ZOTERO_ITEM CSL_CITATION {"citationID":"TLHDxrzP","properties":{"formattedCitation":" [18]","plainCitation":" [18]","noteIndex":0},"citationItems":[{"id":428,"uris":["http://zotero.org/users/13560294/items/IYVKKNE3"],"itemData":{"id":428,"type":"article-journal","container-title":"Journal of Burn Care &amp; Research","DOI":"10.1097/BCR.0b013e318198a268","ISSN":"1559-047X","issue":"2","journalAbbreviation":"Journal of Burn Care &amp; Research","language":"en","page":"249-256","source":"DOI.org (Crossref)","title":"Influence of Nebulized Unfractionated Heparin and N-Acetylcysteine in Acute Lung Injury After Smoke Inhalation Injury:","title-short":"Influence of Nebulized Unfractionated Heparin and N-Acetylcysteine in Acute Lung Injury After Smoke Inhalation Injury","volume":"30","author":[{"family":"Miller","given":"Andrew C."},{"family":"Rivero","given":"Abel"},{"family":"Ziad","given":"Sophia"},{"family":"Smith","given":"David J."},{"family":"Elamin","given":"Elamin M."}],"issued":{"date-parts":[["2009",3]]}}}],"schema":"https://github.com/citation-style-language/schema/raw/master/csl-citation.json"} </w:instrText>
      </w:r>
      <w:r w:rsidRPr="005E7544">
        <w:rPr>
          <w:color w:val="000000" w:themeColor="text1"/>
        </w:rPr>
        <w:fldChar w:fldCharType="separate"/>
      </w:r>
      <w:r w:rsidR="002175AD" w:rsidRPr="005E7544">
        <w:rPr>
          <w:color w:val="000000" w:themeColor="text1"/>
        </w:rPr>
        <w:t xml:space="preserve"> [18]</w:t>
      </w:r>
      <w:r w:rsidRPr="005E7544">
        <w:rPr>
          <w:color w:val="000000" w:themeColor="text1"/>
        </w:rPr>
        <w:fldChar w:fldCharType="end"/>
      </w:r>
      <w:r w:rsidRPr="005E7544">
        <w:rPr>
          <w:color w:val="000000" w:themeColor="text1"/>
        </w:rPr>
        <w:t>. Về hình ảnh Xquang, giai đoạn sớm của tổn thương phổi thường không phát hiện bất thường, tuy nhiên, đôi khi có thể thấy hình phế trường rõ, đậm do tăng thông khí. Ngược lại, giai đoạn muộn có thể thấy hình ảnh thâm nhiễm lan tràn hai phế trường</w:t>
      </w:r>
      <w:r w:rsidRPr="005E7544">
        <w:rPr>
          <w:color w:val="000000" w:themeColor="text1"/>
        </w:rPr>
        <w:fldChar w:fldCharType="begin"/>
      </w:r>
      <w:r w:rsidR="000E3B65">
        <w:rPr>
          <w:color w:val="000000" w:themeColor="text1"/>
        </w:rPr>
        <w:instrText xml:space="preserve"> ADDIN ZOTERO_ITEM CSL_CITATION {"citationID":"fTN0siOe","properties":{"formattedCitation":" [34]","plainCitation":" [34]","noteIndex":0},"citationItems":[{"id":360,"uris":["http://zotero.org/users/13560294/items/L7JASWDB"],"itemData":{"id":360,"type":"document","title":"BG bỏng SĐH.đức 02.10.pdf"}}],"schema":"https://github.com/citation-style-language/schema/raw/master/csl-citation.json"} </w:instrText>
      </w:r>
      <w:r w:rsidRPr="005E7544">
        <w:rPr>
          <w:color w:val="000000" w:themeColor="text1"/>
        </w:rPr>
        <w:fldChar w:fldCharType="separate"/>
      </w:r>
      <w:r w:rsidR="000E3B65" w:rsidRPr="000E3B65">
        <w:t xml:space="preserve"> [34]</w:t>
      </w:r>
      <w:r w:rsidRPr="005E7544">
        <w:rPr>
          <w:color w:val="000000" w:themeColor="text1"/>
        </w:rPr>
        <w:fldChar w:fldCharType="end"/>
      </w:r>
      <w:r w:rsidR="00465E37" w:rsidRPr="005E7544">
        <w:rPr>
          <w:color w:val="000000" w:themeColor="text1"/>
        </w:rPr>
        <w:t xml:space="preserve">. </w:t>
      </w:r>
      <w:r w:rsidRPr="005E7544">
        <w:rPr>
          <w:color w:val="000000" w:themeColor="text1"/>
        </w:rPr>
        <w:t>Kết quả biểu đồ 3.</w:t>
      </w:r>
      <w:r w:rsidR="00465E37" w:rsidRPr="005E7544">
        <w:rPr>
          <w:color w:val="000000" w:themeColor="text1"/>
        </w:rPr>
        <w:t>4</w:t>
      </w:r>
      <w:r w:rsidRPr="005E7544">
        <w:rPr>
          <w:color w:val="000000" w:themeColor="text1"/>
        </w:rPr>
        <w:t xml:space="preserve"> cho thấy 71 bệnh nhân (93,4%) không có hình ảnh tổn thương phổi trên </w:t>
      </w:r>
      <w:r w:rsidRPr="005E7544">
        <w:rPr>
          <w:color w:val="000000" w:themeColor="text1"/>
        </w:rPr>
        <w:lastRenderedPageBreak/>
        <w:t xml:space="preserve">phim Xquang vào ngày thứ nhất. 5 bệnh nhân (6,6%) có hình ảnh </w:t>
      </w:r>
      <w:r w:rsidR="00465E37" w:rsidRPr="005E7544">
        <w:rPr>
          <w:color w:val="000000" w:themeColor="text1"/>
        </w:rPr>
        <w:t>đám mờ</w:t>
      </w:r>
      <w:r w:rsidRPr="005E7544">
        <w:rPr>
          <w:color w:val="000000" w:themeColor="text1"/>
        </w:rPr>
        <w:t xml:space="preserve"> nhưng </w:t>
      </w:r>
      <w:r w:rsidR="00465E37" w:rsidRPr="005E7544">
        <w:rPr>
          <w:color w:val="000000" w:themeColor="text1"/>
        </w:rPr>
        <w:t xml:space="preserve">không phù hợp với đặc điểm lâm sàng viêm phổi và có thể </w:t>
      </w:r>
      <w:r w:rsidRPr="005E7544">
        <w:rPr>
          <w:color w:val="000000" w:themeColor="text1"/>
        </w:rPr>
        <w:t>do</w:t>
      </w:r>
      <w:r w:rsidR="00465E37" w:rsidRPr="005E7544">
        <w:rPr>
          <w:color w:val="000000" w:themeColor="text1"/>
        </w:rPr>
        <w:t xml:space="preserve"> là hình ảnh</w:t>
      </w:r>
      <w:r w:rsidRPr="005E7544">
        <w:rPr>
          <w:color w:val="000000" w:themeColor="text1"/>
        </w:rPr>
        <w:t xml:space="preserve"> phim chụp Xquang tình trạng phù nề da bỏng. Hình ảnh Xquang khi nhập viện chủ yếu giúp đối chiếu trước sau và phát hiện chấn thương kết hợp, ít có giá trị tiên lượng trong điều trị bỏng hô hấp</w:t>
      </w:r>
      <w:r w:rsidRPr="005E7544">
        <w:rPr>
          <w:color w:val="000000" w:themeColor="text1"/>
        </w:rPr>
        <w:fldChar w:fldCharType="begin"/>
      </w:r>
      <w:r w:rsidR="00382582" w:rsidRPr="005E7544">
        <w:rPr>
          <w:color w:val="000000" w:themeColor="text1"/>
        </w:rPr>
        <w:instrText xml:space="preserve"> ADDIN ZOTERO_ITEM CSL_CITATION {"citationID":"Y0yEnHkQ","properties":{"formattedCitation":" [8]","plainCitation":" [8]","noteIndex":0},"citationItems":[{"id":98,"uris":["http://zotero.org/users/13560294/items/YGZVG3TL"],"itemData":{"id":98,"type":"article-journal","language":"en","source":"Zotero","title":"Inhalation injury from heat, smoke, or chemical irritants","author":[{"family":"Mlcak","given":"Ronald P"}]}}],"schema":"https://github.com/citation-style-language/schema/raw/master/csl-citation.json"} </w:instrText>
      </w:r>
      <w:r w:rsidRPr="005E7544">
        <w:rPr>
          <w:color w:val="000000" w:themeColor="text1"/>
        </w:rPr>
        <w:fldChar w:fldCharType="separate"/>
      </w:r>
      <w:r w:rsidR="00382582" w:rsidRPr="005E7544">
        <w:rPr>
          <w:color w:val="000000" w:themeColor="text1"/>
        </w:rPr>
        <w:t xml:space="preserve"> [8]</w:t>
      </w:r>
      <w:r w:rsidRPr="005E7544">
        <w:rPr>
          <w:color w:val="000000" w:themeColor="text1"/>
        </w:rPr>
        <w:fldChar w:fldCharType="end"/>
      </w:r>
      <w:r w:rsidRPr="005E7544">
        <w:rPr>
          <w:color w:val="000000" w:themeColor="text1"/>
        </w:rPr>
        <w:t xml:space="preserve">. </w:t>
      </w:r>
    </w:p>
    <w:p w14:paraId="40D90718" w14:textId="77777777" w:rsidR="00945A13" w:rsidRPr="00D74239" w:rsidRDefault="00465E37" w:rsidP="00A535CE">
      <w:pPr>
        <w:spacing w:after="0" w:line="372" w:lineRule="auto"/>
        <w:ind w:firstLine="720"/>
        <w:rPr>
          <w:color w:val="000000" w:themeColor="text1"/>
          <w:spacing w:val="2"/>
        </w:rPr>
      </w:pPr>
      <w:r w:rsidRPr="00D74239">
        <w:rPr>
          <w:color w:val="000000" w:themeColor="text1"/>
          <w:spacing w:val="2"/>
        </w:rPr>
        <w:t>T</w:t>
      </w:r>
      <w:r w:rsidR="00945A13" w:rsidRPr="00D74239">
        <w:rPr>
          <w:color w:val="000000" w:themeColor="text1"/>
          <w:spacing w:val="2"/>
        </w:rPr>
        <w:t xml:space="preserve">hang điểm </w:t>
      </w:r>
      <w:r w:rsidRPr="00D74239">
        <w:rPr>
          <w:color w:val="000000" w:themeColor="text1"/>
          <w:spacing w:val="2"/>
        </w:rPr>
        <w:t>LIS</w:t>
      </w:r>
      <w:r w:rsidR="00945A13" w:rsidRPr="00D74239">
        <w:rPr>
          <w:color w:val="000000" w:themeColor="text1"/>
          <w:spacing w:val="2"/>
        </w:rPr>
        <w:t xml:space="preserve"> chủ yếu được dùng để đánh giá tình trạng tổn thương phổ</w:t>
      </w:r>
      <w:r w:rsidR="003436C7" w:rsidRPr="00D74239">
        <w:rPr>
          <w:color w:val="000000" w:themeColor="text1"/>
          <w:spacing w:val="2"/>
        </w:rPr>
        <w:t>i</w:t>
      </w:r>
      <w:r w:rsidR="003A2949" w:rsidRPr="00D74239">
        <w:rPr>
          <w:color w:val="000000" w:themeColor="text1"/>
          <w:spacing w:val="2"/>
        </w:rPr>
        <w:t>, trong đó các giá trị thành phần đã bao gồm rất nhiều các chỉ số quan trọng như: hình ảnh tổn thương phổi trên Xquang, chỉ số PaO</w:t>
      </w:r>
      <w:r w:rsidR="003A2949" w:rsidRPr="00D74239">
        <w:rPr>
          <w:color w:val="000000" w:themeColor="text1"/>
          <w:spacing w:val="2"/>
          <w:vertAlign w:val="subscript"/>
        </w:rPr>
        <w:t>2</w:t>
      </w:r>
      <w:r w:rsidR="003A2949" w:rsidRPr="00D74239">
        <w:rPr>
          <w:color w:val="000000" w:themeColor="text1"/>
          <w:spacing w:val="2"/>
        </w:rPr>
        <w:t>/FiO</w:t>
      </w:r>
      <w:r w:rsidR="003A2949" w:rsidRPr="00D74239">
        <w:rPr>
          <w:color w:val="000000" w:themeColor="text1"/>
          <w:spacing w:val="2"/>
          <w:vertAlign w:val="subscript"/>
        </w:rPr>
        <w:t>2</w:t>
      </w:r>
      <w:r w:rsidR="003A2949" w:rsidRPr="00D74239">
        <w:rPr>
          <w:color w:val="000000" w:themeColor="text1"/>
          <w:spacing w:val="2"/>
        </w:rPr>
        <w:t xml:space="preserve">, áp lực dương cuối thì thở ra (PEEP) và </w:t>
      </w:r>
      <w:r w:rsidR="00BF2E18" w:rsidRPr="00D74239">
        <w:rPr>
          <w:color w:val="000000" w:themeColor="text1"/>
          <w:spacing w:val="2"/>
        </w:rPr>
        <w:t>Compliance</w:t>
      </w:r>
      <w:r w:rsidR="00945A13" w:rsidRPr="00D74239">
        <w:rPr>
          <w:color w:val="000000" w:themeColor="text1"/>
          <w:spacing w:val="2"/>
        </w:rPr>
        <w:fldChar w:fldCharType="begin"/>
      </w:r>
      <w:r w:rsidR="002175AD" w:rsidRPr="00D74239">
        <w:rPr>
          <w:color w:val="000000" w:themeColor="text1"/>
          <w:spacing w:val="2"/>
        </w:rPr>
        <w:instrText xml:space="preserve"> ADDIN ZOTERO_ITEM CSL_CITATION {"citationID":"qsLE3fH5","properties":{"formattedCitation":" [19]","plainCitation":" [19]","noteIndex":0},"citationItems":[{"id":244,"uris":["http://zotero.org/users/13560294/items/B9GIJ4EE"],"itemData":{"id":244,"type":"article-journal","abstract":"Purpose: Nebulized heparin may reduce ﬁbrin cast formation and reduce the degree of airway obstruction in burn inhalation injury.\nMethods: Twenty-nine patients admitted to burn intensive care unit (ICU) within 24 hours of burn inhalation injury were included in this prospective double-blinded randomized study. Group H5 received nebulized heparin sulfate 5,000 IU, and group H10 received nebulized heparin sulfate 10,000 IU. Heparin was given in alternation with N-acetylcysteine every 2 hours. Lung injury score assessed daily for 7 days was the primary outcome. Duration of mechanical ventilation, coagulation proﬁle, length of ICU stay, and mortality were the secondary outcomes.\nResults: Median lung injury scores were signiﬁcantly lower in group H10 on days 5 (1.9 vs 1), 6 (1.4 vs 0.5), and 7 (1.3 vs 0.5). Group H10 had also a lower duration of mechanical ventilation than did group H5 (P = .037). The groups had no signiﬁcant difference in coagulation parameters, length of ICU stay (P = .17), and mortality (P = .6).\nConclusions: Nebulized heparin 10,000 IU decreased lung injury scores and duration of mechanical ventilation but had no effect on length of ICU stay and mortality. Moreover, nebulized heparin 10,000 IU was safe and had no effect on coagulation parameters.","container-title":"Journal of Critical Care","DOI":"10.1016/j.jcrc.2013.06.017","ISSN":"08839441","issue":"1","journalAbbreviation":"Journal of Critical Care","language":"en","page":"182.e1-182.e4","source":"DOI.org (Crossref)","title":"Heparin/N-acetylcysteine: An adjuvant in the management of burn inhalation injury","title-short":"Heparin/N-acetylcysteine","volume":"29","author":[{"family":"Elsharnouby","given":"Noha M."},{"family":"Eid","given":"Hala E.A."},{"family":"Abou Elezz","given":"Nahla F."},{"family":"Aboelatta","given":"Yasser A."}],"issued":{"date-parts":[["2014",2]]}}}],"schema":"https://github.com/citation-style-language/schema/raw/master/csl-citation.json"} </w:instrText>
      </w:r>
      <w:r w:rsidR="00945A13" w:rsidRPr="00D74239">
        <w:rPr>
          <w:color w:val="000000" w:themeColor="text1"/>
          <w:spacing w:val="2"/>
        </w:rPr>
        <w:fldChar w:fldCharType="separate"/>
      </w:r>
      <w:r w:rsidR="002175AD" w:rsidRPr="00D74239">
        <w:rPr>
          <w:color w:val="000000" w:themeColor="text1"/>
          <w:spacing w:val="2"/>
        </w:rPr>
        <w:t xml:space="preserve"> [19]</w:t>
      </w:r>
      <w:r w:rsidR="00945A13" w:rsidRPr="00D74239">
        <w:rPr>
          <w:color w:val="000000" w:themeColor="text1"/>
          <w:spacing w:val="2"/>
        </w:rPr>
        <w:fldChar w:fldCharType="end"/>
      </w:r>
      <w:r w:rsidR="00945A13" w:rsidRPr="00D74239">
        <w:rPr>
          <w:color w:val="000000" w:themeColor="text1"/>
          <w:spacing w:val="2"/>
        </w:rPr>
        <w:t>. Kết quả tại bảng 3.</w:t>
      </w:r>
      <w:r w:rsidRPr="00D74239">
        <w:rPr>
          <w:color w:val="000000" w:themeColor="text1"/>
          <w:spacing w:val="2"/>
        </w:rPr>
        <w:t>6</w:t>
      </w:r>
      <w:r w:rsidR="00945A13" w:rsidRPr="00D74239">
        <w:rPr>
          <w:color w:val="000000" w:themeColor="text1"/>
          <w:spacing w:val="2"/>
        </w:rPr>
        <w:t xml:space="preserve"> cho thấy điểm LIS là thang điểm duy nhất có mối tương quan thuận nhưng mức độ tương quan yếu với mức độ tổn thương bỏng hô hấp (r = 0,26;</w:t>
      </w:r>
      <w:r w:rsidRPr="00D74239">
        <w:rPr>
          <w:color w:val="000000" w:themeColor="text1"/>
          <w:spacing w:val="2"/>
        </w:rPr>
        <w:t xml:space="preserve"> </w:t>
      </w:r>
      <w:r w:rsidR="0031606F" w:rsidRPr="00D74239">
        <w:rPr>
          <w:color w:val="000000" w:themeColor="text1"/>
          <w:spacing w:val="2"/>
        </w:rPr>
        <w:t>95% CI</w:t>
      </w:r>
      <w:r w:rsidRPr="00D74239">
        <w:rPr>
          <w:color w:val="000000" w:themeColor="text1"/>
          <w:spacing w:val="2"/>
        </w:rPr>
        <w:t>: 0,01 – 0,69;</w:t>
      </w:r>
      <w:r w:rsidR="00945A13" w:rsidRPr="00D74239">
        <w:rPr>
          <w:color w:val="000000" w:themeColor="text1"/>
          <w:spacing w:val="2"/>
        </w:rPr>
        <w:t xml:space="preserve"> p </w:t>
      </w:r>
      <w:r w:rsidR="00791991" w:rsidRPr="00D74239">
        <w:rPr>
          <w:color w:val="000000" w:themeColor="text1"/>
          <w:spacing w:val="2"/>
        </w:rPr>
        <w:t>=</w:t>
      </w:r>
      <w:r w:rsidR="00945A13" w:rsidRPr="00D74239">
        <w:rPr>
          <w:color w:val="000000" w:themeColor="text1"/>
          <w:spacing w:val="2"/>
        </w:rPr>
        <w:t xml:space="preserve"> 0,0</w:t>
      </w:r>
      <w:r w:rsidR="00791991" w:rsidRPr="00D74239">
        <w:rPr>
          <w:color w:val="000000" w:themeColor="text1"/>
          <w:spacing w:val="2"/>
        </w:rPr>
        <w:t>4</w:t>
      </w:r>
      <w:r w:rsidR="00945A13" w:rsidRPr="00D74239">
        <w:rPr>
          <w:color w:val="000000" w:themeColor="text1"/>
          <w:spacing w:val="2"/>
        </w:rPr>
        <w:t>).</w:t>
      </w:r>
    </w:p>
    <w:p w14:paraId="60F20473" w14:textId="77777777" w:rsidR="00945A13" w:rsidRPr="005E7544" w:rsidRDefault="00945A13" w:rsidP="00A535CE">
      <w:pPr>
        <w:spacing w:after="0" w:line="372" w:lineRule="auto"/>
        <w:ind w:firstLine="720"/>
        <w:rPr>
          <w:color w:val="000000" w:themeColor="text1"/>
        </w:rPr>
      </w:pPr>
      <w:r w:rsidRPr="005E7544">
        <w:rPr>
          <w:color w:val="000000" w:themeColor="text1"/>
        </w:rPr>
        <w:t>+ Thang điểm APACHE II</w:t>
      </w:r>
    </w:p>
    <w:p w14:paraId="3FA19CB9" w14:textId="77777777" w:rsidR="00945A13" w:rsidRDefault="00945A13" w:rsidP="00A535CE">
      <w:pPr>
        <w:spacing w:after="0" w:line="372" w:lineRule="auto"/>
        <w:ind w:firstLine="720"/>
        <w:rPr>
          <w:color w:val="000000" w:themeColor="text1"/>
        </w:rPr>
      </w:pPr>
      <w:r w:rsidRPr="005E7544">
        <w:rPr>
          <w:color w:val="000000" w:themeColor="text1"/>
        </w:rPr>
        <w:t>Thang điểm APACHE II là thang điểm phân loại mức độ nặng của bệnh và tiên lượng tử vong cho các bệnh nhân nhập viện trong 24 giờ đầu, rất phổ biến tại khoa Hồi sức tích cực</w:t>
      </w:r>
      <w:r w:rsidRPr="005E7544">
        <w:rPr>
          <w:color w:val="000000" w:themeColor="text1"/>
        </w:rPr>
        <w:fldChar w:fldCharType="begin"/>
      </w:r>
      <w:r w:rsidR="000E3B65">
        <w:rPr>
          <w:color w:val="000000" w:themeColor="text1"/>
        </w:rPr>
        <w:instrText xml:space="preserve"> ADDIN ZOTERO_ITEM CSL_CITATION {"citationID":"7EPAq0t7","properties":{"formattedCitation":" [69]","plainCitation":" [69]","noteIndex":0},"citationItems":[{"id":60,"uris":["http://zotero.org/users/13560294/items/LZRTBUW4"],"itemData":{"id":60,"type":"article-journal","abstract":"This article describes the potential for the acute physiology score (APS) of acute physiology and chronic health evaluation (APACHE) II, to be used as a severity adjustment to diagnosis-related groups (DRG's) or other diagnostic classifications. The APS is defined by a relative value scale applied to 12 objective physiologic variables routinely measured on most hospitalized patients shortly after hospital admission. For intensive care patients, APS at admission is strongly related to subsequent resource costs of intensive care for 5,790 consecutive admissions to 13 large hospitals, across and within diagnoses. The APS could also be used to evaluate quality of care, medical technology, and the response to changing financial incentives.","container-title":"Health Care Financing Review","ISSN":"0195-8631","issue":"Suppl","journalAbbreviation":"Health Care Financ Rev","note":"PMID: 10311080\nPMCID: PMC4195105","page":"91-105","source":"PubMed Central","title":"Acute physiology and chronic health evaluation (APACHE II) and Medicare reimbursement","volume":"1984","author":[{"family":"Wagner","given":"Douglas P."},{"family":"Draper","given":"Elizabeth A."}],"issued":{"date-parts":[["1984",11]]}}}],"schema":"https://github.com/citation-style-language/schema/raw/master/csl-citation.json"} </w:instrText>
      </w:r>
      <w:r w:rsidRPr="005E7544">
        <w:rPr>
          <w:color w:val="000000" w:themeColor="text1"/>
        </w:rPr>
        <w:fldChar w:fldCharType="separate"/>
      </w:r>
      <w:r w:rsidR="000E3B65" w:rsidRPr="000E3B65">
        <w:t xml:space="preserve"> [69]</w:t>
      </w:r>
      <w:r w:rsidRPr="005E7544">
        <w:rPr>
          <w:color w:val="000000" w:themeColor="text1"/>
        </w:rPr>
        <w:fldChar w:fldCharType="end"/>
      </w:r>
      <w:r w:rsidRPr="005E7544">
        <w:rPr>
          <w:color w:val="000000" w:themeColor="text1"/>
        </w:rPr>
        <w:t>. Kết quả nghiên cứu (bảng 3.</w:t>
      </w:r>
      <w:r w:rsidR="00D303F9">
        <w:rPr>
          <w:color w:val="000000" w:themeColor="text1"/>
        </w:rPr>
        <w:t>21</w:t>
      </w:r>
      <w:r w:rsidRPr="005E7544">
        <w:rPr>
          <w:color w:val="000000" w:themeColor="text1"/>
        </w:rPr>
        <w:t xml:space="preserve">) cho thấy điểm APACHE II có trung </w:t>
      </w:r>
      <w:r w:rsidR="00D114AB" w:rsidRPr="005E7544">
        <w:rPr>
          <w:color w:val="000000" w:themeColor="text1"/>
        </w:rPr>
        <w:t>bình</w:t>
      </w:r>
      <w:r w:rsidRPr="005E7544">
        <w:rPr>
          <w:color w:val="000000" w:themeColor="text1"/>
        </w:rPr>
        <w:t xml:space="preserve"> </w:t>
      </w:r>
      <w:r w:rsidR="00D114AB" w:rsidRPr="005E7544">
        <w:rPr>
          <w:rFonts w:eastAsia="Times New Roman"/>
          <w:color w:val="000000" w:themeColor="text1"/>
        </w:rPr>
        <w:t xml:space="preserve">15,8 </w:t>
      </w:r>
      <w:r w:rsidR="00D114AB" w:rsidRPr="005E7544">
        <w:rPr>
          <w:color w:val="000000" w:themeColor="text1"/>
        </w:rPr>
        <w:t>± 4,32</w:t>
      </w:r>
      <w:r w:rsidRPr="005E7544">
        <w:rPr>
          <w:color w:val="000000" w:themeColor="text1"/>
        </w:rPr>
        <w:t xml:space="preserve"> điểm, là mức độ nặng (&gt;8 điểm) và nguy cơ tử vong tương đương từ </w:t>
      </w:r>
      <w:r w:rsidR="00D114AB" w:rsidRPr="005E7544">
        <w:rPr>
          <w:color w:val="000000" w:themeColor="text1"/>
        </w:rPr>
        <w:t>2</w:t>
      </w:r>
      <w:r w:rsidRPr="005E7544">
        <w:rPr>
          <w:color w:val="000000" w:themeColor="text1"/>
        </w:rPr>
        <w:t>5%. Kết quả này tương đương với các nghiên cứu của các tác giả</w:t>
      </w:r>
      <w:r w:rsidR="00F82B25">
        <w:rPr>
          <w:color w:val="000000" w:themeColor="text1"/>
        </w:rPr>
        <w:t xml:space="preserve"> Cachafeiro</w:t>
      </w:r>
      <w:r w:rsidRPr="005E7544">
        <w:rPr>
          <w:color w:val="000000" w:themeColor="text1"/>
        </w:rPr>
        <w:t xml:space="preserve"> L</w:t>
      </w:r>
      <w:r w:rsidR="00F82B25">
        <w:rPr>
          <w:color w:val="000000" w:themeColor="text1"/>
        </w:rPr>
        <w:t>.</w:t>
      </w:r>
      <w:r w:rsidR="00786C17" w:rsidRPr="005E7544">
        <w:rPr>
          <w:color w:val="000000" w:themeColor="text1"/>
        </w:rPr>
        <w:t xml:space="preserve"> và </w:t>
      </w:r>
      <w:r w:rsidR="00477932">
        <w:rPr>
          <w:color w:val="000000" w:themeColor="text1"/>
        </w:rPr>
        <w:t>CS</w:t>
      </w:r>
      <w:r w:rsidRPr="005E7544">
        <w:rPr>
          <w:color w:val="000000" w:themeColor="text1"/>
        </w:rPr>
        <w:t xml:space="preserve"> (2013), theo đó điểm APACHE II của các bệnh nhân bỏng hô hấp khi nhập viện cao hơn so với các bệnh nhân bỏng không có tổn thương bỏng hô hấp kết hợp và có khả năng tiên lượng tỷ lệ tử vong</w:t>
      </w:r>
      <w:r w:rsidRPr="005E7544">
        <w:rPr>
          <w:color w:val="000000" w:themeColor="text1"/>
        </w:rPr>
        <w:fldChar w:fldCharType="begin"/>
      </w:r>
      <w:r w:rsidR="000E3B65">
        <w:rPr>
          <w:color w:val="000000" w:themeColor="text1"/>
        </w:rPr>
        <w:instrText xml:space="preserve"> ADDIN ZOTERO_ITEM CSL_CITATION {"citationID":"YFQ32yIc","properties":{"formattedCitation":" [132]","plainCitation":" [132]","noteIndex":0},"citationItems":[{"id":898,"uris":["http://zotero.org/users/13560294/items/ASK5DLXB"],"itemData":{"id":898,"type":"article-journal","container-title":"Critical Care","DOI":"10.1186/cc12056","ISSN":"1364-8535","issue":"Suppl 2","journalAbbreviation":"Crit Care","note":"PMID: null\nPMCID: PMC3642470","page":"P118","source":"PubMed Central","title":"Inhalation injury in critical burn patients","volume":"17","author":[{"family":"Cachafeiro","given":"L"},{"family":"Sanchez","given":"M"},{"family":"Herrero","given":"E"},{"family":"Fernández","given":"L"},{"family":"Irazabal","given":"M"},{"family":"Hernandez","given":"M"},{"family":"Agrifoglio","given":"A"},{"family":"Garcia de Lorenzo","given":"A"},{"family":"Lendinez","given":"M"}],"issued":{"date-parts":[["2013"]]}}}],"schema":"https://github.com/citation-style-language/schema/raw/master/csl-citation.json"} </w:instrText>
      </w:r>
      <w:r w:rsidRPr="005E7544">
        <w:rPr>
          <w:color w:val="000000" w:themeColor="text1"/>
        </w:rPr>
        <w:fldChar w:fldCharType="separate"/>
      </w:r>
      <w:r w:rsidR="000E3B65" w:rsidRPr="000E3B65">
        <w:t xml:space="preserve"> [132]</w:t>
      </w:r>
      <w:r w:rsidRPr="005E7544">
        <w:rPr>
          <w:color w:val="000000" w:themeColor="text1"/>
        </w:rPr>
        <w:fldChar w:fldCharType="end"/>
      </w:r>
      <w:r w:rsidRPr="005E7544">
        <w:rPr>
          <w:color w:val="000000" w:themeColor="text1"/>
        </w:rPr>
        <w:t>. Tuy nhiên, tỷ lệ tử vong thực tế trong nghiên cứu cao hơn khá nhiều so với mức tiên lượng của điểm APACHE II khi vào viện. Điều này phù hợp với bảng 3.2</w:t>
      </w:r>
      <w:r w:rsidR="000C4332" w:rsidRPr="005E7544">
        <w:rPr>
          <w:color w:val="000000" w:themeColor="text1"/>
        </w:rPr>
        <w:t>2</w:t>
      </w:r>
      <w:r w:rsidRPr="005E7544">
        <w:rPr>
          <w:color w:val="000000" w:themeColor="text1"/>
        </w:rPr>
        <w:t xml:space="preserve"> về giá trị tiên lượng tử vong thực tế, điểm APACHE II có chỉ số diện tích dưới đường cong là 0,71 tại điểm cắt 1</w:t>
      </w:r>
      <w:r w:rsidR="00A52772">
        <w:rPr>
          <w:color w:val="000000" w:themeColor="text1"/>
        </w:rPr>
        <w:t>0</w:t>
      </w:r>
      <w:r w:rsidRPr="005E7544">
        <w:rPr>
          <w:color w:val="000000" w:themeColor="text1"/>
        </w:rPr>
        <w:t xml:space="preserve"> điểm nhưng độ nhạy và độ đặc hiệu </w:t>
      </w:r>
      <w:r w:rsidR="00A52772">
        <w:rPr>
          <w:color w:val="000000" w:themeColor="text1"/>
        </w:rPr>
        <w:t>chênh lệch lớn</w:t>
      </w:r>
      <w:r w:rsidRPr="005E7544">
        <w:rPr>
          <w:color w:val="000000" w:themeColor="text1"/>
        </w:rPr>
        <w:t xml:space="preserve">, lần lượt là </w:t>
      </w:r>
      <w:r w:rsidR="00A52772">
        <w:rPr>
          <w:color w:val="000000" w:themeColor="text1"/>
        </w:rPr>
        <w:t xml:space="preserve">100% và </w:t>
      </w:r>
      <w:r w:rsidRPr="005E7544">
        <w:rPr>
          <w:color w:val="000000" w:themeColor="text1"/>
        </w:rPr>
        <w:t xml:space="preserve">5%. </w:t>
      </w:r>
    </w:p>
    <w:p w14:paraId="36064318" w14:textId="77777777" w:rsidR="00A535CE" w:rsidRPr="005E7544" w:rsidRDefault="00A535CE" w:rsidP="00A535CE">
      <w:pPr>
        <w:spacing w:after="0" w:line="372" w:lineRule="auto"/>
        <w:ind w:firstLine="720"/>
        <w:rPr>
          <w:color w:val="000000" w:themeColor="text1"/>
        </w:rPr>
      </w:pPr>
    </w:p>
    <w:p w14:paraId="2948BA0D" w14:textId="77777777" w:rsidR="00945A13" w:rsidRPr="005E7544" w:rsidRDefault="00945A13" w:rsidP="00D74239">
      <w:pPr>
        <w:spacing w:after="0"/>
        <w:rPr>
          <w:color w:val="000000" w:themeColor="text1"/>
        </w:rPr>
      </w:pPr>
      <w:r w:rsidRPr="005E7544">
        <w:rPr>
          <w:i/>
          <w:color w:val="000000" w:themeColor="text1"/>
        </w:rPr>
        <w:lastRenderedPageBreak/>
        <w:t>* Thang điểm tiên lượng bỏng có yếu tố bỏng hô hấp</w:t>
      </w:r>
    </w:p>
    <w:p w14:paraId="66163F64" w14:textId="77777777" w:rsidR="00945A13" w:rsidRPr="005E7544" w:rsidRDefault="00945A13" w:rsidP="00D74239">
      <w:pPr>
        <w:spacing w:after="0"/>
        <w:ind w:firstLine="720"/>
        <w:rPr>
          <w:color w:val="000000" w:themeColor="text1"/>
          <w:spacing w:val="-4"/>
          <w:lang w:val="fr-FR"/>
        </w:rPr>
      </w:pPr>
      <w:r w:rsidRPr="005E7544">
        <w:rPr>
          <w:color w:val="000000" w:themeColor="text1"/>
        </w:rPr>
        <w:t xml:space="preserve">Để đánh giá mức độ và phân loại bệnh nhân bỏng, nhiều thang điểm đã </w:t>
      </w:r>
      <w:r w:rsidRPr="005E7544">
        <w:rPr>
          <w:color w:val="000000" w:themeColor="text1"/>
          <w:spacing w:val="-4"/>
        </w:rPr>
        <w:t xml:space="preserve">được nghiên cứu và phát triển. Các thang điểm này thường dựa trên các yếu tố như tuổi, giới tính, diện tích và độ sâu tổn thương bỏng. </w:t>
      </w:r>
      <w:r w:rsidRPr="005E7544">
        <w:rPr>
          <w:rStyle w:val="Strong"/>
          <w:b w:val="0"/>
          <w:color w:val="000000" w:themeColor="text1"/>
          <w:spacing w:val="-4"/>
        </w:rPr>
        <w:t>Tuy nhiên, nhận thức tầm quan trọng của bỏng hô hấp, một số thang điểm đã được điều chỉnh hoặc phát triển để kết hợp yếu tố này, ví dụ như ABSI và BOBI.</w:t>
      </w:r>
      <w:r w:rsidRPr="005E7544">
        <w:rPr>
          <w:color w:val="000000" w:themeColor="text1"/>
          <w:spacing w:val="-4"/>
        </w:rPr>
        <w:t xml:space="preserve"> Trong nghiên cứu của chúng tôi, các thang điểm tiên lượng bỏng có tính đến yếu tố bỏng hô hấp gồm thang điểm BOBI, rBaux và ABSI là những thang điểm được sử dụng phổ biến.</w:t>
      </w:r>
      <w:r w:rsidRPr="005E7544">
        <w:rPr>
          <w:color w:val="000000" w:themeColor="text1"/>
          <w:spacing w:val="-4"/>
          <w:lang w:val="fr-FR"/>
        </w:rPr>
        <w:t xml:space="preserve"> </w:t>
      </w:r>
    </w:p>
    <w:p w14:paraId="7E8AC1C8" w14:textId="77777777" w:rsidR="00945A13" w:rsidRPr="005E7544" w:rsidRDefault="00945A13" w:rsidP="00D74239">
      <w:pPr>
        <w:spacing w:after="0"/>
        <w:ind w:firstLine="720"/>
        <w:rPr>
          <w:color w:val="000000" w:themeColor="text1"/>
        </w:rPr>
      </w:pPr>
      <w:r w:rsidRPr="005E7544">
        <w:rPr>
          <w:color w:val="000000" w:themeColor="text1"/>
        </w:rPr>
        <w:t>+ Thang điểm BOBI</w:t>
      </w:r>
    </w:p>
    <w:p w14:paraId="2C39096C" w14:textId="77777777" w:rsidR="00945A13" w:rsidRPr="005E7544" w:rsidRDefault="00945A13" w:rsidP="00D74239">
      <w:pPr>
        <w:spacing w:after="0"/>
        <w:ind w:firstLine="720"/>
        <w:rPr>
          <w:color w:val="000000" w:themeColor="text1"/>
          <w:spacing w:val="2"/>
        </w:rPr>
      </w:pPr>
      <w:r w:rsidRPr="005E7544">
        <w:rPr>
          <w:color w:val="000000" w:themeColor="text1"/>
          <w:spacing w:val="2"/>
        </w:rPr>
        <w:t xml:space="preserve">Kết quả tại bảng </w:t>
      </w:r>
      <w:r w:rsidR="00BB15F6">
        <w:rPr>
          <w:color w:val="000000" w:themeColor="text1"/>
          <w:spacing w:val="2"/>
        </w:rPr>
        <w:t>3.</w:t>
      </w:r>
      <w:r w:rsidR="00D303F9">
        <w:rPr>
          <w:color w:val="000000" w:themeColor="text1"/>
          <w:spacing w:val="2"/>
        </w:rPr>
        <w:t>21</w:t>
      </w:r>
      <w:r w:rsidRPr="005E7544">
        <w:rPr>
          <w:color w:val="000000" w:themeColor="text1"/>
          <w:spacing w:val="2"/>
        </w:rPr>
        <w:t xml:space="preserve"> cho thấy điểm BOBI trong nghiên cứu có trung </w:t>
      </w:r>
      <w:r w:rsidR="00D114AB" w:rsidRPr="005E7544">
        <w:rPr>
          <w:color w:val="000000" w:themeColor="text1"/>
          <w:spacing w:val="2"/>
        </w:rPr>
        <w:t>bình</w:t>
      </w:r>
      <w:r w:rsidRPr="005E7544">
        <w:rPr>
          <w:color w:val="000000" w:themeColor="text1"/>
          <w:spacing w:val="2"/>
        </w:rPr>
        <w:t xml:space="preserve"> là </w:t>
      </w:r>
      <w:r w:rsidR="00D114AB" w:rsidRPr="005E7544">
        <w:rPr>
          <w:color w:val="000000" w:themeColor="text1"/>
        </w:rPr>
        <w:t>6 ± 1,26 điểm</w:t>
      </w:r>
      <w:r w:rsidRPr="005E7544">
        <w:rPr>
          <w:color w:val="000000" w:themeColor="text1"/>
          <w:spacing w:val="2"/>
        </w:rPr>
        <w:t>, tương ứng tỷ lệ tiên lượng tử vong là 50%</w:t>
      </w:r>
      <w:r w:rsidRPr="005E7544">
        <w:rPr>
          <w:color w:val="000000" w:themeColor="text1"/>
          <w:spacing w:val="2"/>
        </w:rPr>
        <w:fldChar w:fldCharType="begin"/>
      </w:r>
      <w:r w:rsidR="000E3B65">
        <w:rPr>
          <w:color w:val="000000" w:themeColor="text1"/>
          <w:spacing w:val="2"/>
        </w:rPr>
        <w:instrText xml:space="preserve"> ADDIN ZOTERO_ITEM CSL_CITATION {"citationID":"04FbKvqZ","properties":{"formattedCitation":" [66]","plainCitation":" [66]","noteIndex":0},"citationItems":[{"id":61,"uris":["http://zotero.org/users/13560294/items/S4XGJ94J"],"itemData":{"id":61,"type":"article-journal","abstract":"BACKGROUND: The objective was to develop a user-friendly model to predict the probability of death from acute burns soon after injury, based on burned surface area, age and presence of inhalation injury.\nMETHODS: This population-based cohort study included all burned patients admitted to one of the six Belgian burn centres. Data from 1999 to 2003 (5246 patients) were used to develop a mortality prediction model, and data from 2004 (981 patients) were used for validation.\nRESULTS: Mortality in the derivation cohort was 4.6 per cent. A mortality score (0-10 points) was devised: 0-4 points according to the percentage of burned surface area (less than 20, 20-39, 40-59, 60-79 or at least 80 per cent), 0-3 points according to age (under 50, 50-64, 65-79 or at least 80 years) and 3 points for the presence of an inhalation injury. Mortality in the validation cohort was 4.3 per cent. The model predicted 40 deaths, and 42 deaths were observed (P = 0.950). Receiver-operator characteristic curve analysis of the model for prediction of mortality demonstrated an area under the curve of 0.94 (95 per cent confidence interval 0.90 to 0.97).\nCONCLUSION: An accurate model was developed to predict the probability of death from acute burn injury based on simple and objective clinical criteria.","container-title":"The British Journal of Surgery","DOI":"10.1002/bjs.6329","ISSN":"1365-2168","issue":"1","journalAbbreviation":"Br J Surg","language":"eng","note":"PMID: 19109825","page":"111-117","source":"PubMed","title":"Development and validation of a model for prediction of mortality in patients with acute burn injury","volume":"96","author":[{"literal":"Belgian Outcome in Burn Injury Study Group"}],"issued":{"date-parts":[["2009",1]]}}}],"schema":"https://github.com/citation-style-language/schema/raw/master/csl-citation.json"} </w:instrText>
      </w:r>
      <w:r w:rsidRPr="005E7544">
        <w:rPr>
          <w:color w:val="000000" w:themeColor="text1"/>
          <w:spacing w:val="2"/>
        </w:rPr>
        <w:fldChar w:fldCharType="separate"/>
      </w:r>
      <w:r w:rsidR="000E3B65" w:rsidRPr="000E3B65">
        <w:t xml:space="preserve"> [66]</w:t>
      </w:r>
      <w:r w:rsidRPr="005E7544">
        <w:rPr>
          <w:color w:val="000000" w:themeColor="text1"/>
          <w:spacing w:val="2"/>
        </w:rPr>
        <w:fldChar w:fldCharType="end"/>
      </w:r>
      <w:r w:rsidRPr="005E7544">
        <w:rPr>
          <w:color w:val="000000" w:themeColor="text1"/>
          <w:spacing w:val="2"/>
        </w:rPr>
        <w:t xml:space="preserve">. Thang điểm BOBI chưa tính đến diện tích bỏng sâu và giá trị chẩn đoán bỏng hô hấp kết hợp còn khá thấp. Ngoài ra, thang điểm này chưa chú trọng đến lứa tuổi trẻ em và trung niên, cũng như chưa đưa vào yếu tố đánh giá mức độ bỏng da và bỏng hô hấp, những yếu tố ảnh hưởng lớn đến phương pháp điều trị. Đây có thể là nguyên nhân khiến thang điểm chưa có giá trị tiên lượng phù hợp với tỷ lệ tử vong của các bệnh nhân trong nghiên cứu. Kết quả tại bảng </w:t>
      </w:r>
      <w:r w:rsidR="00BB15F6">
        <w:rPr>
          <w:color w:val="000000" w:themeColor="text1"/>
          <w:spacing w:val="2"/>
        </w:rPr>
        <w:t>3.20</w:t>
      </w:r>
      <w:r w:rsidRPr="005E7544">
        <w:rPr>
          <w:color w:val="000000" w:themeColor="text1"/>
          <w:spacing w:val="2"/>
        </w:rPr>
        <w:t xml:space="preserve"> cho thấy điểm BOBI vẫn có ý nghĩa tiên lượng tử vong thấp với AUC = 0,71. Mặc dù có độ nhạ</w:t>
      </w:r>
      <w:r w:rsidR="000C4332" w:rsidRPr="005E7544">
        <w:rPr>
          <w:color w:val="000000" w:themeColor="text1"/>
          <w:spacing w:val="2"/>
        </w:rPr>
        <w:t>y cao 94,6%</w:t>
      </w:r>
      <w:r w:rsidRPr="005E7544">
        <w:rPr>
          <w:color w:val="000000" w:themeColor="text1"/>
          <w:spacing w:val="2"/>
        </w:rPr>
        <w:t xml:space="preserve"> nhưng độ đặc hiệu không cao chỉ 35%, do đó giá trị điểm cắt chỉ là 5 với mức tiên lượng tử vong 30% không phù hợp với kết quả</w:t>
      </w:r>
      <w:r w:rsidR="00167DD0" w:rsidRPr="005E7544">
        <w:rPr>
          <w:color w:val="000000" w:themeColor="text1"/>
          <w:spacing w:val="2"/>
        </w:rPr>
        <w:t xml:space="preserve"> tỷ lệ tử vong</w:t>
      </w:r>
      <w:r w:rsidRPr="005E7544">
        <w:rPr>
          <w:color w:val="000000" w:themeColor="text1"/>
          <w:spacing w:val="2"/>
        </w:rPr>
        <w:t xml:space="preserve"> là 73,7%. Theo bảng 3.2</w:t>
      </w:r>
      <w:r w:rsidR="000C4332" w:rsidRPr="005E7544">
        <w:rPr>
          <w:color w:val="000000" w:themeColor="text1"/>
          <w:spacing w:val="2"/>
        </w:rPr>
        <w:t>1</w:t>
      </w:r>
      <w:r w:rsidRPr="005E7544">
        <w:rPr>
          <w:color w:val="000000" w:themeColor="text1"/>
          <w:spacing w:val="2"/>
        </w:rPr>
        <w:t>, điểm BOBI không có mối tương quan với mức độ bỏng hô hấp.</w:t>
      </w:r>
    </w:p>
    <w:p w14:paraId="232B4024" w14:textId="77777777" w:rsidR="00945A13" w:rsidRPr="005E7544" w:rsidRDefault="00945A13" w:rsidP="00D74239">
      <w:pPr>
        <w:spacing w:after="0"/>
        <w:ind w:firstLine="720"/>
        <w:rPr>
          <w:color w:val="000000" w:themeColor="text1"/>
        </w:rPr>
      </w:pPr>
      <w:r w:rsidRPr="005E7544">
        <w:rPr>
          <w:color w:val="000000" w:themeColor="text1"/>
        </w:rPr>
        <w:t>+ Thang điểm ABSI</w:t>
      </w:r>
    </w:p>
    <w:p w14:paraId="4D4858A1" w14:textId="77777777" w:rsidR="00945A13" w:rsidRPr="005E7544" w:rsidRDefault="00945A13" w:rsidP="00D74239">
      <w:pPr>
        <w:spacing w:after="0"/>
        <w:ind w:firstLine="720"/>
        <w:rPr>
          <w:color w:val="000000" w:themeColor="text1"/>
        </w:rPr>
      </w:pPr>
      <w:r w:rsidRPr="005E7544">
        <w:rPr>
          <w:color w:val="000000" w:themeColor="text1"/>
        </w:rPr>
        <w:t xml:space="preserve">Điểm ABSI của bệnh nhân nghiên cứu tại bảng </w:t>
      </w:r>
      <w:r w:rsidR="00BB15F6">
        <w:rPr>
          <w:color w:val="000000" w:themeColor="text1"/>
        </w:rPr>
        <w:t>3.</w:t>
      </w:r>
      <w:r w:rsidR="00D303F9">
        <w:rPr>
          <w:color w:val="000000" w:themeColor="text1"/>
        </w:rPr>
        <w:t>21</w:t>
      </w:r>
      <w:r w:rsidRPr="005E7544">
        <w:rPr>
          <w:color w:val="000000" w:themeColor="text1"/>
        </w:rPr>
        <w:t xml:space="preserve"> có trung </w:t>
      </w:r>
      <w:r w:rsidR="00D114AB" w:rsidRPr="005E7544">
        <w:rPr>
          <w:color w:val="000000" w:themeColor="text1"/>
        </w:rPr>
        <w:t>bình rất</w:t>
      </w:r>
      <w:r w:rsidRPr="005E7544">
        <w:rPr>
          <w:color w:val="000000" w:themeColor="text1"/>
        </w:rPr>
        <w:t xml:space="preserve"> cao là </w:t>
      </w:r>
      <w:r w:rsidR="00D114AB" w:rsidRPr="005E7544">
        <w:rPr>
          <w:color w:val="000000" w:themeColor="text1"/>
        </w:rPr>
        <w:t>11,8 ± 2,59</w:t>
      </w:r>
      <w:r w:rsidRPr="005E7544">
        <w:rPr>
          <w:color w:val="000000" w:themeColor="text1"/>
        </w:rPr>
        <w:t xml:space="preserve"> điểm, tương đương tiên lượng tử vong là trên 90%</w:t>
      </w:r>
      <w:r w:rsidRPr="005E7544">
        <w:rPr>
          <w:color w:val="000000" w:themeColor="text1"/>
        </w:rPr>
        <w:fldChar w:fldCharType="begin"/>
      </w:r>
      <w:r w:rsidR="000E3B65">
        <w:rPr>
          <w:color w:val="000000" w:themeColor="text1"/>
        </w:rPr>
        <w:instrText xml:space="preserve"> ADDIN ZOTERO_ITEM CSL_CITATION {"citationID":"PafanbxM","properties":{"formattedCitation":" [68]","plainCitation":" [68]","noteIndex":0},"citationItems":[{"id":764,"uris":["http://zotero.org/users/13560294/items/8WSV69X3"],"itemData":{"id":764,"type":"article-journal","abstract":"Background, Burn injuries are highly variable and dynamic. The outcome of patients is influenced by various factors and requires prompt therapeutic interventions, including fluid resuscitation, for a favorable result. Although having varying shortcomings, many scoring indexes are developed and validated in Western countries to predict mortality in a burn patient. The Abbreviated Burn Severity Index (ABSI) estimates survival expectancy in a burn patient via various negative prognostic factors. This study describes the pattern of burn injuries to validate the ABSI as an outcome predictor in burnt patients., Methodology, From January to December 2018, 100 patients participated in this observational research conducted in the Department of Surgery at Mahatma Gandhi Hospital’s Burn Ward, a part of Dr. Sampurnanand Medical College, Jodhpur. Risk factors for death from a burn were patients’ age and gender, the depth of the burn, the inhalation burn, and the total burned body surface area (TBSA). The area under the receiver operating curve (AUROC) was used to determine how well it could predict burn deaths., Results, This study included 100 patients (69 men and 31 women, with a ratio of 2.22:1). In total, 73 patients survived, and 27 died (a mortality rate of 27%). The fatality rate increased with increased burn surface area, reaching 100% in patients with &gt;80% burns (p &lt; 0.0001). Additionally, those with an ABSI of &gt;11 expressed 100% mortality rate (p &lt; 0.0001)., Conclusions, In this study, older age, high burned surface area, concomitant inhalational burns, full-thickness burns, and a higher ABSI were found to be significant predictors of mortality.","container-title":"Cureus","DOI":"10.7759/cureus.26161","ISSN":"2168-8184","issue":"6","journalAbbreviation":"Cureus","note":"PMID: 35891871\nPMCID: PMC9302604","page":"e26161","source":"PubMed Central","title":"Prediction of Mortality in Acute Thermal Burn Patients Using the Abbreviated Burn Severity Index Score: A Single-Center Experience","title-short":"Prediction of Mortality in Acute Thermal Burn Patients Using the Abbreviated Burn Severity Index Score","volume":"14","author":[{"family":"Usmani","given":"Amir"},{"family":"Pipal","given":"Dharmendra K"},{"family":"Bagla","given":"Harsh"},{"family":"Verma","given":"Vijay"},{"family":"Kumar","given":"Pawan"},{"family":"Yadav","given":"Seema"},{"family":"Garima","given":"Garima"},{"family":"Rani","given":"Vibha"},{"family":"Pipal","given":"Rajendra K"}]}}],"schema":"https://github.com/citation-style-language/schema/raw/master/csl-citation.json"} </w:instrText>
      </w:r>
      <w:r w:rsidRPr="005E7544">
        <w:rPr>
          <w:color w:val="000000" w:themeColor="text1"/>
        </w:rPr>
        <w:fldChar w:fldCharType="separate"/>
      </w:r>
      <w:r w:rsidR="000E3B65" w:rsidRPr="000E3B65">
        <w:t xml:space="preserve"> [68]</w:t>
      </w:r>
      <w:r w:rsidRPr="005E7544">
        <w:rPr>
          <w:color w:val="000000" w:themeColor="text1"/>
        </w:rPr>
        <w:fldChar w:fldCharType="end"/>
      </w:r>
      <w:r w:rsidRPr="005E7544">
        <w:rPr>
          <w:color w:val="000000" w:themeColor="text1"/>
        </w:rPr>
        <w:t xml:space="preserve">. So với thang điểm BOBI, điểm ABSI đã chia nhiều nhóm tuổi hơn nhưng cũng chưa có đánh giá mức độ bỏng hô hấp. Thang điểm ABSI là thang điểm duy nhất trong nghiên cứu có tính đến yếu tố giới tính, yếu tố có sự chênh lệch lớn </w:t>
      </w:r>
      <w:r w:rsidRPr="005E7544">
        <w:rPr>
          <w:color w:val="000000" w:themeColor="text1"/>
        </w:rPr>
        <w:lastRenderedPageBreak/>
        <w:t xml:space="preserve">trong dịch tễ của bệnh nhân bỏng nói chung và bỏng hô hấp nói riêng. Theo bảng </w:t>
      </w:r>
      <w:r w:rsidR="00BB15F6">
        <w:rPr>
          <w:color w:val="000000" w:themeColor="text1"/>
        </w:rPr>
        <w:t>3.20</w:t>
      </w:r>
      <w:r w:rsidRPr="005E7544">
        <w:rPr>
          <w:color w:val="000000" w:themeColor="text1"/>
        </w:rPr>
        <w:t>, điểm ABSI có điểm cắt 10 với độ nhạy 89,3%, độ đặc hiệu là 50%, có giá trị tiên lượng tử vong là 60 - 80%, phù hợp với kết quả nghiên cứu với tỷ lệ tử vong là 73,7%. Điểm ABSI cũng có giá trị tốt trong mô hình tiên lượng tử vong với diện tích dưới đường cong AUC là 0,82. Tuy nhiên, điểm ABSI của bệnh nhân nghiên cứu cũng không có mối tương quan với mức độ bỏng đường hô hấp với p &gt;0,05 (bảng 3.2</w:t>
      </w:r>
      <w:r w:rsidR="000C4332" w:rsidRPr="005E7544">
        <w:rPr>
          <w:color w:val="000000" w:themeColor="text1"/>
        </w:rPr>
        <w:t>1</w:t>
      </w:r>
      <w:r w:rsidRPr="005E7544">
        <w:rPr>
          <w:color w:val="000000" w:themeColor="text1"/>
        </w:rPr>
        <w:t xml:space="preserve">). </w:t>
      </w:r>
    </w:p>
    <w:p w14:paraId="6B7CF120" w14:textId="77777777" w:rsidR="00945A13" w:rsidRPr="005E7544" w:rsidRDefault="00945A13" w:rsidP="00AF0FAD">
      <w:pPr>
        <w:spacing w:after="0"/>
        <w:ind w:firstLine="720"/>
        <w:rPr>
          <w:rStyle w:val="fontstyle01"/>
          <w:rFonts w:ascii="Times New Roman" w:hAnsi="Times New Roman"/>
          <w:color w:val="000000" w:themeColor="text1"/>
          <w:sz w:val="28"/>
          <w:szCs w:val="28"/>
        </w:rPr>
      </w:pPr>
      <w:r w:rsidRPr="005E7544">
        <w:rPr>
          <w:rStyle w:val="fontstyle01"/>
          <w:rFonts w:ascii="Times New Roman" w:hAnsi="Times New Roman"/>
          <w:color w:val="000000" w:themeColor="text1"/>
          <w:sz w:val="28"/>
          <w:szCs w:val="28"/>
        </w:rPr>
        <w:t>+ Thang điểm rBaux</w:t>
      </w:r>
    </w:p>
    <w:p w14:paraId="333B5442" w14:textId="77777777" w:rsidR="00945A13" w:rsidRPr="005E7544" w:rsidRDefault="00945A13" w:rsidP="00AF0FAD">
      <w:pPr>
        <w:spacing w:after="0"/>
        <w:ind w:firstLine="720"/>
        <w:rPr>
          <w:color w:val="000000" w:themeColor="text1"/>
        </w:rPr>
      </w:pPr>
      <w:r w:rsidRPr="005E7544">
        <w:rPr>
          <w:color w:val="000000" w:themeColor="text1"/>
        </w:rPr>
        <w:t>Thang điểm rBaux sử dụng số tuổi thực của bệnh nhân, giúp việc tính toán nhanh chóng và dễ dàng hơn so với việc chia nhóm tuổi. Tổn thương bỏng hô hấp cũng được đánh giá cao với 17 điểm trong thang điểm. Tuy nhiên, rBaux, tương tự hai thang điểm trước, cũng chưa tính đến yếu tố tổn thương bỏng sâu và mức độ bỏng hô hấp. Việc tìm ra một thang điểm chính xác nhất là rất khó khăn, nhưng rBaux được nhiều nghiên cứu chứng minh sự phù hợp trong tiên lượng bệnh nhân bỏng có bỏng hô hấp kết hợp sau khi cải tiến. Nghiên cứu trước đây của chúng tôi (2015 – 2019) về điểm rBaux cũng cho thấy giá trị tiên lượng tử vong chính xác cao ở bệnh nhân bỏng có bỏng đường hô hấp, đặc biệt ở người cao tuổi, và có thể chấp nhận được ở bệnh nhân trưởng thành</w:t>
      </w:r>
      <w:r w:rsidRPr="005E7544">
        <w:rPr>
          <w:rStyle w:val="fontstyle01"/>
          <w:rFonts w:ascii="Times New Roman" w:hAnsi="Times New Roman"/>
          <w:color w:val="000000" w:themeColor="text1"/>
          <w:sz w:val="28"/>
          <w:szCs w:val="28"/>
        </w:rPr>
        <w:fldChar w:fldCharType="begin"/>
      </w:r>
      <w:r w:rsidR="00B81FDE">
        <w:rPr>
          <w:rStyle w:val="fontstyle01"/>
          <w:rFonts w:ascii="Times New Roman" w:hAnsi="Times New Roman"/>
          <w:color w:val="000000" w:themeColor="text1"/>
          <w:sz w:val="28"/>
          <w:szCs w:val="28"/>
        </w:rPr>
        <w:instrText xml:space="preserve"> ADDIN ZOTERO_ITEM CSL_CITATION {"citationID":"js0dQhAg","properties":{"formattedCitation":" [65]","plainCitation":" [65]","noteIndex":0},"citationItems":[{"id":"h05Mugp5/3HYePlKc","uris":["http://zotero.org/users/13560294/items/5FR4RFIR"],"itemData":{"id":"Rs3Q9rAD/mvLwxh8V","type":"article-journal","abstract":"A retrospective study was conducted on 314 burn patients with inhalation injury admitted to the National Burn Hospital during the period 2015-2019. The results showed that adult and male was predominant (81.9% and 77.7%), with burns mostly caused by flame (93.6%) and burn extent of 68.6±24.3% and deep burn area of 44.6±25.2% total body surface area. Rate of required mechanical ventilation patients was 95.22%. Common complications were multiple organ failure (41.9%), pneumonia (29.9%), ARDS (25.5%) and septic shock (23.8%), with a mortality rate of 85.4%. Multivariate logistic analysis indicated that burn extent and age were independent risk factors for death of patients with inhalation injury. SMR of rBaux score was 1.01 with AUC of 0.84, Youden index 113, sensitivity 82.09%, specificity 70.21%. The SMR of adult and elderly patients was relatively close to 1 (1 and .97 respectively). In addition, the AUC value for the elderly was highest (.95) followed by adult patients (.84). However, predicting the value of rBaux on children with inhalation injury was quite low (SMR=1.57; AUC = 0.4). There is a need to determine an optimal prognosis score for children with inhalation injury.","container-title":"Annals of Burns and Fire Disasters","ISSN":"1592-9558","issue":"1","journalAbbreviation":"Ann Burns Fire Disasters","language":"eng","note":"PMID: 35582096\nPMCID: PMC9020854","page":"41-45","source":"PubMed","title":"Risk Factors For Death And Prognosis Value Of Revised Baux Score For Burn Patients With Inhalation Injury","volume":"35","author":[{"family":"Lam","given":"N. N."},{"family":"Minh","given":"N. T. N."}],"issued":{"date-parts":[["2022",3,31]]}}}],"schema":"https://github.com/citation-style-language/schema/raw/master/csl-citation.json"} </w:instrText>
      </w:r>
      <w:r w:rsidRPr="005E7544">
        <w:rPr>
          <w:rStyle w:val="fontstyle01"/>
          <w:rFonts w:ascii="Times New Roman" w:hAnsi="Times New Roman"/>
          <w:color w:val="000000" w:themeColor="text1"/>
          <w:sz w:val="28"/>
          <w:szCs w:val="28"/>
        </w:rPr>
        <w:fldChar w:fldCharType="separate"/>
      </w:r>
      <w:r w:rsidR="000E3B65" w:rsidRPr="000E3B65">
        <w:t xml:space="preserve"> [65]</w:t>
      </w:r>
      <w:r w:rsidRPr="005E7544">
        <w:rPr>
          <w:rStyle w:val="fontstyle01"/>
          <w:rFonts w:ascii="Times New Roman" w:hAnsi="Times New Roman"/>
          <w:color w:val="000000" w:themeColor="text1"/>
          <w:sz w:val="28"/>
          <w:szCs w:val="28"/>
        </w:rPr>
        <w:fldChar w:fldCharType="end"/>
      </w:r>
      <w:r w:rsidRPr="005E7544">
        <w:rPr>
          <w:rStyle w:val="fontstyle01"/>
          <w:rFonts w:ascii="Times New Roman" w:hAnsi="Times New Roman"/>
          <w:color w:val="000000" w:themeColor="text1"/>
          <w:sz w:val="28"/>
          <w:szCs w:val="28"/>
        </w:rPr>
        <w:t xml:space="preserve">. </w:t>
      </w:r>
      <w:r w:rsidRPr="005E7544">
        <w:rPr>
          <w:color w:val="000000" w:themeColor="text1"/>
        </w:rPr>
        <w:t xml:space="preserve">Kết quả tại bảng </w:t>
      </w:r>
      <w:r w:rsidR="00BB15F6">
        <w:rPr>
          <w:color w:val="000000" w:themeColor="text1"/>
        </w:rPr>
        <w:t>3.</w:t>
      </w:r>
      <w:r w:rsidR="00D303F9">
        <w:rPr>
          <w:color w:val="000000" w:themeColor="text1"/>
        </w:rPr>
        <w:t>21</w:t>
      </w:r>
      <w:r w:rsidRPr="005E7544">
        <w:rPr>
          <w:color w:val="000000" w:themeColor="text1"/>
        </w:rPr>
        <w:t xml:space="preserve"> cho thấy điểm rBaux khi vào viện của bệnh nhân nghiên cứu có trung </w:t>
      </w:r>
      <w:r w:rsidR="00D114AB" w:rsidRPr="005E7544">
        <w:rPr>
          <w:color w:val="000000" w:themeColor="text1"/>
        </w:rPr>
        <w:t>bình</w:t>
      </w:r>
      <w:r w:rsidRPr="005E7544">
        <w:rPr>
          <w:color w:val="000000" w:themeColor="text1"/>
        </w:rPr>
        <w:t xml:space="preserve"> là </w:t>
      </w:r>
      <w:r w:rsidR="00D114AB" w:rsidRPr="005E7544">
        <w:rPr>
          <w:color w:val="000000" w:themeColor="text1"/>
        </w:rPr>
        <w:t>118,4 ± 25,94</w:t>
      </w:r>
      <w:r w:rsidRPr="005E7544">
        <w:rPr>
          <w:color w:val="000000" w:themeColor="text1"/>
        </w:rPr>
        <w:t>, tương đương với tỷ lệ tiên lượng tử vong</w:t>
      </w:r>
      <w:r w:rsidR="00D114AB" w:rsidRPr="005E7544">
        <w:rPr>
          <w:color w:val="000000" w:themeColor="text1"/>
        </w:rPr>
        <w:t xml:space="preserve"> khoảng</w:t>
      </w:r>
      <w:r w:rsidRPr="005E7544">
        <w:rPr>
          <w:color w:val="000000" w:themeColor="text1"/>
        </w:rPr>
        <w:t xml:space="preserve"> 65%. Tại bảng </w:t>
      </w:r>
      <w:r w:rsidR="00BB15F6">
        <w:rPr>
          <w:color w:val="000000" w:themeColor="text1"/>
        </w:rPr>
        <w:t>3.2</w:t>
      </w:r>
      <w:r w:rsidR="00D303F9">
        <w:rPr>
          <w:color w:val="000000" w:themeColor="text1"/>
        </w:rPr>
        <w:t>2</w:t>
      </w:r>
      <w:r w:rsidRPr="005E7544">
        <w:rPr>
          <w:color w:val="000000" w:themeColor="text1"/>
        </w:rPr>
        <w:t xml:space="preserve">, thang điểm rBaux có giá trị tiên lượng tỷ lệ tử vong tốt nhất với diện tích AUC cao nhất là 0,84 tại điểm cắt 106, với độ nhạy 82,1% và độ đặc hiệu cao nhất là 70%. Tuy nhiên, điểm rBaux của bệnh nhân nghiên cứu cũng không có mối tương quan với mức độ bỏng đường hô hấp với p &gt;0,05 (bảng </w:t>
      </w:r>
      <w:r w:rsidR="00BB15F6">
        <w:rPr>
          <w:color w:val="000000" w:themeColor="text1"/>
        </w:rPr>
        <w:t>3.</w:t>
      </w:r>
      <w:r w:rsidR="00D303F9">
        <w:rPr>
          <w:color w:val="000000" w:themeColor="text1"/>
        </w:rPr>
        <w:t>21</w:t>
      </w:r>
      <w:r w:rsidRPr="005E7544">
        <w:rPr>
          <w:color w:val="000000" w:themeColor="text1"/>
        </w:rPr>
        <w:t>).</w:t>
      </w:r>
    </w:p>
    <w:p w14:paraId="061C36BB" w14:textId="77777777" w:rsidR="00945A13" w:rsidRPr="005E7544" w:rsidRDefault="00791991" w:rsidP="00AF0FAD">
      <w:pPr>
        <w:spacing w:after="0"/>
        <w:ind w:firstLine="720"/>
        <w:rPr>
          <w:color w:val="000000" w:themeColor="text1"/>
        </w:rPr>
      </w:pPr>
      <w:r w:rsidRPr="005E7544">
        <w:rPr>
          <w:color w:val="000000" w:themeColor="text1"/>
        </w:rPr>
        <w:t xml:space="preserve">Phân tích giá trị tiên lượng của các thang điểm cho thấy các thang điểm chuyên biệt cho bỏng, </w:t>
      </w:r>
      <w:r w:rsidRPr="005E7544">
        <w:rPr>
          <w:rStyle w:val="Strong"/>
          <w:b w:val="0"/>
          <w:color w:val="000000" w:themeColor="text1"/>
        </w:rPr>
        <w:t xml:space="preserve">đặc biệt là rBaux (AUC=0,84) và ABSI (AUC=0,82), thể hiện khả năng dự báo kết quả điều trị (tử vong) tốt </w:t>
      </w:r>
      <w:r w:rsidRPr="005E7544">
        <w:rPr>
          <w:color w:val="000000" w:themeColor="text1"/>
        </w:rPr>
        <w:t xml:space="preserve">trên nhóm bệnh nhân </w:t>
      </w:r>
      <w:r w:rsidRPr="005E7544">
        <w:rPr>
          <w:color w:val="000000" w:themeColor="text1"/>
        </w:rPr>
        <w:lastRenderedPageBreak/>
        <w:t>bỏng hô hấp trong nghiên cứu. Điều này</w:t>
      </w:r>
      <w:r w:rsidR="005624D5">
        <w:rPr>
          <w:color w:val="000000" w:themeColor="text1"/>
        </w:rPr>
        <w:t xml:space="preserve"> </w:t>
      </w:r>
      <w:r w:rsidRPr="005E7544">
        <w:rPr>
          <w:color w:val="000000" w:themeColor="text1"/>
        </w:rPr>
        <w:t xml:space="preserve">cho thấy các yếu tố như tuổi và diện tích bỏng da vẫn là những yếu tố chi phối chính trong các mô hình tiên lượng hiện có và mức độ nặng cụ thể của bỏng hô hấp chưa được tích hợp hiệu quả vào việc dự báo kết </w:t>
      </w:r>
      <w:r w:rsidR="00E27179">
        <w:rPr>
          <w:color w:val="000000" w:themeColor="text1"/>
        </w:rPr>
        <w:t>quả điều trị</w:t>
      </w:r>
      <w:r w:rsidRPr="005E7544">
        <w:rPr>
          <w:color w:val="000000" w:themeColor="text1"/>
        </w:rPr>
        <w:t>. Do đó, cần có những nghiên cứu tiếp theo để phát triển hoặc hiệu chỉnh các công cụ tiên lượng chính xác hơn, có khả năng kết hợp tốt hơn ảnh hưởng của mức độ tổn thương đường hô hấp vào đánh giá tổng thể bệnh nhân bỏng.</w:t>
      </w:r>
    </w:p>
    <w:p w14:paraId="036C53BE" w14:textId="77777777" w:rsidR="0075598E" w:rsidRPr="005E7544" w:rsidRDefault="00945A13" w:rsidP="00AF0FAD">
      <w:pPr>
        <w:pStyle w:val="Heading2"/>
        <w:spacing w:before="0" w:line="360" w:lineRule="auto"/>
        <w:jc w:val="both"/>
        <w:rPr>
          <w:rFonts w:ascii="Times New Roman" w:hAnsi="Times New Roman" w:cs="Times New Roman"/>
          <w:b/>
          <w:color w:val="000000" w:themeColor="text1"/>
          <w:sz w:val="28"/>
          <w:szCs w:val="28"/>
        </w:rPr>
      </w:pPr>
      <w:bookmarkStart w:id="896" w:name="_Toc188831689"/>
      <w:bookmarkStart w:id="897" w:name="_Toc210205055"/>
      <w:r w:rsidRPr="005E7544">
        <w:rPr>
          <w:rFonts w:ascii="Times New Roman" w:hAnsi="Times New Roman" w:cs="Times New Roman"/>
          <w:b/>
          <w:color w:val="000000" w:themeColor="text1"/>
          <w:sz w:val="28"/>
          <w:szCs w:val="28"/>
        </w:rPr>
        <w:t xml:space="preserve">4.2. </w:t>
      </w:r>
      <w:r w:rsidR="0075598E" w:rsidRPr="005E7544">
        <w:rPr>
          <w:rFonts w:ascii="Times New Roman" w:hAnsi="Times New Roman" w:cs="Times New Roman"/>
          <w:b/>
          <w:color w:val="000000" w:themeColor="text1"/>
          <w:sz w:val="28"/>
          <w:szCs w:val="28"/>
        </w:rPr>
        <w:t>Hiệu quả điều trị của nội soi phế quản kết hợp khí dung Heparin và N-Acetylcystein</w:t>
      </w:r>
      <w:bookmarkEnd w:id="897"/>
    </w:p>
    <w:bookmarkEnd w:id="896"/>
    <w:p w14:paraId="6DD54F27" w14:textId="77777777" w:rsidR="003A2949" w:rsidRDefault="003A2949" w:rsidP="00AF0FAD">
      <w:pPr>
        <w:spacing w:after="0"/>
        <w:ind w:firstLine="720"/>
      </w:pPr>
      <w:r>
        <w:t xml:space="preserve">Kết quả tại bảng 3.23 phân tích so sánh các đặc điểm dịch tễ chung và </w:t>
      </w:r>
      <w:r>
        <w:rPr>
          <w:rFonts w:eastAsiaTheme="minorEastAsia"/>
          <w:color w:val="000000" w:themeColor="text1"/>
        </w:rPr>
        <w:t>đ</w:t>
      </w:r>
      <w:r w:rsidRPr="005E7544">
        <w:rPr>
          <w:rFonts w:eastAsiaTheme="minorEastAsia"/>
          <w:color w:val="000000" w:themeColor="text1"/>
        </w:rPr>
        <w:t>ặc điểm thông số khí máu tại bảng 3.2</w:t>
      </w:r>
      <w:r>
        <w:rPr>
          <w:rFonts w:eastAsiaTheme="minorEastAsia"/>
          <w:color w:val="000000" w:themeColor="text1"/>
        </w:rPr>
        <w:t>4</w:t>
      </w:r>
      <w:r>
        <w:t xml:space="preserve"> khi nhập viện cho thấy hai nhóm nghiên cứu hoàn toàn tương đồng về các yếu tố dịch tễ, lâm sàng và mức độ nặng ban đầu (p &gt; 0,05), là cơ sở để so sánh và đánh giá hiệu quả của phác đồ can thiệp</w:t>
      </w:r>
    </w:p>
    <w:p w14:paraId="2B4A6EAD" w14:textId="77777777" w:rsidR="00945A13" w:rsidRPr="005E7544" w:rsidRDefault="00945A13" w:rsidP="00AF0FAD">
      <w:pPr>
        <w:pStyle w:val="Heading3"/>
        <w:spacing w:before="0" w:beforeAutospacing="0" w:after="0" w:afterAutospacing="0" w:line="360" w:lineRule="auto"/>
        <w:rPr>
          <w:b w:val="0"/>
          <w:i/>
          <w:color w:val="000000" w:themeColor="text1"/>
          <w:sz w:val="28"/>
          <w:szCs w:val="28"/>
        </w:rPr>
      </w:pPr>
      <w:bookmarkStart w:id="898" w:name="_Toc188831691"/>
      <w:bookmarkStart w:id="899" w:name="_Toc210205056"/>
      <w:r w:rsidRPr="005E7544">
        <w:rPr>
          <w:i/>
          <w:color w:val="000000" w:themeColor="text1"/>
          <w:sz w:val="28"/>
          <w:szCs w:val="28"/>
        </w:rPr>
        <w:t>4.2.</w:t>
      </w:r>
      <w:r w:rsidR="003A2949">
        <w:rPr>
          <w:i/>
          <w:color w:val="000000" w:themeColor="text1"/>
          <w:sz w:val="28"/>
          <w:szCs w:val="28"/>
          <w:lang w:val="en-US"/>
        </w:rPr>
        <w:t>1</w:t>
      </w:r>
      <w:r w:rsidRPr="005E7544">
        <w:rPr>
          <w:i/>
          <w:color w:val="000000" w:themeColor="text1"/>
          <w:sz w:val="28"/>
          <w:szCs w:val="28"/>
        </w:rPr>
        <w:t>. Đánh giá tính an toàn và hiệu quả của điều trị can thiệp</w:t>
      </w:r>
      <w:bookmarkEnd w:id="898"/>
      <w:bookmarkEnd w:id="899"/>
    </w:p>
    <w:p w14:paraId="61849EB7" w14:textId="77777777" w:rsidR="00945A13" w:rsidRPr="005E7544" w:rsidRDefault="00945A13" w:rsidP="00AF0FAD">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Phương pháp nội soi đánh giá tổn thương đường thở ở bệnh nhân bỏng hô hấp đã chỉ ra những tác động đáng kể của việc thực hiện </w:t>
      </w:r>
      <w:r w:rsidR="00477932">
        <w:rPr>
          <w:color w:val="000000" w:themeColor="text1"/>
          <w:sz w:val="28"/>
          <w:szCs w:val="28"/>
        </w:rPr>
        <w:t>NSPQ</w:t>
      </w:r>
      <w:r w:rsidRPr="005E7544">
        <w:rPr>
          <w:color w:val="000000" w:themeColor="text1"/>
          <w:sz w:val="28"/>
          <w:szCs w:val="28"/>
        </w:rPr>
        <w:t xml:space="preserve"> định kỳ. Kết quả tại các bảng </w:t>
      </w:r>
      <w:r w:rsidR="009A039D">
        <w:rPr>
          <w:color w:val="000000" w:themeColor="text1"/>
          <w:sz w:val="28"/>
          <w:szCs w:val="28"/>
        </w:rPr>
        <w:t>3.2</w:t>
      </w:r>
      <w:r w:rsidR="00D303F9">
        <w:rPr>
          <w:color w:val="000000" w:themeColor="text1"/>
          <w:sz w:val="28"/>
          <w:szCs w:val="28"/>
        </w:rPr>
        <w:t>5</w:t>
      </w:r>
      <w:r w:rsidRPr="005E7544">
        <w:rPr>
          <w:color w:val="000000" w:themeColor="text1"/>
          <w:sz w:val="28"/>
          <w:szCs w:val="28"/>
        </w:rPr>
        <w:t xml:space="preserve"> </w:t>
      </w:r>
      <w:r w:rsidR="00515032" w:rsidRPr="005E7544">
        <w:rPr>
          <w:color w:val="000000" w:themeColor="text1"/>
          <w:sz w:val="28"/>
          <w:szCs w:val="28"/>
        </w:rPr>
        <w:t>cho thấy nhóm chứng (nội soi vào ngày thứ 7) ghi nhận tỷ lệ ứ đọng dịch cao (34</w:t>
      </w:r>
      <w:r w:rsidR="00791991" w:rsidRPr="005E7544">
        <w:rPr>
          <w:color w:val="000000" w:themeColor="text1"/>
          <w:sz w:val="28"/>
          <w:szCs w:val="28"/>
        </w:rPr>
        <w:t>,</w:t>
      </w:r>
      <w:r w:rsidR="00515032" w:rsidRPr="005E7544">
        <w:rPr>
          <w:color w:val="000000" w:themeColor="text1"/>
          <w:sz w:val="28"/>
          <w:szCs w:val="28"/>
        </w:rPr>
        <w:t>2%) và tình trạng viêm vẫn ở mức đáng kể với 24 bệnh nhân (63</w:t>
      </w:r>
      <w:r w:rsidR="00791991" w:rsidRPr="005E7544">
        <w:rPr>
          <w:color w:val="000000" w:themeColor="text1"/>
          <w:sz w:val="28"/>
          <w:szCs w:val="28"/>
        </w:rPr>
        <w:t>,</w:t>
      </w:r>
      <w:r w:rsidR="00515032" w:rsidRPr="005E7544">
        <w:rPr>
          <w:color w:val="000000" w:themeColor="text1"/>
          <w:sz w:val="28"/>
          <w:szCs w:val="28"/>
        </w:rPr>
        <w:t>2%). Kết quả này tương đồng với nhận định trong nghiên cứu của Dries D.J</w:t>
      </w:r>
      <w:r w:rsidR="00F82B25">
        <w:rPr>
          <w:color w:val="000000" w:themeColor="text1"/>
          <w:sz w:val="28"/>
          <w:szCs w:val="28"/>
        </w:rPr>
        <w:t>.</w:t>
      </w:r>
      <w:r w:rsidR="00515032" w:rsidRPr="005E7544">
        <w:rPr>
          <w:color w:val="000000" w:themeColor="text1"/>
          <w:sz w:val="28"/>
          <w:szCs w:val="28"/>
        </w:rPr>
        <w:t xml:space="preserve"> và Endorf F.W</w:t>
      </w:r>
      <w:r w:rsidR="00F82B25">
        <w:rPr>
          <w:color w:val="000000" w:themeColor="text1"/>
          <w:sz w:val="28"/>
          <w:szCs w:val="28"/>
        </w:rPr>
        <w:t>.</w:t>
      </w:r>
      <w:r w:rsidR="00515032" w:rsidRPr="005E7544">
        <w:rPr>
          <w:color w:val="000000" w:themeColor="text1"/>
          <w:sz w:val="28"/>
          <w:szCs w:val="28"/>
        </w:rPr>
        <w:t xml:space="preserve"> (2013), nhấn mạnh vai trò của </w:t>
      </w:r>
      <w:r w:rsidR="00477932">
        <w:rPr>
          <w:color w:val="000000" w:themeColor="text1"/>
          <w:sz w:val="28"/>
          <w:szCs w:val="28"/>
        </w:rPr>
        <w:t>NSPQ</w:t>
      </w:r>
      <w:r w:rsidR="00515032" w:rsidRPr="005E7544">
        <w:rPr>
          <w:color w:val="000000" w:themeColor="text1"/>
          <w:sz w:val="28"/>
          <w:szCs w:val="28"/>
        </w:rPr>
        <w:t xml:space="preserve"> trong việc theo dõi và kiểm soát tổn thương đường hô hấp như phù nề, ứ đọng dịch</w:t>
      </w:r>
      <w:r w:rsidR="00515032" w:rsidRPr="005E7544">
        <w:rPr>
          <w:color w:val="000000" w:themeColor="text1"/>
          <w:sz w:val="28"/>
          <w:szCs w:val="28"/>
        </w:rPr>
        <w:fldChar w:fldCharType="begin"/>
      </w:r>
      <w:r w:rsidR="00B81FDE">
        <w:rPr>
          <w:color w:val="000000" w:themeColor="text1"/>
          <w:sz w:val="28"/>
          <w:szCs w:val="28"/>
        </w:rPr>
        <w:instrText xml:space="preserve"> ADDIN ZOTERO_ITEM CSL_CITATION {"citationID":"dZXzfnkW","properties":{"formattedCitation":" [36]","plainCitation":" [36]","noteIndex":0},"citationItems":[{"id":"h05Mugp5/QWtRD4Fb","uris":["http://zotero.org/users/13560294/items/WZZ3YSXI"],"itemData":{"id":"Rs3Q9rAD/cxAs4Gr2","type":"article-journal","abstract":"Lung injury resulting from inhalation of smoke or chemical products of combustion continues to be associated with significant morbidity and mortality. Combined with cutaneous burns, inhalation injury increases fluid resuscitation requirements, incidence of pulmonary complications and overall mortality of thermal injury. While many products and techniques have been developed to manage cutaneous thermal trauma, relatively few diagnosis-specific therapeutic options have been identified for patients with inhalation injury. Several factors explain slower progress for improvement in management of patients with inhalation injury. Inhalation injury is a more complex clinical problem. Burned cutaneous tissue may be excised and replaced with skin grafts. Injured pulmonary tissue must be protected from secondary injury due to resuscitation, mechanical ventilation and infection while host repair mechanisms receive appropriate support. Many of the consequences of smoke inhalation result from an inflammatory response involving mediators whose number and role remain incompletely understood despite improved tools for processing of clinical material. Improvements in mortality from inhalation injury are mostly due to widespread improvements in critical care rather than focused interventions for smoke inhalation. Morbidity associated with inhalation injury is produced by heat exposure and inhaled toxins. Management of toxin exposure in smoke inhalation remains controversial, particularly as related to carbon monoxide and cyanide. Hyperbaric oxygen treatment has been evaluated in multiple trials to manage neurologic sequelae of carbon monoxide exposure. Unfortunately, data to date do not support application of hyperbaric oxygen in this population outside the context of clinical trials. Cyanide is another toxin produced by combustion of natural or synthetic materials. A number of antidote strategies have been evaluated to address tissue hypoxia associated with cyanide exposure. Data from European centers supports application of specific antidotes for cyanide toxicity. Consistent international support for this therapy is lacking. Even diagnostic criteria are not consistently applied though bronchoscopy is one diagnostic and therapeutic tool. Medical strategies under investigation for specific treatment of smoke inhalation include beta-agonists, pulmonary blood flow modifiers, anticoagulants and antiinflammatory strategies. Until the value of these and other approaches is confirmed, however, the clinical approach to inhalation injury is supportive.","container-title":"Scandinavian Journal of Trauma, Resuscitation and Emergency Medicine","DOI":"10.1186/1757-7241-21-31","ISSN":"1757-7241","issue":"1","journalAbbreviation":"Scand J Trauma Resusc Emerg Med","language":"en","page":"31","source":"DOI.org (Crossref)","title":"Inhalation injury: epidemiology, pathology, treatment strategies","title-short":"Inhalation injury","volume":"21","author":[{"family":"Dries","given":"David J"},{"family":"Endorf","given":"Frederick W"}],"issued":{"date-parts":[["2013",12]]}}}],"schema":"https://github.com/citation-style-language/schema/raw/master/csl-citation.json"} </w:instrText>
      </w:r>
      <w:r w:rsidR="00515032" w:rsidRPr="005E7544">
        <w:rPr>
          <w:color w:val="000000" w:themeColor="text1"/>
          <w:sz w:val="28"/>
          <w:szCs w:val="28"/>
        </w:rPr>
        <w:fldChar w:fldCharType="separate"/>
      </w:r>
      <w:r w:rsidR="000E3B65" w:rsidRPr="000E3B65">
        <w:rPr>
          <w:sz w:val="28"/>
        </w:rPr>
        <w:t xml:space="preserve"> [36]</w:t>
      </w:r>
      <w:r w:rsidR="00515032" w:rsidRPr="005E7544">
        <w:rPr>
          <w:color w:val="000000" w:themeColor="text1"/>
          <w:sz w:val="28"/>
          <w:szCs w:val="28"/>
        </w:rPr>
        <w:fldChar w:fldCharType="end"/>
      </w:r>
      <w:r w:rsidR="00515032" w:rsidRPr="005E7544">
        <w:rPr>
          <w:color w:val="000000" w:themeColor="text1"/>
          <w:sz w:val="28"/>
          <w:szCs w:val="28"/>
        </w:rPr>
        <w:t>. Kết quả tại bảng</w:t>
      </w:r>
      <w:r w:rsidRPr="005E7544">
        <w:rPr>
          <w:color w:val="000000" w:themeColor="text1"/>
          <w:sz w:val="28"/>
          <w:szCs w:val="28"/>
        </w:rPr>
        <w:t xml:space="preserve"> </w:t>
      </w:r>
      <w:r w:rsidR="009A039D">
        <w:rPr>
          <w:color w:val="000000" w:themeColor="text1"/>
          <w:sz w:val="28"/>
          <w:szCs w:val="28"/>
        </w:rPr>
        <w:t>3.2</w:t>
      </w:r>
      <w:r w:rsidR="00D303F9">
        <w:rPr>
          <w:color w:val="000000" w:themeColor="text1"/>
          <w:sz w:val="28"/>
          <w:szCs w:val="28"/>
        </w:rPr>
        <w:t>6</w:t>
      </w:r>
      <w:r w:rsidRPr="005E7544">
        <w:rPr>
          <w:color w:val="000000" w:themeColor="text1"/>
          <w:sz w:val="28"/>
          <w:szCs w:val="28"/>
        </w:rPr>
        <w:t xml:space="preserve"> cho thấy sự khác biệt rõ rệt về diễn biến tổn thương giữa hai nhóm nghiên cứu. Nhóm can thiệp (</w:t>
      </w:r>
      <w:r w:rsidR="00477932">
        <w:rPr>
          <w:color w:val="000000" w:themeColor="text1"/>
          <w:sz w:val="28"/>
          <w:szCs w:val="28"/>
        </w:rPr>
        <w:t>NSPQ</w:t>
      </w:r>
      <w:r w:rsidRPr="005E7544">
        <w:rPr>
          <w:color w:val="000000" w:themeColor="text1"/>
          <w:sz w:val="28"/>
          <w:szCs w:val="28"/>
        </w:rPr>
        <w:t xml:space="preserve"> định kỳ mỗi 48 giờ) cho thấy tình trạng ứ đọng dịch giảm dần theo thời gian, từ 3</w:t>
      </w:r>
      <w:r w:rsidR="00BE0D08" w:rsidRPr="005E7544">
        <w:rPr>
          <w:color w:val="000000" w:themeColor="text1"/>
          <w:sz w:val="28"/>
          <w:szCs w:val="28"/>
        </w:rPr>
        <w:t>2</w:t>
      </w:r>
      <w:r w:rsidRPr="005E7544">
        <w:rPr>
          <w:color w:val="000000" w:themeColor="text1"/>
          <w:sz w:val="28"/>
          <w:szCs w:val="28"/>
        </w:rPr>
        <w:t xml:space="preserve"> bệnh nhân (8</w:t>
      </w:r>
      <w:r w:rsidR="00BE0D08" w:rsidRPr="005E7544">
        <w:rPr>
          <w:color w:val="000000" w:themeColor="text1"/>
          <w:sz w:val="28"/>
          <w:szCs w:val="28"/>
        </w:rPr>
        <w:t>4</w:t>
      </w:r>
      <w:r w:rsidRPr="005E7544">
        <w:rPr>
          <w:color w:val="000000" w:themeColor="text1"/>
          <w:sz w:val="28"/>
          <w:szCs w:val="28"/>
        </w:rPr>
        <w:t>,</w:t>
      </w:r>
      <w:r w:rsidR="00BE0D08" w:rsidRPr="005E7544">
        <w:rPr>
          <w:color w:val="000000" w:themeColor="text1"/>
          <w:sz w:val="28"/>
          <w:szCs w:val="28"/>
        </w:rPr>
        <w:t>2</w:t>
      </w:r>
      <w:r w:rsidRPr="005E7544">
        <w:rPr>
          <w:color w:val="000000" w:themeColor="text1"/>
          <w:sz w:val="28"/>
          <w:szCs w:val="28"/>
        </w:rPr>
        <w:t xml:space="preserve">%) vào ngày thứ 3 xuống còn 20 bệnh nhân (52,6%) vào ngày thứ 7. Mặc dù tỷ lệ viêm đường hô hấp cao hơn ở nhóm can thiệp (tăng dần từ 2 bệnh nhân (5,2%) vào ngày thứ 3 lên 18 bệnh nhân (47,4%) vào ngày thứ 7), nhưng cũng phản ánh </w:t>
      </w:r>
      <w:r w:rsidRPr="005E7544">
        <w:rPr>
          <w:color w:val="000000" w:themeColor="text1"/>
          <w:sz w:val="28"/>
          <w:szCs w:val="28"/>
        </w:rPr>
        <w:lastRenderedPageBreak/>
        <w:t xml:space="preserve">khả năng phát hiện sớm tình trạng viêm của </w:t>
      </w:r>
      <w:r w:rsidR="00477932">
        <w:rPr>
          <w:color w:val="000000" w:themeColor="text1"/>
          <w:sz w:val="28"/>
          <w:szCs w:val="28"/>
        </w:rPr>
        <w:t>NSPQ</w:t>
      </w:r>
      <w:r w:rsidRPr="005E7544">
        <w:rPr>
          <w:color w:val="000000" w:themeColor="text1"/>
          <w:sz w:val="28"/>
          <w:szCs w:val="28"/>
        </w:rPr>
        <w:t xml:space="preserve">, cho phép các bác sĩ lâm sàng có thái độ xử trí kịp thời với tình trạng đường hô hấp. </w:t>
      </w:r>
      <w:r w:rsidR="00BE0D08" w:rsidRPr="005E7544">
        <w:rPr>
          <w:color w:val="000000" w:themeColor="text1"/>
          <w:sz w:val="28"/>
          <w:szCs w:val="28"/>
        </w:rPr>
        <w:t xml:space="preserve">Khác biệt ở hai nhóm là trong khi nhóm chứng ghi nhận 4 trường hợp nội soi cấp cứu do ùn tắc, nhóm can thiệp không ghi nhận tình trạng cấp cứu do ùn tắc đường thở do </w:t>
      </w:r>
      <w:r w:rsidR="00074899">
        <w:rPr>
          <w:color w:val="000000" w:themeColor="text1"/>
          <w:sz w:val="28"/>
          <w:szCs w:val="28"/>
        </w:rPr>
        <w:t>nút nhầy phế quản</w:t>
      </w:r>
      <w:r w:rsidR="00BE0D08" w:rsidRPr="005E7544">
        <w:rPr>
          <w:color w:val="000000" w:themeColor="text1"/>
          <w:sz w:val="28"/>
          <w:szCs w:val="28"/>
        </w:rPr>
        <w:t xml:space="preserve"> hay đờm đặc phải xử lý.</w:t>
      </w:r>
    </w:p>
    <w:p w14:paraId="37C9B157" w14:textId="77777777" w:rsidR="00B20B92" w:rsidRPr="005E7544" w:rsidRDefault="00B20B92" w:rsidP="00AF0FAD">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Tần suất </w:t>
      </w:r>
      <w:r w:rsidR="00477932">
        <w:rPr>
          <w:color w:val="000000" w:themeColor="text1"/>
          <w:sz w:val="28"/>
          <w:szCs w:val="28"/>
        </w:rPr>
        <w:t>NSPQ</w:t>
      </w:r>
      <w:r w:rsidRPr="005E7544">
        <w:rPr>
          <w:color w:val="000000" w:themeColor="text1"/>
          <w:sz w:val="28"/>
          <w:szCs w:val="28"/>
        </w:rPr>
        <w:t xml:space="preserve"> tối ưu trong điều trị bỏng hô hấp vẫn là chủ đề được nhiều nhà nghiên cứu quan tâm. Một số nghiên cứu gần đây đã chỉ ra những kết quả khác nhau, cho thấy đây là một vấn đề phức tạp và cần được tiếp tục làm sáng tỏ. Nghiên cứu của Carr</w:t>
      </w:r>
      <w:r w:rsidR="00F82B25">
        <w:rPr>
          <w:color w:val="000000" w:themeColor="text1"/>
          <w:sz w:val="28"/>
          <w:szCs w:val="28"/>
        </w:rPr>
        <w:t xml:space="preserve"> J.A.</w:t>
      </w:r>
      <w:r w:rsidRPr="005E7544">
        <w:rPr>
          <w:color w:val="000000" w:themeColor="text1"/>
          <w:sz w:val="28"/>
          <w:szCs w:val="28"/>
        </w:rPr>
        <w:t xml:space="preserve"> và </w:t>
      </w:r>
      <w:r w:rsidR="00477932">
        <w:rPr>
          <w:color w:val="000000" w:themeColor="text1"/>
          <w:sz w:val="28"/>
          <w:szCs w:val="28"/>
        </w:rPr>
        <w:t>CS</w:t>
      </w:r>
      <w:r w:rsidRPr="005E7544">
        <w:rPr>
          <w:color w:val="000000" w:themeColor="text1"/>
          <w:sz w:val="28"/>
          <w:szCs w:val="28"/>
        </w:rPr>
        <w:t xml:space="preserve"> (2013) thấy</w:t>
      </w:r>
      <w:r w:rsidR="007F108A" w:rsidRPr="005E7544">
        <w:rPr>
          <w:color w:val="000000" w:themeColor="text1"/>
          <w:sz w:val="28"/>
          <w:szCs w:val="28"/>
        </w:rPr>
        <w:t xml:space="preserve"> rằng</w:t>
      </w:r>
      <w:r w:rsidRPr="005E7544">
        <w:rPr>
          <w:color w:val="000000" w:themeColor="text1"/>
          <w:sz w:val="28"/>
          <w:szCs w:val="28"/>
        </w:rPr>
        <w:t xml:space="preserve"> việc nội soi chẩn đoán tổn thương bỏng hô hấp trong vòng 24 giờ sau nhập viện, kết hợp với </w:t>
      </w:r>
      <w:r w:rsidR="00477932">
        <w:rPr>
          <w:color w:val="000000" w:themeColor="text1"/>
          <w:sz w:val="28"/>
          <w:szCs w:val="28"/>
        </w:rPr>
        <w:t>NSPQ</w:t>
      </w:r>
      <w:r w:rsidRPr="005E7544">
        <w:rPr>
          <w:color w:val="000000" w:themeColor="text1"/>
          <w:sz w:val="28"/>
          <w:szCs w:val="28"/>
        </w:rPr>
        <w:t xml:space="preserve"> loại bỏ dịch tiết và </w:t>
      </w:r>
      <w:r w:rsidR="00074899">
        <w:rPr>
          <w:color w:val="000000" w:themeColor="text1"/>
          <w:sz w:val="28"/>
          <w:szCs w:val="28"/>
        </w:rPr>
        <w:t>rửa phế quản-phế nang</w:t>
      </w:r>
      <w:r w:rsidRPr="005E7544">
        <w:rPr>
          <w:color w:val="000000" w:themeColor="text1"/>
          <w:sz w:val="28"/>
          <w:szCs w:val="28"/>
        </w:rPr>
        <w:t xml:space="preserve"> mỗi 3 ngày một lần trong vòng 7 ngày giúp giảm đáng kể tỷ lệ biến chứng nhiễm khuẩn hô hấp, số ngày thở máy và thời gian điều trị</w:t>
      </w:r>
      <w:r w:rsidRPr="005E7544">
        <w:rPr>
          <w:color w:val="000000" w:themeColor="text1"/>
          <w:sz w:val="28"/>
          <w:szCs w:val="28"/>
        </w:rPr>
        <w:fldChar w:fldCharType="begin"/>
      </w:r>
      <w:r w:rsidR="002175AD" w:rsidRPr="005E7544">
        <w:rPr>
          <w:color w:val="000000" w:themeColor="text1"/>
          <w:sz w:val="28"/>
          <w:szCs w:val="28"/>
        </w:rPr>
        <w:instrText xml:space="preserve"> ADDIN ZOTERO_ITEM CSL_CITATION {"citationID":"Kfs0zEfl","properties":{"formattedCitation":" [14]","plainCitation":" [14]","noteIndex":0},"citationItems":[{"id":795,"uris":["http://zotero.org/users/13560294/items/76H3P5EE"],"itemData":{"id":795,"type":"article-journal","abstract":"OBJECTIVE: That the prophylactic, sequential use of bronchoscopy after inhalation injury as a therapeutic tool to remove secretions and carbonaceous material and to screen for the early detection of pneumonia will improve outcome.\nMETHODS: A three-year prospective randomized trial at a regional burn center.\nRESULTS: Thirty-three patients with inhalation injury requiring mechanical ventilation were admitted over three years. The bronchoscopy group had a higher initial carboxyhemoglobin level at 11.9 % (95 % CI ± 9.6 %) versus the control group at 9.9 % (95 % CI ± 5.7 %, p = 0.7). There was no difference in the incidence of pneumonia between groups (p = 0.6). There was a trend toward fewer days of antibiotic use in the bronchoscopy group, at 4.5 days (95 % CI ± 4.5 days) versus 9.3 days (95 % CI ± 7.1 days, p = 0.3). Fewer patients were treated with antibiotics in the bronchoscopy group (4/13, 31 %) versus the control group (9/15, 60 %, p = 0.1). There was a statistically significant difference in the morbidity that favored the bronchoscopy group (3/13, 23 %) over the control group (9/15, 60 %, p = 0.04). There was no statistically significant difference between the two groups in days of mechanical ventilation (bronchoscopy 5.1 days, 95 % CI ± 3.6 days, control 6.7 days, 95 % CI ± 6.3 days, p = 0.7), ICU days (bronchoscopy 10 days, 95 % CI ± 10 days, control 18 days, 95 % CI ± 12 days, p = 0.4), and hospital days (bronchoscopy 21 days, 95 % CI ± 12 days, control 26 days, 95 % CI ± 12 days, p = 0.5), although the trends favored the bronchoscopy group for all of the endpoints.\nCONCLUSIONS: In conclusion, this program of scheduled, sequential bronchoscopy after inhalation injury showed several strong trends towards less morbidity, fewer days of mechanical ventilation, and a shorter length of stay. There was also a strong trend towards less antibiotic use and a shorter duration of treatment. This data is promising and should promote a larger, multi-institutional trial in the future.","container-title":"European Journal of Trauma and Emergency Surgery: Official Publication of the European Trauma Society","DOI":"10.1007/s00068-013-0254-x","ISSN":"1863-9933","issue":"2","journalAbbreviation":"Eur J Trauma Emerg Surg","language":"eng","note":"PMID: 26815077","page":"177-183","source":"PubMed","title":"Prophylactic sequential bronchoscopy after inhalation injury: results from a three-year prospective randomized trial","title-short":"Prophylactic sequential bronchoscopy after inhalation injury","volume":"39","author":[{"family":"Carr","given":"J. A."},{"family":"Crowley","given":"N."}],"issued":{"date-parts":[["2013",4]]}}}],"schema":"https://github.com/citation-style-language/schema/raw/master/csl-citation.json"} </w:instrText>
      </w:r>
      <w:r w:rsidRPr="005E7544">
        <w:rPr>
          <w:color w:val="000000" w:themeColor="text1"/>
          <w:sz w:val="28"/>
          <w:szCs w:val="28"/>
        </w:rPr>
        <w:fldChar w:fldCharType="separate"/>
      </w:r>
      <w:r w:rsidR="002175AD" w:rsidRPr="005E7544">
        <w:rPr>
          <w:color w:val="000000" w:themeColor="text1"/>
          <w:sz w:val="28"/>
        </w:rPr>
        <w:t xml:space="preserve"> [14]</w:t>
      </w:r>
      <w:r w:rsidRPr="005E7544">
        <w:rPr>
          <w:color w:val="000000" w:themeColor="text1"/>
          <w:sz w:val="28"/>
          <w:szCs w:val="28"/>
        </w:rPr>
        <w:fldChar w:fldCharType="end"/>
      </w:r>
      <w:r w:rsidRPr="005E7544">
        <w:rPr>
          <w:color w:val="000000" w:themeColor="text1"/>
          <w:sz w:val="28"/>
          <w:szCs w:val="28"/>
        </w:rPr>
        <w:t>. Tuy nhiên, nghiên cứu chưa xem xét đến mức độ tổn thương bỏng hô hấp, một yếu tố có thể ảnh hưởng đến tần suất nội soi cần thiết. Đ</w:t>
      </w:r>
      <w:r w:rsidR="00F82B25">
        <w:rPr>
          <w:color w:val="000000" w:themeColor="text1"/>
          <w:sz w:val="28"/>
          <w:szCs w:val="28"/>
        </w:rPr>
        <w:t xml:space="preserve">ể giải quyết vấn đề này, Cruz </w:t>
      </w:r>
      <w:r w:rsidR="00027E5B" w:rsidRPr="005E7544">
        <w:rPr>
          <w:color w:val="000000" w:themeColor="text1"/>
          <w:sz w:val="28"/>
          <w:szCs w:val="28"/>
        </w:rPr>
        <w:t>J</w:t>
      </w:r>
      <w:r w:rsidR="00F82B25">
        <w:rPr>
          <w:color w:val="000000" w:themeColor="text1"/>
          <w:sz w:val="28"/>
          <w:szCs w:val="28"/>
        </w:rPr>
        <w:t>.</w:t>
      </w:r>
      <w:r w:rsidRPr="005E7544">
        <w:rPr>
          <w:color w:val="000000" w:themeColor="text1"/>
          <w:sz w:val="28"/>
          <w:szCs w:val="28"/>
        </w:rPr>
        <w:t xml:space="preserve"> và </w:t>
      </w:r>
      <w:r w:rsidR="00477932">
        <w:rPr>
          <w:color w:val="000000" w:themeColor="text1"/>
          <w:sz w:val="28"/>
          <w:szCs w:val="28"/>
        </w:rPr>
        <w:t>CS</w:t>
      </w:r>
      <w:r w:rsidRPr="005E7544">
        <w:rPr>
          <w:color w:val="000000" w:themeColor="text1"/>
          <w:sz w:val="28"/>
          <w:szCs w:val="28"/>
        </w:rPr>
        <w:t xml:space="preserve"> (2020) đã đề xuất tần suất nội soi khác nhau tùy thuộc vào mức độ tổn thương. Theo nghiên cứu đối với tổn thương độ 1, việc nội soi lại sau 72 giờ là đủ, trong khi tổn thương độ 2-4 cần được nội soi lại ngay sau 24 giờ và sau đó 72 giờ. Phương pháp giúp chẩn đoán và điều trị tổn thương đường hô hấp do bỏng hiệu quả hơn, đồng thời giảm thiểu số lần nội soi không cần thiết ở bệnh nhân có tổn thương nhẹ.</w:t>
      </w:r>
    </w:p>
    <w:p w14:paraId="4FA52ECC" w14:textId="77777777" w:rsidR="00B20B92" w:rsidRPr="005E7544" w:rsidRDefault="00B20B92" w:rsidP="00D928F4">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Kết quả tại bảng </w:t>
      </w:r>
      <w:r w:rsidR="009A039D">
        <w:rPr>
          <w:color w:val="000000" w:themeColor="text1"/>
          <w:sz w:val="28"/>
          <w:szCs w:val="28"/>
        </w:rPr>
        <w:t>3.2</w:t>
      </w:r>
      <w:r w:rsidR="00D303F9">
        <w:rPr>
          <w:color w:val="000000" w:themeColor="text1"/>
          <w:sz w:val="28"/>
          <w:szCs w:val="28"/>
        </w:rPr>
        <w:t>6</w:t>
      </w:r>
      <w:r w:rsidRPr="005E7544">
        <w:rPr>
          <w:color w:val="000000" w:themeColor="text1"/>
          <w:sz w:val="28"/>
          <w:szCs w:val="28"/>
        </w:rPr>
        <w:t xml:space="preserve"> cho thấy, tổn thương độ 1 tỷ lệ đường thở thông thoáng đạt từ 50% trở lên đến ngày thứ 7, với số lượng dịch ứ đọng ít. </w:t>
      </w:r>
      <w:r w:rsidR="00515032" w:rsidRPr="005E7544">
        <w:rPr>
          <w:color w:val="000000" w:themeColor="text1"/>
          <w:sz w:val="28"/>
          <w:szCs w:val="28"/>
        </w:rPr>
        <w:t>Đây</w:t>
      </w:r>
      <w:r w:rsidRPr="005E7544">
        <w:rPr>
          <w:color w:val="000000" w:themeColor="text1"/>
          <w:sz w:val="28"/>
          <w:szCs w:val="28"/>
        </w:rPr>
        <w:t xml:space="preserve"> có thể</w:t>
      </w:r>
      <w:r w:rsidR="00BE0D08" w:rsidRPr="005E7544">
        <w:rPr>
          <w:color w:val="000000" w:themeColor="text1"/>
          <w:sz w:val="28"/>
          <w:szCs w:val="28"/>
        </w:rPr>
        <w:t xml:space="preserve"> là</w:t>
      </w:r>
      <w:r w:rsidRPr="005E7544">
        <w:rPr>
          <w:color w:val="000000" w:themeColor="text1"/>
          <w:sz w:val="28"/>
          <w:szCs w:val="28"/>
        </w:rPr>
        <w:t xml:space="preserve"> hạn chế</w:t>
      </w:r>
      <w:r w:rsidR="00BE0D08" w:rsidRPr="005E7544">
        <w:rPr>
          <w:color w:val="000000" w:themeColor="text1"/>
          <w:sz w:val="28"/>
          <w:szCs w:val="28"/>
        </w:rPr>
        <w:t xml:space="preserve"> của</w:t>
      </w:r>
      <w:r w:rsidRPr="005E7544">
        <w:rPr>
          <w:color w:val="000000" w:themeColor="text1"/>
          <w:sz w:val="28"/>
          <w:szCs w:val="28"/>
        </w:rPr>
        <w:t xml:space="preserve"> nội soi định kỳ ở nhóm bệnh nhân này để giảm nguy cơ tổn thương niêm mạc. Tuy nhiên, vẫn cần theo dõi sát các triệu chứng lâm sàng vì vẫn có 1 trường hợp tiến triển thành viêm vào ngày thứ 7. Đối với mức độ 2, nội soi định kỳ giúp giảm ứ đọng dịch từ 91,6% (ngày 3) xuống 29,2% (ngày 7), nhưng đồng thời làm tăng tình trạng viêm từ 4,2% lên 5</w:t>
      </w:r>
      <w:r w:rsidR="00DD0951" w:rsidRPr="005E7544">
        <w:rPr>
          <w:color w:val="000000" w:themeColor="text1"/>
          <w:sz w:val="28"/>
          <w:szCs w:val="28"/>
        </w:rPr>
        <w:t>4,2</w:t>
      </w:r>
      <w:r w:rsidRPr="005E7544">
        <w:rPr>
          <w:color w:val="000000" w:themeColor="text1"/>
          <w:sz w:val="28"/>
          <w:szCs w:val="28"/>
        </w:rPr>
        <w:t>%. Kết quả này phù hợp với nhận định của</w:t>
      </w:r>
      <w:r w:rsidR="00515032" w:rsidRPr="005E7544">
        <w:rPr>
          <w:color w:val="000000" w:themeColor="text1"/>
          <w:sz w:val="28"/>
          <w:szCs w:val="28"/>
        </w:rPr>
        <w:t xml:space="preserve"> tác giả</w:t>
      </w:r>
      <w:r w:rsidRPr="005E7544">
        <w:rPr>
          <w:color w:val="000000" w:themeColor="text1"/>
          <w:sz w:val="28"/>
          <w:szCs w:val="28"/>
        </w:rPr>
        <w:t xml:space="preserve"> Dries</w:t>
      </w:r>
      <w:r w:rsidR="00F82B25">
        <w:rPr>
          <w:color w:val="000000" w:themeColor="text1"/>
          <w:sz w:val="28"/>
          <w:szCs w:val="28"/>
        </w:rPr>
        <w:t xml:space="preserve"> D.J.</w:t>
      </w:r>
      <w:r w:rsidR="00515032" w:rsidRPr="005E7544">
        <w:rPr>
          <w:color w:val="000000" w:themeColor="text1"/>
          <w:sz w:val="28"/>
          <w:szCs w:val="28"/>
        </w:rPr>
        <w:t xml:space="preserve"> và </w:t>
      </w:r>
      <w:r w:rsidR="00477932">
        <w:rPr>
          <w:color w:val="000000" w:themeColor="text1"/>
          <w:sz w:val="28"/>
          <w:szCs w:val="28"/>
        </w:rPr>
        <w:t>CS</w:t>
      </w:r>
      <w:r w:rsidRPr="005E7544">
        <w:rPr>
          <w:color w:val="000000" w:themeColor="text1"/>
          <w:sz w:val="28"/>
          <w:szCs w:val="28"/>
        </w:rPr>
        <w:t xml:space="preserve"> (2013) về hiệu quả của can </w:t>
      </w:r>
      <w:r w:rsidRPr="005E7544">
        <w:rPr>
          <w:color w:val="000000" w:themeColor="text1"/>
          <w:sz w:val="28"/>
          <w:szCs w:val="28"/>
        </w:rPr>
        <w:lastRenderedPageBreak/>
        <w:t>thiệp nội soi trong việc dẫn lưu dịch tiết và đờm dãi đường thở nhưng cũng cho thấy cần thận trọng với nguy cơ viêm nhiễm. Với tổn thương nặng (độ 3-4), tình trạng viêm tăng mạnh (</w:t>
      </w:r>
      <w:r w:rsidR="00DD0951" w:rsidRPr="005E7544">
        <w:rPr>
          <w:color w:val="000000" w:themeColor="text1"/>
          <w:sz w:val="28"/>
          <w:szCs w:val="28"/>
        </w:rPr>
        <w:t>100% ngày 7)</w:t>
      </w:r>
      <w:r w:rsidR="00515032" w:rsidRPr="005E7544">
        <w:rPr>
          <w:color w:val="000000" w:themeColor="text1"/>
          <w:sz w:val="28"/>
          <w:szCs w:val="28"/>
        </w:rPr>
        <w:fldChar w:fldCharType="begin"/>
      </w:r>
      <w:r w:rsidR="00B81FDE">
        <w:rPr>
          <w:color w:val="000000" w:themeColor="text1"/>
          <w:sz w:val="28"/>
          <w:szCs w:val="28"/>
        </w:rPr>
        <w:instrText xml:space="preserve"> ADDIN ZOTERO_ITEM CSL_CITATION {"citationID":"4XbupFOH","properties":{"formattedCitation":" [36]","plainCitation":" [36]","noteIndex":0},"citationItems":[{"id":"h05Mugp5/QWtRD4Fb","uris":["http://zotero.org/users/13560294/items/WZZ3YSXI"],"itemData":{"id":"mOBwPJJm/J0ZrmC6U","type":"article-journal","abstract":"Lung injury resulting from inhalation of smoke or chemical products of combustion continues to be associated with significant morbidity and mortality. Combined with cutaneous burns, inhalation injury increases fluid resuscitation requirements, incidence of pulmonary complications and overall mortality of thermal injury. While many products and techniques have been developed to manage cutaneous thermal trauma, relatively few diagnosis-specific therapeutic options have been identified for patients with inhalation injury. Several factors explain slower progress for improvement in management of patients with inhalation injury. Inhalation injury is a more complex clinical problem. Burned cutaneous tissue may be excised and replaced with skin grafts. Injured pulmonary tissue must be protected from secondary injury due to resuscitation, mechanical ventilation and infection while host repair mechanisms receive appropriate support. Many of the consequences of smoke inhalation result from an inflammatory response involving mediators whose number and role remain incompletely understood despite improved tools for processing of clinical material. Improvements in mortality from inhalation injury are mostly due to widespread improvements in critical care rather than focused interventions for smoke inhalation. Morbidity associated with inhalation injury is produced by heat exposure and inhaled toxins. Management of toxin exposure in smoke inhalation remains controversial, particularly as related to carbon monoxide and cyanide. Hyperbaric oxygen treatment has been evaluated in multiple trials to manage neurologic sequelae of carbon monoxide exposure. Unfortunately, data to date do not support application of hyperbaric oxygen in this population outside the context of clinical trials. Cyanide is another toxin produced by combustion of natural or synthetic materials. A number of antidote strategies have been evaluated to address tissue hypoxia associated with cyanide exposure. Data from European centers supports application of specific antidotes for cyanide toxicity. Consistent international support for this therapy is lacking. Even diagnostic criteria are not consistently applied though bronchoscopy is one diagnostic and therapeutic tool. Medical strategies under investigation for specific treatment of smoke inhalation include beta-agonists, pulmonary blood flow modifiers, anticoagulants and antiinflammatory strategies. Until the value of these and other approaches is confirmed, however, the clinical approach to inhalation injury is supportive.","container-title":"Scandinavian Journal of Trauma, Resuscitation and Emergency Medicine","DOI":"10.1186/1757-7241-21-31","ISSN":"1757-7241","issue":"1","journalAbbreviation":"Scand J Trauma Resusc Emerg Med","language":"en","page":"31","source":"DOI.org (Crossref)","title":"Inhalation injury: epidemiology, pathology, treatment strategies","title-short":"Inhalation injury","volume":"21","author":[{"family":"Dries","given":"David J"},{"family":"Endorf","given":"Frederick W"}],"issued":{"date-parts":[["2013",12]]}}}],"schema":"https://github.com/citation-style-language/schema/raw/master/csl-citation.json"} </w:instrText>
      </w:r>
      <w:r w:rsidR="00515032" w:rsidRPr="005E7544">
        <w:rPr>
          <w:color w:val="000000" w:themeColor="text1"/>
          <w:sz w:val="28"/>
          <w:szCs w:val="28"/>
        </w:rPr>
        <w:fldChar w:fldCharType="separate"/>
      </w:r>
      <w:r w:rsidR="000E3B65" w:rsidRPr="000E3B65">
        <w:rPr>
          <w:sz w:val="28"/>
        </w:rPr>
        <w:t xml:space="preserve"> [36]</w:t>
      </w:r>
      <w:r w:rsidR="00515032" w:rsidRPr="005E7544">
        <w:rPr>
          <w:color w:val="000000" w:themeColor="text1"/>
          <w:sz w:val="28"/>
          <w:szCs w:val="28"/>
        </w:rPr>
        <w:fldChar w:fldCharType="end"/>
      </w:r>
      <w:r w:rsidRPr="005E7544">
        <w:rPr>
          <w:color w:val="000000" w:themeColor="text1"/>
          <w:sz w:val="28"/>
          <w:szCs w:val="28"/>
        </w:rPr>
        <w:t xml:space="preserve">. Mặc dù vậy, việc </w:t>
      </w:r>
      <w:r w:rsidR="00477932">
        <w:rPr>
          <w:color w:val="000000" w:themeColor="text1"/>
          <w:sz w:val="28"/>
          <w:szCs w:val="28"/>
        </w:rPr>
        <w:t>NSPQ</w:t>
      </w:r>
      <w:r w:rsidRPr="005E7544">
        <w:rPr>
          <w:color w:val="000000" w:themeColor="text1"/>
          <w:sz w:val="28"/>
          <w:szCs w:val="28"/>
        </w:rPr>
        <w:t xml:space="preserve"> kịp thời đã giúp khai thông đường thở, không có trường hợp nào phải tiến hành nội soi cấp cứu. Nghiên cứu của Bassi</w:t>
      </w:r>
      <w:r w:rsidR="00F82B25">
        <w:rPr>
          <w:color w:val="000000" w:themeColor="text1"/>
          <w:sz w:val="28"/>
          <w:szCs w:val="28"/>
        </w:rPr>
        <w:t xml:space="preserve"> E.</w:t>
      </w:r>
      <w:r w:rsidR="00515032" w:rsidRPr="005E7544">
        <w:rPr>
          <w:color w:val="000000" w:themeColor="text1"/>
          <w:sz w:val="28"/>
          <w:szCs w:val="28"/>
        </w:rPr>
        <w:t xml:space="preserve"> và </w:t>
      </w:r>
      <w:r w:rsidR="00477932">
        <w:rPr>
          <w:color w:val="000000" w:themeColor="text1"/>
          <w:sz w:val="28"/>
          <w:szCs w:val="28"/>
        </w:rPr>
        <w:t>CS</w:t>
      </w:r>
      <w:r w:rsidRPr="005E7544">
        <w:rPr>
          <w:color w:val="000000" w:themeColor="text1"/>
          <w:sz w:val="28"/>
          <w:szCs w:val="28"/>
        </w:rPr>
        <w:t xml:space="preserve"> (2016) cũng nhấn mạnh tầm quan trọng của việc lựa chọn thời điểm và tần suất </w:t>
      </w:r>
      <w:r w:rsidR="00477932">
        <w:rPr>
          <w:color w:val="000000" w:themeColor="text1"/>
          <w:sz w:val="28"/>
          <w:szCs w:val="28"/>
        </w:rPr>
        <w:t>NSPQ</w:t>
      </w:r>
      <w:r w:rsidRPr="005E7544">
        <w:rPr>
          <w:color w:val="000000" w:themeColor="text1"/>
          <w:sz w:val="28"/>
          <w:szCs w:val="28"/>
        </w:rPr>
        <w:t xml:space="preserve">. Theo tác giả, </w:t>
      </w:r>
      <w:r w:rsidR="00477932">
        <w:rPr>
          <w:color w:val="000000" w:themeColor="text1"/>
          <w:sz w:val="28"/>
          <w:szCs w:val="28"/>
        </w:rPr>
        <w:t>NSPQ</w:t>
      </w:r>
      <w:r w:rsidRPr="005E7544">
        <w:rPr>
          <w:color w:val="000000" w:themeColor="text1"/>
          <w:sz w:val="28"/>
          <w:szCs w:val="28"/>
        </w:rPr>
        <w:t xml:space="preserve"> chỉ </w:t>
      </w:r>
      <w:r w:rsidR="007F108A" w:rsidRPr="005E7544">
        <w:rPr>
          <w:color w:val="000000" w:themeColor="text1"/>
          <w:sz w:val="28"/>
          <w:szCs w:val="28"/>
        </w:rPr>
        <w:t>cần</w:t>
      </w:r>
      <w:r w:rsidRPr="005E7544">
        <w:rPr>
          <w:color w:val="000000" w:themeColor="text1"/>
          <w:sz w:val="28"/>
          <w:szCs w:val="28"/>
        </w:rPr>
        <w:t xml:space="preserve"> áp dụng khi các phương pháp loại bỏ dịch tiết ít xâm lấn khác không thể loại bỏ chấ</w:t>
      </w:r>
      <w:r w:rsidR="007F108A" w:rsidRPr="005E7544">
        <w:rPr>
          <w:color w:val="000000" w:themeColor="text1"/>
          <w:sz w:val="28"/>
          <w:szCs w:val="28"/>
        </w:rPr>
        <w:t xml:space="preserve">t nhầy ứ đọng, làm xẹp phổi và </w:t>
      </w:r>
      <w:r w:rsidRPr="005E7544">
        <w:rPr>
          <w:color w:val="000000" w:themeColor="text1"/>
          <w:sz w:val="28"/>
          <w:szCs w:val="28"/>
        </w:rPr>
        <w:t>có hiệu quả cao khi có thể trực tiếp thấy dịch tiết ứ đọng dù không có hình ảnh trên phim chụp X-quang ngực</w:t>
      </w:r>
      <w:r w:rsidR="00515032" w:rsidRPr="005E7544">
        <w:rPr>
          <w:color w:val="000000" w:themeColor="text1"/>
          <w:sz w:val="28"/>
          <w:szCs w:val="28"/>
        </w:rPr>
        <w:fldChar w:fldCharType="begin"/>
      </w:r>
      <w:r w:rsidR="000E3B65">
        <w:rPr>
          <w:color w:val="000000" w:themeColor="text1"/>
          <w:sz w:val="28"/>
          <w:szCs w:val="28"/>
        </w:rPr>
        <w:instrText xml:space="preserve"> ADDIN ZOTERO_ITEM CSL_CITATION {"citationID":"WjWIIa8s","properties":{"formattedCitation":" [133]","plainCitation":" [133]","noteIndex":0},"citationItems":[{"id":882,"uris":["http://zotero.org/users/13560294/items/7GL5N5MF"],"itemData":{"id":882,"type":"article-journal","container-title":"Revista Brasileira de Terapia Intensiva","DOI":"10.5935/0103-507X.20140065","ISSN":"0103-507X","issue":"4","language":"en","source":"DOI.org (Crossref)","title":"Assistance of inhalation injury victims caused by fire in confined spaces: what we learned from the tragedy at Santa Maria","title-short":"Assistance of inhalation injury victims caused by fire in confined spaces","URL":"http://criticalcarescience.org.br/artigo/detalhes/0103507X-26-4-18","volume":"26","author":[{"family":"Bassi","given":"Estevão"},{"family":"Miranda","given":"Leandro Costa"},{"family":"Tierno","given":"Paulo Fernando G. M. M."},{"family":"Ferreira","given":"César Biselli"},{"family":"Cadamuro","given":"Filipe Matheus"},{"family":"Figueiredo","given":"Viviane Rossi"},{"family":"Damasceno","given":"Maria Cecilia De Toledo"},{"family":"Malbouisson","given":"Luiz Marcelo Sá"}],"accessed":{"date-parts":[["2024",7,26]]},"issued":{"date-parts":[["2014"]]}}}],"schema":"https://github.com/citation-style-language/schema/raw/master/csl-citation.json"} </w:instrText>
      </w:r>
      <w:r w:rsidR="00515032" w:rsidRPr="005E7544">
        <w:rPr>
          <w:color w:val="000000" w:themeColor="text1"/>
          <w:sz w:val="28"/>
          <w:szCs w:val="28"/>
        </w:rPr>
        <w:fldChar w:fldCharType="separate"/>
      </w:r>
      <w:r w:rsidR="000E3B65" w:rsidRPr="000E3B65">
        <w:rPr>
          <w:sz w:val="28"/>
        </w:rPr>
        <w:t xml:space="preserve"> [133]</w:t>
      </w:r>
      <w:r w:rsidR="00515032" w:rsidRPr="005E7544">
        <w:rPr>
          <w:color w:val="000000" w:themeColor="text1"/>
          <w:sz w:val="28"/>
          <w:szCs w:val="28"/>
        </w:rPr>
        <w:fldChar w:fldCharType="end"/>
      </w:r>
      <w:r w:rsidRPr="005E7544">
        <w:rPr>
          <w:color w:val="000000" w:themeColor="text1"/>
          <w:sz w:val="28"/>
          <w:szCs w:val="28"/>
        </w:rPr>
        <w:t>.</w:t>
      </w:r>
    </w:p>
    <w:p w14:paraId="0F0119EF" w14:textId="77777777" w:rsidR="00945A13" w:rsidRPr="005E7544" w:rsidRDefault="00B20B92" w:rsidP="00D928F4">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Như vậy, </w:t>
      </w:r>
      <w:r w:rsidR="00477932">
        <w:rPr>
          <w:color w:val="000000" w:themeColor="text1"/>
          <w:sz w:val="28"/>
          <w:szCs w:val="28"/>
        </w:rPr>
        <w:t>NSPQ</w:t>
      </w:r>
      <w:r w:rsidRPr="005E7544">
        <w:rPr>
          <w:color w:val="000000" w:themeColor="text1"/>
          <w:sz w:val="28"/>
          <w:szCs w:val="28"/>
        </w:rPr>
        <w:t xml:space="preserve"> đóng vai trò quan trọng trong chẩn đoán, theo dõi và điều trị tổn thương bỏng hô hấp. Việc đưa </w:t>
      </w:r>
      <w:r w:rsidR="00477932">
        <w:rPr>
          <w:color w:val="000000" w:themeColor="text1"/>
          <w:sz w:val="28"/>
          <w:szCs w:val="28"/>
        </w:rPr>
        <w:t>NSPQ</w:t>
      </w:r>
      <w:r w:rsidRPr="005E7544">
        <w:rPr>
          <w:color w:val="000000" w:themeColor="text1"/>
          <w:sz w:val="28"/>
          <w:szCs w:val="28"/>
        </w:rPr>
        <w:t xml:space="preserve"> định kỳ vào phác đồ điều trị là cần thiết để nâng cao hiệu quả điều trị, giảm tỷ lệ biến chứng và cải thiện tiên lượng cho bệnh nhân</w:t>
      </w:r>
      <w:r w:rsidR="00515032" w:rsidRPr="005E7544">
        <w:rPr>
          <w:color w:val="000000" w:themeColor="text1"/>
          <w:sz w:val="28"/>
          <w:szCs w:val="28"/>
        </w:rPr>
        <w:t xml:space="preserve"> bỏng hô hấp</w:t>
      </w:r>
      <w:r w:rsidRPr="005E7544">
        <w:rPr>
          <w:color w:val="000000" w:themeColor="text1"/>
          <w:sz w:val="28"/>
          <w:szCs w:val="28"/>
        </w:rPr>
        <w:t xml:space="preserve">. </w:t>
      </w:r>
    </w:p>
    <w:tbl>
      <w:tblPr>
        <w:tblW w:w="0" w:type="auto"/>
        <w:tblLook w:val="04A0" w:firstRow="1" w:lastRow="0" w:firstColumn="1" w:lastColumn="0" w:noHBand="0" w:noVBand="1"/>
      </w:tblPr>
      <w:tblGrid>
        <w:gridCol w:w="4393"/>
        <w:gridCol w:w="4394"/>
      </w:tblGrid>
      <w:tr w:rsidR="000A7BC3" w:rsidRPr="005E7544" w14:paraId="021C37A8" w14:textId="77777777" w:rsidTr="00563F2A">
        <w:tc>
          <w:tcPr>
            <w:tcW w:w="4393" w:type="dxa"/>
          </w:tcPr>
          <w:p w14:paraId="384CA6CA" w14:textId="77777777" w:rsidR="00945A13" w:rsidRPr="005E7544" w:rsidRDefault="00945A13" w:rsidP="00811018">
            <w:pPr>
              <w:spacing w:after="0"/>
              <w:rPr>
                <w:color w:val="000000" w:themeColor="text1"/>
              </w:rPr>
            </w:pPr>
            <w:r w:rsidRPr="005E7544">
              <w:rPr>
                <w:noProof/>
                <w:color w:val="000000" w:themeColor="text1"/>
              </w:rPr>
              <w:drawing>
                <wp:inline distT="0" distB="0" distL="0" distR="0" wp14:anchorId="669EA8F4" wp14:editId="6FC4994A">
                  <wp:extent cx="2752164" cy="2752164"/>
                  <wp:effectExtent l="0" t="0" r="0" b="0"/>
                  <wp:docPr id="10" name="Picture 10" descr="E:\5-11 NGHIEN CUU SINH\Ảnh Nội soi\23. Bằng 22006880\L1\600H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5-11 NGHIEN CUU SINH\Ảnh Nội soi\23. Bằng 22006880\L1\600H006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86015" cy="2786015"/>
                          </a:xfrm>
                          <a:prstGeom prst="rect">
                            <a:avLst/>
                          </a:prstGeom>
                          <a:noFill/>
                          <a:ln>
                            <a:noFill/>
                          </a:ln>
                        </pic:spPr>
                      </pic:pic>
                    </a:graphicData>
                  </a:graphic>
                </wp:inline>
              </w:drawing>
            </w:r>
          </w:p>
        </w:tc>
        <w:tc>
          <w:tcPr>
            <w:tcW w:w="4394" w:type="dxa"/>
          </w:tcPr>
          <w:p w14:paraId="6FA7595D" w14:textId="77777777" w:rsidR="00945A13" w:rsidRPr="005E7544" w:rsidRDefault="00945A13" w:rsidP="00811018">
            <w:pPr>
              <w:spacing w:after="0"/>
              <w:rPr>
                <w:color w:val="000000" w:themeColor="text1"/>
              </w:rPr>
            </w:pPr>
            <w:r w:rsidRPr="005E7544">
              <w:rPr>
                <w:noProof/>
                <w:color w:val="000000" w:themeColor="text1"/>
              </w:rPr>
              <w:drawing>
                <wp:inline distT="0" distB="0" distL="0" distR="0" wp14:anchorId="6439A75D" wp14:editId="12D681D1">
                  <wp:extent cx="2752090" cy="2752090"/>
                  <wp:effectExtent l="0" t="0" r="0" b="0"/>
                  <wp:docPr id="11" name="Picture 11" descr="E:\5-11 NGHIEN CUU SINH\Ảnh Nội soi\23. Bằng 22006880\L1\600H0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5-11 NGHIEN CUU SINH\Ảnh Nội soi\23. Bằng 22006880\L1\600H007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56562" cy="2756562"/>
                          </a:xfrm>
                          <a:prstGeom prst="rect">
                            <a:avLst/>
                          </a:prstGeom>
                          <a:noFill/>
                          <a:ln>
                            <a:noFill/>
                          </a:ln>
                        </pic:spPr>
                      </pic:pic>
                    </a:graphicData>
                  </a:graphic>
                </wp:inline>
              </w:drawing>
            </w:r>
          </w:p>
        </w:tc>
      </w:tr>
      <w:tr w:rsidR="000A7BC3" w:rsidRPr="005E7544" w14:paraId="525DF958" w14:textId="77777777" w:rsidTr="00563F2A">
        <w:tc>
          <w:tcPr>
            <w:tcW w:w="8787" w:type="dxa"/>
            <w:gridSpan w:val="2"/>
          </w:tcPr>
          <w:p w14:paraId="0F8FC6AE" w14:textId="77777777" w:rsidR="00945A13" w:rsidRPr="005E7544" w:rsidRDefault="00945A13" w:rsidP="003608B7">
            <w:pPr>
              <w:spacing w:after="0"/>
              <w:jc w:val="center"/>
              <w:outlineLvl w:val="4"/>
              <w:rPr>
                <w:b/>
                <w:color w:val="000000" w:themeColor="text1"/>
              </w:rPr>
            </w:pPr>
            <w:bookmarkStart w:id="900" w:name="_Toc210205156"/>
            <w:r w:rsidRPr="005E7544">
              <w:rPr>
                <w:b/>
                <w:color w:val="000000" w:themeColor="text1"/>
              </w:rPr>
              <w:t xml:space="preserve">Hình </w:t>
            </w:r>
            <w:r w:rsidR="005A393E" w:rsidRPr="005E7544">
              <w:rPr>
                <w:b/>
                <w:color w:val="000000" w:themeColor="text1"/>
              </w:rPr>
              <w:t>4.1.</w:t>
            </w:r>
            <w:r w:rsidRPr="005E7544">
              <w:rPr>
                <w:b/>
                <w:color w:val="000000" w:themeColor="text1"/>
              </w:rPr>
              <w:t xml:space="preserve"> Hình ảnh nội soi loại bỏ </w:t>
            </w:r>
            <w:r w:rsidR="00074899">
              <w:rPr>
                <w:b/>
                <w:color w:val="000000" w:themeColor="text1"/>
              </w:rPr>
              <w:t>nút nhầy phế quản</w:t>
            </w:r>
            <w:bookmarkEnd w:id="900"/>
          </w:p>
          <w:p w14:paraId="19C5BFDB" w14:textId="77777777" w:rsidR="00945A13" w:rsidRPr="005E7544" w:rsidRDefault="00ED0BFC" w:rsidP="003608B7">
            <w:pPr>
              <w:spacing w:after="0"/>
              <w:jc w:val="center"/>
              <w:outlineLvl w:val="4"/>
              <w:rPr>
                <w:color w:val="000000" w:themeColor="text1"/>
              </w:rPr>
            </w:pPr>
            <w:bookmarkStart w:id="901" w:name="_Toc205191438"/>
            <w:bookmarkStart w:id="902" w:name="_Toc210205157"/>
            <w:r w:rsidRPr="001B1180">
              <w:rPr>
                <w:i/>
                <w:noProof/>
                <w:color w:val="000000" w:themeColor="text1"/>
                <w:sz w:val="24"/>
                <w:szCs w:val="24"/>
              </w:rPr>
              <w:t>* Nguồn: Chụp tại Khoa Hồi sức cấp cứu, Bệnh viện Bỏng Quốc Gia</w:t>
            </w:r>
            <w:bookmarkEnd w:id="901"/>
            <w:r w:rsidR="00F82B25">
              <w:rPr>
                <w:i/>
                <w:noProof/>
                <w:color w:val="000000" w:themeColor="text1"/>
                <w:sz w:val="24"/>
                <w:szCs w:val="24"/>
              </w:rPr>
              <w:t xml:space="preserve"> LHT</w:t>
            </w:r>
            <w:bookmarkEnd w:id="902"/>
          </w:p>
        </w:tc>
      </w:tr>
    </w:tbl>
    <w:p w14:paraId="7A337510" w14:textId="77777777" w:rsidR="00945A13" w:rsidRPr="005E7544" w:rsidRDefault="00945A13" w:rsidP="00811018">
      <w:pPr>
        <w:spacing w:after="0"/>
        <w:rPr>
          <w:color w:val="000000" w:themeColor="text1"/>
        </w:rPr>
      </w:pPr>
      <w:r w:rsidRPr="005E7544">
        <w:rPr>
          <w:color w:val="000000" w:themeColor="text1"/>
        </w:rPr>
        <w:t xml:space="preserve">* </w:t>
      </w:r>
      <w:r w:rsidRPr="005E7544">
        <w:rPr>
          <w:i/>
          <w:color w:val="000000" w:themeColor="text1"/>
        </w:rPr>
        <w:t>Biến chứng của thủ thuật nội soi phế quản</w:t>
      </w:r>
    </w:p>
    <w:p w14:paraId="231EEDAF" w14:textId="77777777" w:rsidR="00945A13" w:rsidRPr="005E7544" w:rsidRDefault="00945A13" w:rsidP="00AF0FAD">
      <w:pPr>
        <w:spacing w:after="0" w:line="348" w:lineRule="auto"/>
        <w:ind w:firstLine="720"/>
        <w:rPr>
          <w:color w:val="000000" w:themeColor="text1"/>
        </w:rPr>
      </w:pPr>
      <w:r w:rsidRPr="005E7544">
        <w:rPr>
          <w:color w:val="000000" w:themeColor="text1"/>
        </w:rPr>
        <w:t xml:space="preserve">Theo bảng </w:t>
      </w:r>
      <w:r w:rsidR="009A039D">
        <w:rPr>
          <w:color w:val="000000" w:themeColor="text1"/>
        </w:rPr>
        <w:t>3.2</w:t>
      </w:r>
      <w:r w:rsidR="00D303F9">
        <w:rPr>
          <w:color w:val="000000" w:themeColor="text1"/>
        </w:rPr>
        <w:t>7</w:t>
      </w:r>
      <w:r w:rsidRPr="005E7544">
        <w:rPr>
          <w:color w:val="000000" w:themeColor="text1"/>
        </w:rPr>
        <w:t xml:space="preserve">, kết quả nghiên cứu cho thấy biến chứng trong quá trình </w:t>
      </w:r>
      <w:r w:rsidR="00477932">
        <w:rPr>
          <w:color w:val="000000" w:themeColor="text1"/>
        </w:rPr>
        <w:t>NSPQ</w:t>
      </w:r>
      <w:r w:rsidRPr="005E7544">
        <w:rPr>
          <w:color w:val="000000" w:themeColor="text1"/>
        </w:rPr>
        <w:t xml:space="preserve"> ở bệnh nhân </w:t>
      </w:r>
      <w:r w:rsidR="00B20B92" w:rsidRPr="005E7544">
        <w:rPr>
          <w:color w:val="000000" w:themeColor="text1"/>
        </w:rPr>
        <w:t>nghiên cứu</w:t>
      </w:r>
      <w:r w:rsidRPr="005E7544">
        <w:rPr>
          <w:color w:val="000000" w:themeColor="text1"/>
        </w:rPr>
        <w:t xml:space="preserve"> là rất thấp. Biến chứng chảy máu chỉ gặp ở 3 </w:t>
      </w:r>
      <w:r w:rsidR="001C3A34" w:rsidRPr="005E7544">
        <w:rPr>
          <w:color w:val="000000" w:themeColor="text1"/>
        </w:rPr>
        <w:t>bệnh nhân</w:t>
      </w:r>
      <w:r w:rsidRPr="005E7544">
        <w:rPr>
          <w:color w:val="000000" w:themeColor="text1"/>
        </w:rPr>
        <w:t xml:space="preserve"> (1 </w:t>
      </w:r>
      <w:r w:rsidR="001C3A34" w:rsidRPr="005E7544">
        <w:rPr>
          <w:color w:val="000000" w:themeColor="text1"/>
        </w:rPr>
        <w:t>bệnh nhân</w:t>
      </w:r>
      <w:r w:rsidRPr="005E7544">
        <w:rPr>
          <w:color w:val="000000" w:themeColor="text1"/>
        </w:rPr>
        <w:t xml:space="preserve"> ở nhóm chứng và 2 </w:t>
      </w:r>
      <w:r w:rsidR="001C3A34" w:rsidRPr="005E7544">
        <w:rPr>
          <w:color w:val="000000" w:themeColor="text1"/>
        </w:rPr>
        <w:t>bệnh nhân</w:t>
      </w:r>
      <w:r w:rsidRPr="005E7544">
        <w:rPr>
          <w:color w:val="000000" w:themeColor="text1"/>
        </w:rPr>
        <w:t xml:space="preserve"> ở nhóm can thiệp) do </w:t>
      </w:r>
      <w:r w:rsidRPr="005E7544">
        <w:rPr>
          <w:color w:val="000000" w:themeColor="text1"/>
        </w:rPr>
        <w:lastRenderedPageBreak/>
        <w:t xml:space="preserve">niêm mạc </w:t>
      </w:r>
      <w:r w:rsidR="00326901">
        <w:rPr>
          <w:color w:val="000000" w:themeColor="text1"/>
        </w:rPr>
        <w:t>xung huyết</w:t>
      </w:r>
      <w:r w:rsidRPr="005E7544">
        <w:rPr>
          <w:color w:val="000000" w:themeColor="text1"/>
        </w:rPr>
        <w:t xml:space="preserve"> tiếp xúc với ống nội soi. Tất cả các </w:t>
      </w:r>
      <w:r w:rsidR="001C3A34" w:rsidRPr="005E7544">
        <w:rPr>
          <w:color w:val="000000" w:themeColor="text1"/>
        </w:rPr>
        <w:t>bệnh nhân</w:t>
      </w:r>
      <w:r w:rsidRPr="005E7544">
        <w:rPr>
          <w:color w:val="000000" w:themeColor="text1"/>
        </w:rPr>
        <w:t xml:space="preserve"> này đều được xử trí hiệu quả bằng cách bơm 20 ml dung dịch Adrenalin tỷ lệ 1:500.000 vào vị trí chảy máu. Biến chứng phù phổi cấp gặp ở 2 </w:t>
      </w:r>
      <w:r w:rsidR="001C3A34" w:rsidRPr="005E7544">
        <w:rPr>
          <w:color w:val="000000" w:themeColor="text1"/>
        </w:rPr>
        <w:t>bệnh nhân</w:t>
      </w:r>
      <w:r w:rsidRPr="005E7544">
        <w:rPr>
          <w:color w:val="000000" w:themeColor="text1"/>
        </w:rPr>
        <w:t xml:space="preserve">, đều thuộc nhóm can thiệp và được phát hiện sau khi kết thúc thủ thuật. Các bệnh nhân này đã được điều trị bằng thuốc lợi tiểu và hết triệu chứng sau 2 giờ theo dõi. Theo các nghiên cứu trong và ngoài nước cũng đưa ra nhận xét </w:t>
      </w:r>
      <w:r w:rsidR="00477932">
        <w:rPr>
          <w:color w:val="000000" w:themeColor="text1"/>
        </w:rPr>
        <w:t>NSPQ</w:t>
      </w:r>
      <w:r w:rsidRPr="005E7544">
        <w:rPr>
          <w:color w:val="000000" w:themeColor="text1"/>
        </w:rPr>
        <w:t xml:space="preserve"> là một kỹ thuật an toàn cho bệnh nhân bỏng hô hấp, với tỷ lệ biến chứng thấp và có thể kiểm soát được. Nghiên cứu tác giả</w:t>
      </w:r>
      <w:r w:rsidR="00F82B25">
        <w:rPr>
          <w:color w:val="000000" w:themeColor="text1"/>
        </w:rPr>
        <w:t xml:space="preserve"> Bai </w:t>
      </w:r>
      <w:r w:rsidRPr="005E7544">
        <w:rPr>
          <w:color w:val="000000" w:themeColor="text1"/>
        </w:rPr>
        <w:t>C</w:t>
      </w:r>
      <w:r w:rsidR="00F82B25">
        <w:rPr>
          <w:color w:val="000000" w:themeColor="text1"/>
        </w:rPr>
        <w:t>.</w:t>
      </w:r>
      <w:r w:rsidRPr="005E7544">
        <w:rPr>
          <w:color w:val="000000" w:themeColor="text1"/>
        </w:rPr>
        <w:t xml:space="preserve"> và </w:t>
      </w:r>
      <w:r w:rsidR="00477932">
        <w:rPr>
          <w:color w:val="000000" w:themeColor="text1"/>
        </w:rPr>
        <w:t>CS</w:t>
      </w:r>
      <w:r w:rsidRPr="005E7544">
        <w:rPr>
          <w:color w:val="000000" w:themeColor="text1"/>
        </w:rPr>
        <w:t xml:space="preserve"> (2013) sử dụng </w:t>
      </w:r>
      <w:r w:rsidR="00477932">
        <w:rPr>
          <w:color w:val="000000" w:themeColor="text1"/>
        </w:rPr>
        <w:t>NSPQ</w:t>
      </w:r>
      <w:r w:rsidRPr="005E7544">
        <w:rPr>
          <w:color w:val="000000" w:themeColor="text1"/>
        </w:rPr>
        <w:t xml:space="preserve"> trong chẩn đoán và điều trị bệnh nhân bỏng hô hấp và không có biến chứng nào được báo cáo trong nghiên cứu kể cả các trường hợp bệnh nhân có dấu hiệu tắc nghẽn đường thở</w:t>
      </w:r>
      <w:r w:rsidRPr="005E7544">
        <w:rPr>
          <w:color w:val="000000" w:themeColor="text1"/>
        </w:rPr>
        <w:fldChar w:fldCharType="begin"/>
      </w:r>
      <w:r w:rsidR="000E3B65">
        <w:rPr>
          <w:color w:val="000000" w:themeColor="text1"/>
        </w:rPr>
        <w:instrText xml:space="preserve"> ADDIN ZOTERO_ITEM CSL_CITATION {"citationID":"WipUnGXX","properties":{"formattedCitation":" [134]","plainCitation":" [134]","noteIndex":0},"citationItems":[{"id":957,"uris":["http://zotero.org/users/13560294/items/S78KBCMT"],"itemData":{"id":957,"type":"article-journal","abstract":"Background\nAs acute inhalational injury is an uncommon presentation to most institutions, a standard approach to its assessment and management, especially using flexible bronchoscopy, has not received significant attention.\n\nMethods\nThe objective of this study is to evaluate the value of using flexible bronchoscopy as part of the evaluation and management of patients with inhalational lung injury. Twenty-three cases of inhalational lung injury were treated in our three hospitals after a fire in a residential building. The twenty cases that underwent bronchoscopy as part of their management are included in this analysis. After admission, the first bronchoscopy was conducted within 18-72 hours post inhalational injury. G2-level patients were reexamined 24 hours after the first bronchoscopy, while G1-level patients were reexamined 72 hours later. Subsequently, all patients were re-examined every 2-3 days until recovered or until only tunica mucosa bronchi congestion was identified by bronchoscopy.\n\nResults\nTwenty patients had airway injury diagnosed by bronchoscopy including burns to the larynx and glottis or large airways. Bronchoscopic classification of the inhalation injury was performed, identifying 12 cases of grade G1 changes and 8 cases of grade G2. The airway injury in the 12 cases of grade G1 patients demonstrated recovery in 2-8 days, in the airway injury of the 8 cases of grade G2 patients had a prolonged recovery with airway injury improving in 6-21 days averaged. The difference in recovery time between the two groups was significant (P &lt;0.05).\n\nConclusions\nThe use of flexible bronchoscopy has great value in the diagnosis of inhalational injury without any complications. Its use should be incorporated into clinical practice.\n\nVirtual slides\nThe virtual slide(s) for this article can be found here: http://www.diagnosticpathology.diagnomx.eu/vs/1476676925108926","container-title":"Diagnostic Pathology","DOI":"10.1186/1746-1596-8-174","ISSN":"1746-1596","journalAbbreviation":"Diagn Pathol","note":"PMID: 24144059\nPMCID: PMC3856650","page":"174","source":"PubMed Central","title":"Application of flexible bronchoscopy in inhalation lung injury","volume":"8","author":[{"family":"Bai","given":"Chong"},{"family":"Huang","given":"Haidong"},{"family":"Yao","given":"Xiaopeng"},{"family":"Zhu","given":"Shihui"},{"family":"Li","given":"Bing"},{"family":"Hang","given":"Jingqing"},{"family":"Zhang","given":"Wei"},{"family":"Zarogoulidis","given":"Paul"},{"family":"Gschwendtner","given":"Andreas"},{"family":"Zarogoulidis","given":"Konstantinos"},{"family":"Li","given":"Qiang"},{"family":"Simoff","given":"Michael"}],"issued":{"date-parts":[["2013",10,21]]}}}],"schema":"https://github.com/citation-style-language/schema/raw/master/csl-citation.json"} </w:instrText>
      </w:r>
      <w:r w:rsidRPr="005E7544">
        <w:rPr>
          <w:color w:val="000000" w:themeColor="text1"/>
        </w:rPr>
        <w:fldChar w:fldCharType="separate"/>
      </w:r>
      <w:r w:rsidR="000E3B65" w:rsidRPr="000E3B65">
        <w:t xml:space="preserve"> [134]</w:t>
      </w:r>
      <w:r w:rsidRPr="005E7544">
        <w:rPr>
          <w:color w:val="000000" w:themeColor="text1"/>
        </w:rPr>
        <w:fldChar w:fldCharType="end"/>
      </w:r>
      <w:r w:rsidRPr="005E7544">
        <w:rPr>
          <w:color w:val="000000" w:themeColor="text1"/>
        </w:rPr>
        <w:t xml:space="preserve">. Tại Việt Nam, trong báo cáo điều trị 2 ca lâm sàng bỏng hô hấp ở trẻ em, tác giả Lê Ngọc Thư và </w:t>
      </w:r>
      <w:r w:rsidR="00477932">
        <w:rPr>
          <w:color w:val="000000" w:themeColor="text1"/>
        </w:rPr>
        <w:t>CS</w:t>
      </w:r>
      <w:r w:rsidRPr="005E7544">
        <w:rPr>
          <w:color w:val="000000" w:themeColor="text1"/>
        </w:rPr>
        <w:t xml:space="preserve"> (2023) cũng không gặp biến chứng nào và thấy rằng sử dụng </w:t>
      </w:r>
      <w:r w:rsidR="00477932">
        <w:rPr>
          <w:color w:val="000000" w:themeColor="text1"/>
        </w:rPr>
        <w:t>NSPQ</w:t>
      </w:r>
      <w:r w:rsidRPr="005E7544">
        <w:rPr>
          <w:color w:val="000000" w:themeColor="text1"/>
        </w:rPr>
        <w:t xml:space="preserve"> giúp cải thiện tình trạng hô hấp cho các bệnh nhi</w:t>
      </w:r>
      <w:r w:rsidRPr="005E7544">
        <w:rPr>
          <w:color w:val="000000" w:themeColor="text1"/>
        </w:rPr>
        <w:fldChar w:fldCharType="begin"/>
      </w:r>
      <w:r w:rsidR="000E3B65">
        <w:rPr>
          <w:color w:val="000000" w:themeColor="text1"/>
        </w:rPr>
        <w:instrText xml:space="preserve"> ADDIN ZOTERO_ITEM CSL_CITATION {"citationID":"9DldM5ij","properties":{"formattedCitation":" [135]","plainCitation":" [135]","noteIndex":0},"citationItems":[{"id":1174,"uris":["http://zotero.org/users/13560294/items/F4BRHVYG"],"itemData":{"id":1174,"type":"article-journal","abstract":"Pediatric inhalation injury is a rare but severe and life-threatening problem with high mortality if not diagnosed early and managed appropriately. Respiratory burn injuries result from a wide diversity of factors; however, domestic accidents or fires are still a major cause. Early clinical diagnosis, evaluation of its severity, and projection of the development of acute lung injury, supported by flexible bronchoscopic findings and appropriate management through bronchoalveolar lavage procedure, are essential to improve high morbidity and mortality amongst these children. In this article, we report two clinical cases of pediatric inhalational burns&amp;nbsp; treated at Children's Hospital 1. The first clinical case was a first-degree respiratory burn in a 11-year-old male patient who spilled a gas tank near a burning fire. The second clinical case was a second-degree respiratory burn in an 7-year-old male patient with a house fire. Two diagnoses were confirmed by flexible bronchoscopy. Subsequently, bronchoalveolar lavage was performed as a method of treatment.","container-title":"Tạp chí Y học Việt Nam","DOI":"10.51298/vmj.v533i1.7773","ISSN":"1859-1868","issue":"1","journalAbbreviation":"VMJ","language":"vi","license":"Copyright (c) 2024","note":"number: 1","source":"tapchiyhocvietnam.vn","title":"HAI TRƯỜNG HỢP LÂM SÀNG ĐƯỢC CHẨN ĐOÁN VÀ ĐIỀU TRỊ BỎNG ĐƯỜNG HÔ HẤP Ở TRẺ EM BẰNG RỬA PHẾ QUẢN PHẾ NANG QUA NỘI SOI ỐNG MỀM","URL":"https://tapchiyhocvietnam.vn/index.php/vmj/article/view/7773","volume":"533","author":[{"family":"Thư","given":"Lê Ngọc"},{"family":"Phúc","given":"Nguyễn Ngọc"},{"family":"Tuấn","given":"Trần Anh"}],"accessed":{"date-parts":[["2025",1,8]]},"issued":{"date-parts":[["2023"]]}}}],"schema":"https://github.com/citation-style-language/schema/raw/master/csl-citation.json"} </w:instrText>
      </w:r>
      <w:r w:rsidRPr="005E7544">
        <w:rPr>
          <w:color w:val="000000" w:themeColor="text1"/>
        </w:rPr>
        <w:fldChar w:fldCharType="separate"/>
      </w:r>
      <w:r w:rsidR="000E3B65" w:rsidRPr="000E3B65">
        <w:t xml:space="preserve"> [135]</w:t>
      </w:r>
      <w:r w:rsidRPr="005E7544">
        <w:rPr>
          <w:color w:val="000000" w:themeColor="text1"/>
        </w:rPr>
        <w:fldChar w:fldCharType="end"/>
      </w:r>
      <w:r w:rsidRPr="005E7544">
        <w:rPr>
          <w:color w:val="000000" w:themeColor="text1"/>
        </w:rPr>
        <w:t>.</w:t>
      </w:r>
    </w:p>
    <w:p w14:paraId="74912A9D" w14:textId="77777777" w:rsidR="00945A13" w:rsidRPr="005E7544" w:rsidRDefault="00945A13" w:rsidP="00A535CE">
      <w:pPr>
        <w:spacing w:after="0"/>
        <w:rPr>
          <w:i/>
          <w:color w:val="000000" w:themeColor="text1"/>
        </w:rPr>
      </w:pPr>
      <w:r w:rsidRPr="005E7544">
        <w:rPr>
          <w:i/>
          <w:color w:val="000000" w:themeColor="text1"/>
        </w:rPr>
        <w:t>* Thay đổi khí máu động mạch của bệnh nhân nội soi phế quản</w:t>
      </w:r>
    </w:p>
    <w:p w14:paraId="001CB34A" w14:textId="77777777" w:rsidR="00945A13" w:rsidRPr="005E7544" w:rsidRDefault="00945A13" w:rsidP="00A535CE">
      <w:pPr>
        <w:spacing w:after="0"/>
        <w:ind w:firstLine="720"/>
        <w:rPr>
          <w:color w:val="000000" w:themeColor="text1"/>
        </w:rPr>
      </w:pPr>
      <w:r w:rsidRPr="005E7544">
        <w:rPr>
          <w:color w:val="000000" w:themeColor="text1"/>
        </w:rPr>
        <w:t xml:space="preserve">Nghiên cứu đánh giá về thay đổi khí máu do </w:t>
      </w:r>
      <w:r w:rsidR="00477932">
        <w:rPr>
          <w:color w:val="000000" w:themeColor="text1"/>
        </w:rPr>
        <w:t>NSPQ</w:t>
      </w:r>
      <w:r w:rsidRPr="005E7544">
        <w:rPr>
          <w:color w:val="000000" w:themeColor="text1"/>
        </w:rPr>
        <w:t xml:space="preserve"> cho thấy thủ thuật này nhìn chung an toàn và không gây ảnh hưởng tiêu cực đáng kể.  Tuy nhiên, có sự khác biệt về kết quả giữa nghiên cứu này và một số nghiên cứu khác. Kết quả nghiên cứu tại bảng </w:t>
      </w:r>
      <w:r w:rsidR="009A039D">
        <w:rPr>
          <w:color w:val="000000" w:themeColor="text1"/>
        </w:rPr>
        <w:t>3.2</w:t>
      </w:r>
      <w:r w:rsidR="00D303F9">
        <w:rPr>
          <w:color w:val="000000" w:themeColor="text1"/>
        </w:rPr>
        <w:t>8</w:t>
      </w:r>
      <w:r w:rsidRPr="005E7544">
        <w:rPr>
          <w:color w:val="000000" w:themeColor="text1"/>
        </w:rPr>
        <w:t xml:space="preserve"> ghi nhận </w:t>
      </w:r>
      <w:r w:rsidR="00531F00" w:rsidRPr="005E7544">
        <w:rPr>
          <w:color w:val="000000" w:themeColor="text1"/>
        </w:rPr>
        <w:t>không có sự suy giảm oxy hóa máu sau các lần nội soi ở nhóm can thiệp, PaO</w:t>
      </w:r>
      <w:r w:rsidR="00531F00" w:rsidRPr="005E7544">
        <w:rPr>
          <w:color w:val="000000" w:themeColor="text1"/>
          <w:vertAlign w:val="subscript"/>
        </w:rPr>
        <w:t>2</w:t>
      </w:r>
      <w:r w:rsidR="00531F00" w:rsidRPr="005E7544">
        <w:rPr>
          <w:color w:val="000000" w:themeColor="text1"/>
        </w:rPr>
        <w:t xml:space="preserve"> có xu hướng tăng nhẹ (có ý nghĩa ở lần soi thứ 4)</w:t>
      </w:r>
      <w:r w:rsidRPr="005E7544">
        <w:rPr>
          <w:color w:val="000000" w:themeColor="text1"/>
        </w:rPr>
        <w:t>. Nồng độ PaO</w:t>
      </w:r>
      <w:r w:rsidRPr="005E7544">
        <w:rPr>
          <w:color w:val="000000" w:themeColor="text1"/>
          <w:vertAlign w:val="subscript"/>
        </w:rPr>
        <w:t>2</w:t>
      </w:r>
      <w:r w:rsidRPr="005E7544">
        <w:rPr>
          <w:color w:val="000000" w:themeColor="text1"/>
        </w:rPr>
        <w:t xml:space="preserve"> của bệnh nhân luôn được duy trì ở mức tốt (&gt;100 mmHg).</w:t>
      </w:r>
      <w:r w:rsidR="00531F00" w:rsidRPr="005E7544">
        <w:rPr>
          <w:color w:val="000000" w:themeColor="text1"/>
        </w:rPr>
        <w:t xml:space="preserve"> </w:t>
      </w:r>
      <w:r w:rsidRPr="005E7544">
        <w:rPr>
          <w:color w:val="000000" w:themeColor="text1"/>
        </w:rPr>
        <w:t>Ngược lại, tác giả Smeijsters Kim M.G</w:t>
      </w:r>
      <w:r w:rsidR="00F82B25">
        <w:rPr>
          <w:color w:val="000000" w:themeColor="text1"/>
        </w:rPr>
        <w:t>.</w:t>
      </w:r>
      <w:r w:rsidRPr="005E7544">
        <w:rPr>
          <w:color w:val="000000" w:themeColor="text1"/>
        </w:rPr>
        <w:t xml:space="preserve"> và </w:t>
      </w:r>
      <w:r w:rsidR="00477932">
        <w:rPr>
          <w:color w:val="000000" w:themeColor="text1"/>
        </w:rPr>
        <w:t>CS</w:t>
      </w:r>
      <w:r w:rsidRPr="005E7544">
        <w:rPr>
          <w:color w:val="000000" w:themeColor="text1"/>
        </w:rPr>
        <w:t xml:space="preserve"> (2018) lại ghi nhận giảm độ bão hòa oxy (13%) sau nội soi ở bệnh nhân thở máy.  Sự khác biệt này có thể do đặc điểm bệnh nhân, phác đồ điều trị (như việc sử dụng FiO</w:t>
      </w:r>
      <w:r w:rsidRPr="005E7544">
        <w:rPr>
          <w:color w:val="000000" w:themeColor="text1"/>
          <w:vertAlign w:val="subscript"/>
        </w:rPr>
        <w:t>2</w:t>
      </w:r>
      <w:r w:rsidRPr="005E7544">
        <w:rPr>
          <w:color w:val="000000" w:themeColor="text1"/>
        </w:rPr>
        <w:t xml:space="preserve"> 100% trong </w:t>
      </w:r>
      <w:r w:rsidR="00531F00" w:rsidRPr="005E7544">
        <w:rPr>
          <w:color w:val="000000" w:themeColor="text1"/>
        </w:rPr>
        <w:t>quá trình thực hiện thủ thuật</w:t>
      </w:r>
      <w:r w:rsidRPr="005E7544">
        <w:rPr>
          <w:color w:val="000000" w:themeColor="text1"/>
        </w:rPr>
        <w:t>), kỹ thuật nội soi và thời điểm đánh giá khí máu</w:t>
      </w:r>
      <w:r w:rsidRPr="005E7544">
        <w:rPr>
          <w:color w:val="000000" w:themeColor="text1"/>
        </w:rPr>
        <w:fldChar w:fldCharType="begin"/>
      </w:r>
      <w:r w:rsidR="000E3B65">
        <w:rPr>
          <w:color w:val="000000" w:themeColor="text1"/>
        </w:rPr>
        <w:instrText xml:space="preserve"> ADDIN ZOTERO_ITEM CSL_CITATION {"citationID":"Wq4Lk4Nf","properties":{"formattedCitation":" [136]","plainCitation":" [136]","noteIndex":0},"citationItems":[{"id":970,"uris":["http://zotero.org/users/13560294/items/GPRIVJJG"],"itemData":{"id":970,"type":"article-journal","abstract":"Background: Atelectasis frequently develops in critically ill patients and may result in impaired gas exchange among other complications. The long-term effects of bronchoscopy on gas exchange and the effects on respiratory mechanics are largely unknown., Objective: To evaluate the effect of bronchoscopy on gas exchange and respiratory mechanics in intensive care unit (ICU) patients with atelectasis., Methods: A retrospective, single-center cohort study of patients with clinical indication for bronchoscopy because of atelectasis diagnosed on chest X-ray (CXR)., Results: In total, 101 bronchoscopies were performed in 88 ICU patients. Bronchoscopy improved oxygenation (defined as an increase of PaO2/FiO2 ratio &gt; 20 mmHg) and ventilation (defined as a decrease of &gt; 2 mmHg in partial pressure of CO2 in arterial blood) in 76 and 59% of procedures, respectively, for at least 24 h. Patients with a low baseline value of PaO2/FiO2 ratio and a high baseline value of PaCO2 were most likely to benefit from bronchoscopy. In addition, in intubated and pressure control ventilated patients, respiratory mechanics improved after bronchoscopy for up to 24 h. Mild complications, and in particular desaturation between 80 and 90%, were reported in 13% of the patients., Conclusions: In selected critically ill patients with atelectasis, bronchoscopy improves oxygenation, ventilation, and respiratory mechanics for at least 24 h.","container-title":"Frontiers in Medicine","DOI":"10.3389/fmed.2018.00301","ISSN":"2296-858X","journalAbbreviation":"Front Med (Lausanne)","note":"PMID: 30483505\nPMCID: PMC6243639","page":"301","source":"PubMed Central","title":"Effect of Bronchoscopy on Gas Exchange and Respiratory Mechanics in Critically Ill Patients With Atelectasis: An Observational Cohort Study","title-short":"Effect of Bronchoscopy on Gas Exchange and Respiratory Mechanics in Critically Ill Patients With Atelectasis","volume":"5","author":[{"family":"Smeijsters","given":"Kim M. G."},{"family":"Bijkerk","given":"Ronald M."},{"family":"Daniels","given":"Johannes M. A."},{"family":"Ven","given":"Peter M.","non-dropping-particle":"van de"},{"family":"Girbes","given":"Armand R. J."},{"family":"Heunks","given":"Leo M. A."},{"family":"Spijkstra","given":"Jan Jaap"},{"family":"Tuinman","given":"Pieter R."}],"issued":{"date-parts":[["2018",11,13]]}}}],"schema":"https://github.com/citation-style-language/schema/raw/master/csl-citation.json"} </w:instrText>
      </w:r>
      <w:r w:rsidRPr="005E7544">
        <w:rPr>
          <w:color w:val="000000" w:themeColor="text1"/>
        </w:rPr>
        <w:fldChar w:fldCharType="separate"/>
      </w:r>
      <w:r w:rsidR="000E3B65" w:rsidRPr="000E3B65">
        <w:t xml:space="preserve"> [136]</w:t>
      </w:r>
      <w:r w:rsidRPr="005E7544">
        <w:rPr>
          <w:color w:val="000000" w:themeColor="text1"/>
        </w:rPr>
        <w:fldChar w:fldCharType="end"/>
      </w:r>
      <w:r w:rsidRPr="005E7544">
        <w:rPr>
          <w:color w:val="000000" w:themeColor="text1"/>
        </w:rPr>
        <w:t>. Nghiên cứu của tác giả</w:t>
      </w:r>
      <w:r w:rsidR="00F82B25">
        <w:rPr>
          <w:color w:val="000000" w:themeColor="text1"/>
        </w:rPr>
        <w:t xml:space="preserve"> Kaya A.G. </w:t>
      </w:r>
      <w:r w:rsidRPr="005E7544">
        <w:rPr>
          <w:color w:val="000000" w:themeColor="text1"/>
        </w:rPr>
        <w:t xml:space="preserve">và </w:t>
      </w:r>
      <w:r w:rsidR="00477932">
        <w:rPr>
          <w:color w:val="000000" w:themeColor="text1"/>
        </w:rPr>
        <w:t>CS</w:t>
      </w:r>
      <w:r w:rsidRPr="005E7544">
        <w:rPr>
          <w:color w:val="000000" w:themeColor="text1"/>
        </w:rPr>
        <w:t xml:space="preserve"> (2023) cũng ghi nhận một số biến chứng nhẹ như giảm oxy máu thoáng qua ở bệnh nhân suy hô hấp thở</w:t>
      </w:r>
      <w:r w:rsidR="00F82B25">
        <w:rPr>
          <w:color w:val="000000" w:themeColor="text1"/>
        </w:rPr>
        <w:t xml:space="preserve"> máy. </w:t>
      </w:r>
      <w:r w:rsidRPr="005E7544">
        <w:rPr>
          <w:color w:val="000000" w:themeColor="text1"/>
        </w:rPr>
        <w:t xml:space="preserve">Tuy nhiên, nghiên cứu này khẳng định </w:t>
      </w:r>
      <w:r w:rsidR="00477932">
        <w:rPr>
          <w:color w:val="000000" w:themeColor="text1"/>
        </w:rPr>
        <w:t>NSPQ ống</w:t>
      </w:r>
      <w:r w:rsidRPr="005E7544">
        <w:rPr>
          <w:color w:val="000000" w:themeColor="text1"/>
        </w:rPr>
        <w:t xml:space="preserve"> mềm vẫn an toàn, </w:t>
      </w:r>
      <w:r w:rsidRPr="005E7544">
        <w:rPr>
          <w:color w:val="000000" w:themeColor="text1"/>
        </w:rPr>
        <w:lastRenderedPageBreak/>
        <w:t>không gây ra biến chứng đe dọa tính mạng</w:t>
      </w:r>
      <w:r w:rsidRPr="005E7544">
        <w:rPr>
          <w:color w:val="000000" w:themeColor="text1"/>
        </w:rPr>
        <w:fldChar w:fldCharType="begin"/>
      </w:r>
      <w:r w:rsidR="000E3B65">
        <w:rPr>
          <w:color w:val="000000" w:themeColor="text1"/>
        </w:rPr>
        <w:instrText xml:space="preserve"> ADDIN ZOTERO_ITEM CSL_CITATION {"citationID":"54O3d6rh","properties":{"formattedCitation":" [137]","plainCitation":" [137]","noteIndex":0},"citationItems":[{"id":1176,"uris":["http://zotero.org/users/13560294/items/P2YQD93C"],"itemData":{"id":1176,"type":"article-journal","abstract":"Flexible bronchoscopy (FB) plays an important role in critical care patients. But, critical care patients with respiratory failure are at an increased risk of developing complications. Considering the developments in intensive care unit care in rec...","container-title":"Acta clinica Croatica","DOI":"10.20471/acc.2023.62.02.06","ISSN":"0353-9466, 1333-9451","issue":"2","language":"en","note":"publisher: Klinički bolnički centar Sestre milosrdnice","page":"291-299","source":"hrcak.srce.hr","title":"Is Flexible Bronchoscopy a Safe Procedure for Critical Care Patients with Respiratory Failure?","volume":"62.","author":[{"family":"Gürün Kaya","given":"Aslıhan"},{"family":"Öz","given":"Miraç"},{"family":"Dilegelen","given":"Umut"},{"family":"Ecer","given":"Duygu"},{"family":"Erol","given":"Serhat"},{"family":"Çiftçi","given":"Fatma"},{"family":"Çiledağ","given":"Aydın"},{"family":"Kaya","given":"Akın"}],"issued":{"date-parts":[["2023",8,1]]}}}],"schema":"https://github.com/citation-style-language/schema/raw/master/csl-citation.json"} </w:instrText>
      </w:r>
      <w:r w:rsidRPr="005E7544">
        <w:rPr>
          <w:color w:val="000000" w:themeColor="text1"/>
        </w:rPr>
        <w:fldChar w:fldCharType="separate"/>
      </w:r>
      <w:r w:rsidR="000E3B65" w:rsidRPr="000E3B65">
        <w:t xml:space="preserve"> [137]</w:t>
      </w:r>
      <w:r w:rsidRPr="005E7544">
        <w:rPr>
          <w:color w:val="000000" w:themeColor="text1"/>
        </w:rPr>
        <w:fldChar w:fldCharType="end"/>
      </w:r>
      <w:r w:rsidRPr="005E7544">
        <w:rPr>
          <w:color w:val="000000" w:themeColor="text1"/>
        </w:rPr>
        <w:t>.</w:t>
      </w:r>
      <w:r w:rsidR="0063413D" w:rsidRPr="005E7544">
        <w:rPr>
          <w:color w:val="000000" w:themeColor="text1"/>
        </w:rPr>
        <w:t xml:space="preserve"> </w:t>
      </w:r>
      <w:r w:rsidRPr="005E7544">
        <w:rPr>
          <w:color w:val="000000" w:themeColor="text1"/>
        </w:rPr>
        <w:t>Về PaCO</w:t>
      </w:r>
      <w:r w:rsidRPr="005E7544">
        <w:rPr>
          <w:color w:val="000000" w:themeColor="text1"/>
          <w:vertAlign w:val="subscript"/>
        </w:rPr>
        <w:t>2</w:t>
      </w:r>
      <w:r w:rsidRPr="005E7544">
        <w:rPr>
          <w:color w:val="000000" w:themeColor="text1"/>
        </w:rPr>
        <w:t xml:space="preserve">, </w:t>
      </w:r>
      <w:r w:rsidR="00531F00" w:rsidRPr="005E7544">
        <w:rPr>
          <w:color w:val="000000" w:themeColor="text1"/>
        </w:rPr>
        <w:t>Chỉ số PaCO</w:t>
      </w:r>
      <w:r w:rsidR="00531F00" w:rsidRPr="001A7071">
        <w:rPr>
          <w:color w:val="000000" w:themeColor="text1"/>
          <w:vertAlign w:val="subscript"/>
        </w:rPr>
        <w:t>2</w:t>
      </w:r>
      <w:r w:rsidR="00531F00" w:rsidRPr="005E7544">
        <w:rPr>
          <w:color w:val="000000" w:themeColor="text1"/>
        </w:rPr>
        <w:t xml:space="preserve"> cũng duy trì ổn định, không tăng đáng kể sau soi</w:t>
      </w:r>
      <w:r w:rsidRPr="005E7544">
        <w:rPr>
          <w:color w:val="000000" w:themeColor="text1"/>
        </w:rPr>
        <w:t xml:space="preserve"> (không quá 45 mmHg).</w:t>
      </w:r>
    </w:p>
    <w:p w14:paraId="6816C0DF" w14:textId="77777777" w:rsidR="00945A13" w:rsidRPr="005E7544" w:rsidRDefault="00945A13" w:rsidP="00A535CE">
      <w:pPr>
        <w:spacing w:after="0"/>
        <w:ind w:firstLine="720"/>
        <w:rPr>
          <w:color w:val="000000" w:themeColor="text1"/>
        </w:rPr>
      </w:pPr>
      <w:r w:rsidRPr="005E7544">
        <w:rPr>
          <w:color w:val="000000" w:themeColor="text1"/>
        </w:rPr>
        <w:t xml:space="preserve">Như vậy, có thể có những biến đổi khí máu thoáng qua sau </w:t>
      </w:r>
      <w:r w:rsidR="00477932">
        <w:rPr>
          <w:color w:val="000000" w:themeColor="text1"/>
        </w:rPr>
        <w:t>NSPQ</w:t>
      </w:r>
      <w:r w:rsidRPr="005E7544">
        <w:rPr>
          <w:color w:val="000000" w:themeColor="text1"/>
        </w:rPr>
        <w:t>, thủ thuật cho thấy tính an toàn và không gây ảnh hưởng tiêu cực đến nồng độ khí máu của bệnh nhân bỏng hô hấp.</w:t>
      </w:r>
    </w:p>
    <w:p w14:paraId="4BF2248C" w14:textId="77777777" w:rsidR="00945A13" w:rsidRPr="005E7544" w:rsidRDefault="00945A13" w:rsidP="00A535CE">
      <w:pPr>
        <w:spacing w:after="0"/>
        <w:rPr>
          <w:i/>
          <w:color w:val="000000" w:themeColor="text1"/>
        </w:rPr>
      </w:pPr>
      <w:r w:rsidRPr="005E7544">
        <w:rPr>
          <w:i/>
          <w:color w:val="000000" w:themeColor="text1"/>
        </w:rPr>
        <w:t>* Đông máu toàn bộ</w:t>
      </w:r>
    </w:p>
    <w:p w14:paraId="2370E88D" w14:textId="77777777" w:rsidR="00215808" w:rsidRPr="005E7544" w:rsidRDefault="00215808" w:rsidP="00A535CE">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Việc sử dụng Heparin khí dung đặt ra vấn đề về tính an toàn hệ thống, đặc biệt là nguy cơ chảy máu. Nghiên cứu này sử dụng liều 5000 UI mỗi lần, phù hợp với các báo cáo trước đây về tính an toàn của phác đồ tương tự</w:t>
      </w:r>
      <w:r w:rsidR="00394786" w:rsidRPr="005E7544">
        <w:rPr>
          <w:color w:val="000000" w:themeColor="text1"/>
          <w:sz w:val="28"/>
          <w:szCs w:val="28"/>
        </w:rPr>
        <w:fldChar w:fldCharType="begin"/>
      </w:r>
      <w:r w:rsidR="002175AD" w:rsidRPr="005E7544">
        <w:rPr>
          <w:color w:val="000000" w:themeColor="text1"/>
          <w:sz w:val="28"/>
          <w:szCs w:val="28"/>
        </w:rPr>
        <w:instrText xml:space="preserve"> ADDIN ZOTERO_ITEM CSL_CITATION {"citationID":"EIiRBZ8E","properties":{"formattedCitation":" [18], [19]","plainCitation":" [18], [19]","noteIndex":0},"citationItems":[{"id":428,"uris":["http://zotero.org/users/13560294/items/IYVKKNE3"],"itemData":{"id":428,"type":"article-journal","container-title":"Journal of Burn Care &amp; Research","DOI":"10.1097/BCR.0b013e318198a268","ISSN":"1559-047X","issue":"2","journalAbbreviation":"Journal of Burn Care &amp; Research","language":"en","page":"249-256","source":"DOI.org (Crossref)","title":"Influence of Nebulized Unfractionated Heparin and N-Acetylcysteine in Acute Lung Injury After Smoke Inhalation Injury:","title-short":"Influence of Nebulized Unfractionated Heparin and N-Acetylcysteine in Acute Lung Injury After Smoke Inhalation Injury","volume":"30","author":[{"family":"Miller","given":"Andrew C."},{"family":"Rivero","given":"Abel"},{"family":"Ziad","given":"Sophia"},{"family":"Smith","given":"David J."},{"family":"Elamin","given":"Elamin M."}],"issued":{"date-parts":[["2009",3]]}}},{"id":244,"uris":["http://zotero.org/users/13560294/items/B9GIJ4EE"],"itemData":{"id":244,"type":"article-journal","abstract":"Purpose: Nebulized heparin may reduce ﬁbrin cast formation and reduce the degree of airway obstruction in burn inhalation injury.\nMethods: Twenty-nine patients admitted to burn intensive care unit (ICU) within 24 hours of burn inhalation injury were included in this prospective double-blinded randomized study. Group H5 received nebulized heparin sulfate 5,000 IU, and group H10 received nebulized heparin sulfate 10,000 IU. Heparin was given in alternation with N-acetylcysteine every 2 hours. Lung injury score assessed daily for 7 days was the primary outcome. Duration of mechanical ventilation, coagulation proﬁle, length of ICU stay, and mortality were the secondary outcomes.\nResults: Median lung injury scores were signiﬁcantly lower in group H10 on days 5 (1.9 vs 1), 6 (1.4 vs 0.5), and 7 (1.3 vs 0.5). Group H10 had also a lower duration of mechanical ventilation than did group H5 (P = .037). The groups had no signiﬁcant difference in coagulation parameters, length of ICU stay (P = .17), and mortality (P = .6).\nConclusions: Nebulized heparin 10,000 IU decreased lung injury scores and duration of mechanical ventilation but had no effect on length of ICU stay and mortality. Moreover, nebulized heparin 10,000 IU was safe and had no effect on coagulation parameters.","container-title":"Journal of Critical Care","DOI":"10.1016/j.jcrc.2013.06.017","ISSN":"08839441","issue":"1","journalAbbreviation":"Journal of Critical Care","language":"en","page":"182.e1-182.e4","source":"DOI.org (Crossref)","title":"Heparin/N-acetylcysteine: An adjuvant in the management of burn inhalation injury","title-short":"Heparin/N-acetylcysteine","volume":"29","author":[{"family":"Elsharnouby","given":"Noha M."},{"family":"Eid","given":"Hala E.A."},{"family":"Abou Elezz","given":"Nahla F."},{"family":"Aboelatta","given":"Yasser A."}],"issued":{"date-parts":[["2014",2]]}}}],"schema":"https://github.com/citation-style-language/schema/raw/master/csl-citation.json"} </w:instrText>
      </w:r>
      <w:r w:rsidR="00394786" w:rsidRPr="005E7544">
        <w:rPr>
          <w:color w:val="000000" w:themeColor="text1"/>
          <w:sz w:val="28"/>
          <w:szCs w:val="28"/>
        </w:rPr>
        <w:fldChar w:fldCharType="separate"/>
      </w:r>
      <w:r w:rsidR="002175AD" w:rsidRPr="005E7544">
        <w:rPr>
          <w:color w:val="000000" w:themeColor="text1"/>
          <w:sz w:val="28"/>
        </w:rPr>
        <w:t xml:space="preserve"> [18], [19]</w:t>
      </w:r>
      <w:r w:rsidR="00394786" w:rsidRPr="005E7544">
        <w:rPr>
          <w:color w:val="000000" w:themeColor="text1"/>
          <w:sz w:val="28"/>
          <w:szCs w:val="28"/>
        </w:rPr>
        <w:fldChar w:fldCharType="end"/>
      </w:r>
      <w:r w:rsidRPr="005E7544">
        <w:rPr>
          <w:color w:val="000000" w:themeColor="text1"/>
          <w:sz w:val="28"/>
          <w:szCs w:val="28"/>
        </w:rPr>
        <w:t xml:space="preserve">. Để đánh giá, chúng tôi theo dõi các chỉ số đông máu toàn bộ (PT, PT%, INR, APTT, Fibrinogen) tại thời điểm nhập viện và ngày thứ 7 (Bảng </w:t>
      </w:r>
      <w:r w:rsidR="009A039D">
        <w:rPr>
          <w:color w:val="000000" w:themeColor="text1"/>
          <w:sz w:val="28"/>
          <w:szCs w:val="28"/>
        </w:rPr>
        <w:t>3.2</w:t>
      </w:r>
      <w:r w:rsidR="00D303F9">
        <w:rPr>
          <w:color w:val="000000" w:themeColor="text1"/>
          <w:sz w:val="28"/>
          <w:szCs w:val="28"/>
        </w:rPr>
        <w:t>9</w:t>
      </w:r>
      <w:r w:rsidRPr="005E7544">
        <w:rPr>
          <w:color w:val="000000" w:themeColor="text1"/>
          <w:sz w:val="28"/>
          <w:szCs w:val="28"/>
        </w:rPr>
        <w:t>).</w:t>
      </w:r>
    </w:p>
    <w:p w14:paraId="3D962CF5" w14:textId="77777777" w:rsidR="00215808" w:rsidRPr="005E7544" w:rsidRDefault="00215808" w:rsidP="00A535CE">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Kết quả cho thấy, các giá trị trung vị của PT, PT%, INR, APTT tại thời điểm nhập viện là tương đối tương đồng giữa hai nhóm, với chỉ số INR tăng nhẹ (trung vị 1,3). Đến ngày thứ 7, các chỉ số này có xu hướng trở về giới hạn bình thường ở cả hai nhóm (INR trung vị 1,2). Chỉ có nồng độ Fibrinogen tăng ở cả nhóm chứng (trung vị 9,1 g/l) và nhóm can thiệp (trung vị 8,3 g/l) vào ngày thứ 7. Vì Fibrinogen là một protein phản ứng pha cấp, mức tăng này phản ánh tình trạng viêm hệ thống và đáp ứng pha cấp còn diễn ra mạnh mẽ sau 7 ngày điều trị bỏng nặng hơn là do tác động của Heparin khí dung</w:t>
      </w:r>
      <w:r w:rsidR="00394786" w:rsidRPr="005E7544">
        <w:rPr>
          <w:color w:val="000000" w:themeColor="text1"/>
          <w:sz w:val="28"/>
          <w:szCs w:val="28"/>
        </w:rPr>
        <w:fldChar w:fldCharType="begin"/>
      </w:r>
      <w:r w:rsidR="000E3B65">
        <w:rPr>
          <w:color w:val="000000" w:themeColor="text1"/>
          <w:sz w:val="28"/>
          <w:szCs w:val="28"/>
        </w:rPr>
        <w:instrText xml:space="preserve"> ADDIN ZOTERO_ITEM CSL_CITATION {"citationID":"TZvaU255","properties":{"formattedCitation":" [94]","plainCitation":" [94]","noteIndex":0},"citationItems":[{"id":746,"uris":["http://zotero.org/users/13560294/items/4M8PWKFM"],"itemData":{"id":746,"type":"article-journal","abstract":"Burn injuries are under-appreciated injuries that are associated with substantial morbidity and mortality. Burn injuries, particularly severe burns, are accompanied by an immune and inflammatory response, metabolic changes and distributive shock that can be challenging to manage and can lead to multiple organ failure. Of great importance is that the injury affects not only the physical health, but also the mental health and quality of life of the patient. Accordingly, patients with burn injury cannot be considered recovered when the wounds have healed; instead, burn injury leads to long-term profound alterations that must be addressed to optimize quality of life. Burn care providers are, therefore, faced with a plethora of challenges including acute and critical care management, long-term care and rehabilitation. The aim of this Primer is not only to give an overview and update about burn care, but also to raise awareness of the ongoing challenges and stigmata associated with burn injuries.","container-title":"Nature Reviews Disease Primers","DOI":"10.1038/s41572-020-0145-5","ISSN":"2056-676X","issue":"1","journalAbbreviation":"Nat Rev Dis Primers","language":"en","license":"2020 Springer Nature Limited","note":"publisher: Nature Publishing Group","page":"1-25","source":"www.nature.com","title":"Burn injury","volume":"6","author":[{"family":"Jeschke","given":"Marc G."},{"family":"Baar","given":"Margriet E.","non-dropping-particle":"van"},{"family":"Choudhry","given":"Mashkoor A."},{"family":"Chung","given":"Kevin K."},{"family":"Gibran","given":"Nicole S."},{"family":"Logsetty","given":"Sarvesh"}],"issued":{"date-parts":[["2020",2,13]]}}}],"schema":"https://github.com/citation-style-language/schema/raw/master/csl-citation.json"} </w:instrText>
      </w:r>
      <w:r w:rsidR="00394786" w:rsidRPr="005E7544">
        <w:rPr>
          <w:color w:val="000000" w:themeColor="text1"/>
          <w:sz w:val="28"/>
          <w:szCs w:val="28"/>
        </w:rPr>
        <w:fldChar w:fldCharType="separate"/>
      </w:r>
      <w:r w:rsidR="000E3B65" w:rsidRPr="000E3B65">
        <w:rPr>
          <w:sz w:val="28"/>
        </w:rPr>
        <w:t xml:space="preserve"> [94]</w:t>
      </w:r>
      <w:r w:rsidR="00394786" w:rsidRPr="005E7544">
        <w:rPr>
          <w:color w:val="000000" w:themeColor="text1"/>
          <w:sz w:val="28"/>
          <w:szCs w:val="28"/>
        </w:rPr>
        <w:fldChar w:fldCharType="end"/>
      </w:r>
      <w:r w:rsidRPr="005E7544">
        <w:rPr>
          <w:color w:val="000000" w:themeColor="text1"/>
          <w:sz w:val="28"/>
          <w:szCs w:val="28"/>
        </w:rPr>
        <w:t>.</w:t>
      </w:r>
    </w:p>
    <w:p w14:paraId="454794A3" w14:textId="77777777" w:rsidR="00945A13" w:rsidRPr="005E7544" w:rsidRDefault="00215808" w:rsidP="00A535CE">
      <w:pPr>
        <w:pStyle w:val="NormalWeb"/>
        <w:spacing w:before="0" w:beforeAutospacing="0" w:after="0" w:afterAutospacing="0" w:line="360" w:lineRule="auto"/>
        <w:ind w:firstLine="720"/>
        <w:jc w:val="both"/>
        <w:rPr>
          <w:color w:val="000000" w:themeColor="text1"/>
        </w:rPr>
      </w:pPr>
      <w:r w:rsidRPr="005E7544">
        <w:rPr>
          <w:color w:val="000000" w:themeColor="text1"/>
          <w:sz w:val="28"/>
          <w:szCs w:val="28"/>
        </w:rPr>
        <w:t xml:space="preserve">Dựa trên xu hướng ổn định của hầu hết các chỉ số đông máu (ngoại trừ Fibrinogen tăng do viêm) và sự tương đồng trong diễn biến giữa hai nhóm, có thể nhận định rằng phác đồ can thiệp với Heparin khí dung 5000 UI không gây ra ảnh hưởng bất lợi rõ rệt đến tình trạng đông máu toàn bộ của bệnh nhân nhóm can thiệp trong 7 ngày theo dõi. </w:t>
      </w:r>
      <w:r w:rsidR="00756BA9" w:rsidRPr="005E7544">
        <w:rPr>
          <w:color w:val="000000" w:themeColor="text1"/>
          <w:sz w:val="28"/>
          <w:szCs w:val="28"/>
        </w:rPr>
        <w:t xml:space="preserve">Kết quả này phù hợp với các nghiên cứu trước đây và cả nghiên cứu có đối chứng gần đây của tác giả </w:t>
      </w:r>
      <w:r w:rsidR="00EB3AE7">
        <w:rPr>
          <w:color w:val="000000" w:themeColor="text1"/>
          <w:sz w:val="28"/>
          <w:szCs w:val="28"/>
        </w:rPr>
        <w:t>Hakim S.M</w:t>
      </w:r>
      <w:r w:rsidR="00F82B25">
        <w:rPr>
          <w:color w:val="000000" w:themeColor="text1"/>
          <w:sz w:val="28"/>
          <w:szCs w:val="28"/>
        </w:rPr>
        <w:t>.</w:t>
      </w:r>
      <w:r w:rsidR="00756BA9" w:rsidRPr="005E7544">
        <w:rPr>
          <w:color w:val="000000" w:themeColor="text1"/>
          <w:sz w:val="28"/>
          <w:szCs w:val="28"/>
        </w:rPr>
        <w:t xml:space="preserve"> và </w:t>
      </w:r>
      <w:r w:rsidR="00477932">
        <w:rPr>
          <w:color w:val="000000" w:themeColor="text1"/>
          <w:sz w:val="28"/>
          <w:szCs w:val="28"/>
        </w:rPr>
        <w:t>CS</w:t>
      </w:r>
      <w:r w:rsidR="00756BA9" w:rsidRPr="005E7544">
        <w:rPr>
          <w:color w:val="000000" w:themeColor="text1"/>
          <w:sz w:val="28"/>
          <w:szCs w:val="28"/>
        </w:rPr>
        <w:t xml:space="preserve"> (2025), sử dụng Heparin sớm, đơn thuần khí dung liều 5000 IU mỗi 4 giờ và không ghi nhận sự gia tăng biến chứng chảy máu so với nhóm chứng</w:t>
      </w:r>
      <w:r w:rsidR="00756BA9" w:rsidRPr="005E7544">
        <w:rPr>
          <w:color w:val="000000" w:themeColor="text1"/>
          <w:sz w:val="28"/>
          <w:szCs w:val="28"/>
        </w:rPr>
        <w:fldChar w:fldCharType="begin"/>
      </w:r>
      <w:r w:rsidR="000E3B65">
        <w:rPr>
          <w:color w:val="000000" w:themeColor="text1"/>
          <w:sz w:val="28"/>
          <w:szCs w:val="28"/>
        </w:rPr>
        <w:instrText xml:space="preserve"> ADDIN ZOTERO_ITEM CSL_CITATION {"citationID":"BVwN86bN","properties":{"formattedCitation":" [138]","plainCitation":" [138]","noteIndex":0},"citationItems":[{"id":1714,"uris":["http://zotero.org/users/13560294/items/H39PZNX4"],"itemData":{"id":1714,"type":"document","title":"(mới) Heparin for IH 2025.pdf"}}],"schema":"https://github.com/citation-style-language/schema/raw/master/csl-citation.json"} </w:instrText>
      </w:r>
      <w:r w:rsidR="00756BA9" w:rsidRPr="005E7544">
        <w:rPr>
          <w:color w:val="000000" w:themeColor="text1"/>
          <w:sz w:val="28"/>
          <w:szCs w:val="28"/>
        </w:rPr>
        <w:fldChar w:fldCharType="separate"/>
      </w:r>
      <w:r w:rsidR="000E3B65" w:rsidRPr="000E3B65">
        <w:rPr>
          <w:sz w:val="28"/>
        </w:rPr>
        <w:t xml:space="preserve"> [138]</w:t>
      </w:r>
      <w:r w:rsidR="00756BA9" w:rsidRPr="005E7544">
        <w:rPr>
          <w:color w:val="000000" w:themeColor="text1"/>
          <w:sz w:val="28"/>
          <w:szCs w:val="28"/>
        </w:rPr>
        <w:fldChar w:fldCharType="end"/>
      </w:r>
      <w:r w:rsidR="00756BA9" w:rsidRPr="005E7544">
        <w:rPr>
          <w:color w:val="000000" w:themeColor="text1"/>
          <w:sz w:val="28"/>
          <w:szCs w:val="28"/>
        </w:rPr>
        <w:t>. V</w:t>
      </w:r>
      <w:r w:rsidRPr="005E7544">
        <w:rPr>
          <w:color w:val="000000" w:themeColor="text1"/>
          <w:sz w:val="28"/>
          <w:szCs w:val="28"/>
        </w:rPr>
        <w:t>ới liều Heparin khí dung</w:t>
      </w:r>
      <w:r w:rsidR="00756BA9" w:rsidRPr="005E7544">
        <w:rPr>
          <w:color w:val="000000" w:themeColor="text1"/>
          <w:sz w:val="28"/>
          <w:szCs w:val="28"/>
        </w:rPr>
        <w:t xml:space="preserve"> cao hơn là</w:t>
      </w:r>
      <w:r w:rsidRPr="005E7544">
        <w:rPr>
          <w:color w:val="000000" w:themeColor="text1"/>
          <w:sz w:val="28"/>
          <w:szCs w:val="28"/>
        </w:rPr>
        <w:t xml:space="preserve"> 10000 UI/lần của tác giả Elsharnouby </w:t>
      </w:r>
      <w:r w:rsidRPr="005E7544">
        <w:rPr>
          <w:color w:val="000000" w:themeColor="text1"/>
          <w:sz w:val="28"/>
          <w:szCs w:val="28"/>
        </w:rPr>
        <w:lastRenderedPageBreak/>
        <w:t xml:space="preserve">N.M. và </w:t>
      </w:r>
      <w:r w:rsidR="00477932">
        <w:rPr>
          <w:color w:val="000000" w:themeColor="text1"/>
          <w:sz w:val="28"/>
          <w:szCs w:val="28"/>
        </w:rPr>
        <w:t>CS</w:t>
      </w:r>
      <w:r w:rsidRPr="005E7544">
        <w:rPr>
          <w:color w:val="000000" w:themeColor="text1"/>
          <w:sz w:val="28"/>
          <w:szCs w:val="28"/>
        </w:rPr>
        <w:t xml:space="preserve"> (2014) vẫn cho thấy vẫn an toàn và không ảnh hưởng đến đông máu</w:t>
      </w:r>
      <w:r w:rsidR="00394786" w:rsidRPr="005E7544">
        <w:rPr>
          <w:color w:val="000000" w:themeColor="text1"/>
          <w:sz w:val="28"/>
          <w:szCs w:val="28"/>
        </w:rPr>
        <w:fldChar w:fldCharType="begin"/>
      </w:r>
      <w:r w:rsidR="002175AD" w:rsidRPr="005E7544">
        <w:rPr>
          <w:color w:val="000000" w:themeColor="text1"/>
          <w:sz w:val="28"/>
          <w:szCs w:val="28"/>
        </w:rPr>
        <w:instrText xml:space="preserve"> ADDIN ZOTERO_ITEM CSL_CITATION {"citationID":"8ewBqxRt","properties":{"formattedCitation":" [19]","plainCitation":" [19]","noteIndex":0},"citationItems":[{"id":244,"uris":["http://zotero.org/users/13560294/items/B9GIJ4EE"],"itemData":{"id":244,"type":"article-journal","abstract":"Purpose: Nebulized heparin may reduce ﬁbrin cast formation and reduce the degree of airway obstruction in burn inhalation injury.\nMethods: Twenty-nine patients admitted to burn intensive care unit (ICU) within 24 hours of burn inhalation injury were included in this prospective double-blinded randomized study. Group H5 received nebulized heparin sulfate 5,000 IU, and group H10 received nebulized heparin sulfate 10,000 IU. Heparin was given in alternation with N-acetylcysteine every 2 hours. Lung injury score assessed daily for 7 days was the primary outcome. Duration of mechanical ventilation, coagulation proﬁle, length of ICU stay, and mortality were the secondary outcomes.\nResults: Median lung injury scores were signiﬁcantly lower in group H10 on days 5 (1.9 vs 1), 6 (1.4 vs 0.5), and 7 (1.3 vs 0.5). Group H10 had also a lower duration of mechanical ventilation than did group H5 (P = .037). The groups had no signiﬁcant difference in coagulation parameters, length of ICU stay (P = .17), and mortality (P = .6).\nConclusions: Nebulized heparin 10,000 IU decreased lung injury scores and duration of mechanical ventilation but had no effect on length of ICU stay and mortality. Moreover, nebulized heparin 10,000 IU was safe and had no effect on coagulation parameters.","container-title":"Journal of Critical Care","DOI":"10.1016/j.jcrc.2013.06.017","ISSN":"08839441","issue":"1","journalAbbreviation":"Journal of Critical Care","language":"en","page":"182.e1-182.e4","source":"DOI.org (Crossref)","title":"Heparin/N-acetylcysteine: An adjuvant in the management of burn inhalation injury","title-short":"Heparin/N-acetylcysteine","volume":"29","author":[{"family":"Elsharnouby","given":"Noha M."},{"family":"Eid","given":"Hala E.A."},{"family":"Abou Elezz","given":"Nahla F."},{"family":"Aboelatta","given":"Yasser A."}],"issued":{"date-parts":[["2014",2]]}}}],"schema":"https://github.com/citation-style-language/schema/raw/master/csl-citation.json"} </w:instrText>
      </w:r>
      <w:r w:rsidR="00394786" w:rsidRPr="005E7544">
        <w:rPr>
          <w:color w:val="000000" w:themeColor="text1"/>
          <w:sz w:val="28"/>
          <w:szCs w:val="28"/>
        </w:rPr>
        <w:fldChar w:fldCharType="separate"/>
      </w:r>
      <w:r w:rsidR="002175AD" w:rsidRPr="005E7544">
        <w:rPr>
          <w:color w:val="000000" w:themeColor="text1"/>
          <w:sz w:val="28"/>
        </w:rPr>
        <w:t xml:space="preserve"> [19]</w:t>
      </w:r>
      <w:r w:rsidR="00394786" w:rsidRPr="005E7544">
        <w:rPr>
          <w:color w:val="000000" w:themeColor="text1"/>
          <w:sz w:val="28"/>
          <w:szCs w:val="28"/>
        </w:rPr>
        <w:fldChar w:fldCharType="end"/>
      </w:r>
      <w:r w:rsidRPr="005E7544">
        <w:rPr>
          <w:color w:val="000000" w:themeColor="text1"/>
          <w:sz w:val="28"/>
          <w:szCs w:val="28"/>
        </w:rPr>
        <w:t>. Có thể định hướng nghiên cứu tăng liều Heparin khí dung nhằm tối ưu hóa hiệu quả điều trị tại chỗ bỏng hô hấp.</w:t>
      </w:r>
    </w:p>
    <w:p w14:paraId="661DFEB0" w14:textId="77777777" w:rsidR="00945A13" w:rsidRPr="005E7544" w:rsidRDefault="00945A13" w:rsidP="00A535CE">
      <w:pPr>
        <w:pStyle w:val="Heading3"/>
        <w:spacing w:before="0" w:beforeAutospacing="0" w:after="0" w:afterAutospacing="0" w:line="360" w:lineRule="auto"/>
        <w:jc w:val="both"/>
        <w:rPr>
          <w:b w:val="0"/>
          <w:i/>
          <w:color w:val="000000" w:themeColor="text1"/>
          <w:sz w:val="28"/>
          <w:szCs w:val="28"/>
        </w:rPr>
      </w:pPr>
      <w:bookmarkStart w:id="903" w:name="_Toc188831692"/>
      <w:bookmarkStart w:id="904" w:name="_Toc210205057"/>
      <w:r w:rsidRPr="005E7544">
        <w:rPr>
          <w:i/>
          <w:color w:val="000000" w:themeColor="text1"/>
          <w:sz w:val="28"/>
          <w:szCs w:val="28"/>
        </w:rPr>
        <w:t>4.2.</w:t>
      </w:r>
      <w:r w:rsidR="003A2949">
        <w:rPr>
          <w:i/>
          <w:color w:val="000000" w:themeColor="text1"/>
          <w:sz w:val="28"/>
          <w:szCs w:val="28"/>
          <w:lang w:val="en-US"/>
        </w:rPr>
        <w:t>2</w:t>
      </w:r>
      <w:r w:rsidRPr="005E7544">
        <w:rPr>
          <w:i/>
          <w:color w:val="000000" w:themeColor="text1"/>
          <w:sz w:val="28"/>
          <w:szCs w:val="28"/>
        </w:rPr>
        <w:t>. Hiệu quả thông khí của phương pháp nội soi phế quản kết hợp khí dung hô hấp</w:t>
      </w:r>
      <w:bookmarkEnd w:id="903"/>
      <w:bookmarkEnd w:id="904"/>
    </w:p>
    <w:p w14:paraId="27C09F19" w14:textId="77777777" w:rsidR="00945A13" w:rsidRPr="00AF0FAD" w:rsidRDefault="00843BE7" w:rsidP="00A535CE">
      <w:pPr>
        <w:spacing w:after="0"/>
        <w:ind w:firstLine="720"/>
        <w:rPr>
          <w:color w:val="000000" w:themeColor="text1"/>
          <w:spacing w:val="2"/>
        </w:rPr>
      </w:pPr>
      <w:r w:rsidRPr="00AF0FAD">
        <w:rPr>
          <w:rFonts w:eastAsia="Times New Roman"/>
          <w:color w:val="000000" w:themeColor="text1"/>
          <w:spacing w:val="2"/>
        </w:rPr>
        <w:t>Việc đảm bảo thông khí hiệu quả và bảo vệ phổi là mục tiêu quan trọng và được đặt ra ngay từ đầu trong điều trị bệnh nhân bỏng hô hấp thở máy. Các khuyến cáo hiện nay nhấn mạnh việc cá thể hóa chế độ thở máy và áp dụng chiến lược thông khí bảo vệ phổi, đặc biệt là thông khí với thể tích lưu thông (Vt) thấp và kiểm soát áp lực đường thở</w:t>
      </w:r>
      <w:r w:rsidR="00394786" w:rsidRPr="00AF0FAD">
        <w:rPr>
          <w:rFonts w:eastAsia="Times New Roman"/>
          <w:color w:val="000000" w:themeColor="text1"/>
          <w:spacing w:val="2"/>
        </w:rPr>
        <w:fldChar w:fldCharType="begin"/>
      </w:r>
      <w:r w:rsidR="002175AD" w:rsidRPr="00AF0FAD">
        <w:rPr>
          <w:rFonts w:eastAsia="Times New Roman"/>
          <w:color w:val="000000" w:themeColor="text1"/>
          <w:spacing w:val="2"/>
        </w:rPr>
        <w:instrText xml:space="preserve"> ADDIN ZOTERO_ITEM CSL_CITATION {"citationID":"DVWJIeWK","properties":{"formattedCitation":" [6], [12]","plainCitation":" [6], [12]","noteIndex":0},"citationItems":[{"id":101,"uris":["http://zotero.org/users/13560294/items/TZVM8J36"],"itemData":{"id":101,"type":"article-journal","abstract":"In this article we review recent advances made in the pathophysiology, diagnosis, and treatment of inhalation injury. Historically, the diagnosis of inhalation injury has relied on nonspecific clinical exam findings and bronchoscopic evidence. The development of a grading system and the use of modalities such as chest computed tomography may allow for a more nuanced evaluation of inhalation injury and enhanced ability to prognosticate. Supportive respiratory care remains essential in managing inhalation injury. Adjuncts still lacking definitive evidence of efficacy include bronchodilators, mucolytic agents, inhaled anticoagulants, nonconventional ventilator modes, prone positioning, and extracorporeal membrane oxygenation. Recent research focusing on molecular mechanisms involved in inhalation injury has increased the number of potential therapies.","container-title":"Critical Care","DOI":"10.1186/s13054-015-1077-4","ISSN":"1364-8535","issue":"1","journalAbbreviation":"Crit Care","language":"en","page":"351","source":"DOI.org (Crossref)","title":"Diagnosis and management of inhalation injury: an updated review","title-short":"Diagnosis and management of inhalation injury","volume":"19","author":[{"family":"Walker","given":"Patrick F."},{"family":"Buehner","given":"Michelle F."},{"family":"Wood","given":"Leslie A."},{"family":"Boyer","given":"Nathan L."},{"family":"Driscoll","given":"Ian R."},{"family":"Lundy","given":"Jonathan B."},{"family":"Cancio","given":"Leopoldo C."},{"family":"Chung","given":"Kevin K."}],"issued":{"date-parts":[["2015",12,1]]}}},{"id":335,"uris":["http://zotero.org/users/13560294/items/EFTNNBHR"],"itemData":{"id":335,"type":"article-journal","abstract":"Advances in the care of patients with major burns have led to a reduction in mortality and a change in the cause of their death. Burn shock, which accounted for almost 20 percent of burn deaths in the 1930s and 1940s, is now treated with early, vigorous ﬂuid resuscitation and is only rarely a cause of death. Burn wound sepsis, which emerged as the primary cause of mortality once burn shock decreased in importance, has been brought under control with the use of topical antibiotics and aggressive surgical debridement.","container-title":"Burns","DOI":"10.1016/j.burns.2006.07.007","ISSN":"03054179","issue":"1","journalAbbreviation":"Burns","language":"en","page":"2-13","source":"DOI.org (Crossref)","title":"Respiratory management of inhalation injury","volume":"33","author":[{"family":"Mlcak","given":"Ronald P."},{"family":"Suman","given":"Oscar E."},{"family":"Herndon","given":"David N."}],"issued":{"date-parts":[["2007",2]]}}}],"schema":"https://github.com/citation-style-language/schema/raw/master/csl-citation.json"} </w:instrText>
      </w:r>
      <w:r w:rsidR="00394786" w:rsidRPr="00AF0FAD">
        <w:rPr>
          <w:rFonts w:eastAsia="Times New Roman"/>
          <w:color w:val="000000" w:themeColor="text1"/>
          <w:spacing w:val="2"/>
        </w:rPr>
        <w:fldChar w:fldCharType="separate"/>
      </w:r>
      <w:r w:rsidR="002175AD" w:rsidRPr="00AF0FAD">
        <w:rPr>
          <w:color w:val="000000" w:themeColor="text1"/>
          <w:spacing w:val="2"/>
        </w:rPr>
        <w:t xml:space="preserve"> [6], [12]</w:t>
      </w:r>
      <w:r w:rsidR="00394786" w:rsidRPr="00AF0FAD">
        <w:rPr>
          <w:rFonts w:eastAsia="Times New Roman"/>
          <w:color w:val="000000" w:themeColor="text1"/>
          <w:spacing w:val="2"/>
        </w:rPr>
        <w:fldChar w:fldCharType="end"/>
      </w:r>
      <w:r w:rsidR="00945A13" w:rsidRPr="00AF0FAD">
        <w:rPr>
          <w:color w:val="000000" w:themeColor="text1"/>
          <w:spacing w:val="2"/>
        </w:rPr>
        <w:t>. Dựa trên các nghiên cứu về thở máy tại Khoa Hồi sức cấp cứu – Bệnh viện Bỏng Quốc Gia trước đây, trong nghiên cứu này, chúng tôi cũng sử dụng chế độ thở máy kiểm soát áp lực và điều chỉnh theo mục tiêu thông khí</w:t>
      </w:r>
      <w:r w:rsidR="00945A13" w:rsidRPr="00AF0FAD">
        <w:rPr>
          <w:color w:val="000000" w:themeColor="text1"/>
          <w:spacing w:val="2"/>
        </w:rPr>
        <w:fldChar w:fldCharType="begin"/>
      </w:r>
      <w:r w:rsidR="000E3B65">
        <w:rPr>
          <w:color w:val="000000" w:themeColor="text1"/>
          <w:spacing w:val="2"/>
        </w:rPr>
        <w:instrText xml:space="preserve"> ADDIN ZOTERO_ITEM CSL_CITATION {"citationID":"hRLt80yL","properties":{"formattedCitation":" [58]","plainCitation":" [58]","noteIndex":0},"citationItems":[{"id":223,"uris":["http://zotero.org/users/13560294/items/E67J6TXA"],"itemData":{"id":223,"type":"article-journal","abstract":"Trần Đình Hùng (2017). Nghiên cứu đặc điểm lâm sàng, cận lâm sàng hội chứng suy hô hấp cấp tiến triển và hiệu quả của liệu pháp \"mở phổi\" trên bệnh nhân bỏng nặng, Luận án Tiến sỹ y học, Trường Học viện Quân Y","language":"vi","source":"Zotero","title":"NGHIÊN CỨU ĐẶC ĐIỂM LÂM SÀNG, CẬN LÂM SÀNG HỘI CHỨNG SUY HÔ HẤP CẤP TIẾN TRIỂN VÀ HIỆU QUẢ CỦA LIỆU PHÁP “MỞ PHỔI” TRÊN BỆNH NHÂN BỎNG NẶNG","author":[{"family":"Hùng","given":"Trần Đình"}]}}],"schema":"https://github.com/citation-style-language/schema/raw/master/csl-citation.json"} </w:instrText>
      </w:r>
      <w:r w:rsidR="00945A13" w:rsidRPr="00AF0FAD">
        <w:rPr>
          <w:color w:val="000000" w:themeColor="text1"/>
          <w:spacing w:val="2"/>
        </w:rPr>
        <w:fldChar w:fldCharType="separate"/>
      </w:r>
      <w:r w:rsidR="000E3B65" w:rsidRPr="000E3B65">
        <w:t xml:space="preserve"> [58]</w:t>
      </w:r>
      <w:r w:rsidR="00945A13" w:rsidRPr="00AF0FAD">
        <w:rPr>
          <w:color w:val="000000" w:themeColor="text1"/>
          <w:spacing w:val="2"/>
        </w:rPr>
        <w:fldChar w:fldCharType="end"/>
      </w:r>
      <w:r w:rsidR="00945A13" w:rsidRPr="00AF0FAD">
        <w:rPr>
          <w:color w:val="000000" w:themeColor="text1"/>
          <w:spacing w:val="2"/>
        </w:rPr>
        <w:t xml:space="preserve">. </w:t>
      </w:r>
      <w:r w:rsidRPr="00AF0FAD">
        <w:rPr>
          <w:color w:val="000000" w:themeColor="text1"/>
          <w:spacing w:val="2"/>
        </w:rPr>
        <w:t xml:space="preserve">Việc phân tích diễn biến các chỉ số khí máu và cơ học phổi cho thấy phác đồ </w:t>
      </w:r>
      <w:r w:rsidR="00477932" w:rsidRPr="00AF0FAD">
        <w:rPr>
          <w:color w:val="000000" w:themeColor="text1"/>
          <w:spacing w:val="2"/>
        </w:rPr>
        <w:t>NSPQ</w:t>
      </w:r>
      <w:r w:rsidRPr="00AF0FAD">
        <w:rPr>
          <w:color w:val="000000" w:themeColor="text1"/>
          <w:spacing w:val="2"/>
        </w:rPr>
        <w:t xml:space="preserve"> kết hợp khí dung Heparin/N-Acetylcystein (nhóm can thiệp) mang lại những cải thiện rõ rệt so với nhóm chứng.</w:t>
      </w:r>
    </w:p>
    <w:p w14:paraId="23A450E9" w14:textId="77777777" w:rsidR="00650B1B" w:rsidRPr="005E7544" w:rsidRDefault="00650B1B" w:rsidP="00A535CE">
      <w:pPr>
        <w:spacing w:after="0"/>
        <w:ind w:firstLine="720"/>
        <w:rPr>
          <w:i/>
          <w:color w:val="000000" w:themeColor="text1"/>
        </w:rPr>
      </w:pPr>
      <w:r w:rsidRPr="005E7544">
        <w:rPr>
          <w:i/>
          <w:color w:val="000000" w:themeColor="text1"/>
        </w:rPr>
        <w:t>* Cải thiện trao đổi khí:</w:t>
      </w:r>
    </w:p>
    <w:p w14:paraId="71C0B16A" w14:textId="77777777" w:rsidR="00650B1B" w:rsidRPr="005E7544" w:rsidRDefault="00650B1B" w:rsidP="00A535CE">
      <w:pPr>
        <w:spacing w:after="0"/>
        <w:ind w:firstLine="720"/>
        <w:rPr>
          <w:color w:val="000000" w:themeColor="text1"/>
        </w:rPr>
      </w:pPr>
      <w:r w:rsidRPr="005E7544">
        <w:rPr>
          <w:color w:val="000000" w:themeColor="text1"/>
        </w:rPr>
        <w:t>PaO</w:t>
      </w:r>
      <w:r w:rsidRPr="00DD7342">
        <w:rPr>
          <w:color w:val="000000" w:themeColor="text1"/>
          <w:vertAlign w:val="subscript"/>
        </w:rPr>
        <w:t>2</w:t>
      </w:r>
      <w:r w:rsidRPr="005E7544">
        <w:rPr>
          <w:color w:val="000000" w:themeColor="text1"/>
        </w:rPr>
        <w:t xml:space="preserve"> và tỷ lệ PaO</w:t>
      </w:r>
      <w:r w:rsidRPr="005E7544">
        <w:rPr>
          <w:color w:val="000000" w:themeColor="text1"/>
          <w:vertAlign w:val="subscript"/>
        </w:rPr>
        <w:t>2</w:t>
      </w:r>
      <w:r w:rsidRPr="005E7544">
        <w:rPr>
          <w:color w:val="000000" w:themeColor="text1"/>
        </w:rPr>
        <w:t>/FiO</w:t>
      </w:r>
      <w:r w:rsidRPr="005E7544">
        <w:rPr>
          <w:color w:val="000000" w:themeColor="text1"/>
          <w:vertAlign w:val="subscript"/>
        </w:rPr>
        <w:t>2</w:t>
      </w:r>
      <w:r w:rsidRPr="005E7544">
        <w:rPr>
          <w:color w:val="000000" w:themeColor="text1"/>
        </w:rPr>
        <w:t>: Mặc dù PaO</w:t>
      </w:r>
      <w:r w:rsidRPr="00DD7342">
        <w:rPr>
          <w:color w:val="000000" w:themeColor="text1"/>
          <w:vertAlign w:val="subscript"/>
        </w:rPr>
        <w:t>2</w:t>
      </w:r>
      <w:r w:rsidRPr="005E7544">
        <w:rPr>
          <w:color w:val="000000" w:themeColor="text1"/>
        </w:rPr>
        <w:t xml:space="preserve"> nhìn chung được duy trì ở mức cao ở cả hai nhóm trong quá trình điều trị (Biểu đồ 3.</w:t>
      </w:r>
      <w:r w:rsidR="005E3534" w:rsidRPr="005E7544">
        <w:rPr>
          <w:color w:val="000000" w:themeColor="text1"/>
        </w:rPr>
        <w:t>7</w:t>
      </w:r>
      <w:r w:rsidRPr="005E7544">
        <w:rPr>
          <w:color w:val="000000" w:themeColor="text1"/>
        </w:rPr>
        <w:t>) nhưng tỷ lệ PaO</w:t>
      </w:r>
      <w:r w:rsidRPr="005E7544">
        <w:rPr>
          <w:color w:val="000000" w:themeColor="text1"/>
          <w:vertAlign w:val="subscript"/>
        </w:rPr>
        <w:t>2</w:t>
      </w:r>
      <w:r w:rsidRPr="005E7544">
        <w:rPr>
          <w:color w:val="000000" w:themeColor="text1"/>
        </w:rPr>
        <w:t>/FiO</w:t>
      </w:r>
      <w:r w:rsidRPr="005E7544">
        <w:rPr>
          <w:color w:val="000000" w:themeColor="text1"/>
          <w:vertAlign w:val="subscript"/>
        </w:rPr>
        <w:t>2</w:t>
      </w:r>
      <w:r w:rsidRPr="005E7544">
        <w:rPr>
          <w:color w:val="000000" w:themeColor="text1"/>
        </w:rPr>
        <w:t xml:space="preserve"> là chỉ số quan trọng đánh giá oxy hóa máu và tổn thương phổi cho thấy sự khác biệt. Nhóm can thiệp có xu hướng cải thiện PaO</w:t>
      </w:r>
      <w:r w:rsidRPr="005E7544">
        <w:rPr>
          <w:color w:val="000000" w:themeColor="text1"/>
          <w:vertAlign w:val="subscript"/>
        </w:rPr>
        <w:t>2</w:t>
      </w:r>
      <w:r w:rsidRPr="005E7544">
        <w:rPr>
          <w:color w:val="000000" w:themeColor="text1"/>
        </w:rPr>
        <w:t>/FiO</w:t>
      </w:r>
      <w:r w:rsidRPr="005E7544">
        <w:rPr>
          <w:color w:val="000000" w:themeColor="text1"/>
          <w:vertAlign w:val="subscript"/>
        </w:rPr>
        <w:t>2</w:t>
      </w:r>
      <w:r w:rsidRPr="005E7544">
        <w:rPr>
          <w:color w:val="000000" w:themeColor="text1"/>
        </w:rPr>
        <w:t xml:space="preserve"> tốt hơn, đạt mức trung vị trên 300 mmHg vào ngày thứ 7, trong khi nhóm chứng duy trì dưới ngưỡng này (Biểu đồ 3.</w:t>
      </w:r>
      <w:r w:rsidR="005E3534" w:rsidRPr="005E7544">
        <w:rPr>
          <w:color w:val="000000" w:themeColor="text1"/>
        </w:rPr>
        <w:t>9</w:t>
      </w:r>
      <w:r w:rsidRPr="005E7544">
        <w:rPr>
          <w:color w:val="000000" w:themeColor="text1"/>
        </w:rPr>
        <w:t>). Sự khác biệt về PaO</w:t>
      </w:r>
      <w:r w:rsidRPr="005E7544">
        <w:rPr>
          <w:color w:val="000000" w:themeColor="text1"/>
          <w:vertAlign w:val="subscript"/>
        </w:rPr>
        <w:t>2</w:t>
      </w:r>
      <w:r w:rsidRPr="005E7544">
        <w:rPr>
          <w:color w:val="000000" w:themeColor="text1"/>
        </w:rPr>
        <w:t>/FiO</w:t>
      </w:r>
      <w:r w:rsidRPr="005E7544">
        <w:rPr>
          <w:color w:val="000000" w:themeColor="text1"/>
          <w:vertAlign w:val="subscript"/>
        </w:rPr>
        <w:t>2</w:t>
      </w:r>
      <w:r w:rsidRPr="005E7544">
        <w:rPr>
          <w:color w:val="000000" w:themeColor="text1"/>
        </w:rPr>
        <w:t xml:space="preserve"> có ý nghĩa thống kê vào ngày thứ 2 (p&lt;0,05), cho thấy lợi ích sớm của can thiệp. Duy trì PaO</w:t>
      </w:r>
      <w:r w:rsidRPr="005E7544">
        <w:rPr>
          <w:color w:val="000000" w:themeColor="text1"/>
          <w:vertAlign w:val="subscript"/>
        </w:rPr>
        <w:t>2</w:t>
      </w:r>
      <w:r w:rsidRPr="005E7544">
        <w:rPr>
          <w:color w:val="000000" w:themeColor="text1"/>
        </w:rPr>
        <w:t>/FiO</w:t>
      </w:r>
      <w:r w:rsidRPr="005E7544">
        <w:rPr>
          <w:color w:val="000000" w:themeColor="text1"/>
          <w:vertAlign w:val="subscript"/>
        </w:rPr>
        <w:t>2</w:t>
      </w:r>
      <w:r w:rsidRPr="005E7544">
        <w:rPr>
          <w:color w:val="000000" w:themeColor="text1"/>
        </w:rPr>
        <w:t xml:space="preserve"> trên 300 mmHg là một dấu hiệu tiên lượng tốt còn tình trạng PaO</w:t>
      </w:r>
      <w:r w:rsidRPr="005E7544">
        <w:rPr>
          <w:color w:val="000000" w:themeColor="text1"/>
          <w:vertAlign w:val="subscript"/>
        </w:rPr>
        <w:t>2</w:t>
      </w:r>
      <w:r w:rsidRPr="005E7544">
        <w:rPr>
          <w:color w:val="000000" w:themeColor="text1"/>
        </w:rPr>
        <w:t>/FiO</w:t>
      </w:r>
      <w:r w:rsidRPr="005E7544">
        <w:rPr>
          <w:color w:val="000000" w:themeColor="text1"/>
          <w:vertAlign w:val="subscript"/>
        </w:rPr>
        <w:t>2</w:t>
      </w:r>
      <w:r w:rsidRPr="005E7544">
        <w:rPr>
          <w:color w:val="000000" w:themeColor="text1"/>
        </w:rPr>
        <w:t xml:space="preserve"> dưới 300 mmHg có thể liên quan đến nguy cơ nhiễm khuẩn cao hơn</w:t>
      </w:r>
      <w:r w:rsidR="00394786" w:rsidRPr="005E7544">
        <w:rPr>
          <w:color w:val="000000" w:themeColor="text1"/>
        </w:rPr>
        <w:fldChar w:fldCharType="begin"/>
      </w:r>
      <w:r w:rsidR="000E3B65">
        <w:rPr>
          <w:color w:val="000000" w:themeColor="text1"/>
        </w:rPr>
        <w:instrText xml:space="preserve"> ADDIN ZOTERO_ITEM CSL_CITATION {"citationID":"eReZdfpn","properties":{"formattedCitation":" [139]","plainCitation":" [139]","noteIndex":0},"citationItems":[{"id":848,"uris":["http://zotero.org/users/13560294/items/QUYH8DTW"],"itemData":{"id":848,"type":"article-journal","abstract":"Background Injury to the airways after smoke inhalation is a major mortality risk factor in victims of burn injuries, resulting in a 15–45% increase in patient deaths. Damage to the airways by smoke may induce acute respiratory distress syndrome (ARDS), which is partly characterized by hypoxemia in the airways. While ARDS has been associated with bacterial infection, the impact of hypoxemia on airway microbiota is unknown. Our objective was to identify differences in microbiota within the airways of burn patients who develop hypoxemia early after inhalation injury and those that do not using next-generation sequencing of bacterial 16S rRNA genes. Results DNA was extracted from therapeutic bronchial washings of 48 patients performed within 72 hours of hospitalization for burn and inhalation injury at the North Carolina Jaycee Burn Center. DNA was prepared for sequencing using a novel molecule tagging method and sequenced on the Illumina MiSeq platform. Bacterial species were identified using the MTToolbox pipeline. Patients with hypoxemia, as indicated by a PaO2/FiO2 ratio ≤ 300, had a 30% increase in abundance of Streptococcaceae and Enterobacteriaceae and 84% increase in Staphylococcaceae as compared to patients with a PaO2/FiO2 ratio &gt; 300. Wilcoxon rank-sum test identified significant enrichment in abundance of OTUs identified as Prevotella melaninogenica (p = 0.042), Corynebacterium (p = 0.037) and Mogibacterium (p = 0.048). Linear discriminant effect size analysis (LefSe) confirmed significant enrichment of Prevotella melaninognica among patients with a PaO2/FiO2 ratio ≤ 300 (p&lt;0.05). These results could not be explained by differences in antibiotic treatment. Conclusions The airway microbiota following burn and inhalation injury is altered in patients with a PaO2/FiO2 ratio ≤ 300 early after injury. Enrichment of specific taxa in patients with a PaO2/FiO2 ratio ≤ 300 may indicate airway environment and patient changes that favor these microbes. Longitudinal studies are necessary to identify stably colonizing taxa that play roles in hypoxemia and ARDS pathogenesis.","container-title":"PLOS ONE","DOI":"10.1371/journal.pone.0173848","ISSN":"1932-6203","issue":"3","journalAbbreviation":"PLOS ONE","language":"en","note":"publisher: Public Library of Science","page":"e0173848","source":"PLoS Journals","title":"Alterations in airway microbiota in patients with PaO2/FiO2 ratio ≤ 300 after burn and inhalation injury","volume":"12","author":[{"family":"Walsh","given":"Dana M."},{"family":"McCullough","given":"Shaun D."},{"family":"Yourstone","given":"Scott"},{"family":"Jones","given":"Samuel W."},{"family":"Cairns","given":"Bruce A."},{"family":"Jones","given":"Corbin D."},{"family":"Jaspers","given":"Ilona"},{"family":"Diaz-Sanchez","given":"David"}],"issued":{"date-parts":[["2017"]],"season":"thg 3"}}}],"schema":"https://github.com/citation-style-language/schema/raw/master/csl-citation.json"} </w:instrText>
      </w:r>
      <w:r w:rsidR="00394786" w:rsidRPr="005E7544">
        <w:rPr>
          <w:color w:val="000000" w:themeColor="text1"/>
        </w:rPr>
        <w:fldChar w:fldCharType="separate"/>
      </w:r>
      <w:r w:rsidR="000E3B65" w:rsidRPr="000E3B65">
        <w:t xml:space="preserve"> [139]</w:t>
      </w:r>
      <w:r w:rsidR="00394786" w:rsidRPr="005E7544">
        <w:rPr>
          <w:color w:val="000000" w:themeColor="text1"/>
        </w:rPr>
        <w:fldChar w:fldCharType="end"/>
      </w:r>
      <w:r w:rsidRPr="005E7544">
        <w:rPr>
          <w:color w:val="000000" w:themeColor="text1"/>
        </w:rPr>
        <w:t>.</w:t>
      </w:r>
      <w:r w:rsidR="00756BA9" w:rsidRPr="005E7544">
        <w:rPr>
          <w:color w:val="000000" w:themeColor="text1"/>
        </w:rPr>
        <w:t xml:space="preserve"> Sự cải thiện về oxy hóa máu này cũng phù hợp với kết quả từ nghiên cứu của </w:t>
      </w:r>
      <w:r w:rsidR="00EB3AE7">
        <w:rPr>
          <w:color w:val="000000" w:themeColor="text1"/>
        </w:rPr>
        <w:t>Hakim S.M</w:t>
      </w:r>
      <w:r w:rsidR="00F82B25">
        <w:rPr>
          <w:color w:val="000000" w:themeColor="text1"/>
        </w:rPr>
        <w:t>.</w:t>
      </w:r>
      <w:r w:rsidR="00756BA9" w:rsidRPr="005E7544">
        <w:rPr>
          <w:color w:val="000000" w:themeColor="text1"/>
        </w:rPr>
        <w:t xml:space="preserve"> và </w:t>
      </w:r>
      <w:r w:rsidR="00477932">
        <w:rPr>
          <w:color w:val="000000" w:themeColor="text1"/>
        </w:rPr>
        <w:t>CS</w:t>
      </w:r>
      <w:r w:rsidR="00756BA9" w:rsidRPr="005E7544">
        <w:rPr>
          <w:color w:val="000000" w:themeColor="text1"/>
        </w:rPr>
        <w:t xml:space="preserve"> (2025), trong đó nhóm dùng Heparin khí dung đơn thuần cũng cho thấy chỉ số </w:t>
      </w:r>
      <w:r w:rsidR="00756BA9" w:rsidRPr="005E7544">
        <w:rPr>
          <w:color w:val="000000" w:themeColor="text1"/>
        </w:rPr>
        <w:lastRenderedPageBreak/>
        <w:t>PaO</w:t>
      </w:r>
      <w:r w:rsidR="00756BA9" w:rsidRPr="00DD7342">
        <w:rPr>
          <w:color w:val="000000" w:themeColor="text1"/>
          <w:vertAlign w:val="subscript"/>
        </w:rPr>
        <w:t>2</w:t>
      </w:r>
      <w:r w:rsidR="00756BA9" w:rsidRPr="005E7544">
        <w:rPr>
          <w:color w:val="000000" w:themeColor="text1"/>
        </w:rPr>
        <w:t>/FiO</w:t>
      </w:r>
      <w:r w:rsidR="00756BA9" w:rsidRPr="00DD7342">
        <w:rPr>
          <w:color w:val="000000" w:themeColor="text1"/>
          <w:vertAlign w:val="subscript"/>
        </w:rPr>
        <w:t>2</w:t>
      </w:r>
      <w:r w:rsidR="00756BA9" w:rsidRPr="005E7544">
        <w:rPr>
          <w:color w:val="000000" w:themeColor="text1"/>
        </w:rPr>
        <w:t xml:space="preserve"> cao hơn so với nhóm dùng giả dược, củng cố vai trò của Heparin trong việc cải thiện trao đổi khí</w:t>
      </w:r>
      <w:r w:rsidR="00756BA9" w:rsidRPr="005E7544">
        <w:rPr>
          <w:color w:val="000000" w:themeColor="text1"/>
        </w:rPr>
        <w:fldChar w:fldCharType="begin"/>
      </w:r>
      <w:r w:rsidR="000E3B65">
        <w:rPr>
          <w:color w:val="000000" w:themeColor="text1"/>
        </w:rPr>
        <w:instrText xml:space="preserve"> ADDIN ZOTERO_ITEM CSL_CITATION {"citationID":"JJfzv7Pp","properties":{"formattedCitation":" [138]","plainCitation":" [138]","noteIndex":0},"citationItems":[{"id":1714,"uris":["http://zotero.org/users/13560294/items/H39PZNX4"],"itemData":{"id":1714,"type":"document","title":"(mới) Heparin for IH 2025.pdf"}}],"schema":"https://github.com/citation-style-language/schema/raw/master/csl-citation.json"} </w:instrText>
      </w:r>
      <w:r w:rsidR="00756BA9" w:rsidRPr="005E7544">
        <w:rPr>
          <w:color w:val="000000" w:themeColor="text1"/>
        </w:rPr>
        <w:fldChar w:fldCharType="separate"/>
      </w:r>
      <w:r w:rsidR="000E3B65" w:rsidRPr="000E3B65">
        <w:t xml:space="preserve"> [138]</w:t>
      </w:r>
      <w:r w:rsidR="00756BA9" w:rsidRPr="005E7544">
        <w:rPr>
          <w:color w:val="000000" w:themeColor="text1"/>
        </w:rPr>
        <w:fldChar w:fldCharType="end"/>
      </w:r>
      <w:r w:rsidR="00756BA9" w:rsidRPr="005E7544">
        <w:rPr>
          <w:color w:val="000000" w:themeColor="text1"/>
        </w:rPr>
        <w:t>.</w:t>
      </w:r>
    </w:p>
    <w:p w14:paraId="0863273F" w14:textId="77777777" w:rsidR="00945A13" w:rsidRPr="005E7544" w:rsidRDefault="00650B1B" w:rsidP="00A535CE">
      <w:pPr>
        <w:spacing w:after="0"/>
        <w:ind w:firstLine="720"/>
        <w:rPr>
          <w:color w:val="000000" w:themeColor="text1"/>
        </w:rPr>
      </w:pPr>
      <w:r w:rsidRPr="005E7544">
        <w:rPr>
          <w:color w:val="000000" w:themeColor="text1"/>
        </w:rPr>
        <w:t>PaCO</w:t>
      </w:r>
      <w:r w:rsidRPr="005E7544">
        <w:rPr>
          <w:color w:val="000000" w:themeColor="text1"/>
          <w:vertAlign w:val="subscript"/>
        </w:rPr>
        <w:t>2</w:t>
      </w:r>
      <w:r w:rsidRPr="005E7544">
        <w:rPr>
          <w:color w:val="000000" w:themeColor="text1"/>
        </w:rPr>
        <w:t>: Việc thải trừ CO</w:t>
      </w:r>
      <w:r w:rsidRPr="005E7544">
        <w:rPr>
          <w:color w:val="000000" w:themeColor="text1"/>
          <w:vertAlign w:val="subscript"/>
        </w:rPr>
        <w:t>2</w:t>
      </w:r>
      <w:r w:rsidRPr="005E7544">
        <w:rPr>
          <w:color w:val="000000" w:themeColor="text1"/>
        </w:rPr>
        <w:t xml:space="preserve"> hiệu quả hơn cũng được ghi nhận ở nhóm can thiệp. Biểu đồ 3.</w:t>
      </w:r>
      <w:r w:rsidR="005E3534" w:rsidRPr="005E7544">
        <w:rPr>
          <w:color w:val="000000" w:themeColor="text1"/>
        </w:rPr>
        <w:t>8</w:t>
      </w:r>
      <w:r w:rsidRPr="005E7544">
        <w:rPr>
          <w:color w:val="000000" w:themeColor="text1"/>
        </w:rPr>
        <w:t xml:space="preserve"> cho thấy nhóm chứng có xu hướng tăng PaCO</w:t>
      </w:r>
      <w:r w:rsidRPr="005E7544">
        <w:rPr>
          <w:color w:val="000000" w:themeColor="text1"/>
          <w:vertAlign w:val="subscript"/>
        </w:rPr>
        <w:t>2</w:t>
      </w:r>
      <w:r w:rsidRPr="005E7544">
        <w:rPr>
          <w:color w:val="000000" w:themeColor="text1"/>
        </w:rPr>
        <w:t xml:space="preserve"> và duy trì ở mức cao hơn nhóm can thiệp trong phần lớn thời gian theo dõi. Sự khác biệt này có ý nghĩa thống kê tại nhiều thời điểm (ngày 1, 4, 6, 7; p&lt;0,05), cho thấy nhóm can thiệp duy trì thông khí phế nang hiệu quả hơn, giúp kiểm soát PaCO</w:t>
      </w:r>
      <w:r w:rsidRPr="005E7544">
        <w:rPr>
          <w:color w:val="000000" w:themeColor="text1"/>
          <w:vertAlign w:val="subscript"/>
        </w:rPr>
        <w:t>2</w:t>
      </w:r>
      <w:r w:rsidRPr="005E7544">
        <w:rPr>
          <w:color w:val="000000" w:themeColor="text1"/>
        </w:rPr>
        <w:t xml:space="preserve"> tốt hơn trong giới hạn mục tiêu (&lt; 55 mmHg) mà không cần tăng thông khí quá mức. Tình trạng tăng PaCO</w:t>
      </w:r>
      <w:r w:rsidRPr="005E7544">
        <w:rPr>
          <w:color w:val="000000" w:themeColor="text1"/>
          <w:vertAlign w:val="subscript"/>
        </w:rPr>
        <w:t>2</w:t>
      </w:r>
      <w:r w:rsidRPr="005E7544">
        <w:rPr>
          <w:color w:val="000000" w:themeColor="text1"/>
        </w:rPr>
        <w:t xml:space="preserve"> thường gặp ở bệnh nhân bỏng hô hấp nặng do tổn thương phổi và giảm hiệu quả trao đổi khí</w:t>
      </w:r>
      <w:r w:rsidR="00394786" w:rsidRPr="005E7544">
        <w:rPr>
          <w:color w:val="000000" w:themeColor="text1"/>
        </w:rPr>
        <w:fldChar w:fldCharType="begin"/>
      </w:r>
      <w:r w:rsidR="000E3B65">
        <w:rPr>
          <w:color w:val="000000" w:themeColor="text1"/>
        </w:rPr>
        <w:instrText xml:space="preserve"> ADDIN ZOTERO_ITEM CSL_CITATION {"citationID":"SYj2HKHw","properties":{"formattedCitation":" [140]","plainCitation":" [140]","noteIndex":0},"citationItems":[{"id":1183,"uris":["http://zotero.org/users/13560294/items/FEBQHA76"],"itemData":{"id":1183,"type":"article-journal","abstract":"Aims: This study aims to comment on arterial blood gas and treatment outcomes in burn patients with inhalation injuries treated at the ICU, Le Huu Trac National Burn Hospital.Materials and methods: Prospective study on 60 severe burn patients treated at the ICU, Le Huu Trac National Burn Hospital from 05/2021 to 05/2022. The patients were divided into two groups by age and burn extent: The study group (30 patients) with inhalation injury and the control group (30 patients) without inhalation injury. The indicators for monitoring and evaluation included: Arterial blood gases at the time of admission (both groups) and the following days (for the study group), complications and outcomes.Results: The metabolic acidosis at the time of admission was more severe in the study group as compared to the control group (BE -9.3 ± 12.2mmol/l vs. -1.7 ± 5.7mmol/l, p &amp;lt; 0.05 and lactate level 4.52 ± 2.52mmol/l vs. 2.6 ± 1.65mmol/l, p &amp;lt; 0.05). During the first week after the burn, the burn patients with inhalation injury responded well to mechanical ventilation with the PaO2/FiO2 ratio above 250mmHg, blood lactate levels gradually decreased to normal values. The mortality rate in the inhalation injury group was higher than the control group (60% vs 3.33%, p &amp;lt; 0.001).Conclusion: The burn patients with inhalation injury had severe metabolic acidosis at the time of admission, had a good response to mechanical ventilation in the first week after the burn, and the mortality rate was high.","container-title":"Tạp chí Y học Thảm hoạ và Bỏng","DOI":"10.54804/yhthvb.1.2023.213","ISSN":"3030-4008","issue":"1","journalAbbreviation":"yhthvb","language":"vi","license":"Copyright (c) 2023","note":"number: 1","page":"22-29","source":"jbdmp.vn","title":"Nghiên cứu đặc điểm biến đổi khí máu và kết quả điều trị bệnh nhân bỏng hô hấp","author":[{"family":"Hùng","given":"Trần Đình"},{"family":"Vụ","given":"Hoàng Văn"}],"issued":{"date-parts":[["2023",3,20]]}}}],"schema":"https://github.com/citation-style-language/schema/raw/master/csl-citation.json"} </w:instrText>
      </w:r>
      <w:r w:rsidR="00394786" w:rsidRPr="005E7544">
        <w:rPr>
          <w:color w:val="000000" w:themeColor="text1"/>
        </w:rPr>
        <w:fldChar w:fldCharType="separate"/>
      </w:r>
      <w:r w:rsidR="000E3B65" w:rsidRPr="000E3B65">
        <w:t xml:space="preserve"> [140]</w:t>
      </w:r>
      <w:r w:rsidR="00394786" w:rsidRPr="005E7544">
        <w:rPr>
          <w:color w:val="000000" w:themeColor="text1"/>
        </w:rPr>
        <w:fldChar w:fldCharType="end"/>
      </w:r>
      <w:r w:rsidRPr="005E7544">
        <w:rPr>
          <w:color w:val="000000" w:themeColor="text1"/>
        </w:rPr>
        <w:t>.</w:t>
      </w:r>
    </w:p>
    <w:p w14:paraId="5EE5598D" w14:textId="77777777" w:rsidR="00650B1B" w:rsidRPr="005E7544" w:rsidRDefault="00650B1B" w:rsidP="00A535CE">
      <w:pPr>
        <w:pStyle w:val="Heading3"/>
        <w:spacing w:before="0" w:beforeAutospacing="0" w:after="0" w:afterAutospacing="0" w:line="360" w:lineRule="auto"/>
        <w:ind w:firstLine="720"/>
        <w:jc w:val="both"/>
        <w:rPr>
          <w:rFonts w:eastAsiaTheme="minorHAnsi"/>
          <w:b w:val="0"/>
          <w:bCs w:val="0"/>
          <w:i/>
          <w:color w:val="000000" w:themeColor="text1"/>
          <w:sz w:val="28"/>
          <w:szCs w:val="28"/>
          <w:lang w:val="en-US" w:eastAsia="en-US"/>
        </w:rPr>
      </w:pPr>
      <w:bookmarkStart w:id="905" w:name="_Toc197327461"/>
      <w:bookmarkStart w:id="906" w:name="_Toc197974025"/>
      <w:bookmarkStart w:id="907" w:name="_Toc199252176"/>
      <w:bookmarkStart w:id="908" w:name="_Toc201128697"/>
      <w:bookmarkStart w:id="909" w:name="_Toc205191671"/>
      <w:bookmarkStart w:id="910" w:name="_Toc205284235"/>
      <w:bookmarkStart w:id="911" w:name="_Toc188831693"/>
      <w:bookmarkStart w:id="912" w:name="_Toc210205058"/>
      <w:r w:rsidRPr="005E7544">
        <w:rPr>
          <w:rFonts w:eastAsiaTheme="minorHAnsi"/>
          <w:b w:val="0"/>
          <w:bCs w:val="0"/>
          <w:i/>
          <w:color w:val="000000" w:themeColor="text1"/>
          <w:sz w:val="28"/>
          <w:szCs w:val="28"/>
          <w:lang w:val="en-US" w:eastAsia="en-US"/>
        </w:rPr>
        <w:t>* Cải thiện cơ học phổi:</w:t>
      </w:r>
      <w:bookmarkEnd w:id="905"/>
      <w:bookmarkEnd w:id="906"/>
      <w:bookmarkEnd w:id="907"/>
      <w:bookmarkEnd w:id="908"/>
      <w:bookmarkEnd w:id="909"/>
      <w:bookmarkEnd w:id="910"/>
      <w:bookmarkEnd w:id="912"/>
    </w:p>
    <w:p w14:paraId="1FA962DF" w14:textId="77777777" w:rsidR="00650B1B" w:rsidRPr="005E7544" w:rsidRDefault="00BF2E18" w:rsidP="00A535CE">
      <w:pPr>
        <w:pStyle w:val="Heading3"/>
        <w:spacing w:before="0" w:beforeAutospacing="0" w:after="0" w:afterAutospacing="0" w:line="360" w:lineRule="auto"/>
        <w:ind w:firstLine="720"/>
        <w:jc w:val="both"/>
        <w:rPr>
          <w:rFonts w:eastAsiaTheme="minorHAnsi"/>
          <w:b w:val="0"/>
          <w:bCs w:val="0"/>
          <w:color w:val="000000" w:themeColor="text1"/>
          <w:sz w:val="28"/>
          <w:szCs w:val="28"/>
          <w:lang w:val="en-US" w:eastAsia="en-US"/>
        </w:rPr>
      </w:pPr>
      <w:bookmarkStart w:id="913" w:name="_Toc197327462"/>
      <w:bookmarkStart w:id="914" w:name="_Toc197974026"/>
      <w:bookmarkStart w:id="915" w:name="_Toc199252177"/>
      <w:bookmarkStart w:id="916" w:name="_Toc201128698"/>
      <w:bookmarkStart w:id="917" w:name="_Toc205191672"/>
      <w:bookmarkStart w:id="918" w:name="_Toc205284236"/>
      <w:bookmarkStart w:id="919" w:name="_Toc210205059"/>
      <w:r>
        <w:rPr>
          <w:rFonts w:eastAsiaTheme="minorHAnsi"/>
          <w:b w:val="0"/>
          <w:bCs w:val="0"/>
          <w:color w:val="000000" w:themeColor="text1"/>
          <w:sz w:val="28"/>
          <w:szCs w:val="28"/>
          <w:lang w:val="en-US" w:eastAsia="en-US"/>
        </w:rPr>
        <w:t>Compliance</w:t>
      </w:r>
      <w:r w:rsidR="00650B1B" w:rsidRPr="005E7544">
        <w:rPr>
          <w:rFonts w:eastAsiaTheme="minorHAnsi"/>
          <w:b w:val="0"/>
          <w:bCs w:val="0"/>
          <w:color w:val="000000" w:themeColor="text1"/>
          <w:sz w:val="28"/>
          <w:szCs w:val="28"/>
          <w:lang w:val="en-US" w:eastAsia="en-US"/>
        </w:rPr>
        <w:t xml:space="preserve">: </w:t>
      </w:r>
      <w:r w:rsidR="00650B1B" w:rsidRPr="005E7544">
        <w:rPr>
          <w:b w:val="0"/>
          <w:color w:val="000000" w:themeColor="text1"/>
          <w:sz w:val="28"/>
          <w:szCs w:val="28"/>
        </w:rPr>
        <w:t>Cơ chế bệnh sinh chính của bỏng hô hấp làm tăng sức cản và giảm độ giãn nở của phổi, do đó làm tăng công thở và tạo ra tình trạng tăng thông khí/tưới máu</w:t>
      </w:r>
      <w:r w:rsidR="00650B1B" w:rsidRPr="005624D5">
        <w:rPr>
          <w:b w:val="0"/>
          <w:color w:val="000000" w:themeColor="text1"/>
          <w:sz w:val="28"/>
          <w:szCs w:val="28"/>
        </w:rPr>
        <w:fldChar w:fldCharType="begin"/>
      </w:r>
      <w:r w:rsidR="00B81FDE">
        <w:rPr>
          <w:b w:val="0"/>
          <w:color w:val="000000" w:themeColor="text1"/>
          <w:sz w:val="28"/>
          <w:szCs w:val="28"/>
        </w:rPr>
        <w:instrText xml:space="preserve"> ADDIN ZOTERO_ITEM CSL_CITATION {"citationID":"UNmnSZPd","properties":{"formattedCitation":" [3], [30]","plainCitation":" [3], [30]","noteIndex":0},"citationItems":[{"id":"h05Mugp5/Up1YnPM6","uris":["http://zotero.org/users/13560294/items/F7IYFNLK"],"itemData":{"id":"EPjOpeeb/Q2feybkp","type":"article-journal","abstract":"Smoke inhalation injury is a major determinant of morbidity and mortality in fire victims. It is a complex multifaceted injury affecting initially the airway; however, in short time, it can become a complex life‑threatening systemic disease affecting every organ in the body. In this review, we provide a summary of the underlying pathophysiology of organ dysfunction and provide an up‑to‑date survey of the various critical care modalities that have been found beneficial in caring for these patients. Major pathophysiological change is development of edema in the respiratory tract. The tracheobronchial tree is injured by steam and toxic chemicals, leading to bronchoconstriction. Lung parenchyma is damaged by the release of proteolytic elastases, leading to release of inflammatory mediators, increase in transvascular flux of fluids, and development of pulmonary edema and atelectasis. Decreased levels of surfactant and immunomodulators such as interleukins and tumor‑necrosis‑factor‑α accentuate the injury. A primary survey is conducted at the site of fire, to ensure adequate airway, breathing, and circulation. A good intravenous access is obtained for the administration of resuscitation fluids. Early intubation, preferably with fiberoptic bronchoscope, is prudent before development of airway edema. Bronchial hygiene is maintained, which involves therapeutic coughing, chest physiotherapy, deep breathing exercises, and early ambulation. Pharmacological agents such as beta‑2 agonists, racemic epinephrine, N‑acetyl cysteine, and aerosolized heparin are used for improving oxygenation of lungs. Newer agents being tested are perfluorohexane, porcine pulmonary surfactant, and ClearMate. Early diagnosis and treatment of smoke inhalation injury are the keys for better outcome.","container-title":"Indian Journal of Critical Care Medicine","DOI":"10.4103/ijccm.IJCCM_460_17","ISSN":"0972-5229, 1998-359X","issue":"3","language":"en","page":"180-188","source":"DOI.org (Crossref)","title":"Smoke Inhalation Injury: Etiopathogenesis, Diagnosis, and Management","title-short":"Smoke Inhalation Injury","volume":"22","author":[{"family":"Gupta","given":"Kapil"},{"family":"Mehrotra","given":"Mayank"},{"family":"Kumar","given":"Parul"},{"family":"Gogia","given":"Anoop Raj"},{"family":"Prasad","given":"Arun"},{"family":"Fisher","given":"Joseph Arnold"}],"issued":{"date-parts":[["2018",3]]}}},{"id":815,"uris":["http://zotero.org/users/13560294/items/XBK7XC9Y"],"itemData":{"id":815,"type":"article-journal","abstract":"Tóm tắt có thể tweet @ERSpublications\nbấm vào để tweetChấn thương do hít phải khói là một tình trạng lâm sàng phức tạp và các bác sĩ lâm sàng về hô hấp cần phải hiểu rõ về cách quản lý lâm sàng hiện tại. Tuy nhiên, bằng chứng chủ yếu xuất phát từ các đoàn hệ hồi cứu và loạt ca bệnh. Như thế này đủ chưa? http://ow.ly/PrtT30mJcYD","container-title":"European Respiratory Journal","DOI":"10.1183/13993003.02163-2018","ISSN":"0903-1936, 1399-3003","issue":"6","language":"en","license":"Copyright ©ERS 2018","note":"publisher: European Respiratory Society\nsection: Editorials\nPMID: 30523210","source":"erj.ersjournals.com","title":"Current clinical management of smoke inhalation injuries: a reality check","title-short":"Current clinical management of smoke inhalation injuries","URL":"https://erj.ersjournals.com/content/52/6/1802163","volume":"52","author":[{"family":"Spinou","given":"Arietta"},{"family":"Koulouris","given":"Nikolaos G."}],"accessed":{"date-parts":[["2024",6,25]]},"issued":{"date-parts":[["2018",12,1]]}}}],"schema":"https://github.com/citation-style-language/schema/raw/master/csl-citation.json"} </w:instrText>
      </w:r>
      <w:r w:rsidR="00650B1B" w:rsidRPr="005624D5">
        <w:rPr>
          <w:b w:val="0"/>
          <w:color w:val="000000" w:themeColor="text1"/>
          <w:sz w:val="28"/>
          <w:szCs w:val="28"/>
        </w:rPr>
        <w:fldChar w:fldCharType="separate"/>
      </w:r>
      <w:r w:rsidR="002175AD" w:rsidRPr="005624D5">
        <w:rPr>
          <w:b w:val="0"/>
          <w:color w:val="000000" w:themeColor="text1"/>
          <w:sz w:val="28"/>
        </w:rPr>
        <w:t xml:space="preserve"> [3], [30]</w:t>
      </w:r>
      <w:r w:rsidR="00650B1B" w:rsidRPr="005624D5">
        <w:rPr>
          <w:b w:val="0"/>
          <w:color w:val="000000" w:themeColor="text1"/>
          <w:sz w:val="28"/>
          <w:szCs w:val="28"/>
        </w:rPr>
        <w:fldChar w:fldCharType="end"/>
      </w:r>
      <w:r w:rsidR="00650B1B" w:rsidRPr="005624D5">
        <w:rPr>
          <w:b w:val="0"/>
          <w:color w:val="000000" w:themeColor="text1"/>
          <w:sz w:val="28"/>
          <w:szCs w:val="28"/>
          <w:lang w:val="en-US"/>
        </w:rPr>
        <w:t>.</w:t>
      </w:r>
      <w:r w:rsidR="00650B1B" w:rsidRPr="005E7544">
        <w:rPr>
          <w:rFonts w:eastAsiaTheme="minorHAnsi"/>
          <w:b w:val="0"/>
          <w:bCs w:val="0"/>
          <w:color w:val="000000" w:themeColor="text1"/>
          <w:sz w:val="28"/>
          <w:szCs w:val="28"/>
          <w:lang w:val="en-US" w:eastAsia="en-US"/>
        </w:rPr>
        <w:t xml:space="preserve"> Cải thiện </w:t>
      </w:r>
      <w:r>
        <w:rPr>
          <w:rFonts w:eastAsiaTheme="minorHAnsi"/>
          <w:b w:val="0"/>
          <w:bCs w:val="0"/>
          <w:color w:val="000000" w:themeColor="text1"/>
          <w:sz w:val="28"/>
          <w:szCs w:val="28"/>
          <w:lang w:val="en-US" w:eastAsia="en-US"/>
        </w:rPr>
        <w:t>Compliance</w:t>
      </w:r>
      <w:r w:rsidR="00650B1B" w:rsidRPr="005E7544">
        <w:rPr>
          <w:rFonts w:eastAsiaTheme="minorHAnsi"/>
          <w:b w:val="0"/>
          <w:bCs w:val="0"/>
          <w:color w:val="000000" w:themeColor="text1"/>
          <w:sz w:val="28"/>
          <w:szCs w:val="28"/>
          <w:lang w:val="en-US" w:eastAsia="en-US"/>
        </w:rPr>
        <w:t xml:space="preserve"> là chỉ số phản ánh rõ rệt nhất hiệu quả của can thiệp lên cơ học phổi. Biểu đồ 3.</w:t>
      </w:r>
      <w:r w:rsidR="005E3534" w:rsidRPr="005E7544">
        <w:rPr>
          <w:rFonts w:eastAsiaTheme="minorHAnsi"/>
          <w:b w:val="0"/>
          <w:bCs w:val="0"/>
          <w:color w:val="000000" w:themeColor="text1"/>
          <w:sz w:val="28"/>
          <w:szCs w:val="28"/>
          <w:lang w:val="en-US" w:eastAsia="en-US"/>
        </w:rPr>
        <w:t>10</w:t>
      </w:r>
      <w:r w:rsidR="00650B1B" w:rsidRPr="005E7544">
        <w:rPr>
          <w:rFonts w:eastAsiaTheme="minorHAnsi"/>
          <w:b w:val="0"/>
          <w:bCs w:val="0"/>
          <w:color w:val="000000" w:themeColor="text1"/>
          <w:sz w:val="28"/>
          <w:szCs w:val="28"/>
          <w:lang w:val="en-US" w:eastAsia="en-US"/>
        </w:rPr>
        <w:t xml:space="preserve"> cho thấy Compliance ở nhóm can thiệp được cải thiện đáng kể so với nhóm chứng, từ ngày thứ 4 đến ngày thứ 7 (p&lt;0,05). Vào ngày thứ 7, Compliance trung vị của nhóm can thiệp đạt 50 mL/cmH₂O (gần mức bình thường), cao hơn hẳn so với 33 mL/cmH₂O ở nhóm chứng. Sự cải thiện này cho thấy phác đồ can thiệp giúp giảm tình trạng phù nề, tắc nghẽn và cải thiện khả năng giãn nở của nhu mô phổi.</w:t>
      </w:r>
      <w:bookmarkStart w:id="920" w:name="_Toc197327463"/>
      <w:bookmarkStart w:id="921" w:name="_Toc197974027"/>
      <w:bookmarkStart w:id="922" w:name="_Toc199252178"/>
      <w:bookmarkStart w:id="923" w:name="_Toc201128699"/>
      <w:bookmarkEnd w:id="913"/>
      <w:bookmarkEnd w:id="914"/>
      <w:bookmarkEnd w:id="915"/>
      <w:bookmarkEnd w:id="916"/>
      <w:r w:rsidR="006D6663">
        <w:rPr>
          <w:rFonts w:eastAsiaTheme="minorHAnsi"/>
          <w:b w:val="0"/>
          <w:bCs w:val="0"/>
          <w:color w:val="000000" w:themeColor="text1"/>
          <w:sz w:val="28"/>
          <w:szCs w:val="28"/>
          <w:lang w:val="en-US" w:eastAsia="en-US"/>
        </w:rPr>
        <w:t xml:space="preserve"> </w:t>
      </w:r>
      <w:r w:rsidR="00650B1B" w:rsidRPr="005E7544">
        <w:rPr>
          <w:rFonts w:eastAsiaTheme="minorHAnsi"/>
          <w:b w:val="0"/>
          <w:bCs w:val="0"/>
          <w:color w:val="000000" w:themeColor="text1"/>
          <w:sz w:val="28"/>
          <w:szCs w:val="28"/>
          <w:lang w:val="en-US" w:eastAsia="en-US"/>
        </w:rPr>
        <w:t>Áp lực đường thở cùng với sự cải thiện Compliance ở nhóm can thiệp đi kèm với việc kiểm soát áp lực đường thở tốt hơn và phù hợp với chiến lược thông khí bảo vệ phổi.</w:t>
      </w:r>
      <w:bookmarkEnd w:id="917"/>
      <w:bookmarkEnd w:id="918"/>
      <w:bookmarkEnd w:id="919"/>
      <w:bookmarkEnd w:id="920"/>
      <w:bookmarkEnd w:id="921"/>
      <w:bookmarkEnd w:id="922"/>
      <w:bookmarkEnd w:id="923"/>
    </w:p>
    <w:p w14:paraId="4042C706" w14:textId="77777777" w:rsidR="00650B1B" w:rsidRPr="000E3B65" w:rsidRDefault="00650B1B" w:rsidP="00A535CE">
      <w:pPr>
        <w:pStyle w:val="Heading3"/>
        <w:spacing w:before="0" w:beforeAutospacing="0" w:after="0" w:afterAutospacing="0" w:line="360" w:lineRule="auto"/>
        <w:ind w:firstLine="720"/>
        <w:jc w:val="both"/>
        <w:rPr>
          <w:rFonts w:eastAsiaTheme="minorHAnsi"/>
          <w:b w:val="0"/>
          <w:bCs w:val="0"/>
          <w:color w:val="000000" w:themeColor="text1"/>
          <w:sz w:val="28"/>
          <w:szCs w:val="28"/>
          <w:lang w:val="en-US" w:eastAsia="en-US"/>
        </w:rPr>
      </w:pPr>
      <w:bookmarkStart w:id="924" w:name="_Toc197327464"/>
      <w:bookmarkStart w:id="925" w:name="_Toc197974028"/>
      <w:bookmarkStart w:id="926" w:name="_Toc199252179"/>
      <w:bookmarkStart w:id="927" w:name="_Toc201128700"/>
      <w:bookmarkStart w:id="928" w:name="_Toc205191673"/>
      <w:bookmarkStart w:id="929" w:name="_Toc205284237"/>
      <w:bookmarkStart w:id="930" w:name="_Toc210205060"/>
      <w:r w:rsidRPr="005E7544">
        <w:rPr>
          <w:rFonts w:eastAsiaTheme="minorHAnsi"/>
          <w:b w:val="0"/>
          <w:bCs w:val="0"/>
          <w:color w:val="000000" w:themeColor="text1"/>
          <w:sz w:val="28"/>
          <w:szCs w:val="28"/>
          <w:lang w:val="en-US" w:eastAsia="en-US"/>
        </w:rPr>
        <w:t>Áp lực đường thở trung bình (</w:t>
      </w:r>
      <w:r w:rsidR="00BF3293">
        <w:rPr>
          <w:rFonts w:eastAsiaTheme="minorHAnsi"/>
          <w:b w:val="0"/>
          <w:bCs w:val="0"/>
          <w:color w:val="000000" w:themeColor="text1"/>
          <w:sz w:val="28"/>
          <w:szCs w:val="28"/>
          <w:lang w:val="en-US" w:eastAsia="en-US"/>
        </w:rPr>
        <w:t>Pmean</w:t>
      </w:r>
      <w:r w:rsidRPr="005E7544">
        <w:rPr>
          <w:rFonts w:eastAsiaTheme="minorHAnsi"/>
          <w:b w:val="0"/>
          <w:bCs w:val="0"/>
          <w:color w:val="000000" w:themeColor="text1"/>
          <w:sz w:val="28"/>
          <w:szCs w:val="28"/>
          <w:lang w:val="en-US" w:eastAsia="en-US"/>
        </w:rPr>
        <w:t xml:space="preserve">) </w:t>
      </w:r>
      <w:r w:rsidRPr="005E7544">
        <w:rPr>
          <w:b w:val="0"/>
          <w:color w:val="000000" w:themeColor="text1"/>
          <w:sz w:val="28"/>
          <w:szCs w:val="28"/>
        </w:rPr>
        <w:t>có mối tương quan với áp suất phế nang hay áp lực tác dụng lên nhu mô phổi trong quá trình thông khí</w:t>
      </w:r>
      <w:r w:rsidRPr="005E7544">
        <w:rPr>
          <w:b w:val="0"/>
          <w:color w:val="000000" w:themeColor="text1"/>
          <w:sz w:val="28"/>
          <w:szCs w:val="28"/>
          <w:lang w:val="en-US"/>
        </w:rPr>
        <w:t>.</w:t>
      </w:r>
      <w:r w:rsidRPr="005E7544">
        <w:rPr>
          <w:rFonts w:eastAsiaTheme="minorHAnsi"/>
          <w:b w:val="0"/>
          <w:bCs w:val="0"/>
          <w:color w:val="000000" w:themeColor="text1"/>
          <w:sz w:val="28"/>
          <w:szCs w:val="28"/>
          <w:lang w:val="en-US" w:eastAsia="en-US"/>
        </w:rPr>
        <w:t xml:space="preserve"> </w:t>
      </w:r>
      <w:r w:rsidRPr="005E7544">
        <w:rPr>
          <w:b w:val="0"/>
          <w:color w:val="000000" w:themeColor="text1"/>
          <w:sz w:val="28"/>
          <w:szCs w:val="28"/>
        </w:rPr>
        <w:t>Nghiên cứu của tác giả Sahetya S.K</w:t>
      </w:r>
      <w:r w:rsidR="00F82B25">
        <w:rPr>
          <w:b w:val="0"/>
          <w:color w:val="000000" w:themeColor="text1"/>
          <w:sz w:val="28"/>
          <w:szCs w:val="28"/>
          <w:lang w:val="en-US"/>
        </w:rPr>
        <w:t>.</w:t>
      </w:r>
      <w:r w:rsidRPr="005E7544">
        <w:rPr>
          <w:b w:val="0"/>
          <w:color w:val="000000" w:themeColor="text1"/>
          <w:sz w:val="28"/>
          <w:szCs w:val="28"/>
        </w:rPr>
        <w:t xml:space="preserve"> và </w:t>
      </w:r>
      <w:r w:rsidR="00477932">
        <w:rPr>
          <w:b w:val="0"/>
          <w:color w:val="000000" w:themeColor="text1"/>
          <w:sz w:val="28"/>
          <w:szCs w:val="28"/>
        </w:rPr>
        <w:t>CS</w:t>
      </w:r>
      <w:r w:rsidRPr="005E7544">
        <w:rPr>
          <w:b w:val="0"/>
          <w:color w:val="000000" w:themeColor="text1"/>
          <w:sz w:val="28"/>
          <w:szCs w:val="28"/>
        </w:rPr>
        <w:t xml:space="preserve"> (2020) chỉ ra rằng áp lực đường thở tăng làm tăng nguy cơ biến chứng ARDS và tử vong ở bệnh nhân thở máy, với mức cảnh báo là 13 cmH</w:t>
      </w:r>
      <w:r w:rsidRPr="005E7544">
        <w:rPr>
          <w:b w:val="0"/>
          <w:color w:val="000000" w:themeColor="text1"/>
          <w:sz w:val="28"/>
          <w:szCs w:val="28"/>
          <w:vertAlign w:val="subscript"/>
        </w:rPr>
        <w:t>2</w:t>
      </w:r>
      <w:r w:rsidRPr="005E7544">
        <w:rPr>
          <w:b w:val="0"/>
          <w:color w:val="000000" w:themeColor="text1"/>
          <w:sz w:val="28"/>
          <w:szCs w:val="28"/>
        </w:rPr>
        <w:t>O</w:t>
      </w:r>
      <w:r w:rsidRPr="000E3B65">
        <w:rPr>
          <w:b w:val="0"/>
          <w:color w:val="000000" w:themeColor="text1"/>
          <w:sz w:val="28"/>
          <w:szCs w:val="28"/>
        </w:rPr>
        <w:fldChar w:fldCharType="begin"/>
      </w:r>
      <w:r w:rsidR="000E3B65" w:rsidRPr="000E3B65">
        <w:rPr>
          <w:b w:val="0"/>
          <w:color w:val="000000" w:themeColor="text1"/>
          <w:sz w:val="28"/>
          <w:szCs w:val="28"/>
        </w:rPr>
        <w:instrText xml:space="preserve"> ADDIN ZOTERO_ITEM CSL_CITATION {"citationID":"ftCroP9f","properties":{"formattedCitation":" [141]","plainCitation":" [141]","noteIndex":0},"citationItems":[{"id":1005,"uris":["http://zotero.org/users/13560294/items/J669CXMA"],"itemData":{"id":1005,"type":"article-journal","abstract":"Objectives: \n          To determine the association between mean airway pressure and 90-day mortality in patients with acute respiratory failure requiring mechanical ventilation and to compare the predictive ability of mean airway pressure compared with inspiratory plateau pressure and driving pressure.\n          Design: \n          Prospective observational cohort.\n          Setting: \n          Five ICUs in Lima, Peru.\n          Subjects: \n          Adults requiring invasive mechanical ventilation via endotracheal tube for acute respiratory failure.\n          Interventions: \n          None.\n          Measurements and Main Results: \n          Of potentially eligible participants (n = 1,500), 65 (4%) were missing baseline mean airway pressure, while 352 (23.5%) were missing baseline plateau pressure and driving pressure. Ultimately, 1,429 participants were included in the analysis with an average age of 59 ± 19 years, 45% female, and a mean Pao2/Fio2 ratio of 248 ± 147 mm Hg at baseline. Overall, 90-day mortality was 50.4%. Median baseline mean airway pressure was 13 cm H2O (interquartile range, 10–16 cm H2O) in participants who died compared to a median mean airway pressure of 12 cm H2O (interquartile range, 10–14 cm H2O) in participants who survived greater than 90 days (p &lt; 0.001). Mean airway pressure was independently associated with 90-day mortality (odds ratio, 1.38 for difference comparing the 75th to the 25th percentile for mean airway pressure; 95% CI, 1.10–1.74) after adjusting for age, sex, baseline Acute Physiology and Chronic Health Evaluation III, baseline Pao2/Fio2 (modeled with restricted cubic spline), baseline positive end-expiratory pressure, baseline tidal volume, and hospital site. In predicting 90-day mortality, baseline mean airway pressure demonstrated similar discriminative ability (adjusted area under the curve = 0.69) and calibration characteristics as baseline plateau pressure and driving pressure.\n          Conclusions: \n          In a multicenter prospective cohort, baseline mean airway pressure was independently associated with 90-day mortality in mechanically ventilated participants and predicts mortality similarly to plateau pressure and driving pressure. Because mean airway pressure is readily available on all mechanically ventilated patients and all ventilator modes, it is a potentially more useful predictor of mortality in acute respiratory failure.","container-title":"Critical Care Medicine","DOI":"10.1097/CCM.0000000000004268","ISSN":"0090-3493","issue":"5","language":"en-US","page":"688","source":"journals.lww.com","title":"Mean Airway Pressure As a Predictor of 90-Day Mortality in Mechanically Ventilated Patients*","volume":"48","author":[{"family":"Sahetya","given":"Sarina K."},{"family":"Wu","given":"T. David"},{"family":"Morgan","given":"Brooks"},{"family":"Herrera","given":"Phabiola"},{"family":"Roldan","given":"Rollin"},{"family":"Paz","given":"Enrique"},{"family":"Jaymez","given":"Amador A."},{"family":"Chirinos","given":"Eduardo"},{"family":"Portugal","given":"Jose"},{"family":"Quispe","given":"Rocio"},{"family":"Brower","given":"Roy G."},{"family":"Checkley","given":"William"},{"family":"Study","given":"INTENSIVOS Cohort"},{"family":"Follows","given":"The INTENSIVOS Cohort Study","dropping-particle":"are as"}],"issued":{"date-parts":[["2020",5]]}}}],"schema":"https://github.com/citation-style-language/schema/raw/master/csl-citation.json"} </w:instrText>
      </w:r>
      <w:r w:rsidRPr="000E3B65">
        <w:rPr>
          <w:b w:val="0"/>
          <w:color w:val="000000" w:themeColor="text1"/>
          <w:sz w:val="28"/>
          <w:szCs w:val="28"/>
        </w:rPr>
        <w:fldChar w:fldCharType="separate"/>
      </w:r>
      <w:r w:rsidR="000E3B65" w:rsidRPr="000E3B65">
        <w:rPr>
          <w:b w:val="0"/>
          <w:sz w:val="28"/>
        </w:rPr>
        <w:t xml:space="preserve"> [141]</w:t>
      </w:r>
      <w:r w:rsidRPr="000E3B65">
        <w:rPr>
          <w:b w:val="0"/>
          <w:color w:val="000000" w:themeColor="text1"/>
          <w:sz w:val="28"/>
          <w:szCs w:val="28"/>
        </w:rPr>
        <w:fldChar w:fldCharType="end"/>
      </w:r>
      <w:r w:rsidRPr="000E3B65">
        <w:rPr>
          <w:b w:val="0"/>
          <w:color w:val="000000" w:themeColor="text1"/>
          <w:sz w:val="28"/>
          <w:szCs w:val="28"/>
        </w:rPr>
        <w:t>. Trong khi đó, bệnh nhân bỏng hô hấp trong nghiên cứu đều có áp lực đường thở trung bình cao (</w:t>
      </w:r>
      <w:r w:rsidRPr="000E3B65">
        <w:rPr>
          <w:b w:val="0"/>
          <w:color w:val="000000" w:themeColor="text1"/>
          <w:sz w:val="28"/>
          <w:szCs w:val="28"/>
          <w:lang w:val="en-US"/>
        </w:rPr>
        <w:t>trung vị từ 17 đến</w:t>
      </w:r>
      <w:r w:rsidRPr="000E3B65">
        <w:rPr>
          <w:b w:val="0"/>
          <w:color w:val="000000" w:themeColor="text1"/>
          <w:sz w:val="28"/>
          <w:szCs w:val="28"/>
        </w:rPr>
        <w:t xml:space="preserve"> 2</w:t>
      </w:r>
      <w:r w:rsidRPr="000E3B65">
        <w:rPr>
          <w:b w:val="0"/>
          <w:color w:val="000000" w:themeColor="text1"/>
          <w:sz w:val="28"/>
          <w:szCs w:val="28"/>
          <w:lang w:val="en-US"/>
        </w:rPr>
        <w:t>2</w:t>
      </w:r>
      <w:r w:rsidRPr="000E3B65">
        <w:rPr>
          <w:b w:val="0"/>
          <w:color w:val="000000" w:themeColor="text1"/>
          <w:sz w:val="28"/>
          <w:szCs w:val="28"/>
        </w:rPr>
        <w:t xml:space="preserve"> </w:t>
      </w:r>
      <w:r w:rsidRPr="000E3B65">
        <w:rPr>
          <w:b w:val="0"/>
          <w:color w:val="000000" w:themeColor="text1"/>
          <w:sz w:val="28"/>
          <w:szCs w:val="28"/>
        </w:rPr>
        <w:lastRenderedPageBreak/>
        <w:t>cmH</w:t>
      </w:r>
      <w:r w:rsidRPr="000E3B65">
        <w:rPr>
          <w:b w:val="0"/>
          <w:color w:val="000000" w:themeColor="text1"/>
          <w:sz w:val="28"/>
          <w:szCs w:val="28"/>
          <w:vertAlign w:val="subscript"/>
        </w:rPr>
        <w:t>2</w:t>
      </w:r>
      <w:r w:rsidRPr="000E3B65">
        <w:rPr>
          <w:b w:val="0"/>
          <w:color w:val="000000" w:themeColor="text1"/>
          <w:sz w:val="28"/>
          <w:szCs w:val="28"/>
        </w:rPr>
        <w:t>O).</w:t>
      </w:r>
      <w:r w:rsidRPr="000E3B65">
        <w:rPr>
          <w:b w:val="0"/>
          <w:color w:val="000000" w:themeColor="text1"/>
          <w:sz w:val="28"/>
          <w:szCs w:val="28"/>
          <w:lang w:val="en-US"/>
        </w:rPr>
        <w:t xml:space="preserve"> Tuy nhiên, n</w:t>
      </w:r>
      <w:r w:rsidRPr="000E3B65">
        <w:rPr>
          <w:rFonts w:eastAsiaTheme="minorHAnsi"/>
          <w:b w:val="0"/>
          <w:bCs w:val="0"/>
          <w:color w:val="000000" w:themeColor="text1"/>
          <w:sz w:val="28"/>
          <w:szCs w:val="28"/>
          <w:lang w:val="en-US" w:eastAsia="en-US"/>
        </w:rPr>
        <w:t xml:space="preserve">hóm can thiệp duy trì được </w:t>
      </w:r>
      <w:r w:rsidR="00BF3293" w:rsidRPr="000E3B65">
        <w:rPr>
          <w:rFonts w:eastAsiaTheme="minorHAnsi"/>
          <w:b w:val="0"/>
          <w:bCs w:val="0"/>
          <w:color w:val="000000" w:themeColor="text1"/>
          <w:sz w:val="28"/>
          <w:szCs w:val="28"/>
          <w:lang w:val="en-US" w:eastAsia="en-US"/>
        </w:rPr>
        <w:t>Pmean</w:t>
      </w:r>
      <w:r w:rsidRPr="000E3B65">
        <w:rPr>
          <w:rFonts w:eastAsiaTheme="minorHAnsi"/>
          <w:b w:val="0"/>
          <w:bCs w:val="0"/>
          <w:color w:val="000000" w:themeColor="text1"/>
          <w:sz w:val="28"/>
          <w:szCs w:val="28"/>
          <w:lang w:val="en-US" w:eastAsia="en-US"/>
        </w:rPr>
        <w:t xml:space="preserve"> thấp hơn đáng kể so với nhóm chứng từ ngày thứ 4 đến ngày thứ 7 (p&lt;0,05, Biểu đồ 3.10) giúp làm giảm nguy cơ tổn thương phổi do áp lực.</w:t>
      </w:r>
      <w:bookmarkEnd w:id="924"/>
      <w:bookmarkEnd w:id="925"/>
      <w:bookmarkEnd w:id="926"/>
      <w:bookmarkEnd w:id="927"/>
      <w:bookmarkEnd w:id="928"/>
      <w:bookmarkEnd w:id="929"/>
      <w:bookmarkEnd w:id="930"/>
    </w:p>
    <w:p w14:paraId="5CDA0BFE" w14:textId="77777777" w:rsidR="00650B1B" w:rsidRPr="000E3B65" w:rsidRDefault="00BF2E18" w:rsidP="001921F3">
      <w:pPr>
        <w:pStyle w:val="Heading3"/>
        <w:spacing w:before="0" w:beforeAutospacing="0" w:after="0" w:afterAutospacing="0" w:line="372" w:lineRule="auto"/>
        <w:ind w:firstLine="720"/>
        <w:jc w:val="both"/>
        <w:rPr>
          <w:rFonts w:eastAsiaTheme="minorHAnsi"/>
          <w:b w:val="0"/>
          <w:bCs w:val="0"/>
          <w:color w:val="000000" w:themeColor="text1"/>
          <w:sz w:val="28"/>
          <w:szCs w:val="28"/>
          <w:lang w:val="en-US" w:eastAsia="en-US"/>
        </w:rPr>
      </w:pPr>
      <w:bookmarkStart w:id="931" w:name="_Toc197327465"/>
      <w:bookmarkStart w:id="932" w:name="_Toc197974029"/>
      <w:bookmarkStart w:id="933" w:name="_Toc199252180"/>
      <w:bookmarkStart w:id="934" w:name="_Toc201128701"/>
      <w:bookmarkStart w:id="935" w:name="_Toc205191674"/>
      <w:bookmarkStart w:id="936" w:name="_Toc205284238"/>
      <w:bookmarkStart w:id="937" w:name="_Toc210205061"/>
      <w:r>
        <w:rPr>
          <w:rFonts w:eastAsiaTheme="minorHAnsi"/>
          <w:b w:val="0"/>
          <w:bCs w:val="0"/>
          <w:color w:val="000000" w:themeColor="text1"/>
          <w:sz w:val="28"/>
          <w:szCs w:val="28"/>
          <w:lang w:val="en-US" w:eastAsia="en-US"/>
        </w:rPr>
        <w:t>Pplateau</w:t>
      </w:r>
      <w:r w:rsidR="00650B1B" w:rsidRPr="000E3B65">
        <w:rPr>
          <w:rFonts w:eastAsiaTheme="minorHAnsi"/>
          <w:b w:val="0"/>
          <w:bCs w:val="0"/>
          <w:color w:val="000000" w:themeColor="text1"/>
          <w:sz w:val="28"/>
          <w:szCs w:val="28"/>
          <w:lang w:val="en-US" w:eastAsia="en-US"/>
        </w:rPr>
        <w:t xml:space="preserve"> và Áp lực đỉnh (Ppeak): Cả hai chỉ số này đều được duy trì dưới ngưỡng nguy cơ và cũng là mục tiêu của thông khí bảo vệ phổi (&lt;30 cmH₂O cho Pplateau và &lt;35-40 cmH₂O cho Ppeak) ở cả hai nhóm. Tuy nhiên, nhóm can thiệp ghi nhận mức Pplateau và Ppeak thấp hơn có ý nghĩa thống kê so với nhóm chứng tại nhiều thời điểm (ngày 4, 6, 7; p&lt;0,05, Biểu đồ 3.1</w:t>
      </w:r>
      <w:r w:rsidR="005E3534" w:rsidRPr="000E3B65">
        <w:rPr>
          <w:rFonts w:eastAsiaTheme="minorHAnsi"/>
          <w:b w:val="0"/>
          <w:bCs w:val="0"/>
          <w:color w:val="000000" w:themeColor="text1"/>
          <w:sz w:val="28"/>
          <w:szCs w:val="28"/>
          <w:lang w:val="en-US" w:eastAsia="en-US"/>
        </w:rPr>
        <w:t>2</w:t>
      </w:r>
      <w:r w:rsidR="00650B1B" w:rsidRPr="000E3B65">
        <w:rPr>
          <w:rFonts w:eastAsiaTheme="minorHAnsi"/>
          <w:b w:val="0"/>
          <w:bCs w:val="0"/>
          <w:color w:val="000000" w:themeColor="text1"/>
          <w:sz w:val="28"/>
          <w:szCs w:val="28"/>
          <w:lang w:val="en-US" w:eastAsia="en-US"/>
        </w:rPr>
        <w:t xml:space="preserve"> và 3.1</w:t>
      </w:r>
      <w:r w:rsidR="005E3534" w:rsidRPr="000E3B65">
        <w:rPr>
          <w:rFonts w:eastAsiaTheme="minorHAnsi"/>
          <w:b w:val="0"/>
          <w:bCs w:val="0"/>
          <w:color w:val="000000" w:themeColor="text1"/>
          <w:sz w:val="28"/>
          <w:szCs w:val="28"/>
          <w:lang w:val="en-US" w:eastAsia="en-US"/>
        </w:rPr>
        <w:t>3</w:t>
      </w:r>
      <w:r w:rsidR="00650B1B" w:rsidRPr="000E3B65">
        <w:rPr>
          <w:rFonts w:eastAsiaTheme="minorHAnsi"/>
          <w:b w:val="0"/>
          <w:bCs w:val="0"/>
          <w:color w:val="000000" w:themeColor="text1"/>
          <w:sz w:val="28"/>
          <w:szCs w:val="28"/>
          <w:lang w:val="en-US" w:eastAsia="en-US"/>
        </w:rPr>
        <w:t xml:space="preserve">). Qua đó cho thấy nhóm can thiệp có khả năng đạt được thông khí hiệu quả với mức áp lực thấp hơn cũng như giảm thiểu nguy cơ tổn thương phổi. </w:t>
      </w:r>
      <w:r w:rsidR="00650B1B" w:rsidRPr="000E3B65">
        <w:rPr>
          <w:b w:val="0"/>
          <w:color w:val="000000" w:themeColor="text1"/>
          <w:sz w:val="28"/>
          <w:szCs w:val="28"/>
        </w:rPr>
        <w:t>Kết quả này phù hợp với nghiên cứu của</w:t>
      </w:r>
      <w:r w:rsidR="00650B1B" w:rsidRPr="000E3B65">
        <w:rPr>
          <w:b w:val="0"/>
          <w:color w:val="000000" w:themeColor="text1"/>
          <w:sz w:val="28"/>
          <w:szCs w:val="28"/>
          <w:lang w:val="en-US"/>
        </w:rPr>
        <w:t xml:space="preserve"> tác giả</w:t>
      </w:r>
      <w:r w:rsidR="00650B1B" w:rsidRPr="000E3B65">
        <w:rPr>
          <w:b w:val="0"/>
          <w:color w:val="000000" w:themeColor="text1"/>
          <w:sz w:val="28"/>
          <w:szCs w:val="28"/>
        </w:rPr>
        <w:t xml:space="preserve"> Glas G.J</w:t>
      </w:r>
      <w:r w:rsidR="00F82B25">
        <w:rPr>
          <w:b w:val="0"/>
          <w:color w:val="000000" w:themeColor="text1"/>
          <w:sz w:val="28"/>
          <w:szCs w:val="28"/>
          <w:lang w:val="en-US"/>
        </w:rPr>
        <w:t>. và CS</w:t>
      </w:r>
      <w:r w:rsidR="00650B1B" w:rsidRPr="000E3B65">
        <w:rPr>
          <w:b w:val="0"/>
          <w:color w:val="000000" w:themeColor="text1"/>
          <w:sz w:val="28"/>
          <w:szCs w:val="28"/>
          <w:lang w:val="en-US"/>
        </w:rPr>
        <w:t xml:space="preserve"> (2021)</w:t>
      </w:r>
      <w:r w:rsidR="00650B1B" w:rsidRPr="000E3B65">
        <w:rPr>
          <w:b w:val="0"/>
          <w:color w:val="000000" w:themeColor="text1"/>
          <w:sz w:val="28"/>
          <w:szCs w:val="28"/>
        </w:rPr>
        <w:t xml:space="preserve"> và thực tế lâm sàng, khi không </w:t>
      </w:r>
      <w:r w:rsidR="00650B1B" w:rsidRPr="000E3B65">
        <w:rPr>
          <w:b w:val="0"/>
          <w:color w:val="000000" w:themeColor="text1"/>
          <w:sz w:val="28"/>
          <w:szCs w:val="28"/>
          <w:lang w:val="en-US"/>
        </w:rPr>
        <w:t>ghi nhận</w:t>
      </w:r>
      <w:r w:rsidR="00650B1B" w:rsidRPr="000E3B65">
        <w:rPr>
          <w:b w:val="0"/>
          <w:color w:val="000000" w:themeColor="text1"/>
          <w:sz w:val="28"/>
          <w:szCs w:val="28"/>
        </w:rPr>
        <w:t xml:space="preserve"> bệnh nhân nào gặp biến chứng</w:t>
      </w:r>
      <w:r w:rsidR="00650B1B" w:rsidRPr="000E3B65">
        <w:rPr>
          <w:b w:val="0"/>
          <w:color w:val="000000" w:themeColor="text1"/>
          <w:sz w:val="28"/>
          <w:szCs w:val="28"/>
          <w:lang w:val="en-US"/>
        </w:rPr>
        <w:t xml:space="preserve"> thông khí nhân tạo</w:t>
      </w:r>
      <w:r w:rsidR="00650B1B" w:rsidRPr="000E3B65">
        <w:rPr>
          <w:b w:val="0"/>
          <w:color w:val="000000" w:themeColor="text1"/>
          <w:sz w:val="28"/>
          <w:szCs w:val="28"/>
        </w:rPr>
        <w:t xml:space="preserve"> do chấn thương áp lực</w:t>
      </w:r>
      <w:r w:rsidR="00650B1B" w:rsidRPr="000E3B65">
        <w:rPr>
          <w:b w:val="0"/>
          <w:color w:val="000000" w:themeColor="text1"/>
          <w:sz w:val="28"/>
          <w:szCs w:val="28"/>
          <w:lang w:val="en-US"/>
        </w:rPr>
        <w:t xml:space="preserve"> trong quá trình điều trị</w:t>
      </w:r>
      <w:r w:rsidR="00650B1B" w:rsidRPr="000E3B65">
        <w:rPr>
          <w:b w:val="0"/>
          <w:color w:val="000000" w:themeColor="text1"/>
          <w:sz w:val="28"/>
          <w:szCs w:val="28"/>
          <w:lang w:val="sv-SE"/>
        </w:rPr>
        <w:fldChar w:fldCharType="begin"/>
      </w:r>
      <w:r w:rsidR="000E3B65" w:rsidRPr="000E3B65">
        <w:rPr>
          <w:b w:val="0"/>
          <w:color w:val="000000" w:themeColor="text1"/>
          <w:sz w:val="28"/>
          <w:szCs w:val="28"/>
          <w:lang w:val="sv-SE"/>
        </w:rPr>
        <w:instrText xml:space="preserve"> ADDIN ZOTERO_ITEM CSL_CITATION {"citationID":"UHdiaqU0","properties":{"formattedCitation":" [142]","plainCitation":" [142]","noteIndex":0},"citationItems":[{"id":945,"uris":["http://zotero.org/users/13560294/items/DABQB4L9"],"itemData":{"id":945,"type":"article-journal","abstract":"Background: It is unknown whether lung-protective ventilation is applied in burn patients and whether they beneﬁt from it. This study aimed to determine ventilation practices in burn intensive care units (ICUs) and investigate the association between lung-protective ventilation and the number of ventilator-free days and alive at day 28 (VFD-28).\nMethods: This is an international prospective observational cohort study including adult burn patients requiring mechanical ventilation. Low tidal volume (V T) was deﬁned as V T ≤ 8 mL/kg predicted body weight (PBW). Levels of positive end-expiratory pressure (PEEP) and maximum airway pressures were collected. The association between V T and VFD-28 was analyzed using a competing risk model. Ventilation settings were presented for all patients, focusing on the ﬁrst day of ventilation. We also compared ventilation settings between patients with and without inhalation trauma.\nResults: A total of 160 patients from 28 ICUs in 16 countries were included. Low V T was used in 74% of patients, median V T size was 7.3 [interquartile range (IQR) 6.2–8.3] mL/kg PBW and did not differ between patients with and without inhalation trauma (p = 0.58). Median VFD-28 was 17 (IQR 0–26), without a difference between ventilation with low or high V T (p = 0.98). All patients were ventilated with PEEP levels ≥5 cmH2O; 80% of patients had maximum airway pressures &lt;30 cmH2O.\nConclusion: In this international cohort study we found that lung-protective ventilation is used in the majority of burn patients, irrespective of the presence of inhalation trauma. Use of low V T was not associated with a reduction in VFD-28.","container-title":"Burns &amp; Trauma","DOI":"10.1093/burnst/tkab034","ISSN":"2321-3876","language":"en","license":"https://creativecommons.org/licenses/by/4.0/","page":"tkab034","source":"DOI.org (Crossref)","title":"Ventilation practices in burn patients—an international prospective observational cohort study","volume":"9","author":[{"family":"Glas","given":"Gerie J"},{"family":"Horn","given":"Janneke"},{"family":"Hollmann","given":"Markus W"},{"family":"Preckel","given":"Benedikt"},{"family":"Colpaert","given":"Kirsten"},{"family":"Malbrain","given":"Manu"},{"family":"Neto","given":"Ary Serpa"},{"family":"Asehnoune","given":"Karim"},{"family":"De Abreu","given":"Marcello Gamma"},{"family":"Martin-Loeches","given":"Ignacio"},{"family":"Pelosi","given":"Paolo"},{"family":"Sjöberg","given":"Folke"},{"family":"Binnekade","given":"Jan M"},{"family":"Cleffken","given":"Berry"},{"family":"Juffermans","given":"Nicole P"},{"family":"Knape","given":"Paul"},{"family":"Loef","given":"Bert G"},{"family":"Mackie","given":"David P"},{"family":"Enkhbaatar","given":"Perenlei"},{"family":"Depetris","given":"Nadia"},{"family":"Perner","given":"Anders"},{"family":"Herrero","given":"Eva"},{"family":"Cachafeiro","given":"Lucia"},{"family":"Jeschke","given":"Marc"},{"family":"Lipman","given":"Jeffrey"},{"family":"Legrand","given":"Matthieu"},{"family":"Horter","given":"Johannes"},{"family":"Lavrentieva","given":"Athina"},{"family":"Kazemi","given":"Alex"},{"family":"Guttormsen","given":"Anne Berit"},{"family":"Huss","given":"Frederik"},{"family":"Kol","given":"Mark"},{"family":"Wong","given":"Helen"},{"family":"Starr","given":"Therese"},{"family":"De Crop","given":"Luc"},{"family":"De Oliveira Filho","given":"Wilson"},{"family":"Manoel Silva Junior","given":"João"},{"family":"Grion","given":"Cintia M C"},{"family":"Burnett","given":"Marjorie"},{"family":"Mondrup","given":"Frederik"},{"family":"Ravat","given":"Francois"},{"family":"Fontaine","given":"Mathieu"},{"family":"Floch","given":"Renan Le"},{"family":"Jeanne","given":"Mathieu"},{"family":"Bacus","given":"Morgane"},{"family":"Chaussard","given":"Maïté"},{"family":"Lehnhardt","given":"Marcus"},{"family":"Mikhail","given":"Bassem Daniel"},{"family":"Gille","given":"Jochen"},{"family":"Sharkey","given":"Aidan"},{"family":"Trommel","given":"Nicole"},{"family":"Reidinga","given":"Auke C"},{"family":"Vieleers","given":"Nadine"},{"family":"Tilsley","given":"Anna"},{"family":"Onarheim","given":"Henning"},{"family":"Bouza","given":"Maria Teresa"},{"family":"Agrifoglio","given":"Alexander"},{"family":"Fredén","given":"Filip"},{"family":"Palmieri","given":"Tina"},{"family":"Painting","given":"Lynda E"},{"family":"Schultz","given":"Marcus J"},{"literal":"LAMiNAR investigators"}],"issued":{"date-parts":[["2021",1,1]]}}}],"schema":"https://github.com/citation-style-language/schema/raw/master/csl-citation.json"} </w:instrText>
      </w:r>
      <w:r w:rsidR="00650B1B" w:rsidRPr="000E3B65">
        <w:rPr>
          <w:b w:val="0"/>
          <w:color w:val="000000" w:themeColor="text1"/>
          <w:sz w:val="28"/>
          <w:szCs w:val="28"/>
          <w:lang w:val="sv-SE"/>
        </w:rPr>
        <w:fldChar w:fldCharType="separate"/>
      </w:r>
      <w:r w:rsidR="000E3B65" w:rsidRPr="000E3B65">
        <w:rPr>
          <w:b w:val="0"/>
          <w:sz w:val="28"/>
        </w:rPr>
        <w:t xml:space="preserve"> [142]</w:t>
      </w:r>
      <w:r w:rsidR="00650B1B" w:rsidRPr="000E3B65">
        <w:rPr>
          <w:b w:val="0"/>
          <w:color w:val="000000" w:themeColor="text1"/>
          <w:sz w:val="28"/>
          <w:szCs w:val="28"/>
          <w:lang w:val="sv-SE"/>
        </w:rPr>
        <w:fldChar w:fldCharType="end"/>
      </w:r>
      <w:r w:rsidR="00650B1B" w:rsidRPr="000E3B65">
        <w:rPr>
          <w:b w:val="0"/>
          <w:color w:val="000000" w:themeColor="text1"/>
          <w:sz w:val="28"/>
          <w:szCs w:val="28"/>
        </w:rPr>
        <w:t>.</w:t>
      </w:r>
      <w:bookmarkEnd w:id="931"/>
      <w:bookmarkEnd w:id="932"/>
      <w:bookmarkEnd w:id="933"/>
      <w:bookmarkEnd w:id="934"/>
      <w:bookmarkEnd w:id="935"/>
      <w:bookmarkEnd w:id="936"/>
      <w:bookmarkEnd w:id="937"/>
    </w:p>
    <w:p w14:paraId="340AEECF" w14:textId="77777777" w:rsidR="00650B1B" w:rsidRPr="005E7544" w:rsidRDefault="00650B1B" w:rsidP="001921F3">
      <w:pPr>
        <w:pStyle w:val="Heading3"/>
        <w:spacing w:before="0" w:beforeAutospacing="0" w:after="0" w:afterAutospacing="0" w:line="372" w:lineRule="auto"/>
        <w:ind w:firstLine="720"/>
        <w:jc w:val="both"/>
        <w:rPr>
          <w:rFonts w:eastAsiaTheme="minorHAnsi"/>
          <w:b w:val="0"/>
          <w:bCs w:val="0"/>
          <w:color w:val="000000" w:themeColor="text1"/>
          <w:sz w:val="28"/>
          <w:szCs w:val="28"/>
          <w:lang w:val="en-US" w:eastAsia="en-US"/>
        </w:rPr>
      </w:pPr>
      <w:bookmarkStart w:id="938" w:name="_Toc197327466"/>
      <w:bookmarkStart w:id="939" w:name="_Toc197974030"/>
      <w:bookmarkStart w:id="940" w:name="_Toc199252181"/>
      <w:bookmarkStart w:id="941" w:name="_Toc201128702"/>
      <w:bookmarkStart w:id="942" w:name="_Toc205191675"/>
      <w:bookmarkStart w:id="943" w:name="_Toc205284239"/>
      <w:bookmarkStart w:id="944" w:name="_Toc210205062"/>
      <w:r w:rsidRPr="005E7544">
        <w:rPr>
          <w:rFonts w:eastAsiaTheme="minorHAnsi"/>
          <w:b w:val="0"/>
          <w:bCs w:val="0"/>
          <w:color w:val="000000" w:themeColor="text1"/>
          <w:sz w:val="28"/>
          <w:szCs w:val="28"/>
          <w:lang w:val="en-US" w:eastAsia="en-US"/>
        </w:rPr>
        <w:t>Thể tích khí lưu thông (Vt): Mặc dù thở máy theo phương thức kiểm soát áp lực, việc cải thiện cơ học phổi ở nhóm can thiệp cho phép đạt được Vt cao hơn và ổn định hơn trong giới hạn mục tiêu (6-8 ml/kg). Từ ngày thứ 5 đến ngày thứ 7, Vt ở nhóm can thiệp cao hơn nhóm chứng một cách có ý nghĩa thống kê (p&lt;0,05, Biểu đồ 3.1</w:t>
      </w:r>
      <w:r w:rsidR="005E3534" w:rsidRPr="005E7544">
        <w:rPr>
          <w:rFonts w:eastAsiaTheme="minorHAnsi"/>
          <w:b w:val="0"/>
          <w:bCs w:val="0"/>
          <w:color w:val="000000" w:themeColor="text1"/>
          <w:sz w:val="28"/>
          <w:szCs w:val="28"/>
          <w:lang w:val="en-US" w:eastAsia="en-US"/>
        </w:rPr>
        <w:t>4</w:t>
      </w:r>
      <w:r w:rsidRPr="005E7544">
        <w:rPr>
          <w:rFonts w:eastAsiaTheme="minorHAnsi"/>
          <w:b w:val="0"/>
          <w:bCs w:val="0"/>
          <w:color w:val="000000" w:themeColor="text1"/>
          <w:sz w:val="28"/>
          <w:szCs w:val="28"/>
          <w:lang w:val="en-US" w:eastAsia="en-US"/>
        </w:rPr>
        <w:t>), đảm bảo thông khí phút hiệu quả mà không làm tăng áp lực đường thở.</w:t>
      </w:r>
      <w:bookmarkEnd w:id="938"/>
      <w:bookmarkEnd w:id="939"/>
      <w:bookmarkEnd w:id="940"/>
      <w:bookmarkEnd w:id="941"/>
      <w:bookmarkEnd w:id="942"/>
      <w:bookmarkEnd w:id="943"/>
      <w:bookmarkEnd w:id="944"/>
    </w:p>
    <w:p w14:paraId="22784561" w14:textId="77777777" w:rsidR="00650B1B" w:rsidRPr="005E7544" w:rsidRDefault="00650B1B" w:rsidP="001921F3">
      <w:pPr>
        <w:pStyle w:val="Heading3"/>
        <w:spacing w:before="0" w:beforeAutospacing="0" w:after="0" w:afterAutospacing="0" w:line="372" w:lineRule="auto"/>
        <w:ind w:firstLine="720"/>
        <w:jc w:val="both"/>
        <w:rPr>
          <w:rFonts w:eastAsiaTheme="minorHAnsi"/>
          <w:b w:val="0"/>
          <w:bCs w:val="0"/>
          <w:color w:val="000000" w:themeColor="text1"/>
          <w:sz w:val="28"/>
          <w:szCs w:val="28"/>
          <w:lang w:val="en-US" w:eastAsia="en-US"/>
        </w:rPr>
      </w:pPr>
      <w:bookmarkStart w:id="945" w:name="_Toc197327467"/>
      <w:bookmarkStart w:id="946" w:name="_Toc197974031"/>
      <w:bookmarkStart w:id="947" w:name="_Toc199252182"/>
      <w:bookmarkStart w:id="948" w:name="_Toc201128703"/>
      <w:bookmarkStart w:id="949" w:name="_Toc205191676"/>
      <w:bookmarkStart w:id="950" w:name="_Toc205284240"/>
      <w:bookmarkStart w:id="951" w:name="_Toc210205063"/>
      <w:r w:rsidRPr="005E7544">
        <w:rPr>
          <w:rFonts w:eastAsiaTheme="minorHAnsi"/>
          <w:b w:val="0"/>
          <w:bCs w:val="0"/>
          <w:color w:val="000000" w:themeColor="text1"/>
          <w:sz w:val="28"/>
          <w:szCs w:val="28"/>
          <w:lang w:val="en-US" w:eastAsia="en-US"/>
        </w:rPr>
        <w:t xml:space="preserve">Các phân tích về diễn biến thông khí và cơ học phổi cho thấy nhóm can thiệp điều trị theo phác đồ </w:t>
      </w:r>
      <w:r w:rsidR="00477932">
        <w:rPr>
          <w:rFonts w:eastAsiaTheme="minorHAnsi"/>
          <w:b w:val="0"/>
          <w:bCs w:val="0"/>
          <w:color w:val="000000" w:themeColor="text1"/>
          <w:sz w:val="28"/>
          <w:szCs w:val="28"/>
          <w:lang w:val="en-US" w:eastAsia="en-US"/>
        </w:rPr>
        <w:t>NSPQ</w:t>
      </w:r>
      <w:r w:rsidRPr="005E7544">
        <w:rPr>
          <w:rFonts w:eastAsiaTheme="minorHAnsi"/>
          <w:b w:val="0"/>
          <w:bCs w:val="0"/>
          <w:color w:val="000000" w:themeColor="text1"/>
          <w:sz w:val="28"/>
          <w:szCs w:val="28"/>
          <w:lang w:val="en-US" w:eastAsia="en-US"/>
        </w:rPr>
        <w:t xml:space="preserve"> định kỳ kết hợp khí dung Heparin/N-Acetylcystein giúp cải thiện đáng kể khả năng trao đổi khí (đặc biệt là thải CO</w:t>
      </w:r>
      <w:r w:rsidRPr="005E7544">
        <w:rPr>
          <w:rFonts w:eastAsiaTheme="minorHAnsi"/>
          <w:b w:val="0"/>
          <w:bCs w:val="0"/>
          <w:color w:val="000000" w:themeColor="text1"/>
          <w:sz w:val="28"/>
          <w:szCs w:val="28"/>
          <w:vertAlign w:val="subscript"/>
          <w:lang w:val="en-US" w:eastAsia="en-US"/>
        </w:rPr>
        <w:t>2</w:t>
      </w:r>
      <w:r w:rsidRPr="005E7544">
        <w:rPr>
          <w:rFonts w:eastAsiaTheme="minorHAnsi"/>
          <w:b w:val="0"/>
          <w:bCs w:val="0"/>
          <w:color w:val="000000" w:themeColor="text1"/>
          <w:sz w:val="28"/>
          <w:szCs w:val="28"/>
          <w:lang w:val="en-US" w:eastAsia="en-US"/>
        </w:rPr>
        <w:t xml:space="preserve"> và xu hướng cải thiện PaO</w:t>
      </w:r>
      <w:r w:rsidRPr="005E7544">
        <w:rPr>
          <w:rFonts w:eastAsiaTheme="minorHAnsi"/>
          <w:b w:val="0"/>
          <w:bCs w:val="0"/>
          <w:color w:val="000000" w:themeColor="text1"/>
          <w:sz w:val="28"/>
          <w:szCs w:val="28"/>
          <w:vertAlign w:val="subscript"/>
          <w:lang w:val="en-US" w:eastAsia="en-US"/>
        </w:rPr>
        <w:t>2</w:t>
      </w:r>
      <w:r w:rsidRPr="005E7544">
        <w:rPr>
          <w:rFonts w:eastAsiaTheme="minorHAnsi"/>
          <w:b w:val="0"/>
          <w:bCs w:val="0"/>
          <w:color w:val="000000" w:themeColor="text1"/>
          <w:sz w:val="28"/>
          <w:szCs w:val="28"/>
          <w:lang w:val="en-US" w:eastAsia="en-US"/>
        </w:rPr>
        <w:t>/FiO</w:t>
      </w:r>
      <w:r w:rsidRPr="005E7544">
        <w:rPr>
          <w:rFonts w:eastAsiaTheme="minorHAnsi"/>
          <w:b w:val="0"/>
          <w:bCs w:val="0"/>
          <w:color w:val="000000" w:themeColor="text1"/>
          <w:sz w:val="28"/>
          <w:szCs w:val="28"/>
          <w:vertAlign w:val="subscript"/>
          <w:lang w:val="en-US" w:eastAsia="en-US"/>
        </w:rPr>
        <w:t>2</w:t>
      </w:r>
      <w:r w:rsidRPr="005E7544">
        <w:rPr>
          <w:rFonts w:eastAsiaTheme="minorHAnsi"/>
          <w:b w:val="0"/>
          <w:bCs w:val="0"/>
          <w:color w:val="000000" w:themeColor="text1"/>
          <w:sz w:val="28"/>
          <w:szCs w:val="28"/>
          <w:lang w:val="en-US" w:eastAsia="en-US"/>
        </w:rPr>
        <w:t xml:space="preserve">), tăng </w:t>
      </w:r>
      <w:r w:rsidR="00BF2E18">
        <w:rPr>
          <w:rFonts w:eastAsiaTheme="minorHAnsi"/>
          <w:b w:val="0"/>
          <w:bCs w:val="0"/>
          <w:color w:val="000000" w:themeColor="text1"/>
          <w:sz w:val="28"/>
          <w:szCs w:val="28"/>
          <w:lang w:val="en-US" w:eastAsia="en-US"/>
        </w:rPr>
        <w:t>Compliance</w:t>
      </w:r>
      <w:r w:rsidRPr="005E7544">
        <w:rPr>
          <w:rFonts w:eastAsiaTheme="minorHAnsi"/>
          <w:b w:val="0"/>
          <w:bCs w:val="0"/>
          <w:color w:val="000000" w:themeColor="text1"/>
          <w:sz w:val="28"/>
          <w:szCs w:val="28"/>
          <w:lang w:val="en-US" w:eastAsia="en-US"/>
        </w:rPr>
        <w:t xml:space="preserve"> và giảm áp lực đường thở so với nhóm chứng điều trị thường quy. Những cải thiện này, đặc biệt rõ rệt từ ngày thứ 4 đến ngày thứ 7 có thể minh chứng cho hiệu quả của phương pháp can thiệp trong cải thiện thông khí nhân tạo và bảo vệ phổi ở bệnh nhân bỏng hô hấp nặng.</w:t>
      </w:r>
      <w:bookmarkEnd w:id="945"/>
      <w:bookmarkEnd w:id="946"/>
      <w:bookmarkEnd w:id="947"/>
      <w:bookmarkEnd w:id="948"/>
      <w:bookmarkEnd w:id="949"/>
      <w:bookmarkEnd w:id="950"/>
      <w:bookmarkEnd w:id="951"/>
      <w:r w:rsidRPr="005E7544">
        <w:rPr>
          <w:rFonts w:eastAsiaTheme="minorHAnsi"/>
          <w:b w:val="0"/>
          <w:bCs w:val="0"/>
          <w:color w:val="000000" w:themeColor="text1"/>
          <w:sz w:val="28"/>
          <w:szCs w:val="28"/>
          <w:lang w:val="en-US" w:eastAsia="en-US"/>
        </w:rPr>
        <w:t xml:space="preserve"> </w:t>
      </w:r>
    </w:p>
    <w:p w14:paraId="7B0A6D55" w14:textId="77777777" w:rsidR="00B243B3" w:rsidRPr="00D81A48" w:rsidRDefault="00945A13" w:rsidP="001921F3">
      <w:pPr>
        <w:pStyle w:val="Heading3"/>
        <w:spacing w:before="0" w:beforeAutospacing="0" w:after="0" w:afterAutospacing="0" w:line="372" w:lineRule="auto"/>
        <w:rPr>
          <w:b w:val="0"/>
          <w:i/>
          <w:color w:val="000000" w:themeColor="text1"/>
          <w:sz w:val="28"/>
          <w:szCs w:val="28"/>
        </w:rPr>
      </w:pPr>
      <w:bookmarkStart w:id="952" w:name="_Toc210205064"/>
      <w:r w:rsidRPr="00D81A48">
        <w:rPr>
          <w:i/>
          <w:color w:val="000000" w:themeColor="text1"/>
          <w:sz w:val="28"/>
          <w:szCs w:val="28"/>
        </w:rPr>
        <w:lastRenderedPageBreak/>
        <w:t>4.2.</w:t>
      </w:r>
      <w:r w:rsidR="006D6663" w:rsidRPr="00D81A48">
        <w:rPr>
          <w:i/>
          <w:color w:val="000000" w:themeColor="text1"/>
          <w:sz w:val="28"/>
          <w:szCs w:val="28"/>
          <w:lang w:val="en-US"/>
        </w:rPr>
        <w:t>3</w:t>
      </w:r>
      <w:r w:rsidRPr="00D81A48">
        <w:rPr>
          <w:i/>
          <w:color w:val="000000" w:themeColor="text1"/>
          <w:sz w:val="28"/>
          <w:szCs w:val="28"/>
        </w:rPr>
        <w:t xml:space="preserve">. </w:t>
      </w:r>
      <w:bookmarkStart w:id="953" w:name="_Toc188831694"/>
      <w:bookmarkEnd w:id="911"/>
      <w:r w:rsidR="00B243B3" w:rsidRPr="00D81A48">
        <w:rPr>
          <w:i/>
          <w:color w:val="000000" w:themeColor="text1"/>
          <w:sz w:val="28"/>
          <w:szCs w:val="28"/>
        </w:rPr>
        <w:t>Đánh giá sự biến đổi các dấu ấn sinh học</w:t>
      </w:r>
      <w:bookmarkEnd w:id="952"/>
    </w:p>
    <w:p w14:paraId="5A114093" w14:textId="77777777" w:rsidR="00B243B3" w:rsidRDefault="00B243B3" w:rsidP="001921F3">
      <w:pPr>
        <w:spacing w:after="0" w:line="372" w:lineRule="auto"/>
        <w:rPr>
          <w:color w:val="000000" w:themeColor="text1"/>
        </w:rPr>
      </w:pPr>
      <w:r w:rsidRPr="005E7544">
        <w:rPr>
          <w:color w:val="000000" w:themeColor="text1"/>
        </w:rPr>
        <w:tab/>
        <w:t>Các dấu ấn sinh học có thể phản ánh các quá trình bệnh lý phức tạp như đông máu, viêm và tổn thương phổi ở bệnh nhân bỏng hô hấp. Nghiên cứu của chúng tôi khảo sát nồng độ một số dấu ấn sinh học gồm Antithrombin III (AT III), Interleukin-6 (IL-6) và Soluble suppression of tumorigenicity-2 (sST2) trong huyết thanh và dịch phế quản (DPQ) tại ngày 1 và ngày 7 sau nhập viện để phần nào làm rõ hơn ảnh hưởng của phác đồ can thiệp.</w:t>
      </w:r>
    </w:p>
    <w:p w14:paraId="62E73A6A" w14:textId="77777777" w:rsidR="00B243B3" w:rsidRPr="005E7544" w:rsidRDefault="00B243B3" w:rsidP="001921F3">
      <w:pPr>
        <w:spacing w:after="0" w:line="372" w:lineRule="auto"/>
        <w:rPr>
          <w:i/>
          <w:color w:val="000000" w:themeColor="text1"/>
        </w:rPr>
      </w:pPr>
      <w:r w:rsidRPr="005E7544">
        <w:rPr>
          <w:i/>
          <w:color w:val="000000" w:themeColor="text1"/>
        </w:rPr>
        <w:t>* Antithrombin III</w:t>
      </w:r>
    </w:p>
    <w:p w14:paraId="5BB8EDBE" w14:textId="344CF0D4" w:rsidR="00B243B3" w:rsidRPr="005E7544" w:rsidRDefault="00B243B3" w:rsidP="001921F3">
      <w:pPr>
        <w:spacing w:after="0" w:line="372" w:lineRule="auto"/>
        <w:ind w:firstLine="720"/>
        <w:rPr>
          <w:rFonts w:eastAsia="Times New Roman"/>
          <w:color w:val="000000" w:themeColor="text1"/>
        </w:rPr>
      </w:pPr>
      <w:r w:rsidRPr="005E7544">
        <w:rPr>
          <w:rFonts w:eastAsia="Times New Roman"/>
          <w:color w:val="000000" w:themeColor="text1"/>
        </w:rPr>
        <w:t xml:space="preserve">Antithrombin III (AT III) là yếu tố chống đông nội sinh quan trọng và </w:t>
      </w:r>
      <w:r w:rsidRPr="005E7544">
        <w:rPr>
          <w:color w:val="000000" w:themeColor="text1"/>
        </w:rPr>
        <w:t>khi nồng độ AT III giảm</w:t>
      </w:r>
      <w:r w:rsidRPr="005E7544">
        <w:rPr>
          <w:rFonts w:eastAsia="Times New Roman"/>
          <w:color w:val="000000" w:themeColor="text1"/>
        </w:rPr>
        <w:t xml:space="preserve"> trong bỏng nặng có liên quan đến tình trạng tăng đông, nguy cơ huyết khối và tổn thương cơ quan, bao gồm cả phổi</w:t>
      </w:r>
      <w:r w:rsidR="00394786" w:rsidRPr="005E7544">
        <w:rPr>
          <w:rFonts w:eastAsia="Times New Roman"/>
          <w:color w:val="000000" w:themeColor="text1"/>
        </w:rPr>
        <w:fldChar w:fldCharType="begin"/>
      </w:r>
      <w:r w:rsidR="000E3B65">
        <w:rPr>
          <w:rFonts w:eastAsia="Times New Roman"/>
          <w:color w:val="000000" w:themeColor="text1"/>
        </w:rPr>
        <w:instrText xml:space="preserve"> ADDIN ZOTERO_ITEM CSL_CITATION {"citationID":"QtHy4jfy","properties":{"formattedCitation":" [52], [53]","plainCitation":" [52], [53]","noteIndex":0},"citationItems":[{"id":1206,"uris":["http://zotero.org/users/13560294/items/UKXUBT7K"],"itemData":{"id":1206,"type":"article-journal","language":"en","source":"Zotero","title":"Antithrombin in Burn Trauma","author":[{"family":"Enkhbaatar","given":"P"},{"family":"Traber","given":"L D"},{"family":"Traber","given":"D L"}]}},{"id":261,"uris":["http://zotero.org/users/13560294/items/IXU6X7T6"],"itemData":{"id":261,"type":"article-journal","abstract":"Antithrombin (AT) is an important endogenous anticoagulant and exhibits marked antiinﬂammatory properties. To evaluate the incidence of AT deﬁciency in severe burn and its correlation to the variables of the abbreviated burn severity index (ABSI), length of hospital stay (LOS) and mortality we collected data on the substitution of human plasma-derived AT concentrate in 201 consecutive patients suffering from severe burn. One hundred and eight patients (54%) developed AT deﬁciency during their hospitalisation and, according to our institutional practice, received substitution therapy by continuous infusion to maintain physiological plasma activity (70–120%). The mean administered dose served as a measure of AT deﬁciency. The percentage of patients in an AT deﬁcient state was highest within the ﬁrst 5 days after injury. It was 26% on day 1 and between 38% and 41% on days 2–5 and thereafter decreased constantly over time.","container-title":"Burns","DOI":"10.1016/j.burns.2006.06.011","ISSN":"03054179","issue":"2","journalAbbreviation":"Burns","language":"en","page":"173-178","source":"DOI.org (Crossref)","title":"Antithrombin deficiency and its relationship to severe burns","volume":"33","author":[{"family":"Niedermayr","given":"M."},{"family":"Schramm","given":"W."},{"family":"Kamolz","given":"L."},{"family":"Andel","given":"D."},{"family":"Römer","given":"W."},{"family":"Hoerauf","given":"K."},{"family":"Zimpfer","given":"M."},{"family":"Andel","given":"H."}],"issued":{"date-parts":[["2007",3]]}}}],"schema":"https://github.com/citation-style-language/schema/raw/master/csl-citation.json"} </w:instrText>
      </w:r>
      <w:r w:rsidR="00394786" w:rsidRPr="005E7544">
        <w:rPr>
          <w:rFonts w:eastAsia="Times New Roman"/>
          <w:color w:val="000000" w:themeColor="text1"/>
        </w:rPr>
        <w:fldChar w:fldCharType="separate"/>
      </w:r>
      <w:r w:rsidR="000E3B65" w:rsidRPr="000E3B65">
        <w:t xml:space="preserve"> [52], [53]</w:t>
      </w:r>
      <w:r w:rsidR="00394786" w:rsidRPr="005E7544">
        <w:rPr>
          <w:rFonts w:eastAsia="Times New Roman"/>
          <w:color w:val="000000" w:themeColor="text1"/>
        </w:rPr>
        <w:fldChar w:fldCharType="end"/>
      </w:r>
      <w:r w:rsidRPr="005E7544">
        <w:rPr>
          <w:rFonts w:eastAsia="Times New Roman"/>
          <w:color w:val="000000" w:themeColor="text1"/>
        </w:rPr>
        <w:t xml:space="preserve">. Theo kết quả từ bảng </w:t>
      </w:r>
      <w:r w:rsidR="00D303F9">
        <w:rPr>
          <w:rFonts w:eastAsia="Times New Roman"/>
          <w:color w:val="000000" w:themeColor="text1"/>
        </w:rPr>
        <w:t>3.30</w:t>
      </w:r>
      <w:r w:rsidRPr="005E7544">
        <w:rPr>
          <w:rFonts w:eastAsia="Times New Roman"/>
          <w:color w:val="000000" w:themeColor="text1"/>
        </w:rPr>
        <w:t xml:space="preserve">, ngay từ khi nhập viện, nồng độ AT III huyết thanh ở bệnh nhân nghiên cứu đã rất thấp (trung vị 649,7 ng/ml ở nhóm chứng và 859,1 ng/ml ở nhóm can thiệp) so với mức sinh lý (230.000 ng/ml), phản ánh mức độ tiêu thụ hoặc suy giảm sản xuất trong bối cảnh chấn thương bỏng nặng. </w:t>
      </w:r>
      <w:r w:rsidR="006D6663">
        <w:rPr>
          <w:rFonts w:eastAsia="Times New Roman"/>
          <w:color w:val="000000" w:themeColor="text1"/>
        </w:rPr>
        <w:t>S</w:t>
      </w:r>
      <w:r w:rsidRPr="005E7544">
        <w:rPr>
          <w:rFonts w:eastAsia="Times New Roman"/>
          <w:color w:val="000000" w:themeColor="text1"/>
        </w:rPr>
        <w:t>au 7 ngày, nồng độ AT III huyết thanh ở nhóm chứng tiếp tục giảm một cách có ý nghĩa thống kê (trung vị xuống 398,1 ng/ml, p &lt; 0,05). Ngược lại, ở nhóm can thiệp, mức AT III huyết thanh không thay đổi ý nghĩa thống kê so với ngày 1 (trung vị 516,8 ng/ml, p = 0,38). Mặc dù so sánh trực tiếp giữa hai nhóm tại ngày 7 không cho thấy sự khác biệt có ý nghĩa thống kê (p=0,19), diễn biến khác biệt này gợi ý rằng phác đồ can thiệp (NSPQ kết hợp khí dung HNA) có thể đã góp phần làm chậm hoặc hạn chế sự sụt giảm thêm AT III hệ thống trong tuần đầu so với điều trị thường quy. Cơ chế có thể liên quan đến việc kiểm soát tốt hơn quá trình viêm và đông máu tại chỗ ở phổi, từ đó giảm tiêu thụ AT III toàn thân.</w:t>
      </w:r>
      <w:r w:rsidR="00DF62C9">
        <w:rPr>
          <w:rFonts w:eastAsia="Times New Roman"/>
          <w:color w:val="000000" w:themeColor="text1"/>
        </w:rPr>
        <w:t xml:space="preserve"> </w:t>
      </w:r>
      <w:r w:rsidR="00DF62C9" w:rsidRPr="0098175D">
        <w:rPr>
          <w:rFonts w:eastAsia="Times New Roman"/>
          <w:color w:val="000000" w:themeColor="text1"/>
        </w:rPr>
        <w:t xml:space="preserve">Điều này có thể gợi ý rằng việc kiểm soát quá trình đông máu và viêm tại phổi có thể đã làm giảm sự tiêu thụ AT III toàn thân, một cơ chế quan trọng góp phần cải thiện cơ học phổi và kết </w:t>
      </w:r>
      <w:r w:rsidR="001D2F07" w:rsidRPr="0098175D">
        <w:rPr>
          <w:rFonts w:eastAsia="Times New Roman"/>
          <w:color w:val="000000" w:themeColor="text1"/>
        </w:rPr>
        <w:t>quả điều trị</w:t>
      </w:r>
      <w:r w:rsidR="00DF62C9" w:rsidRPr="0098175D">
        <w:rPr>
          <w:rFonts w:eastAsia="Times New Roman"/>
          <w:color w:val="000000" w:themeColor="text1"/>
        </w:rPr>
        <w:t>.</w:t>
      </w:r>
    </w:p>
    <w:p w14:paraId="608567D1" w14:textId="77777777" w:rsidR="00B243B3" w:rsidRPr="005E7544" w:rsidRDefault="006D6663" w:rsidP="001921F3">
      <w:pPr>
        <w:spacing w:after="0" w:line="372" w:lineRule="auto"/>
        <w:ind w:firstLine="720"/>
        <w:rPr>
          <w:color w:val="000000" w:themeColor="text1"/>
        </w:rPr>
      </w:pPr>
      <w:r>
        <w:rPr>
          <w:rFonts w:eastAsia="Times New Roman"/>
          <w:color w:val="000000" w:themeColor="text1"/>
        </w:rPr>
        <w:lastRenderedPageBreak/>
        <w:t>Tại</w:t>
      </w:r>
      <w:r w:rsidR="00B243B3" w:rsidRPr="005E7544">
        <w:rPr>
          <w:rFonts w:eastAsia="Times New Roman"/>
          <w:color w:val="000000" w:themeColor="text1"/>
        </w:rPr>
        <w:t xml:space="preserve"> bảng </w:t>
      </w:r>
      <w:r w:rsidR="009A039D">
        <w:rPr>
          <w:rFonts w:eastAsia="Times New Roman"/>
          <w:color w:val="000000" w:themeColor="text1"/>
        </w:rPr>
        <w:t>3.</w:t>
      </w:r>
      <w:r w:rsidR="00D303F9">
        <w:rPr>
          <w:rFonts w:eastAsia="Times New Roman"/>
          <w:color w:val="000000" w:themeColor="text1"/>
        </w:rPr>
        <w:t>31</w:t>
      </w:r>
      <w:r w:rsidR="00B243B3" w:rsidRPr="005E7544">
        <w:rPr>
          <w:rFonts w:eastAsia="Times New Roman"/>
          <w:color w:val="000000" w:themeColor="text1"/>
        </w:rPr>
        <w:t>, nồng độ AT III trong d</w:t>
      </w:r>
      <w:r>
        <w:rPr>
          <w:rFonts w:eastAsia="Times New Roman"/>
          <w:color w:val="000000" w:themeColor="text1"/>
        </w:rPr>
        <w:t>ịch phế quản</w:t>
      </w:r>
      <w:r w:rsidR="00B243B3" w:rsidRPr="005E7544">
        <w:rPr>
          <w:rFonts w:eastAsia="Times New Roman"/>
          <w:color w:val="000000" w:themeColor="text1"/>
        </w:rPr>
        <w:t xml:space="preserve"> cao hơn nhiều so với trong huyết thanh nhưng vẫn thấp hơn rất nhiều so với AT III huyết thanh người bình thường. Điều này có thể phản ánh sự rò rỉ AT III từ huyết tương vào phế nang hoặc sự tổng hợp và giải phóng tại chỗ. Sau 7 ngày, nồng độ AT III trong dịch phế quản nhóm chứng không thay đổi ý nghĩa (trung vị 2837,2 ng/ml, p = 1,00), trong khi nhóm can thiệp cho thấy xu hướng giảm gần đến mức có ý nghĩa thống kê (trung vị xuống 2051,1 ng/ml, p = 0,06). Sự giảm AT III tại chỗ ở nhóm sử dụng Heparin khí dung có thể liên quan đến việc Heparin kết hợp AT III làm đồng yếu tố để phát huy tác dụng chống đông tại môi trường phế nang, dẫn đến tăng tiêu thụ cục bộ. Điều đó cũng có thể phản ánh sự thay đổi trong tính thấm thành mạch hoặc hoạt động của hệ thống đông máu tại phổi dưới tác động của phác đồ can thiệp</w:t>
      </w:r>
      <w:r w:rsidR="00394786" w:rsidRPr="005E7544">
        <w:rPr>
          <w:rFonts w:eastAsia="Times New Roman"/>
          <w:color w:val="000000" w:themeColor="text1"/>
        </w:rPr>
        <w:fldChar w:fldCharType="begin"/>
      </w:r>
      <w:r w:rsidR="000E3B65">
        <w:rPr>
          <w:rFonts w:eastAsia="Times New Roman"/>
          <w:color w:val="000000" w:themeColor="text1"/>
        </w:rPr>
        <w:instrText xml:space="preserve"> ADDIN ZOTERO_ITEM CSL_CITATION {"citationID":"rdAs2pzD","properties":{"formattedCitation":" [7], [143]","plainCitation":" [7], [143]","noteIndex":0},"citationItems":[{"id":50,"uris":["http://zotero.org/users/13560294/items/KUI7ZDJ9"],"itemData":{"id":50,"type":"article-journal","abstract":"Systemic inflammatory response syndrome (SIRS) is initiated during the acute phase of thermal injury. The objective was to determine the SIRS impact on cytokine and Antithrombin (AT) levels in smoke inhalation and burn injury. This observational pilot study compared plasma and bronchoalveolar lavage fluid (BAL) cytokine and AT levels in the first six days post smoke inhalation and burn injury. Twenty-five patients, 14 with inhalation + burn injury &gt; 10% total body surface area (TBSA) and 11 with inhalation injury and ≤ 10% TBSA participated. Human Th1/Th2 cytometric bead array kit from BD Biosciences Pharmingen determined cytokine levels; AT levels with Sigma Diagnostics and spectrophotometry. Results indicated no significant age difference between the two groups (42.1 ± 7.2) versus 49.6 ± 6.4 years. On admission, the inhalation group had 5.4 ± 3.9% TBSA compared to 35.0 ± 22.2% TBSA in the inhalation + burn group, P &lt; 0.001. Comparing groups, AT plasma levels were significantly decreased (P = 0.025) and IL-2 levels significantly increased (P = 0.025) in the inhalation + burn group compared to the inhalation group; there was no significant difference in BAL AT or cytokine levels. Combined group plasma AT levels (65.41 ± 4.44%) were significantly increased compared to BAL AT levels (1.06 ± 0.71%), P &lt; 0.001. In contrast, BAL TNF-α levels (35.61 ± 16.01 pg/ml) were significantly increased in relation to the plasma levels (4.68 ± 1.27 pg/ml), P = 0.02. On days 1-2, AT plasma levels were significantly decreased in the inhalation + burn group (41.01 ± 5.24%) compared to the inhalation group (81.02 ± 10.99%), P = 0.002. IL-6 plasma levels were higher in the inhalation + burn group compared to the inhalation group on admission, but both levels decreased by days 3-6. IL-6 BAL levels were elevated in both groups on days 1-2 and decreased by days 3-6. In the first six days of resuscitation, all plasma cytokines were increased in the two groups compared to controls. AT plasma and BAL levels were significantly reduced in both groups, contributing to the coagulopathy. Increased BAL TNF-α and IL-6 levels may have contributed to the pulmonary perturbations during the initial SIRS response in both groups.","container-title":"International Journal of Burns and Trauma","ISSN":"2160-2026","issue":"5","journalAbbreviation":"Int J Burns Trauma","note":"PMID: 33224614\nPMCID: PMC7675199","page":"255-262","source":"PubMed Central","title":"Bronchoalveolar lavage and plasma Antithrombin and cytokines in inhalation and burn injury: a pilot study","title-short":"Bronchoalveolar lavage and plasma Antithrombin and cytokines in inhalation and burn injury","volume":"10","author":[{"family":"Kowal-Vern","given":"Areta"},{"family":"Dennis","given":"Andrew J"},{"family":"Bourdon","given":"Paul"},{"family":"Casey","given":"Larry E"},{"family":"Latenser","given":"Barbara A"}],"issued":{"date-parts":[["2020",10,15]]}}},{"id":82,"uris":["http://zotero.org/users/13560294/items/EER5KUTA"],"itemData":{"id":82,"type":"article-journal","abstract":"Enhanced intrapulmonary ﬁbrin deposition as a result of abnormal broncho-alveolar ﬁbrin turnover is a hallmark of acute respiratory distress syndrome (ARDS), pneumonia and ventilator-induced lung injury (VILI), and is important to the pathogenesis of these conditions. The mechanisms that contribute to alveolar coagulopathy are localized tissue factor-mediated thrombin generation, impaired activity of natural coagulation inhibitors and depression of bronchoalveolar urokinase plasminogen activator-mediated ﬁbrinolysis, caused by the increase of plasminogen activator inhibitors. There is an intense and bidirectional interaction between coagulation and inﬂammatory pathways in the bronchoalveolar compartment. Systemic or local administration of anticoagulant agents (including activated protein C, antithrombin and heparin) and proﬁbrinolytic agents (such as plasminogen activators) attenuate pulmonary coagulopathy. Several preclinical studies show additional anti-inﬂammatory eﬀects of these therapies in ARDS and pneumonia.","container-title":"Journal of Thrombosis and Haemostasis","DOI":"10.1111/jth.12047","ISSN":"15387836","issue":"1","journalAbbreviation":"Journal of Thrombosis and Haemostasis","language":"en","page":"17-25","source":"DOI.org (Crossref)","title":"Bronchoalveolar hemostasis in lung injury and acute respiratory distress syndrome","volume":"11","author":[{"family":"Glas","given":"G.J."},{"family":"Van Der Sluijs","given":"K.F."},{"family":"Schultz","given":"M.J."},{"family":"Hofstra","given":"J.‐J.H."},{"family":"Van Der Poll","given":"T."},{"family":"Levi","given":"M."}],"issued":{"date-parts":[["2013",1]]}}}],"schema":"https://github.com/citation-style-language/schema/raw/master/csl-citation.json"} </w:instrText>
      </w:r>
      <w:r w:rsidR="00394786" w:rsidRPr="005E7544">
        <w:rPr>
          <w:rFonts w:eastAsia="Times New Roman"/>
          <w:color w:val="000000" w:themeColor="text1"/>
        </w:rPr>
        <w:fldChar w:fldCharType="separate"/>
      </w:r>
      <w:r w:rsidR="000E3B65" w:rsidRPr="000E3B65">
        <w:t xml:space="preserve"> [7], [143]</w:t>
      </w:r>
      <w:r w:rsidR="00394786" w:rsidRPr="005E7544">
        <w:rPr>
          <w:rFonts w:eastAsia="Times New Roman"/>
          <w:color w:val="000000" w:themeColor="text1"/>
        </w:rPr>
        <w:fldChar w:fldCharType="end"/>
      </w:r>
      <w:r w:rsidR="00B243B3" w:rsidRPr="005E7544">
        <w:rPr>
          <w:color w:val="000000" w:themeColor="text1"/>
        </w:rPr>
        <w:t>.</w:t>
      </w:r>
    </w:p>
    <w:p w14:paraId="78EC95F0" w14:textId="77777777" w:rsidR="00B243B3" w:rsidRPr="005E7544" w:rsidRDefault="00B243B3" w:rsidP="001921F3">
      <w:pPr>
        <w:pStyle w:val="NormalWeb"/>
        <w:spacing w:before="0" w:beforeAutospacing="0" w:after="0" w:afterAutospacing="0" w:line="372" w:lineRule="auto"/>
        <w:ind w:firstLine="720"/>
        <w:jc w:val="both"/>
        <w:rPr>
          <w:color w:val="000000" w:themeColor="text1"/>
          <w:sz w:val="28"/>
          <w:szCs w:val="28"/>
        </w:rPr>
      </w:pPr>
      <w:r w:rsidRPr="005E7544">
        <w:rPr>
          <w:color w:val="000000" w:themeColor="text1"/>
          <w:sz w:val="28"/>
          <w:szCs w:val="28"/>
        </w:rPr>
        <w:t>Về mặt lâm sàng, sự suy giảm AT III hệ thống làm tăng nguy cơ huyết khối ở bệnh nhân bỏng hô hấp. Tuy nhiên, hiệu quả chống đông tại chỗ của Heparin khí dung trong nhóm can thiệp có thể giúp cân bằng một phần nguy cơ này. Nồng độ AT III thấp cũng gợi ý tiềm năng cho việc nghiên cứu bổ sung AT III như một liệu pháp điều trị cho bệnh nhân bỏng hô hấp trong tương lai.</w:t>
      </w:r>
    </w:p>
    <w:p w14:paraId="2741104D" w14:textId="77777777" w:rsidR="00B243B3" w:rsidRPr="005E7544" w:rsidRDefault="00B243B3" w:rsidP="001921F3">
      <w:pPr>
        <w:spacing w:after="0" w:line="372" w:lineRule="auto"/>
        <w:rPr>
          <w:i/>
          <w:color w:val="000000" w:themeColor="text1"/>
        </w:rPr>
      </w:pPr>
      <w:r w:rsidRPr="005E7544">
        <w:rPr>
          <w:i/>
          <w:color w:val="000000" w:themeColor="text1"/>
        </w:rPr>
        <w:t>* Interleukin-6</w:t>
      </w:r>
    </w:p>
    <w:p w14:paraId="061B140C" w14:textId="77777777" w:rsidR="00B243B3" w:rsidRPr="005E7544" w:rsidRDefault="00B243B3" w:rsidP="001921F3">
      <w:pPr>
        <w:pStyle w:val="NormalWeb"/>
        <w:spacing w:before="0" w:beforeAutospacing="0" w:after="0" w:afterAutospacing="0" w:line="372" w:lineRule="auto"/>
        <w:ind w:firstLine="720"/>
        <w:jc w:val="both"/>
        <w:rPr>
          <w:color w:val="000000" w:themeColor="text1"/>
          <w:sz w:val="28"/>
          <w:szCs w:val="28"/>
        </w:rPr>
      </w:pPr>
      <w:r w:rsidRPr="005E7544">
        <w:rPr>
          <w:color w:val="000000" w:themeColor="text1"/>
          <w:sz w:val="28"/>
          <w:szCs w:val="28"/>
        </w:rPr>
        <w:t>Interleukin-6 (IL-6) là một cytokine quan trọng trong quá trình viêm, thường tăng cao ở bệnh nhân bỏng và bỏng hô hấp trong giai đoạn cấp tính</w:t>
      </w:r>
      <w:r w:rsidRPr="005E7544">
        <w:rPr>
          <w:color w:val="000000" w:themeColor="text1"/>
          <w:sz w:val="28"/>
          <w:szCs w:val="28"/>
        </w:rPr>
        <w:fldChar w:fldCharType="begin"/>
      </w:r>
      <w:r w:rsidR="000E3B65">
        <w:rPr>
          <w:color w:val="000000" w:themeColor="text1"/>
          <w:sz w:val="28"/>
          <w:szCs w:val="28"/>
        </w:rPr>
        <w:instrText xml:space="preserve"> ADDIN ZOTERO_ITEM CSL_CITATION {"citationID":"YB3o9do0","properties":{"formattedCitation":" [40], [58]","plainCitation":" [40], [58]","noteIndex":0},"citationItems":[{"id":924,"uris":["http://zotero.org/users/13560294/items/JA7C3IRW"],"itemData":{"id":924,"type":"webpage","title":"Nghiên cứu lâm sàng và ứng dụng phương pháp lọc máu liên tục góp phần điều trị người bệnh bỏng trong thời kỳ nhiễm độc nhiễm khuẩn 2004 — LUẬN ÁN TIẾN SĨ - Cơ sở dữ liệu toàn văn","URL":"http://luanan.nlv.gov.vn/luanan?a=d&amp;d=TTbFvmmwrDeC2004.1.1&amp;e=-------vi-20--1--img-txIN-nghi%c3%aan+c%e1%bb%a9u+l%c3%a2m+s%c3%a0ng+v%c3%a0+%c4%91i%e1%bb%81u+tr%e1%bb%8b+ng%c6%b0%e1%bb%9di+b%e1%bb%87nh+b%e1%bb%8fng+trong+th%e1%bb%9di+k%e1%bb%b3+nhi%e1%bb%85m+%c4%91%e1%bb%99c+nhi%e1%bb%85m+khu%e1%ba%a9n------","author":[{"family":"Trần Ngọc","given":"Tuấn"}],"accessed":{"date-parts":[["2024",7,29]]}}},{"id":223,"uris":["http://zotero.org/users/13560294/items/E67J6TXA"],"itemData":{"id":223,"type":"article-journal","abstract":"Trần Đình Hùng (2017). Nghiên cứu đặc điểm lâm sàng, cận lâm sàng hội chứng suy hô hấp cấp tiến triển và hiệu quả của liệu pháp \"mở phổi\" trên bệnh nhân bỏng nặng, Luận án Tiến sỹ y học, Trường Học viện Quân Y","language":"vi","source":"Zotero","title":"NGHIÊN CỨU ĐẶC ĐIỂM LÂM SÀNG, CẬN LÂM SÀNG HỘI CHỨNG SUY HÔ HẤP CẤP TIẾN TRIỂN VÀ HIỆU QUẢ CỦA LIỆU PHÁP “MỞ PHỔI” TRÊN BỆNH NHÂN BỎNG NẶNG","author":[{"family":"Hùng","given":"Trần Đình"}]}}],"schema":"https://github.com/citation-style-language/schema/raw/master/csl-citation.json"} </w:instrText>
      </w:r>
      <w:r w:rsidRPr="005E7544">
        <w:rPr>
          <w:color w:val="000000" w:themeColor="text1"/>
          <w:sz w:val="28"/>
          <w:szCs w:val="28"/>
        </w:rPr>
        <w:fldChar w:fldCharType="separate"/>
      </w:r>
      <w:r w:rsidR="000E3B65" w:rsidRPr="000E3B65">
        <w:rPr>
          <w:sz w:val="28"/>
        </w:rPr>
        <w:t xml:space="preserve"> [40], [58]</w:t>
      </w:r>
      <w:r w:rsidRPr="005E7544">
        <w:rPr>
          <w:color w:val="000000" w:themeColor="text1"/>
          <w:sz w:val="28"/>
          <w:szCs w:val="28"/>
        </w:rPr>
        <w:fldChar w:fldCharType="end"/>
      </w:r>
      <w:r w:rsidRPr="005E7544">
        <w:rPr>
          <w:color w:val="000000" w:themeColor="text1"/>
          <w:sz w:val="28"/>
          <w:szCs w:val="28"/>
        </w:rPr>
        <w:t xml:space="preserve">. </w:t>
      </w:r>
      <w:r w:rsidR="005E3534" w:rsidRPr="005E7544">
        <w:rPr>
          <w:color w:val="000000" w:themeColor="text1"/>
          <w:sz w:val="28"/>
          <w:szCs w:val="28"/>
        </w:rPr>
        <w:t xml:space="preserve">Kết quả nghiên cứu tại bảng </w:t>
      </w:r>
      <w:r w:rsidR="009A039D">
        <w:rPr>
          <w:color w:val="000000" w:themeColor="text1"/>
          <w:sz w:val="28"/>
          <w:szCs w:val="28"/>
        </w:rPr>
        <w:t>3.</w:t>
      </w:r>
      <w:r w:rsidR="00D303F9">
        <w:rPr>
          <w:color w:val="000000" w:themeColor="text1"/>
          <w:sz w:val="28"/>
          <w:szCs w:val="28"/>
        </w:rPr>
        <w:t>30</w:t>
      </w:r>
      <w:r w:rsidRPr="005E7544">
        <w:rPr>
          <w:color w:val="000000" w:themeColor="text1"/>
          <w:sz w:val="28"/>
          <w:szCs w:val="28"/>
        </w:rPr>
        <w:t xml:space="preserve"> và </w:t>
      </w:r>
      <w:r w:rsidR="009A039D">
        <w:rPr>
          <w:color w:val="000000" w:themeColor="text1"/>
          <w:sz w:val="28"/>
          <w:szCs w:val="28"/>
        </w:rPr>
        <w:t>3.</w:t>
      </w:r>
      <w:r w:rsidR="00D303F9">
        <w:rPr>
          <w:color w:val="000000" w:themeColor="text1"/>
          <w:sz w:val="28"/>
          <w:szCs w:val="28"/>
        </w:rPr>
        <w:t>31</w:t>
      </w:r>
      <w:r w:rsidRPr="005E7544">
        <w:rPr>
          <w:color w:val="000000" w:themeColor="text1"/>
          <w:sz w:val="28"/>
          <w:szCs w:val="28"/>
        </w:rPr>
        <w:t xml:space="preserve"> cho thấy tại thời điểm nhập viện, nồng độ IL-6 huyết thanh trung bình ở nhóm chứng là 158,9 pg/ml và nhóm can thiệp là 126,6 pg/ml; trong dịch phế quản, các giá trị tương ứng là 176,4 pg/ml và 38,3 pg/ml. Sau 7 ngày điều trị, nồng độ IL-6 có xu hướng tăng lên ở cả hai nhóm: huyết thanh đạt 226,0 pg/ml (nhóm chứng) và 306,8 pg/ml (nhóm can thiệp); dịch phế quản đạt 243,82 pg/ml (nhóm chứng) và 391,55 pg/ml (nhóm can thiệp).</w:t>
      </w:r>
    </w:p>
    <w:p w14:paraId="57DCBB11" w14:textId="77777777" w:rsidR="00B243B3" w:rsidRPr="005E7544" w:rsidRDefault="00B243B3" w:rsidP="001921F3">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lastRenderedPageBreak/>
        <w:t xml:space="preserve">Tuy nhiên, </w:t>
      </w:r>
      <w:r w:rsidRPr="005E7544">
        <w:rPr>
          <w:rStyle w:val="Strong"/>
          <w:b w:val="0"/>
          <w:color w:val="000000" w:themeColor="text1"/>
          <w:sz w:val="28"/>
          <w:szCs w:val="28"/>
        </w:rPr>
        <w:t>sự gia tăng nồng độ IL-6 từ ngày 1 đến ngày 7 trong mỗi nhóm, cũng như sự khác biệt về nồng độ IL-6 giữa hai nhóm tại ngày thứ 7, đều không có ý nghĩa thống kê (p &gt; 0,05) ở cả huyết thanh và dịch phế quản.</w:t>
      </w:r>
      <w:r w:rsidRPr="005E7544">
        <w:rPr>
          <w:color w:val="000000" w:themeColor="text1"/>
          <w:sz w:val="28"/>
          <w:szCs w:val="28"/>
        </w:rPr>
        <w:t xml:space="preserve"> Nồng độ IL-6 vẫn duy trì ở mức cao và thậm chí tăng lên sau 7 ngày cho thấy </w:t>
      </w:r>
      <w:r w:rsidRPr="005E7544">
        <w:rPr>
          <w:rStyle w:val="Strong"/>
          <w:b w:val="0"/>
          <w:color w:val="000000" w:themeColor="text1"/>
          <w:sz w:val="28"/>
          <w:szCs w:val="28"/>
        </w:rPr>
        <w:t>tình trạng viêm hệ thống và tại chỗ vẫn tiếp diễn</w:t>
      </w:r>
      <w:r w:rsidRPr="005E7544">
        <w:rPr>
          <w:rStyle w:val="Strong"/>
          <w:color w:val="000000" w:themeColor="text1"/>
          <w:sz w:val="28"/>
          <w:szCs w:val="28"/>
        </w:rPr>
        <w:t xml:space="preserve"> </w:t>
      </w:r>
      <w:r w:rsidRPr="005E7544">
        <w:rPr>
          <w:color w:val="000000" w:themeColor="text1"/>
          <w:sz w:val="28"/>
          <w:szCs w:val="28"/>
        </w:rPr>
        <w:t>ở những bệnh nhân bỏng hô hấp. Điều này</w:t>
      </w:r>
      <w:r w:rsidR="00F82B25">
        <w:rPr>
          <w:color w:val="000000" w:themeColor="text1"/>
          <w:sz w:val="28"/>
          <w:szCs w:val="28"/>
        </w:rPr>
        <w:t xml:space="preserve"> phù hợp với quan sát của Rehou</w:t>
      </w:r>
      <w:r w:rsidRPr="005E7544">
        <w:rPr>
          <w:color w:val="000000" w:themeColor="text1"/>
          <w:sz w:val="28"/>
          <w:szCs w:val="28"/>
        </w:rPr>
        <w:t xml:space="preserve"> S</w:t>
      </w:r>
      <w:r w:rsidR="00F82B25">
        <w:rPr>
          <w:color w:val="000000" w:themeColor="text1"/>
          <w:sz w:val="28"/>
          <w:szCs w:val="28"/>
        </w:rPr>
        <w:t>.</w:t>
      </w:r>
      <w:r w:rsidRPr="005E7544">
        <w:rPr>
          <w:color w:val="000000" w:themeColor="text1"/>
          <w:sz w:val="28"/>
          <w:szCs w:val="28"/>
        </w:rPr>
        <w:t xml:space="preserve"> và </w:t>
      </w:r>
      <w:r w:rsidR="00477932">
        <w:rPr>
          <w:color w:val="000000" w:themeColor="text1"/>
          <w:sz w:val="28"/>
          <w:szCs w:val="28"/>
        </w:rPr>
        <w:t>CS</w:t>
      </w:r>
      <w:r w:rsidRPr="005E7544">
        <w:rPr>
          <w:color w:val="000000" w:themeColor="text1"/>
          <w:sz w:val="28"/>
          <w:szCs w:val="28"/>
        </w:rPr>
        <w:t xml:space="preserve"> (2023) rằng IL-6 trong huyết thanh bệnh nhân bỏng nặng thường tăng và duy trì ở mức cao trong tuần đầu tiên</w:t>
      </w:r>
      <w:r w:rsidRPr="005E7544">
        <w:rPr>
          <w:color w:val="000000" w:themeColor="text1"/>
          <w:sz w:val="28"/>
          <w:szCs w:val="28"/>
        </w:rPr>
        <w:fldChar w:fldCharType="begin"/>
      </w:r>
      <w:r w:rsidR="000E3B65">
        <w:rPr>
          <w:color w:val="000000" w:themeColor="text1"/>
          <w:sz w:val="28"/>
          <w:szCs w:val="28"/>
        </w:rPr>
        <w:instrText xml:space="preserve"> ADDIN ZOTERO_ITEM CSL_CITATION {"citationID":"UTFseGvi","properties":{"formattedCitation":" [144]","plainCitation":" [144]","noteIndex":0},"citationItems":[{"id":1185,"uris":["http://zotero.org/users/13560294/items/6VCCDAJK"],"itemData":{"id":1185,"type":"article-journal","abstract":"Background: Interleukin (IL)-6 is a multifunctional cytokine with both a proinflammatory and anti-inflammatory role. In many studies, IL-6 increases rapidly after burn injury and is associated with poor outcomes. However, there are two aspects to IL-6; it can signal via its soluble IL-6 receptor (sIL-6R), which is referred to as trans-signaling and is regarded as the proinflammatory pathway. The role of sIL-6R postburn injury has yet to be explored in its entirety. We hypothesized that patients with a lower ratio of IL-6 to sIL-6R would have worse outcomes. Methods: Patients admitted to our burn center within 7 days of injury were included in this study. Patients were divided into two groups based on IL-6 and sIL-6R levels measured within the first 7 days postburn injury. Patients were in the high ratio group if their IL-6/sIL-6R ratio was ≥0.185. Clinical outcomes included organ biomarkers, morbidities, and hospital length of stay. Groups were compared using Student's t test, Mann-Whitney U, and Fisher's exact test as appropriate; a P value of &lt;0.05 was considered statistically significant. Results: We studied 86 patients with a median age of 50 years (36–66 years) and a median total body surface area burn of 18% (10–31). There were 40 patients categorized with a low IL-6/sIL-6R ratio and 46 patients with a high IL-6/sIL-6R ratio. Patients in the high IL-6/sIL-6R ratio group had a significantly greater total body surface area burn (P &lt; 0.001) and a significantly greater proportion of patients with inhalation injury (P = 0.001). Levels of IL-6 were significantly higher in patients with a high IL-6/sIL-6R ratio (P &lt; 0.0001). However, levels of sIL-6R were not significantly different among the low and high groups (P = 0.965). Mortality was significantly greater in the high IL-6/sIL-6R ratio group (3% vs. 26%; P = 0.002). Conclusions: Interestingly, patients with a higher ratio of IL-6/sIL-6R had significantly greater mortality. Using sIL-6R as a marker for the proinflammatory immune response, we expected patients with a lower IL-6/sIL-6R ratio to have poor outcomes, typically associated with a hyperinflammatory or exaggerated immune response. However, the absolute value of sIL-6R did not differ. This suggests that classical signaling of IL-6 via its membrane-bound receptor, with an anti-inflammatory function, is important.","container-title":"Shock","DOI":"10.1097/SHK.0000000000002051","ISSN":"1540-0514","issue":"2","language":"en-US","page":"155","source":"journals.lww.com","title":"CLASSIC IL-6 SIGNALING IS ASSOCIATED WITH POOR OUTCOMES IN BURN PATIENTS","volume":"59","author":[{"family":"Rehou","given":"Sarah"},{"family":"Abdullahi","given":"Abdikarim"},{"family":"Jeschke","given":"Marc G."}],"issued":{"date-parts":[["2023",2]]}}}],"schema":"https://github.com/citation-style-language/schema/raw/master/csl-citation.json"} </w:instrText>
      </w:r>
      <w:r w:rsidRPr="005E7544">
        <w:rPr>
          <w:color w:val="000000" w:themeColor="text1"/>
          <w:sz w:val="28"/>
          <w:szCs w:val="28"/>
        </w:rPr>
        <w:fldChar w:fldCharType="separate"/>
      </w:r>
      <w:r w:rsidR="000E3B65" w:rsidRPr="000E3B65">
        <w:rPr>
          <w:sz w:val="28"/>
        </w:rPr>
        <w:t xml:space="preserve"> [144]</w:t>
      </w:r>
      <w:r w:rsidRPr="005E7544">
        <w:rPr>
          <w:color w:val="000000" w:themeColor="text1"/>
          <w:sz w:val="28"/>
          <w:szCs w:val="28"/>
        </w:rPr>
        <w:fldChar w:fldCharType="end"/>
      </w:r>
      <w:r w:rsidRPr="005E7544">
        <w:rPr>
          <w:color w:val="000000" w:themeColor="text1"/>
          <w:sz w:val="28"/>
          <w:szCs w:val="28"/>
        </w:rPr>
        <w:t>. Việc không tìm thấy sự khác biệt có ý nghĩa thống kê về IL-6 giữa hai phác đồ điều trị có thể xuất phát từ nhiều yếu tố: phản ứng viêm do bỏng nặng (cả bỏng da và hô hấp) có thể lấn át hoặc làm lu mờ đi tác động điều hòa viêm của phác đồ can thiệp trong 7 ngày đầu; thời gian theo dõi 7 ngày có thể chưa đủ dài để đánh giá hết hiệu quả chống viêm hoặc chính các thủ thuật can thiệp như nội soi cũng có thể tạm thời kích thích phản ứng viêm tại chỗ. Dù không có ý nghĩa thống kê, xu hướng tăng IL-6 mạnh hơn ở nhóm can thiệp (đặc biệt trong dịch phế quản) có thể do các can thiệp tại chỗ có những tác động nhất định lên môi trường viêm cục bộ trong đường hô hấp.</w:t>
      </w:r>
    </w:p>
    <w:p w14:paraId="4A01698B" w14:textId="77777777" w:rsidR="00B243B3" w:rsidRPr="005E7544" w:rsidRDefault="00B243B3" w:rsidP="001921F3">
      <w:pPr>
        <w:pStyle w:val="NormalWeb"/>
        <w:spacing w:before="0" w:beforeAutospacing="0" w:after="0" w:afterAutospacing="0" w:line="360" w:lineRule="auto"/>
        <w:ind w:firstLine="720"/>
        <w:jc w:val="both"/>
        <w:rPr>
          <w:i/>
          <w:color w:val="000000" w:themeColor="text1"/>
          <w:sz w:val="28"/>
          <w:szCs w:val="28"/>
        </w:rPr>
      </w:pPr>
      <w:r w:rsidRPr="005E7544">
        <w:rPr>
          <w:i/>
          <w:color w:val="000000" w:themeColor="text1"/>
          <w:sz w:val="28"/>
          <w:szCs w:val="28"/>
        </w:rPr>
        <w:t>* Soluble suppression of tumorigenicity-2</w:t>
      </w:r>
    </w:p>
    <w:p w14:paraId="333AE8B1" w14:textId="77777777" w:rsidR="00B243B3" w:rsidRPr="005E7544" w:rsidRDefault="00B243B3" w:rsidP="001921F3">
      <w:pPr>
        <w:spacing w:after="0"/>
        <w:ind w:firstLine="720"/>
        <w:rPr>
          <w:rFonts w:eastAsia="Times New Roman"/>
          <w:color w:val="000000" w:themeColor="text1"/>
        </w:rPr>
      </w:pPr>
      <w:r w:rsidRPr="005E7544">
        <w:rPr>
          <w:color w:val="000000" w:themeColor="text1"/>
        </w:rPr>
        <w:t xml:space="preserve">Dấu ấn sinh học mới sST2 trong những năm gần đây được sử dụng để chẩn đoán, tiên lượng và theo dõi điều trị trong nhiều bệnh lý, đặc biệt là bệnh tim mạch và bệnh phổi. Nghiên cứu của tác giả Lê Ngọc Hùng và </w:t>
      </w:r>
      <w:r w:rsidR="00477932">
        <w:rPr>
          <w:color w:val="000000" w:themeColor="text1"/>
        </w:rPr>
        <w:t>CS</w:t>
      </w:r>
      <w:r w:rsidRPr="005E7544">
        <w:rPr>
          <w:color w:val="000000" w:themeColor="text1"/>
        </w:rPr>
        <w:t xml:space="preserve"> (2016) cho thấy nồng độ sST2 trong huyết thanh người Việt Nam khỏe mạnh là 19,33 ng/ml ở nam và 13,46 ng/ml ở nữ</w:t>
      </w:r>
      <w:r w:rsidR="00394786" w:rsidRPr="005E7544">
        <w:rPr>
          <w:color w:val="000000" w:themeColor="text1"/>
        </w:rPr>
        <w:fldChar w:fldCharType="begin"/>
      </w:r>
      <w:r w:rsidR="000E3B65">
        <w:rPr>
          <w:color w:val="000000" w:themeColor="text1"/>
        </w:rPr>
        <w:instrText xml:space="preserve"> ADDIN ZOTERO_ITEM CSL_CITATION {"citationID":"nXDnKutc","properties":{"formattedCitation":" [43]","plainCitation":" [43]","noteIndex":0},"citationItems":[{"id":941,"uris":["http://zotero.org/users/13560294/items/HITT5RKG"],"itemData":{"id":941,"type":"article-journal","abstract":"Methods: We evaluated calibration curve, linearity, accuracy, precision, limit of quantification (LOQ), limit of detection (LOD) of analytical method, and analyze (serum) stability. The reference range of sST2 was determined from the 151 serum samples of healthy Vietnamese persons (73 males, 78 females).\nResults: The calibration curves of 7 points were fitted percentage of deviation (Dev.%) &lt; 4% and R2 equivalent to 1. The method was linear across the large range, 3 to 230 ng/ml. The CV% of intra-day repeatability and total reproducibility of serum samples, &lt;50, 100-199, and 200-300 ng/ml were 13.6, 3.6, and 8.2% and 15.4, 14.3 and 11.0%, respectively. The accuracies of quality control samples varied from -7.3 to 3.1%. The LOQ and LOD were 3.82 and 1.67 ng/ml respectively. Recovers in QC samples were 95.0 and 96.8%, respectively of the expected concentrations. Recoveries in serum samples were 89.8 and 93.8%, respectively of the expected concentrations. The sST2 were stable 72 h at room temperature, 5 days at 28</w:instrText>
      </w:r>
      <w:r w:rsidR="000E3B65">
        <w:rPr>
          <w:color w:val="000000" w:themeColor="text1"/>
        </w:rPr>
        <w:instrText>C, 2 continuous thawing/frozen times at 48h and 1 months at -20</w:instrText>
      </w:r>
      <w:r w:rsidR="000E3B65">
        <w:rPr>
          <w:color w:val="000000" w:themeColor="text1"/>
        </w:rPr>
        <w:instrText xml:space="preserve">C. Concentration of sST2 samples were significantly higher in males compared to females (19.33±9.5 vs. 13.46±6.33 ng/ml; p&lt;0.0001), and were not different by ages in males and by ages ≥ 30y.o. in females. In young females, 20-29 yrs., sST2concentrations were higher than those of other age-groups. Age-independent range, presented as empirical percentiles, were (2.5th-97.5th) 3.42-48.86 ng/mL in males, and 5.83-28.08 ng/mL in females.\nConclusion: The Presage™ ST2 ELISA assay meets quality specifications for quantifying sST2 in serum. The assay is precise and linear over a large range and can measure low concentrations as 3 ng/ml. Concentrations of sST2 are not different by age but are higher in males compared to females.","language":"vi","source":"Zotero","title":"KHẢO SÁT KHOẢNG THAM CHIẾU CỦA XÉT NGHIỆM SST2 TRÊN HUYẾT THANH NGƯỜI VIỆT NAM BÌNH THƯỜNG","author":[{"family":"Hùng","given":"Lê Ngọc"},{"family":"Ánh","given":"Lê Ngọc"},{"family":"Linh","given":"Thái Trúc"},{"family":"Gấm","given":"Lương Thị Hồng"},{"family":"Sơn","given":"Lê Tự Ngọc"}],"issued":{"date-parts":[["2016"]]}}}],"schema":"https://github.com/citation-style-language/schema/raw/master/csl-citation.json"} </w:instrText>
      </w:r>
      <w:r w:rsidR="00394786" w:rsidRPr="005E7544">
        <w:rPr>
          <w:color w:val="000000" w:themeColor="text1"/>
        </w:rPr>
        <w:fldChar w:fldCharType="separate"/>
      </w:r>
      <w:r w:rsidR="000E3B65" w:rsidRPr="000E3B65">
        <w:t xml:space="preserve"> [43]</w:t>
      </w:r>
      <w:r w:rsidR="00394786" w:rsidRPr="005E7544">
        <w:rPr>
          <w:color w:val="000000" w:themeColor="text1"/>
        </w:rPr>
        <w:fldChar w:fldCharType="end"/>
      </w:r>
      <w:r w:rsidRPr="005E7544">
        <w:rPr>
          <w:color w:val="000000" w:themeColor="text1"/>
        </w:rPr>
        <w:t xml:space="preserve">. Trong khi một số nghiên cứu trước đây cho thấy nồng độ sST2 trong huyết thanh </w:t>
      </w:r>
      <w:r w:rsidRPr="005E7544">
        <w:rPr>
          <w:rStyle w:val="Strong"/>
          <w:b w:val="0"/>
          <w:color w:val="000000" w:themeColor="text1"/>
        </w:rPr>
        <w:t>tăng</w:t>
      </w:r>
      <w:r w:rsidRPr="005E7544">
        <w:rPr>
          <w:b/>
          <w:color w:val="000000" w:themeColor="text1"/>
        </w:rPr>
        <w:t xml:space="preserve"> </w:t>
      </w:r>
      <w:r w:rsidRPr="005E7544">
        <w:rPr>
          <w:color w:val="000000" w:themeColor="text1"/>
        </w:rPr>
        <w:t xml:space="preserve">có liên quan đến nguy cơ viêm phổi và tử vong ở bệnh nhân bỏng hô hấp, thì nghiên cứu của chúng tôi lại ghi nhận điều ngược lại: </w:t>
      </w:r>
      <w:r w:rsidRPr="005E7544">
        <w:rPr>
          <w:rStyle w:val="Strong"/>
          <w:b w:val="0"/>
          <w:color w:val="000000" w:themeColor="text1"/>
        </w:rPr>
        <w:t>sự giảm nồng độ sST2</w:t>
      </w:r>
      <w:r w:rsidRPr="005E7544">
        <w:rPr>
          <w:color w:val="000000" w:themeColor="text1"/>
        </w:rPr>
        <w:t xml:space="preserve"> ở bệnh nhân bỏng hô hấp ngay khi nhập viện</w:t>
      </w:r>
      <w:r w:rsidRPr="005E7544">
        <w:rPr>
          <w:color w:val="000000" w:themeColor="text1"/>
        </w:rPr>
        <w:fldChar w:fldCharType="begin"/>
      </w:r>
      <w:r w:rsidR="000E3B65">
        <w:rPr>
          <w:color w:val="000000" w:themeColor="text1"/>
        </w:rPr>
        <w:instrText xml:space="preserve"> ADDIN ZOTERO_ITEM CSL_CITATION {"citationID":"asqSLEV8","properties":{"formattedCitation":" [46]","plainCitation":" [46]","noteIndex":0},"citationItems":[{"id":49,"uris":["http://zotero.org/users/13560294/items/QRM7LDE2"],"itemData":{"id":49,"type":"article-journal","abstract":"BACKGROUND: The IL33/ST2 pathway has been implicated in the pathogenesis of different inflammatory diseases. Our aim was to analyze whether plasma levels of biomarkers involved in the IL33/ST2 axis might help to predict mortality in burn patients.\nMETHODS: Single-center prospective observational cohort pilot study performed at the Burns Unit of the Plastic and Reconstructive Surgery Department of the Vall d'Hebron University Hospital (Barcelona). All patients aged ≥18 years old with second or third-degree burns requiring admission to the Burns Unit were considered for inclusion. Blood samples were taken to measure levels of interleukins (IL)6, IL8, IL33, and soluble suppression of tumorigenicity-2 (sST2) within 24 h of admission to the Burns Unit and at day 3. Results are expressed as medians and interquartile ranges or as frequencies and percentages.\nRESULTS: Sixty-nine patients (58 [84.1%] male, mean age 52 [35-63] years, total body surface area burned 21% [13%-30%], Abbreviated Burn Severity Index 6 [4-8]) were included. Thirteen (18.8%) finally died in the Burns Unit. Plasma levels of sST2 measured at day 3 after admission demonstrated the best prediction accuracy for survival (area under the receiver-operating curve 0.85 [0.71-0.99]; P &lt; 0.001). The best cutoff point for the area under the receiver-operating curve index was estimated to be 2,561. In the Cox proportional hazards model, after adjusting for potential confounding, a plasma sST2 level ≥2,561 measured at day 3 was significantly associated with mortality (hazard ratio 6.94 [1.73-27.74]; P = 0.006).\nCONCLUSIONS: Plasma sST2 at day 3 predicts hospital mortality in burn patients.","container-title":"Shock (Augusta, Ga.)","DOI":"10.1097/SHK.0000000000001155","ISSN":"1540-0514","issue":"2","journalAbbreviation":"Shock","language":"eng","note":"PMID: 29642231","page":"194-199","source":"PubMed","title":"Soluble Suppression Of Tumorigenicity-2 Predicts Hospital Mortality in Burn Patients: An Observational Prospective Cohort Pilot Study","title-short":"Soluble Suppression Of Tumorigenicity-2 Predicts Hospital Mortality in Burn Patients","volume":"51","author":[{"family":"Ruiz-Castilla","given":"Mireia"},{"family":"Bosacoma","given":"Pau"},{"family":"Dos Santos","given":"Bruce"},{"family":"Baena","given":"Jacinto"},{"family":"Guilabert","given":"Patricia"},{"family":"Marin-Corral","given":"Judith"},{"family":"Masclans","given":"Joan R."},{"family":"Roca","given":"Oriol"},{"family":"Barret","given":"Juan P."}],"issued":{"date-parts":[["2019",2]]}}}],"schema":"https://github.com/citation-style-language/schema/raw/master/csl-citation.json"} </w:instrText>
      </w:r>
      <w:r w:rsidRPr="005E7544">
        <w:rPr>
          <w:color w:val="000000" w:themeColor="text1"/>
        </w:rPr>
        <w:fldChar w:fldCharType="separate"/>
      </w:r>
      <w:r w:rsidR="000E3B65" w:rsidRPr="000E3B65">
        <w:t xml:space="preserve"> [46]</w:t>
      </w:r>
      <w:r w:rsidRPr="005E7544">
        <w:rPr>
          <w:color w:val="000000" w:themeColor="text1"/>
        </w:rPr>
        <w:fldChar w:fldCharType="end"/>
      </w:r>
      <w:r w:rsidRPr="005E7544">
        <w:rPr>
          <w:color w:val="000000" w:themeColor="text1"/>
        </w:rPr>
        <w:t>.</w:t>
      </w:r>
    </w:p>
    <w:p w14:paraId="75FD970E" w14:textId="77777777" w:rsidR="00B243B3" w:rsidRPr="005E7544" w:rsidRDefault="00B243B3" w:rsidP="001921F3">
      <w:pPr>
        <w:spacing w:after="0"/>
        <w:ind w:firstLine="720"/>
        <w:rPr>
          <w:rFonts w:eastAsia="Times New Roman"/>
          <w:color w:val="000000" w:themeColor="text1"/>
        </w:rPr>
      </w:pPr>
      <w:r w:rsidRPr="005E7544">
        <w:rPr>
          <w:rFonts w:eastAsia="Times New Roman"/>
          <w:color w:val="000000" w:themeColor="text1"/>
        </w:rPr>
        <w:t xml:space="preserve">Kết quả phân tích dữ liệu từ bảng </w:t>
      </w:r>
      <w:r w:rsidR="009A039D">
        <w:rPr>
          <w:rFonts w:eastAsia="Times New Roman"/>
          <w:color w:val="000000" w:themeColor="text1"/>
        </w:rPr>
        <w:t>3.</w:t>
      </w:r>
      <w:r w:rsidR="00D303F9">
        <w:rPr>
          <w:rFonts w:eastAsia="Times New Roman"/>
          <w:color w:val="000000" w:themeColor="text1"/>
        </w:rPr>
        <w:t>30</w:t>
      </w:r>
      <w:r w:rsidR="00DD7342">
        <w:rPr>
          <w:rFonts w:eastAsia="Times New Roman"/>
          <w:color w:val="000000" w:themeColor="text1"/>
        </w:rPr>
        <w:t xml:space="preserve"> </w:t>
      </w:r>
      <w:r w:rsidRPr="005E7544">
        <w:rPr>
          <w:rFonts w:eastAsia="Times New Roman"/>
          <w:color w:val="000000" w:themeColor="text1"/>
        </w:rPr>
        <w:t xml:space="preserve">và </w:t>
      </w:r>
      <w:r w:rsidR="009A039D">
        <w:rPr>
          <w:rFonts w:eastAsia="Times New Roman"/>
          <w:color w:val="000000" w:themeColor="text1"/>
        </w:rPr>
        <w:t>3.</w:t>
      </w:r>
      <w:r w:rsidR="00D303F9">
        <w:rPr>
          <w:rFonts w:eastAsia="Times New Roman"/>
          <w:color w:val="000000" w:themeColor="text1"/>
        </w:rPr>
        <w:t>31</w:t>
      </w:r>
      <w:r w:rsidRPr="005E7544">
        <w:rPr>
          <w:rFonts w:eastAsia="Times New Roman"/>
          <w:color w:val="000000" w:themeColor="text1"/>
        </w:rPr>
        <w:t xml:space="preserve"> cho thấy nồng độ sST2 trong huyết thanh bệnh nhân khi nhập viện thấp (trung vị 2,6 ng/ml nhóm chứng </w:t>
      </w:r>
      <w:r w:rsidRPr="005E7544">
        <w:rPr>
          <w:rFonts w:eastAsia="Times New Roman"/>
          <w:color w:val="000000" w:themeColor="text1"/>
        </w:rPr>
        <w:lastRenderedPageBreak/>
        <w:t>và 2,7 ng/ml nhóm can thiệp). Nghiên cứu của chúng tôi cũng lần đầu tiên ghi nhận sự hiện diện của sST2 trong dịch phế quản ở bệnh nhân bỏng hô hấp, với nồng độ còn thấp hơn trong huyết thanh (trung vị 1,6 ng/ml nhóm chứng và 0,9 ng/ml nhóm can thiệp). Kết quả định lượng vào ngày thứ 7 cũng cho thấy sST2 duy trì ở mức thấp trên cả hai nhóm bệnh nhân nghiên cứu, và không có sự khác biệt có ý nghĩa thống kê giữa hai phác đồ điều trị (p&gt;0,05).</w:t>
      </w:r>
    </w:p>
    <w:p w14:paraId="1C98DC3D" w14:textId="77777777" w:rsidR="00B243B3" w:rsidRPr="005E7544" w:rsidRDefault="00B243B3" w:rsidP="001921F3">
      <w:pPr>
        <w:spacing w:after="0"/>
        <w:ind w:firstLine="720"/>
        <w:rPr>
          <w:rFonts w:eastAsia="Times New Roman"/>
          <w:color w:val="000000" w:themeColor="text1"/>
        </w:rPr>
      </w:pPr>
      <w:r w:rsidRPr="005E7544">
        <w:rPr>
          <w:rFonts w:eastAsia="Times New Roman"/>
          <w:color w:val="000000" w:themeColor="text1"/>
        </w:rPr>
        <w:t>Nồng độ sST2 thấp ngay khi nhập viện và duy trì trong tuần đầu như vậy có thể là một dấu hiệu của đáp ứng miễn dịch bị suy giảm hoặc rối loạn điều hòa, làm tăng nguy cơ nhiễm trùng đường hô hấp vốn đã cao ở bệnh nhân bỏng. Kết quả này khác biệt rõ rệt với nghiên cứu của tác giả Ruiz-Castilla M</w:t>
      </w:r>
      <w:r w:rsidR="00326901">
        <w:rPr>
          <w:rFonts w:eastAsia="Times New Roman"/>
          <w:color w:val="000000" w:themeColor="text1"/>
        </w:rPr>
        <w:t>.</w:t>
      </w:r>
      <w:r w:rsidRPr="005E7544">
        <w:rPr>
          <w:rFonts w:eastAsia="Times New Roman"/>
          <w:color w:val="000000" w:themeColor="text1"/>
        </w:rPr>
        <w:t xml:space="preserve"> và </w:t>
      </w:r>
      <w:r w:rsidR="00477932">
        <w:rPr>
          <w:rFonts w:eastAsia="Times New Roman"/>
          <w:color w:val="000000" w:themeColor="text1"/>
        </w:rPr>
        <w:t>CS</w:t>
      </w:r>
      <w:r w:rsidRPr="005E7544">
        <w:rPr>
          <w:rFonts w:eastAsia="Times New Roman"/>
          <w:color w:val="000000" w:themeColor="text1"/>
        </w:rPr>
        <w:t xml:space="preserve"> (2019), trong đó nồng độ sST2 tăng cao vào ngày thứ 3 sau bỏng lại là dấu hiệu tiên lượng xấu</w:t>
      </w:r>
      <w:r w:rsidRPr="005E7544">
        <w:rPr>
          <w:rFonts w:eastAsia="Times New Roman"/>
          <w:color w:val="000000" w:themeColor="text1"/>
        </w:rPr>
        <w:fldChar w:fldCharType="begin"/>
      </w:r>
      <w:r w:rsidR="00B81FDE">
        <w:rPr>
          <w:rFonts w:eastAsia="Times New Roman"/>
          <w:color w:val="000000" w:themeColor="text1"/>
        </w:rPr>
        <w:instrText xml:space="preserve"> ADDIN ZOTERO_ITEM CSL_CITATION {"citationID":"v5mRvAvd","properties":{"formattedCitation":" [47]","plainCitation":" [47]","noteIndex":0},"citationItems":[{"id":"h05Mugp5/4UZsWtBK","uris":["http://zotero.org/users/13560294/items/KIUA53P2"],"itemData":{"id":"7A8KaTly/3dwPK4jN","type":"article-journal","container-title":"Burns","DOI":"10.1016/j.burns.2020.10.010","ISSN":"03054179","issue":"4","journalAbbreviation":"Burns","language":"en","page":"906-913","source":"DOI.org (Crossref)","title":"Soluble suppression of tumorigenicity-2 predicts pneumonia in patients with inhalation injury: Results of a pilot study","title-short":"Soluble suppression of tumorigenicity-2 predicts pneumonia in patients with inhalation injury","volume":"47","author":[{"family":"Ruiz-Castilla","given":"Mireia"},{"family":"Dos Santos","given":"Bruce"},{"family":"Vizcaíno","given":"Claudia"},{"family":"Baena","given":"Jacinto"},{"family":"Guilabert","given":"Patricia"},{"family":"Marin-Corral","given":"Judith"},{"family":"Masclans","given":"Joan R."},{"family":"Roca","given":"Oriol"},{"family":"Barret","given":"Juan P."}],"issued":{"date-parts":[["2021",6]]}}}],"schema":"https://github.com/citation-style-language/schema/raw/master/csl-citation.json"} </w:instrText>
      </w:r>
      <w:r w:rsidRPr="005E7544">
        <w:rPr>
          <w:rFonts w:eastAsia="Times New Roman"/>
          <w:color w:val="000000" w:themeColor="text1"/>
        </w:rPr>
        <w:fldChar w:fldCharType="separate"/>
      </w:r>
      <w:r w:rsidR="000E3B65" w:rsidRPr="000E3B65">
        <w:t xml:space="preserve"> [47]</w:t>
      </w:r>
      <w:r w:rsidRPr="005E7544">
        <w:rPr>
          <w:rFonts w:eastAsia="Times New Roman"/>
          <w:color w:val="000000" w:themeColor="text1"/>
        </w:rPr>
        <w:fldChar w:fldCharType="end"/>
      </w:r>
      <w:r w:rsidRPr="005E7544">
        <w:rPr>
          <w:rFonts w:eastAsia="Times New Roman"/>
          <w:color w:val="000000" w:themeColor="text1"/>
        </w:rPr>
        <w:t xml:space="preserve">. </w:t>
      </w:r>
      <w:r w:rsidRPr="005E7544">
        <w:rPr>
          <w:color w:val="000000" w:themeColor="text1"/>
        </w:rPr>
        <w:t xml:space="preserve">Tuy nhiên, cần lưu ý rằng vai trò của sST2 trong hệ miễn dịch khá phức tạp. </w:t>
      </w:r>
      <w:r w:rsidR="009C53C6" w:rsidRPr="005E7544">
        <w:rPr>
          <w:color w:val="000000" w:themeColor="text1"/>
        </w:rPr>
        <w:t xml:space="preserve">Theo Zhang T. và </w:t>
      </w:r>
      <w:r w:rsidR="00477932">
        <w:rPr>
          <w:color w:val="000000" w:themeColor="text1"/>
        </w:rPr>
        <w:t>CS</w:t>
      </w:r>
      <w:r w:rsidR="009C53C6" w:rsidRPr="005E7544">
        <w:rPr>
          <w:color w:val="000000" w:themeColor="text1"/>
        </w:rPr>
        <w:t xml:space="preserve"> (2021), sST2 đóng vai trò trong phản ứng miễn dịch thông qua việc tương tác với IL-33, góp phần điều hòa các quá trình viêm. Nồng độ sST2 thấp làm giảm khả năng kiểm soát viêm, suy giảm chức năng miễn dịch, có thể liên quan đến nguy cơ nhiễm trùng cao ở bệnh nhân bỏng hô hấp, như quan sát trong nghiên cứu của chúng</w:t>
      </w:r>
      <w:r w:rsidRPr="005E7544">
        <w:rPr>
          <w:color w:val="000000" w:themeColor="text1"/>
        </w:rPr>
        <w:t xml:space="preserve"> tôi</w:t>
      </w:r>
      <w:r w:rsidRPr="005E7544">
        <w:rPr>
          <w:rFonts w:eastAsia="Times New Roman"/>
          <w:color w:val="000000" w:themeColor="text1"/>
        </w:rPr>
        <w:fldChar w:fldCharType="begin"/>
      </w:r>
      <w:r w:rsidR="000E3B65">
        <w:rPr>
          <w:rFonts w:eastAsia="Times New Roman"/>
          <w:color w:val="000000" w:themeColor="text1"/>
        </w:rPr>
        <w:instrText xml:space="preserve"> ADDIN ZOTERO_ITEM CSL_CITATION {"citationID":"oFqKXq3E","properties":{"formattedCitation":" [145]","plainCitation":" [145]","noteIndex":0},"citationItems":[{"id":1192,"uris":["http://zotero.org/users/13560294/items/4FWJJT9U"],"itemData":{"id":1192,"type":"article-journal","abstract":"&lt;p&gt;Biomarkers such as B-type natriuretic peptide (BNP), N-terminal pro-BNP (NT-proBNP), cardiac troponin (cTn), and CK-MB contribute significantly to the diagnosis of cardiovascular disease (CVD). Recent studies have demonstrated that suppression of tumorigenicity 2 (ST2) is associated with CVD, but a meta-analysis of ST2 levels in different CVDs has yet to be conducted. Therefore, the present study aimed to investigate soluble ST2 (sST2) levels in patients with ischemic heart disease (IHD), myocardial infarction (MI), and heart failure (HF). A total of 1,425 studies were searched across four databases, of which 16 studies were included in the meta-analysis. The Newcastle–Ottawa Quality Assessment Scale (NOS) values of all 16 studies were ≥7. The meta-analysis results indicated that the sST2 level was not correlated with IHD (standard mean difference [SMD] = 0.58, 95% confidence interval [95% CI] = 0.00 to 1.16, &lt;italic&gt;p&lt;/italic&gt; = 0.05) or MI (weighted mean difference [WMD] = 0.17, 95% CI = −0.22 to 0.55, &lt;italic&gt;p&lt;/italic&gt; = 0.40) but was significantly associated with HF (WMD = 0.21, 95% CI = 0.04 to 0.38, &lt;italic&gt;p&lt;/italic&gt; = 0.02; &lt;italic&gt;I&lt;/italic&gt;&lt;sup&gt;2&lt;/sup&gt; = 99%, &lt;italic&gt;p&lt;/italic&gt; &amp;lt; 0.00001). sST2 levels did not differ significantly between patients with IHD or MI and healthy individuals; however, we believe that ST2 could be used as an auxiliary diagnostic biomarker of HF.&lt;/p&gt;","container-title":"Frontiers in Cardiovascular Medicine","DOI":"10.3389/fcvm.2021.697837","ISSN":"2297-055X","journalAbbreviation":"Front. Cardiovasc. Med.","language":"English","note":"publisher: Frontiers","source":"Frontiers","title":"Diagnostic Value of sST2 in Cardiovascular Diseases: A Systematic Review and Meta-Analysis","title-short":"Diagnostic Value of sST2 in Cardiovascular Diseases","URL":"https://www.frontiersin.org/journals/cardiovascular-medicine/articles/10.3389/fcvm.2021.697837/full","volume":"8","author":[{"family":"Zhang","given":"Tianyi"},{"family":"Xu","given":"Chengyang"},{"family":"Zhao","given":"Rui"},{"family":"Cao","given":"Zhipeng"}],"accessed":{"date-parts":[["2025",1,16]]},"issued":{"date-parts":[["2021",7,23]]}}}],"schema":"https://github.com/citation-style-language/schema/raw/master/csl-citation.json"} </w:instrText>
      </w:r>
      <w:r w:rsidRPr="005E7544">
        <w:rPr>
          <w:rFonts w:eastAsia="Times New Roman"/>
          <w:color w:val="000000" w:themeColor="text1"/>
        </w:rPr>
        <w:fldChar w:fldCharType="separate"/>
      </w:r>
      <w:r w:rsidR="000E3B65" w:rsidRPr="000E3B65">
        <w:t xml:space="preserve"> [145]</w:t>
      </w:r>
      <w:r w:rsidRPr="005E7544">
        <w:rPr>
          <w:rFonts w:eastAsia="Times New Roman"/>
          <w:color w:val="000000" w:themeColor="text1"/>
        </w:rPr>
        <w:fldChar w:fldCharType="end"/>
      </w:r>
      <w:r w:rsidRPr="005E7544">
        <w:rPr>
          <w:rFonts w:eastAsia="Times New Roman"/>
          <w:color w:val="000000" w:themeColor="text1"/>
        </w:rPr>
        <w:t>.</w:t>
      </w:r>
    </w:p>
    <w:p w14:paraId="2F45D638" w14:textId="77777777" w:rsidR="00B243B3" w:rsidRDefault="00B243B3" w:rsidP="001921F3">
      <w:pPr>
        <w:spacing w:after="0"/>
        <w:ind w:firstLine="720"/>
        <w:rPr>
          <w:color w:val="000000" w:themeColor="text1"/>
        </w:rPr>
      </w:pPr>
      <w:r w:rsidRPr="005E7544">
        <w:rPr>
          <w:color w:val="000000" w:themeColor="text1"/>
        </w:rPr>
        <w:t>Kết quả nghiên cứu đã đưa ra thêm bằng chứng về vai trò của sST2 trong đáp ứng miễn dịch ở bệnh nhân bỏng hô hấp, đặc biệt là việc định lượng được dấu ấn này trong dịch phế quản. Tuy nhiên, nghiên cứu còn một số hạn chế nhất định như cỡ mẫu nhỏ (đặc biệt cho phân tích dấu ấn sinh học) và chưa đánh giá được toàn diện các yếu tố liên quan, cần các nghiên cứu sâu hơn để làm rõ ý nghĩa của việc giảm sST2 trong bối cảnh bỏng hô hấp.</w:t>
      </w:r>
    </w:p>
    <w:p w14:paraId="2537F5D1" w14:textId="77777777" w:rsidR="00945A13" w:rsidRPr="005E7544" w:rsidRDefault="00945A13" w:rsidP="001921F3">
      <w:pPr>
        <w:pStyle w:val="Heading3"/>
        <w:spacing w:before="0" w:beforeAutospacing="0" w:after="0" w:afterAutospacing="0" w:line="360" w:lineRule="auto"/>
        <w:rPr>
          <w:b w:val="0"/>
          <w:i/>
          <w:color w:val="000000" w:themeColor="text1"/>
          <w:sz w:val="28"/>
          <w:szCs w:val="28"/>
        </w:rPr>
      </w:pPr>
      <w:bookmarkStart w:id="954" w:name="_Toc210205065"/>
      <w:r w:rsidRPr="005E7544">
        <w:rPr>
          <w:i/>
          <w:color w:val="000000" w:themeColor="text1"/>
          <w:sz w:val="28"/>
          <w:szCs w:val="28"/>
        </w:rPr>
        <w:t>4.2.</w:t>
      </w:r>
      <w:r w:rsidR="00AA32C6">
        <w:rPr>
          <w:i/>
          <w:color w:val="000000" w:themeColor="text1"/>
          <w:sz w:val="28"/>
          <w:szCs w:val="28"/>
          <w:lang w:val="en-US"/>
        </w:rPr>
        <w:t>4</w:t>
      </w:r>
      <w:r w:rsidRPr="005E7544">
        <w:rPr>
          <w:i/>
          <w:color w:val="000000" w:themeColor="text1"/>
          <w:sz w:val="28"/>
          <w:szCs w:val="28"/>
        </w:rPr>
        <w:t>.  Đánh giá tổn thương cơ quan và biến chứng trong quá trình điều trị</w:t>
      </w:r>
      <w:bookmarkEnd w:id="953"/>
      <w:bookmarkEnd w:id="954"/>
    </w:p>
    <w:p w14:paraId="6EDE13BC" w14:textId="77777777" w:rsidR="00945A13" w:rsidRPr="005E7544" w:rsidRDefault="00945A13" w:rsidP="001921F3">
      <w:pPr>
        <w:spacing w:after="0"/>
        <w:rPr>
          <w:rStyle w:val="fontstyle01"/>
          <w:rFonts w:ascii="Times New Roman" w:hAnsi="Times New Roman"/>
          <w:i/>
          <w:color w:val="000000" w:themeColor="text1"/>
          <w:sz w:val="28"/>
          <w:szCs w:val="28"/>
        </w:rPr>
      </w:pPr>
      <w:r w:rsidRPr="005E7544">
        <w:rPr>
          <w:rStyle w:val="fontstyle01"/>
          <w:rFonts w:ascii="Times New Roman" w:hAnsi="Times New Roman"/>
          <w:i/>
          <w:color w:val="000000" w:themeColor="text1"/>
          <w:sz w:val="28"/>
          <w:szCs w:val="28"/>
        </w:rPr>
        <w:t>* Đánh giá tổn thương chức năng các cơ quan trong quá trình điều trị</w:t>
      </w:r>
    </w:p>
    <w:p w14:paraId="58A81812" w14:textId="77777777" w:rsidR="00945A13" w:rsidRPr="005E7544" w:rsidRDefault="00945A13" w:rsidP="001921F3">
      <w:pPr>
        <w:spacing w:after="0"/>
        <w:ind w:firstLine="720"/>
        <w:rPr>
          <w:rFonts w:eastAsia="Times New Roman"/>
          <w:color w:val="000000" w:themeColor="text1"/>
        </w:rPr>
      </w:pPr>
      <w:r w:rsidRPr="005E7544">
        <w:rPr>
          <w:rFonts w:eastAsia="Times New Roman"/>
          <w:color w:val="000000" w:themeColor="text1"/>
        </w:rPr>
        <w:t xml:space="preserve">Đánh giá tổn thương chức năng các cơ quan trong quá trình điều trị là một yếu tố quan trọng để theo dõi diễn biến bệnh và hiệu quả can thiệp. Trong nghiên cứu của chúng tôi tập trung vào việc đánh giá tổn thương phổi thông </w:t>
      </w:r>
      <w:r w:rsidRPr="005E7544">
        <w:rPr>
          <w:rFonts w:eastAsia="Times New Roman"/>
          <w:color w:val="000000" w:themeColor="text1"/>
        </w:rPr>
        <w:lastRenderedPageBreak/>
        <w:t>qua phim X-quang và thang điểm LIS, cũng như mức độ suy tạng bằng thang điểm SOFA và APACHE II ở bệnh nhân bỏng hô hấp.</w:t>
      </w:r>
    </w:p>
    <w:p w14:paraId="43B03F48" w14:textId="77777777" w:rsidR="00A61915" w:rsidRPr="005E7544" w:rsidRDefault="00945A13" w:rsidP="001921F3">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Theo kết quả bảng </w:t>
      </w:r>
      <w:r w:rsidR="009A039D">
        <w:rPr>
          <w:color w:val="000000" w:themeColor="text1"/>
          <w:sz w:val="28"/>
          <w:szCs w:val="28"/>
        </w:rPr>
        <w:t>3.3</w:t>
      </w:r>
      <w:r w:rsidR="00DD7342">
        <w:rPr>
          <w:color w:val="000000" w:themeColor="text1"/>
          <w:sz w:val="28"/>
          <w:szCs w:val="28"/>
        </w:rPr>
        <w:t>3</w:t>
      </w:r>
      <w:r w:rsidRPr="005E7544">
        <w:rPr>
          <w:color w:val="000000" w:themeColor="text1"/>
          <w:sz w:val="28"/>
          <w:szCs w:val="28"/>
        </w:rPr>
        <w:t xml:space="preserve">, bệnh nhân nghiên cứu ở ngày thứ nhất đều không có hình ảnh tổn thương trên phim X-quang phổi nhưng ở ngày thứ 7 có 31 bệnh nhân ghi nhận hình ảnh phế quản phế viêm trên phim X-quang phổi, trong đó nhóm chứng là 19 ca (50%) </w:t>
      </w:r>
      <w:r w:rsidR="00BB79B1" w:rsidRPr="005E7544">
        <w:rPr>
          <w:color w:val="000000" w:themeColor="text1"/>
          <w:sz w:val="28"/>
          <w:szCs w:val="28"/>
        </w:rPr>
        <w:t>cao hơn</w:t>
      </w:r>
      <w:r w:rsidRPr="005E7544">
        <w:rPr>
          <w:color w:val="000000" w:themeColor="text1"/>
          <w:sz w:val="28"/>
          <w:szCs w:val="28"/>
        </w:rPr>
        <w:t xml:space="preserve"> nhóm can thiệp là 12 ca (31,6%). Mặc dù số lượng ít hơn nhưng sự khác biệt về tỷ lệ bệnh nhân có t</w:t>
      </w:r>
      <w:r w:rsidR="00A61915" w:rsidRPr="005E7544">
        <w:rPr>
          <w:color w:val="000000" w:themeColor="text1"/>
          <w:sz w:val="28"/>
          <w:szCs w:val="28"/>
        </w:rPr>
        <w:t>ổ</w:t>
      </w:r>
      <w:r w:rsidRPr="005E7544">
        <w:rPr>
          <w:color w:val="000000" w:themeColor="text1"/>
          <w:sz w:val="28"/>
          <w:szCs w:val="28"/>
        </w:rPr>
        <w:t>n thương trên phim X-quang của nhóm can thiệp là không có ý nghĩa thống kê (p</w:t>
      </w:r>
      <w:r w:rsidR="00BB79B1" w:rsidRPr="005E7544">
        <w:rPr>
          <w:color w:val="000000" w:themeColor="text1"/>
          <w:sz w:val="28"/>
          <w:szCs w:val="28"/>
        </w:rPr>
        <w:t>=0,102</w:t>
      </w:r>
      <w:r w:rsidRPr="005E7544">
        <w:rPr>
          <w:color w:val="000000" w:themeColor="text1"/>
          <w:sz w:val="28"/>
          <w:szCs w:val="28"/>
        </w:rPr>
        <w:t xml:space="preserve">). Hình ảnh tổn thương trên phim X-quang là triệu chứng quan trọng trong đánh giá tổn thương phổi bằng thang điểm LIS. </w:t>
      </w:r>
      <w:r w:rsidR="00A61915" w:rsidRPr="005E7544">
        <w:rPr>
          <w:color w:val="000000" w:themeColor="text1"/>
          <w:sz w:val="28"/>
          <w:szCs w:val="28"/>
        </w:rPr>
        <w:t xml:space="preserve">Kết quả nghiên cứu tại </w:t>
      </w:r>
      <w:r w:rsidR="00D303F9">
        <w:rPr>
          <w:color w:val="000000" w:themeColor="text1"/>
          <w:sz w:val="28"/>
          <w:szCs w:val="28"/>
        </w:rPr>
        <w:t>b</w:t>
      </w:r>
      <w:r w:rsidR="00A61915" w:rsidRPr="005E7544">
        <w:rPr>
          <w:color w:val="000000" w:themeColor="text1"/>
          <w:sz w:val="28"/>
          <w:szCs w:val="28"/>
        </w:rPr>
        <w:t xml:space="preserve">ảng </w:t>
      </w:r>
      <w:r w:rsidR="009A039D">
        <w:rPr>
          <w:color w:val="000000" w:themeColor="text1"/>
          <w:sz w:val="28"/>
          <w:szCs w:val="28"/>
        </w:rPr>
        <w:t>3.3</w:t>
      </w:r>
      <w:r w:rsidR="00D303F9">
        <w:rPr>
          <w:color w:val="000000" w:themeColor="text1"/>
          <w:sz w:val="28"/>
          <w:szCs w:val="28"/>
        </w:rPr>
        <w:t>2</w:t>
      </w:r>
      <w:r w:rsidR="00A61915" w:rsidRPr="005E7544">
        <w:rPr>
          <w:color w:val="000000" w:themeColor="text1"/>
          <w:sz w:val="28"/>
          <w:szCs w:val="28"/>
        </w:rPr>
        <w:t xml:space="preserve"> cho thấy diễn</w:t>
      </w:r>
      <w:r w:rsidR="00F82B25">
        <w:rPr>
          <w:color w:val="000000" w:themeColor="text1"/>
          <w:sz w:val="28"/>
          <w:szCs w:val="28"/>
        </w:rPr>
        <w:t xml:space="preserve"> biến điểm tổn thương phổi</w:t>
      </w:r>
      <w:r w:rsidR="00A61915" w:rsidRPr="005E7544">
        <w:rPr>
          <w:color w:val="000000" w:themeColor="text1"/>
          <w:sz w:val="28"/>
          <w:szCs w:val="28"/>
        </w:rPr>
        <w:t xml:space="preserve"> khác biệt giữa hai nhóm trong tuần đầu điều trị. Tại thời điểm nhập viện (ngày 1), điểm LIS trung vị của hai nhóm là tương đương (Nhóm chứng: trung vị 1,125; Nhóm can thiệp: trung vị 1,0; p=0,37).</w:t>
      </w:r>
    </w:p>
    <w:p w14:paraId="5B7897B4" w14:textId="77777777" w:rsidR="00A61915" w:rsidRPr="005E7544" w:rsidRDefault="00A61915" w:rsidP="001921F3">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Tuy nhiên, sau 7 ngày, </w:t>
      </w:r>
      <w:r w:rsidRPr="005E7544">
        <w:rPr>
          <w:rStyle w:val="Strong"/>
          <w:b w:val="0"/>
          <w:color w:val="000000" w:themeColor="text1"/>
          <w:sz w:val="28"/>
          <w:szCs w:val="28"/>
        </w:rPr>
        <w:t>nhóm chứng có sự gia tăng điểm LIS có ý nghĩa thống kê</w:t>
      </w:r>
      <w:r w:rsidRPr="005E7544">
        <w:rPr>
          <w:b/>
          <w:color w:val="000000" w:themeColor="text1"/>
          <w:sz w:val="28"/>
          <w:szCs w:val="28"/>
        </w:rPr>
        <w:t xml:space="preserve"> </w:t>
      </w:r>
      <w:r w:rsidRPr="005E7544">
        <w:rPr>
          <w:color w:val="000000" w:themeColor="text1"/>
          <w:sz w:val="28"/>
          <w:szCs w:val="28"/>
        </w:rPr>
        <w:t xml:space="preserve">so với ngày đầu (trung vị 1,375; p&lt;0,05), cho thấy tình trạng tổn thương phổi có xu hướng nặng lên hoặc không cải thiện. Ngược lại, điểm LIS của </w:t>
      </w:r>
      <w:r w:rsidRPr="005E7544">
        <w:rPr>
          <w:rStyle w:val="Strong"/>
          <w:b w:val="0"/>
          <w:color w:val="000000" w:themeColor="text1"/>
          <w:sz w:val="28"/>
          <w:szCs w:val="28"/>
        </w:rPr>
        <w:t>nhóm can thiệp không thay đổi đáng kể</w:t>
      </w:r>
      <w:r w:rsidRPr="005E7544">
        <w:rPr>
          <w:color w:val="000000" w:themeColor="text1"/>
          <w:sz w:val="28"/>
          <w:szCs w:val="28"/>
        </w:rPr>
        <w:t xml:space="preserve"> sau 7 ngày (trung vị 1,0; p=0</w:t>
      </w:r>
      <w:r w:rsidR="00AA32C6">
        <w:rPr>
          <w:color w:val="000000" w:themeColor="text1"/>
          <w:sz w:val="28"/>
          <w:szCs w:val="28"/>
        </w:rPr>
        <w:t>,</w:t>
      </w:r>
      <w:r w:rsidRPr="005E7544">
        <w:rPr>
          <w:color w:val="000000" w:themeColor="text1"/>
          <w:sz w:val="28"/>
          <w:szCs w:val="28"/>
        </w:rPr>
        <w:t>65).</w:t>
      </w:r>
    </w:p>
    <w:p w14:paraId="3C60B978" w14:textId="77777777" w:rsidR="00945A13" w:rsidRPr="005E7544" w:rsidRDefault="00A61915" w:rsidP="001921F3">
      <w:pPr>
        <w:pStyle w:val="NormalWeb"/>
        <w:spacing w:before="0" w:beforeAutospacing="0" w:after="0" w:afterAutospacing="0" w:line="360" w:lineRule="auto"/>
        <w:jc w:val="both"/>
        <w:rPr>
          <w:color w:val="000000" w:themeColor="text1"/>
          <w:sz w:val="28"/>
          <w:szCs w:val="28"/>
        </w:rPr>
      </w:pPr>
      <w:r w:rsidRPr="005E7544">
        <w:rPr>
          <w:color w:val="000000" w:themeColor="text1"/>
          <w:sz w:val="28"/>
          <w:szCs w:val="28"/>
        </w:rPr>
        <w:t xml:space="preserve">Do diễn biến trái ngược này, </w:t>
      </w:r>
      <w:r w:rsidRPr="005E7544">
        <w:rPr>
          <w:rStyle w:val="Strong"/>
          <w:b w:val="0"/>
          <w:color w:val="000000" w:themeColor="text1"/>
          <w:sz w:val="28"/>
          <w:szCs w:val="28"/>
        </w:rPr>
        <w:t>vào ngày thứ 7, điểm LIS của nhóm can thiệp cũng thấp hơn có ý nghĩa thống kê so với nhóm chứng</w:t>
      </w:r>
      <w:r w:rsidRPr="005E7544">
        <w:rPr>
          <w:color w:val="000000" w:themeColor="text1"/>
          <w:sz w:val="28"/>
          <w:szCs w:val="28"/>
        </w:rPr>
        <w:t xml:space="preserve"> (trung vị 1,0 so với 1,375; p&lt;0</w:t>
      </w:r>
      <w:r w:rsidR="00AA32C6">
        <w:rPr>
          <w:color w:val="000000" w:themeColor="text1"/>
          <w:sz w:val="28"/>
          <w:szCs w:val="28"/>
        </w:rPr>
        <w:t>,</w:t>
      </w:r>
      <w:r w:rsidRPr="005E7544">
        <w:rPr>
          <w:color w:val="000000" w:themeColor="text1"/>
          <w:sz w:val="28"/>
          <w:szCs w:val="28"/>
        </w:rPr>
        <w:t xml:space="preserve">05). Kết quả này cho thấy phác đồ can thiệp kết hợp </w:t>
      </w:r>
      <w:r w:rsidR="00477932">
        <w:rPr>
          <w:color w:val="000000" w:themeColor="text1"/>
          <w:sz w:val="28"/>
          <w:szCs w:val="28"/>
        </w:rPr>
        <w:t>NSPQ</w:t>
      </w:r>
      <w:r w:rsidRPr="005E7544">
        <w:rPr>
          <w:color w:val="000000" w:themeColor="text1"/>
          <w:sz w:val="28"/>
          <w:szCs w:val="28"/>
        </w:rPr>
        <w:t xml:space="preserve"> định kỳ và khí dung HNA có hiệu quả trong việc hạn chế sự tiến triển hoặc cải thiện mức độ tổn thương phổi cấp so với điều trị thường quy. Phát hiện này </w:t>
      </w:r>
      <w:r w:rsidRPr="005E7544">
        <w:rPr>
          <w:rStyle w:val="Strong"/>
          <w:b w:val="0"/>
          <w:color w:val="000000" w:themeColor="text1"/>
          <w:sz w:val="28"/>
          <w:szCs w:val="28"/>
        </w:rPr>
        <w:t>phù hợp và củng cố thêm các bằng chứng từ các nghiên cứu trước đó</w:t>
      </w:r>
      <w:r w:rsidRPr="005E7544">
        <w:rPr>
          <w:color w:val="000000" w:themeColor="text1"/>
          <w:sz w:val="28"/>
          <w:szCs w:val="28"/>
        </w:rPr>
        <w:t xml:space="preserve"> của Miller A.C (2009) và phân tích tổng hợp của Glas G.J (2016), vốn cũng cho thấy lợi ích của phác đồ khí dung Heparin và N-Acetylcystein (hoặc chỉ Heparin) trong việc làm giảm điểm LIS ở bệnh nhân có tổn thương phổi, bao gồm cả bỏng hô hấp</w:t>
      </w:r>
      <w:r w:rsidR="00945A13" w:rsidRPr="005E7544">
        <w:rPr>
          <w:color w:val="000000" w:themeColor="text1"/>
          <w:sz w:val="28"/>
          <w:szCs w:val="28"/>
        </w:rPr>
        <w:fldChar w:fldCharType="begin"/>
      </w:r>
      <w:r w:rsidR="000E3B65">
        <w:rPr>
          <w:color w:val="000000" w:themeColor="text1"/>
          <w:sz w:val="28"/>
          <w:szCs w:val="28"/>
        </w:rPr>
        <w:instrText xml:space="preserve"> ADDIN ZOTERO_ITEM CSL_CITATION {"citationID":"FmUHpi5i","properties":{"formattedCitation":" [18], [146]","plainCitation":" [18], [146]","noteIndex":0},"citationItems":[{"id":428,"uris":["http://zotero.org/users/13560294/items/IYVKKNE3"],"itemData":{"id":428,"type":"article-journal","container-title":"Journal of Burn Care &amp; Research","DOI":"10.1097/BCR.0b013e318198a268","ISSN":"1559-047X","issue":"2","journalAbbreviation":"Journal of Burn Care &amp; Research","language":"en","page":"249-256","source":"DOI.org (Crossref)","title":"Influence of Nebulized Unfractionated Heparin and N-Acetylcysteine in Acute Lung Injury After Smoke Inhalation Injury:","title-short":"Influence of Nebulized Unfractionated Heparin and N-Acetylcysteine in Acute Lung Injury After Smoke Inhalation Injury","volume":"30","author":[{"family":"Miller","given":"Andrew C."},{"family":"Rivero","given":"Abel"},{"family":"Ziad","given":"Sophia"},{"family":"Smith","given":"David J."},{"family":"Elamin","given":"Elamin M."}],"issued":{"date-parts":[["2009",3]]}}},{"id":948,"uris":["http://zotero.org/users/13560294/items/EBB2GGDR"],"itemData":{"id":948,"type":"article-journal","abstract":"Pulmonary coagulopathy is a characteristic feature of lung injury including ventilator-induced lung injury. The aim of this individual patient data meta-analysis is to assess the effects of nebulized anticoagulants on outcome of ventilated intensive care unit (ICU) patients. A systematic search of PubMed (1966–2014), Scopus, EMBASE, and Web of Science was conducted to identify relevant publications. Studies evaluating nebulization of anticoagulants in ventilated patients were screened for inclusion, and corresponding authors of included studies were contacted to provide individual patient data. The primary endpoint was the number of ventilator-free days and alive at day 28. Secondary endpoints included hospital mortality, ICU- and hospital-free days at day 28, and lung injury scores at day seven. We constructed a propensity score-matched cohort for comparisons between patients treated with nebulized anticoagulants and controls. Data from five studies (one randomized controlled trial, one open label study, and three studies using historical controls) were included in the meta-analysis, compassing 286 patients. In all studies unfractionated heparin was used as anticoagulant. The number of ventilator-free days and alive at day 28 was higher in patients treated with nebulized heparin compared to patients in the control group (14 [IQR 0–23] vs. 6 [IQR 0–22]), though the difference did not reach statistical significance (P = 0.459). The number of ICU-free days and alive at day 28 was significantly higher, and the lung injury scores at day seven were significantly lower in patients treated with nebulized heparin. In the propensity score-matched analysis, there were no differences in any of the endpoints. This individual patient data meta-analysis provides no convincing evidence for benefit of heparin nebulization in intubated and ventilated ICU patients. The small patient numbers and methodological shortcomings of included studies underline the need for high-quality well-powered randomized controlled trials.","container-title":"Annals of Intensive Care","DOI":"10.1186/s13613-016-0138-4","ISSN":"2110-5820","issue":"1","journalAbbreviation":"Annals of Intensive Care","page":"33","source":"BioMed Central","title":"Nebulized heparin for patients under mechanical ventilation: an individual patient data meta-analysis","title-short":"Nebulized heparin for patients under mechanical ventilation","volume":"6","author":[{"family":"Glas","given":"Gerie J."},{"family":"Serpa Neto","given":"Ary"},{"family":"Horn","given":"Janneke"},{"family":"Cochran","given":"Amalia"},{"family":"Dixon","given":"Barry"},{"family":"Elamin","given":"Elamin M."},{"family":"Faraklas","given":"Iris"},{"family":"Dissanaike","given":"Sharmila"},{"family":"Miller","given":"Andrew C."},{"family":"Schultz","given":"Marcus J."}],"issued":{"date-parts":[["2016",4,16]]}}}],"schema":"https://github.com/citation-style-language/schema/raw/master/csl-citation.json"} </w:instrText>
      </w:r>
      <w:r w:rsidR="00945A13" w:rsidRPr="005E7544">
        <w:rPr>
          <w:color w:val="000000" w:themeColor="text1"/>
          <w:sz w:val="28"/>
          <w:szCs w:val="28"/>
        </w:rPr>
        <w:fldChar w:fldCharType="separate"/>
      </w:r>
      <w:r w:rsidR="000E3B65" w:rsidRPr="000E3B65">
        <w:rPr>
          <w:sz w:val="28"/>
        </w:rPr>
        <w:t xml:space="preserve"> [18], [146]</w:t>
      </w:r>
      <w:r w:rsidR="00945A13" w:rsidRPr="005E7544">
        <w:rPr>
          <w:color w:val="000000" w:themeColor="text1"/>
          <w:sz w:val="28"/>
          <w:szCs w:val="28"/>
        </w:rPr>
        <w:fldChar w:fldCharType="end"/>
      </w:r>
      <w:r w:rsidR="00945A13" w:rsidRPr="005E7544">
        <w:rPr>
          <w:color w:val="000000" w:themeColor="text1"/>
          <w:sz w:val="28"/>
          <w:szCs w:val="28"/>
        </w:rPr>
        <w:t xml:space="preserve">. </w:t>
      </w:r>
      <w:r w:rsidRPr="005E7544">
        <w:rPr>
          <w:color w:val="000000" w:themeColor="text1"/>
          <w:sz w:val="28"/>
          <w:szCs w:val="28"/>
        </w:rPr>
        <w:t xml:space="preserve">Điểm LIS vào ngày 7 ở nhóm can thiệp trong nghiên cứu (trung vị </w:t>
      </w:r>
      <w:r w:rsidRPr="005E7544">
        <w:rPr>
          <w:color w:val="000000" w:themeColor="text1"/>
          <w:sz w:val="28"/>
          <w:szCs w:val="28"/>
        </w:rPr>
        <w:lastRenderedPageBreak/>
        <w:t>1.0) cũng gần với kết quả trung bình (0,91 ± 0</w:t>
      </w:r>
      <w:r w:rsidR="00AA32C6">
        <w:rPr>
          <w:color w:val="000000" w:themeColor="text1"/>
          <w:sz w:val="28"/>
          <w:szCs w:val="28"/>
        </w:rPr>
        <w:t>,</w:t>
      </w:r>
      <w:r w:rsidRPr="005E7544">
        <w:rPr>
          <w:color w:val="000000" w:themeColor="text1"/>
          <w:sz w:val="28"/>
          <w:szCs w:val="28"/>
        </w:rPr>
        <w:t>14) được báo cáo trong nghiên cứu của Miller A.C (2009) ở nhóm sử dụng phác đồ khí dung tương tự</w:t>
      </w:r>
      <w:r w:rsidR="00394786" w:rsidRPr="005E7544">
        <w:rPr>
          <w:color w:val="000000" w:themeColor="text1"/>
          <w:sz w:val="28"/>
          <w:szCs w:val="28"/>
        </w:rPr>
        <w:fldChar w:fldCharType="begin"/>
      </w:r>
      <w:r w:rsidR="002175AD" w:rsidRPr="005E7544">
        <w:rPr>
          <w:color w:val="000000" w:themeColor="text1"/>
          <w:sz w:val="28"/>
          <w:szCs w:val="28"/>
        </w:rPr>
        <w:instrText xml:space="preserve"> ADDIN ZOTERO_ITEM CSL_CITATION {"citationID":"KSXES0BO","properties":{"formattedCitation":" [18]","plainCitation":" [18]","noteIndex":0},"citationItems":[{"id":428,"uris":["http://zotero.org/users/13560294/items/IYVKKNE3"],"itemData":{"id":428,"type":"article-journal","container-title":"Journal of Burn Care &amp; Research","DOI":"10.1097/BCR.0b013e318198a268","ISSN":"1559-047X","issue":"2","journalAbbreviation":"Journal of Burn Care &amp; Research","language":"en","page":"249-256","source":"DOI.org (Crossref)","title":"Influence of Nebulized Unfractionated Heparin and N-Acetylcysteine in Acute Lung Injury After Smoke Inhalation Injury:","title-short":"Influence of Nebulized Unfractionated Heparin and N-Acetylcysteine in Acute Lung Injury After Smoke Inhalation Injury","volume":"30","author":[{"family":"Miller","given":"Andrew C."},{"family":"Rivero","given":"Abel"},{"family":"Ziad","given":"Sophia"},{"family":"Smith","given":"David J."},{"family":"Elamin","given":"Elamin M."}],"issued":{"date-parts":[["2009",3]]}}}],"schema":"https://github.com/citation-style-language/schema/raw/master/csl-citation.json"} </w:instrText>
      </w:r>
      <w:r w:rsidR="00394786" w:rsidRPr="005E7544">
        <w:rPr>
          <w:color w:val="000000" w:themeColor="text1"/>
          <w:sz w:val="28"/>
          <w:szCs w:val="28"/>
        </w:rPr>
        <w:fldChar w:fldCharType="separate"/>
      </w:r>
      <w:r w:rsidR="002175AD" w:rsidRPr="005E7544">
        <w:rPr>
          <w:color w:val="000000" w:themeColor="text1"/>
          <w:sz w:val="28"/>
        </w:rPr>
        <w:t xml:space="preserve"> [18]</w:t>
      </w:r>
      <w:r w:rsidR="00394786" w:rsidRPr="005E7544">
        <w:rPr>
          <w:color w:val="000000" w:themeColor="text1"/>
          <w:sz w:val="28"/>
          <w:szCs w:val="28"/>
        </w:rPr>
        <w:fldChar w:fldCharType="end"/>
      </w:r>
      <w:r w:rsidRPr="005E7544">
        <w:rPr>
          <w:color w:val="000000" w:themeColor="text1"/>
          <w:sz w:val="28"/>
          <w:szCs w:val="28"/>
        </w:rPr>
        <w:t>.</w:t>
      </w:r>
    </w:p>
    <w:p w14:paraId="65B80BB4" w14:textId="77777777" w:rsidR="00945A13" w:rsidRPr="005E7544" w:rsidRDefault="00945A13" w:rsidP="00D709E7">
      <w:pPr>
        <w:spacing w:after="0"/>
        <w:ind w:firstLine="720"/>
        <w:rPr>
          <w:rFonts w:eastAsia="Times New Roman"/>
          <w:color w:val="000000" w:themeColor="text1"/>
        </w:rPr>
      </w:pPr>
      <w:r w:rsidRPr="005E7544">
        <w:rPr>
          <w:rFonts w:eastAsia="Times New Roman"/>
          <w:color w:val="000000" w:themeColor="text1"/>
        </w:rPr>
        <w:t>Đối với các bệnh nhân điều trị tại khoa hồi sức cấp cứu, thang điểm SOFA – thang điểm đánh giá mức độ suy tạng và APACHE II - thang điểm tiên lượng mức độ nặng là những chỉ số đánh giá tình trạng bệnh nhân trong quá trình điều trị. Kết quả nghiên cứu thấy rằng điểm SOFA và APACHE II ở nhóm can thiệp đều giảm sau đợt điều trị có ý nghĩa thống kê với p&lt;0,05. Nhóm chứng tuy không giảm điểm SOFA nhưng điểm APACHE II giảm ở mức có ý nghĩa thống kê (p&lt;0,05). Điểm SOFA trung vị của bệnh nhân nghiên cứu là 6 ở cả hai nhóm và đều giảm về 5 sau đợt điều trị, có thể thấy rằng tình trạng suy tạng của bệnh nhân bỏng hô hấp chưa nặng ở ngày thứ 7. Điều này phù hợp</w:t>
      </w:r>
      <w:r w:rsidR="00F82B25">
        <w:rPr>
          <w:rFonts w:eastAsia="Times New Roman"/>
          <w:color w:val="000000" w:themeColor="text1"/>
        </w:rPr>
        <w:t xml:space="preserve"> với nghiên cứu của tác giả Ji </w:t>
      </w:r>
      <w:r w:rsidRPr="005E7544">
        <w:rPr>
          <w:rFonts w:eastAsia="Times New Roman"/>
          <w:color w:val="000000" w:themeColor="text1"/>
        </w:rPr>
        <w:t>Q</w:t>
      </w:r>
      <w:r w:rsidR="00F82B25">
        <w:rPr>
          <w:rFonts w:eastAsia="Times New Roman"/>
          <w:color w:val="000000" w:themeColor="text1"/>
        </w:rPr>
        <w:t>.</w:t>
      </w:r>
      <w:r w:rsidRPr="005E7544">
        <w:rPr>
          <w:rFonts w:eastAsia="Times New Roman"/>
          <w:color w:val="000000" w:themeColor="text1"/>
        </w:rPr>
        <w:t xml:space="preserve"> và </w:t>
      </w:r>
      <w:r w:rsidR="00477932">
        <w:rPr>
          <w:rFonts w:eastAsia="Times New Roman"/>
          <w:color w:val="000000" w:themeColor="text1"/>
        </w:rPr>
        <w:t>CS</w:t>
      </w:r>
      <w:r w:rsidRPr="005E7544">
        <w:rPr>
          <w:rFonts w:eastAsia="Times New Roman"/>
          <w:color w:val="000000" w:themeColor="text1"/>
        </w:rPr>
        <w:t xml:space="preserve"> (2023) trong đó điểm SOFA hô hấp được xác định là một yếu tố dự đoán độc lập về tiên lượng của bệnh nhân bỏng nặng với tổn thương hô hấp</w:t>
      </w:r>
      <w:r w:rsidRPr="005E7544">
        <w:rPr>
          <w:rFonts w:eastAsia="Times New Roman"/>
          <w:color w:val="000000" w:themeColor="text1"/>
        </w:rPr>
        <w:fldChar w:fldCharType="begin"/>
      </w:r>
      <w:r w:rsidR="000E3B65">
        <w:rPr>
          <w:rFonts w:eastAsia="Times New Roman"/>
          <w:color w:val="000000" w:themeColor="text1"/>
        </w:rPr>
        <w:instrText xml:space="preserve"> ADDIN ZOTERO_ITEM CSL_CITATION {"citationID":"iQvTMDjS","properties":{"formattedCitation":" [72]","plainCitation":" [72]","noteIndex":0},"citationItems":[{"id":507,"uris":["http://zotero.org/users/13560294/items/BXW7IPDL"],"itemData":{"id":507,"type":"article-journal","abstract":"Background  It is important to determine the severity of inhalation injury in severely burned patients. The oxygenation index P­ aO2/FiO2(PF) ratio is a key clinical indicator of inhalation injury. Sequential organ failure assessment (SOFA) is developed to assess the acute incidence of critical illness in the population. We hope to provide an assessment of survival or prognostic factor for severely burned patients with inhalation injury based on the respiratory SOFA score.\nMethods  This is a retrospective cohort study of all admissions to Department of Burn and Plastic Surgery at West China Hospital of Sichuan University from July 2010 to March 2021. Data was analyzed using Cox regression models to determine significant predictors of mortality. Survival analysis with time to death event was performed using the Kaplan–Meier survival curve with the log-rank test. All potential risk factors were considered independent variables, while survival was considered the risk dependent variable.\nResults  One hundred eighteen severe burn patients with inhalation injury who met the inclusion and exclusion criteria were admitted, including men accounted for 76.3%. The mean age and length of stay were 45.9 (14.8) years and 44.3 (38.4) days. Flame burns are the main etiology of burn (74.6%). Patients with the respiratory SOFA score greater than 2 have undergone mechanical ventilation. Univariate Kaplan–Meier analysis identified age, total body surface area burned (TBSA), ICU admission and the respiratory SOFA score as significant factors on survival. Cox regression analysis showed that TBSA and the respiratory SOFA score were associated with patient survival (p &lt; 0.001). In some patients with severe burns and inhalation damage, the survival probability drops to less than 10% (TBSA greater than 80%: 8.9% and respiratory SOFA score greater than 2: 5.6%). This study statistically found that the TBSA with the respiratory SOFA score model (AUROC: 0.955) and the rBaux score (AUROC: 0.927) had similar predictive value (p = 0.175).\nConclusion  The study indicates that a high respiratory system SOFA score was identified as a strong and independent predictor of severely burned patients with inhalation injury during hospitalization. When combined with TBSA, the respiratory SOFA scores can dynamically assess the severity of the patient’s lung injury and improve the predictive level.","container-title":"BMC Emergency Medicine","DOI":"10.1186/s12873-022-00767-6","ISSN":"1471-227X","issue":"1","journalAbbreviation":"BMC Emerg Med","language":"en","page":"1","source":"DOI.org (Crossref)","title":"Survival and analysis of prognostic factors for severe burn patients with inhalation injury: based on the respiratory SOFA score","title-short":"Survival and analysis of prognostic factors for severe burn patients with inhalation injury","volume":"23","author":[{"family":"Ji","given":"Qiang"},{"family":"Tang","given":"Jun"},{"family":"Li","given":"Shulian"},{"family":"Chen","given":"Junjie"}],"issued":{"date-parts":[["2023",1,5]]}}}],"schema":"https://github.com/citation-style-language/schema/raw/master/csl-citation.json"} </w:instrText>
      </w:r>
      <w:r w:rsidRPr="005E7544">
        <w:rPr>
          <w:rFonts w:eastAsia="Times New Roman"/>
          <w:color w:val="000000" w:themeColor="text1"/>
        </w:rPr>
        <w:fldChar w:fldCharType="separate"/>
      </w:r>
      <w:r w:rsidR="000E3B65" w:rsidRPr="000E3B65">
        <w:t xml:space="preserve"> [72]</w:t>
      </w:r>
      <w:r w:rsidRPr="005E7544">
        <w:rPr>
          <w:rFonts w:eastAsia="Times New Roman"/>
          <w:color w:val="000000" w:themeColor="text1"/>
        </w:rPr>
        <w:fldChar w:fldCharType="end"/>
      </w:r>
      <w:r w:rsidRPr="005E7544">
        <w:rPr>
          <w:rFonts w:eastAsia="Times New Roman"/>
          <w:color w:val="000000" w:themeColor="text1"/>
        </w:rPr>
        <w:t>. Tương tự, trong nghiên cứu của Miller A.C (2009), không có sự khác biệt đáng kể về điểm APACHE II giữa ở nhóm chứng trung vị là 15,5 và nhóm can thiệp là 15 khi bắt đầu nghiên cứu nhưng đánh giá ở ngày thứ 7 đều giảm về 12. Cả hai nghiên cứu của các tác giả trên đều ghi nhận sự cải thiện về tình trạng của bệnh nhân sau điều trị, thể hiện qua việc giảm điểm số các thang điểm đánh giá.</w:t>
      </w:r>
    </w:p>
    <w:p w14:paraId="60A5F3CC" w14:textId="77777777" w:rsidR="00945A13" w:rsidRPr="005E7544" w:rsidRDefault="00945A13" w:rsidP="00D928F4">
      <w:pPr>
        <w:spacing w:after="0"/>
        <w:ind w:firstLine="720"/>
        <w:rPr>
          <w:rFonts w:eastAsia="Times New Roman"/>
          <w:color w:val="000000" w:themeColor="text1"/>
        </w:rPr>
      </w:pPr>
      <w:r w:rsidRPr="005E7544">
        <w:rPr>
          <w:rFonts w:eastAsia="Times New Roman"/>
          <w:color w:val="000000" w:themeColor="text1"/>
        </w:rPr>
        <w:t>Các kết quả nghiên cứu cho thấy phác đồ can thiệp có hiệu quả tích cực trong việc giảm tổn thương phổi và cải thiện chức năng các cơ quan ở bệnh nhân bỏng hô hấp. Việc đánh giá tổn thương chức năng các cơ quan bằng các thang điểm LIS, SOFA và APACHE II mặc dù có khả năng tiên lượng còn hạn chế nhưng có thể đóng vai trò quan trọng trong theo dõi diễn biến đối với bệnh nhân bỏng hô hấp.</w:t>
      </w:r>
    </w:p>
    <w:p w14:paraId="5986B92B" w14:textId="77777777" w:rsidR="00945A13" w:rsidRPr="005E7544" w:rsidRDefault="00945A13" w:rsidP="00D928F4">
      <w:pPr>
        <w:spacing w:after="0"/>
        <w:rPr>
          <w:i/>
          <w:color w:val="000000" w:themeColor="text1"/>
        </w:rPr>
      </w:pPr>
      <w:r w:rsidRPr="005E7544">
        <w:rPr>
          <w:i/>
          <w:color w:val="000000" w:themeColor="text1"/>
        </w:rPr>
        <w:t>* Biến chứng trong quá trình điều trị của bệnh nhân nghiên cứu</w:t>
      </w:r>
    </w:p>
    <w:p w14:paraId="207A7B38" w14:textId="77777777" w:rsidR="00F0337F" w:rsidRPr="005E7544" w:rsidRDefault="00F0337F" w:rsidP="00D928F4">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Bệnh nhân bỏng hô hấp nặng đối mặt với tỷ lệ biến chứng cao, là thách thức lớn trong điều trị. Kết quả từ  </w:t>
      </w:r>
      <w:r w:rsidR="009A039D">
        <w:rPr>
          <w:color w:val="000000" w:themeColor="text1"/>
          <w:sz w:val="28"/>
          <w:szCs w:val="28"/>
        </w:rPr>
        <w:t>3.3</w:t>
      </w:r>
      <w:r w:rsidR="00D303F9">
        <w:rPr>
          <w:color w:val="000000" w:themeColor="text1"/>
          <w:sz w:val="28"/>
          <w:szCs w:val="28"/>
        </w:rPr>
        <w:t>4</w:t>
      </w:r>
      <w:r w:rsidR="006B7933">
        <w:rPr>
          <w:color w:val="000000" w:themeColor="text1"/>
          <w:sz w:val="28"/>
          <w:szCs w:val="28"/>
        </w:rPr>
        <w:t xml:space="preserve"> cho thấy suy đa tạng</w:t>
      </w:r>
      <w:r w:rsidRPr="005E7544">
        <w:rPr>
          <w:color w:val="000000" w:themeColor="text1"/>
          <w:sz w:val="28"/>
          <w:szCs w:val="28"/>
        </w:rPr>
        <w:t xml:space="preserve"> là biến chứng </w:t>
      </w:r>
      <w:r w:rsidRPr="005E7544">
        <w:rPr>
          <w:color w:val="000000" w:themeColor="text1"/>
          <w:sz w:val="28"/>
          <w:szCs w:val="28"/>
        </w:rPr>
        <w:lastRenderedPageBreak/>
        <w:t>thường gặp nhất trong nghiên cứu này (68,4%), tương đương với tỷ lệ được báo cáo của tác giả Bloemsma G.C</w:t>
      </w:r>
      <w:r w:rsidR="00F82B25">
        <w:rPr>
          <w:color w:val="000000" w:themeColor="text1"/>
          <w:sz w:val="28"/>
          <w:szCs w:val="28"/>
        </w:rPr>
        <w:t>.</w:t>
      </w:r>
      <w:r w:rsidRPr="005E7544">
        <w:rPr>
          <w:color w:val="000000" w:themeColor="text1"/>
          <w:sz w:val="28"/>
          <w:szCs w:val="28"/>
        </w:rPr>
        <w:t xml:space="preserve"> và </w:t>
      </w:r>
      <w:r w:rsidR="00477932">
        <w:rPr>
          <w:color w:val="000000" w:themeColor="text1"/>
          <w:sz w:val="28"/>
          <w:szCs w:val="28"/>
        </w:rPr>
        <w:t>CS</w:t>
      </w:r>
      <w:r w:rsidRPr="005E7544">
        <w:rPr>
          <w:color w:val="000000" w:themeColor="text1"/>
          <w:sz w:val="28"/>
          <w:szCs w:val="28"/>
        </w:rPr>
        <w:t xml:space="preserve"> (2008) trong các nghiên cứu trên bỏng nặng</w:t>
      </w:r>
      <w:r w:rsidRPr="005E7544">
        <w:rPr>
          <w:color w:val="000000" w:themeColor="text1"/>
          <w:sz w:val="28"/>
          <w:szCs w:val="28"/>
        </w:rPr>
        <w:fldChar w:fldCharType="begin"/>
      </w:r>
      <w:r w:rsidR="000E3B65">
        <w:rPr>
          <w:color w:val="000000" w:themeColor="text1"/>
          <w:sz w:val="28"/>
          <w:szCs w:val="28"/>
        </w:rPr>
        <w:instrText xml:space="preserve"> ADDIN ZOTERO_ITEM CSL_CITATION {"citationID":"SODLQLjc","properties":{"formattedCitation":" [147]","plainCitation":" [147]","noteIndex":0},"citationItems":[{"id":1067,"uris":["http://zotero.org/users/13560294/items/GJIBZ9TE"],"itemData":{"id":1067,"type":"article-journal","abstract":"Mortality rates are important outcome parameters after burn, and can serve as objective end points for quality control. Causes of death after severe burn have changed over time; in the international literature, multisystem organ failure is seen as the most important cause, but the exact distribution of causes of death remains unknown. Insight into underlying agents of mortality can be directive in research and prevention programmes. This comparison between results from the Rotterdam Burn Centre (RBC) and the American National Burn Repository (NBR) examines the most important predictive parameters for fatal outcome, i.e. age, total body surface area involved and presence of inhalation injury. Causes of death were attributed for all fatal outcomes treated in the RBC from 1996 to 2006. The mortality rate at the RBC was 6.9% and at the NBR was 5.6%, with almost no differences in age or total body surface area involved. The discrepancy in mortality rate might have been due to the high incidence of inhalation injury among the RBC population. However, the mortality rate at the RBC after admission with intention to treat decreased to 4.9%. The most frequent cause of death appeared to be multisystem organ failure, in 64.9% of cases; 93% of these had systemic inflammatory response syndrome at time of death and, in 45.9%, infection was deemed responsible for the fatal clinical deterioration (in 21.3% sepsis was proved and in 24.6% was highly suspected). To compare mortality rates between different burn centres and periods of time, uniform classifications are needed, particularly for presence of inhalation injury and for causes of death. Prevention of multisystem organ failure, by better management of infection and systemic inflammatory response syndrome, might do most to decrease mortality after burn.","container-title":"Burns","DOI":"10.1016/j.burns.2008.02.010","ISSN":"0305-4179","issue":"8","journalAbbreviation":"Burns","page":"1103-1107","source":"ScienceDirect","title":"Mortality and causes of death in a burn centre","volume":"34","author":[{"family":"Bloemsma","given":"G. C."},{"family":"Dokter","given":"J."},{"family":"Boxma","given":"H."},{"family":"Oen","given":"I. M. M. H."}],"issued":{"date-parts":[["2008",12,1]]}}}],"schema":"https://github.com/citation-style-language/schema/raw/master/csl-citation.json"} </w:instrText>
      </w:r>
      <w:r w:rsidRPr="005E7544">
        <w:rPr>
          <w:color w:val="000000" w:themeColor="text1"/>
          <w:sz w:val="28"/>
          <w:szCs w:val="28"/>
        </w:rPr>
        <w:fldChar w:fldCharType="separate"/>
      </w:r>
      <w:r w:rsidR="000E3B65" w:rsidRPr="000E3B65">
        <w:rPr>
          <w:sz w:val="28"/>
        </w:rPr>
        <w:t xml:space="preserve"> [147]</w:t>
      </w:r>
      <w:r w:rsidRPr="005E7544">
        <w:rPr>
          <w:color w:val="000000" w:themeColor="text1"/>
          <w:sz w:val="28"/>
          <w:szCs w:val="28"/>
        </w:rPr>
        <w:fldChar w:fldCharType="end"/>
      </w:r>
      <w:r w:rsidRPr="005E7544">
        <w:rPr>
          <w:color w:val="000000" w:themeColor="text1"/>
          <w:sz w:val="28"/>
          <w:szCs w:val="28"/>
        </w:rPr>
        <w:t>. Các biến chứng nhiễm trùng như sốc nhiễm khuẩn (63,2%) và nhiễm khuẩn huyết (43,4%) cũng rất cao</w:t>
      </w:r>
      <w:r w:rsidR="003F1B8D" w:rsidRPr="005E7544">
        <w:rPr>
          <w:color w:val="000000" w:themeColor="text1"/>
          <w:sz w:val="28"/>
          <w:szCs w:val="28"/>
        </w:rPr>
        <w:t>.</w:t>
      </w:r>
      <w:r w:rsidRPr="005E7544">
        <w:rPr>
          <w:color w:val="000000" w:themeColor="text1"/>
          <w:sz w:val="28"/>
          <w:szCs w:val="28"/>
        </w:rPr>
        <w:t xml:space="preserve"> </w:t>
      </w:r>
      <w:r w:rsidR="003F1B8D" w:rsidRPr="005E7544">
        <w:rPr>
          <w:color w:val="000000" w:themeColor="text1"/>
          <w:sz w:val="28"/>
          <w:szCs w:val="28"/>
        </w:rPr>
        <w:t>Điều này phản ánh cơ chế bệnh sinh thường gặp: tổn thương hô hấp ban đầu tạo điều kiện cho vi khuẩn xâm nhập, có thể dẫn đến viêm phổi, kéo theo nhiễm trùng toàn thân và cuối cùng là suy đa tạng.</w:t>
      </w:r>
    </w:p>
    <w:p w14:paraId="15D5C998" w14:textId="77777777" w:rsidR="00F0337F" w:rsidRPr="005E7544" w:rsidRDefault="00F0337F" w:rsidP="009D186B">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Viêm phổi liên quan thở máy (VAP) là một biến chứng hô hấp </w:t>
      </w:r>
      <w:r w:rsidR="003F1B8D" w:rsidRPr="005E7544">
        <w:rPr>
          <w:color w:val="000000" w:themeColor="text1"/>
          <w:sz w:val="28"/>
          <w:szCs w:val="28"/>
        </w:rPr>
        <w:t>có tỷ lệ cao ở nhóm bệnh nhân bỏng hô hấp</w:t>
      </w:r>
      <w:r w:rsidRPr="005E7544">
        <w:rPr>
          <w:color w:val="000000" w:themeColor="text1"/>
          <w:sz w:val="28"/>
          <w:szCs w:val="28"/>
        </w:rPr>
        <w:t xml:space="preserve">, ghi nhận ở 59,2% bệnh nhân trong nghiên cứu. Khi phân tích theo nhóm điều trị, </w:t>
      </w:r>
      <w:r w:rsidRPr="005E7544">
        <w:rPr>
          <w:rStyle w:val="Strong"/>
          <w:b w:val="0"/>
          <w:color w:val="000000" w:themeColor="text1"/>
          <w:sz w:val="28"/>
          <w:szCs w:val="28"/>
        </w:rPr>
        <w:t>nhó</w:t>
      </w:r>
      <w:r w:rsidR="003F1B8D" w:rsidRPr="005E7544">
        <w:rPr>
          <w:rStyle w:val="Strong"/>
          <w:b w:val="0"/>
          <w:color w:val="000000" w:themeColor="text1"/>
          <w:sz w:val="28"/>
          <w:szCs w:val="28"/>
        </w:rPr>
        <w:t>m can thiệp có tỷ lệ VAP là 50</w:t>
      </w:r>
      <w:r w:rsidRPr="005E7544">
        <w:rPr>
          <w:rStyle w:val="Strong"/>
          <w:b w:val="0"/>
          <w:color w:val="000000" w:themeColor="text1"/>
          <w:sz w:val="28"/>
          <w:szCs w:val="28"/>
        </w:rPr>
        <w:t>%, thấp hơn so với nhóm chứng là 68,4%</w:t>
      </w:r>
      <w:r w:rsidRPr="005E7544">
        <w:rPr>
          <w:color w:val="000000" w:themeColor="text1"/>
          <w:sz w:val="28"/>
          <w:szCs w:val="28"/>
        </w:rPr>
        <w:t xml:space="preserve">. Mặc dù sự khác biệt này chưa đạt ý nghĩa thống kê (p=0,102), xu hướng giảm này cũng là một tín hiệu tích cực. Kết quả này </w:t>
      </w:r>
      <w:r w:rsidRPr="005E7544">
        <w:rPr>
          <w:rStyle w:val="Strong"/>
          <w:b w:val="0"/>
          <w:color w:val="000000" w:themeColor="text1"/>
          <w:sz w:val="28"/>
          <w:szCs w:val="28"/>
        </w:rPr>
        <w:t>đồng nhất với các kết quả thuận lợi khác</w:t>
      </w:r>
      <w:r w:rsidRPr="005E7544">
        <w:rPr>
          <w:color w:val="000000" w:themeColor="text1"/>
          <w:sz w:val="28"/>
          <w:szCs w:val="28"/>
        </w:rPr>
        <w:t xml:space="preserve"> đã được ghi nhận ở nhóm can thiệp, bao gồm sự cải thiện đáng kể về cơ học phổi (Compliance, áp lực đường thở) và giảm điểm tổn thương phổi LIS. </w:t>
      </w:r>
      <w:r w:rsidR="003F1B8D" w:rsidRPr="005E7544">
        <w:rPr>
          <w:rStyle w:val="Strong"/>
          <w:rFonts w:eastAsiaTheme="majorEastAsia"/>
          <w:b w:val="0"/>
          <w:color w:val="000000" w:themeColor="text1"/>
          <w:sz w:val="28"/>
          <w:szCs w:val="28"/>
        </w:rPr>
        <w:t>Những điều này gợi ý rằng việc làm sạch đường thở tích cực qua nội soi định kỳ kết hợp khí dung HNA có thể đã góp phần hạn chế nhiễm trùng phổi.</w:t>
      </w:r>
      <w:r w:rsidR="003F1B8D" w:rsidRPr="005E7544">
        <w:rPr>
          <w:b/>
          <w:color w:val="000000" w:themeColor="text1"/>
          <w:sz w:val="28"/>
          <w:szCs w:val="28"/>
        </w:rPr>
        <w:t xml:space="preserve"> </w:t>
      </w:r>
      <w:r w:rsidR="003F1B8D" w:rsidRPr="005E7544">
        <w:rPr>
          <w:rStyle w:val="Strong"/>
          <w:rFonts w:eastAsiaTheme="majorEastAsia"/>
          <w:b w:val="0"/>
          <w:color w:val="000000" w:themeColor="text1"/>
          <w:sz w:val="28"/>
          <w:szCs w:val="28"/>
        </w:rPr>
        <w:t>Ngoài ra, kỹ thuật chăm sóc và quy trình điều trị trong nghiên cứu này bao gồm việc sử dụng</w:t>
      </w:r>
      <w:r w:rsidRPr="005E7544">
        <w:rPr>
          <w:color w:val="000000" w:themeColor="text1"/>
          <w:sz w:val="28"/>
          <w:szCs w:val="28"/>
        </w:rPr>
        <w:t xml:space="preserve"> </w:t>
      </w:r>
      <w:r w:rsidRPr="005E7544">
        <w:rPr>
          <w:rStyle w:val="Strong"/>
          <w:b w:val="0"/>
          <w:color w:val="000000" w:themeColor="text1"/>
          <w:sz w:val="28"/>
          <w:szCs w:val="28"/>
        </w:rPr>
        <w:t>hệ thống hút đờm kín</w:t>
      </w:r>
      <w:r w:rsidRPr="005E7544">
        <w:rPr>
          <w:color w:val="000000" w:themeColor="text1"/>
          <w:sz w:val="28"/>
          <w:szCs w:val="28"/>
        </w:rPr>
        <w:t xml:space="preserve"> và </w:t>
      </w:r>
      <w:r w:rsidRPr="005E7544">
        <w:rPr>
          <w:rStyle w:val="Strong"/>
          <w:b w:val="0"/>
          <w:color w:val="000000" w:themeColor="text1"/>
          <w:sz w:val="28"/>
          <w:szCs w:val="28"/>
        </w:rPr>
        <w:t>máy khí dung siêu âm tích hợp trực tiếp vào hệ thống máy thở</w:t>
      </w:r>
      <w:r w:rsidRPr="005E7544">
        <w:rPr>
          <w:color w:val="000000" w:themeColor="text1"/>
          <w:sz w:val="28"/>
          <w:szCs w:val="28"/>
        </w:rPr>
        <w:t xml:space="preserve">, cho phép thực hiện các thủ thuật này mà </w:t>
      </w:r>
      <w:r w:rsidRPr="005E7544">
        <w:rPr>
          <w:rStyle w:val="Strong"/>
          <w:b w:val="0"/>
          <w:color w:val="000000" w:themeColor="text1"/>
          <w:sz w:val="28"/>
          <w:szCs w:val="28"/>
        </w:rPr>
        <w:t>không cần ngắt kết nối bệnh nhân khỏi máy thở</w:t>
      </w:r>
      <w:r w:rsidRPr="005E7544">
        <w:rPr>
          <w:color w:val="000000" w:themeColor="text1"/>
          <w:sz w:val="28"/>
          <w:szCs w:val="28"/>
        </w:rPr>
        <w:t>. Điều này có ý nghĩa quan trọng trong việc duy trì PEEP, tránh xẹp phổi và đặc biệt là giảm thiểu nguy cơ bội nhiễm vi khuẩn từ môi trường.</w:t>
      </w:r>
    </w:p>
    <w:p w14:paraId="45A3932D" w14:textId="77777777" w:rsidR="00F0337F" w:rsidRPr="005E7544" w:rsidRDefault="00F0337F" w:rsidP="009D186B">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Cách tiếp cận này khác biệt với các quy trình có thể đã được áp dụng trong một số nghiên cứu trước đây như tác giả Kashefi N.S. và </w:t>
      </w:r>
      <w:r w:rsidR="00477932">
        <w:rPr>
          <w:color w:val="000000" w:themeColor="text1"/>
          <w:sz w:val="28"/>
          <w:szCs w:val="28"/>
        </w:rPr>
        <w:t>CS</w:t>
      </w:r>
      <w:r w:rsidRPr="005E7544">
        <w:rPr>
          <w:color w:val="000000" w:themeColor="text1"/>
          <w:sz w:val="28"/>
          <w:szCs w:val="28"/>
        </w:rPr>
        <w:t xml:space="preserve"> (2014) trong nghiên cứu hồi cứu về phác đồ khí dung Heparin 5000 UI/NAC đã báo cáo một </w:t>
      </w:r>
      <w:r w:rsidRPr="005E7544">
        <w:rPr>
          <w:rStyle w:val="Strong"/>
          <w:b w:val="0"/>
          <w:color w:val="000000" w:themeColor="text1"/>
          <w:sz w:val="28"/>
          <w:szCs w:val="28"/>
        </w:rPr>
        <w:t>tỷ lệ viêm phổi tăng lên đáng kể ở nhóm điều trị</w:t>
      </w:r>
      <w:r w:rsidRPr="005E7544">
        <w:rPr>
          <w:color w:val="000000" w:themeColor="text1"/>
          <w:sz w:val="28"/>
          <w:szCs w:val="28"/>
        </w:rPr>
        <w:t xml:space="preserve"> (45% so với 11% ở nhóm chứng, p=0,03). </w:t>
      </w:r>
      <w:r w:rsidR="003F1B8D" w:rsidRPr="005E7544">
        <w:rPr>
          <w:rStyle w:val="Strong"/>
          <w:rFonts w:eastAsiaTheme="majorEastAsia"/>
          <w:b w:val="0"/>
          <w:color w:val="000000" w:themeColor="text1"/>
          <w:sz w:val="28"/>
          <w:szCs w:val="28"/>
        </w:rPr>
        <w:t xml:space="preserve">Chính Kashefi N.S. và </w:t>
      </w:r>
      <w:r w:rsidR="00477932">
        <w:rPr>
          <w:rStyle w:val="Strong"/>
          <w:rFonts w:eastAsiaTheme="majorEastAsia"/>
          <w:b w:val="0"/>
          <w:color w:val="000000" w:themeColor="text1"/>
          <w:sz w:val="28"/>
          <w:szCs w:val="28"/>
        </w:rPr>
        <w:t>CS</w:t>
      </w:r>
      <w:r w:rsidR="003F1B8D" w:rsidRPr="005E7544">
        <w:rPr>
          <w:rStyle w:val="Strong"/>
          <w:rFonts w:eastAsiaTheme="majorEastAsia"/>
          <w:b w:val="0"/>
          <w:color w:val="000000" w:themeColor="text1"/>
          <w:sz w:val="28"/>
          <w:szCs w:val="28"/>
        </w:rPr>
        <w:t xml:space="preserve"> (2014) cũng đưa ra giả thuyết rằng sự gia tăng nhiễm trùng này có thể liên quan đến "các gián đoạn thường xuyên </w:t>
      </w:r>
      <w:r w:rsidR="003F1B8D" w:rsidRPr="005E7544">
        <w:rPr>
          <w:rStyle w:val="Strong"/>
          <w:rFonts w:eastAsiaTheme="majorEastAsia"/>
          <w:b w:val="0"/>
          <w:color w:val="000000" w:themeColor="text1"/>
          <w:sz w:val="28"/>
          <w:szCs w:val="28"/>
        </w:rPr>
        <w:lastRenderedPageBreak/>
        <w:t xml:space="preserve">đối với hệ thống tuần hoàn máy thở và thiếu sót trong vô trùng khi chuẩn bị và sử dụng thuốc khí dung". </w:t>
      </w:r>
      <w:r w:rsidR="00F82B25">
        <w:rPr>
          <w:rStyle w:val="Strong"/>
          <w:rFonts w:eastAsiaTheme="majorEastAsia"/>
          <w:b w:val="0"/>
          <w:color w:val="000000" w:themeColor="text1"/>
          <w:sz w:val="28"/>
          <w:szCs w:val="28"/>
        </w:rPr>
        <w:t>Tác giả</w:t>
      </w:r>
      <w:r w:rsidR="003F1B8D" w:rsidRPr="005E7544">
        <w:rPr>
          <w:rStyle w:val="Strong"/>
          <w:rFonts w:eastAsiaTheme="majorEastAsia"/>
          <w:b w:val="0"/>
          <w:color w:val="000000" w:themeColor="text1"/>
          <w:sz w:val="28"/>
          <w:szCs w:val="28"/>
        </w:rPr>
        <w:t xml:space="preserve"> ghi nhận quy trình của mình yêu cầu ngắt kết nối ống phun khí dung sau mỗi lần điều trị và nhấn mạnh không có cơ sở sinh học cho thấy Heparin hay NAC trực tiếp gây nhiễm trùng</w:t>
      </w:r>
      <w:r w:rsidRPr="005E7544">
        <w:rPr>
          <w:color w:val="000000" w:themeColor="text1"/>
          <w:sz w:val="28"/>
          <w:szCs w:val="28"/>
        </w:rPr>
        <w:fldChar w:fldCharType="begin"/>
      </w:r>
      <w:r w:rsidR="002175AD" w:rsidRPr="005E7544">
        <w:rPr>
          <w:color w:val="000000" w:themeColor="text1"/>
          <w:sz w:val="28"/>
          <w:szCs w:val="28"/>
        </w:rPr>
        <w:instrText xml:space="preserve"> ADDIN ZOTERO_ITEM CSL_CITATION {"citationID":"PaSY5GC3","properties":{"formattedCitation":" [22]","plainCitation":" [22]","noteIndex":0},"citationItems":[{"id":255,"uris":["http://zotero.org/users/13560294/items/ZXMGBU93"],"itemData":{"id":255,"type":"article-journal","abstract":"Background: Smoke inhalation is a major source of morbidity and mortality. Heparin and N-acetylcysteine treatment has potential efficacy in inhalation injury. We investigated the impact of a heparin/N-acetylcysteine/ albuterol nebulization protocol in adult patients with inhalation injury.\nMethods: A retrospective review was performed of adult inhalation injury patients, admitted to a regional burn center between January 2011 and July 2012, who underwent a protocol of alternating treatments of heparin and N-acetylcysteine/albuterol nebulization every 4 hours. The study cohort was matched 1:1 by age, sex, and burn size to a control cohort admitted within 5 years before protocol implementation.\nResults: The study (n = 20) and control cohorts (n = 20) were well matched, with nearly identical age (50 vs 49 years), sex distribution (70% male), burn size (total body surface area, 22% vs 21%), and inhalation injury, ­except grade I injuries (79% vs 47%, P = 0.01). The protocol did not change mortality (30% vs 25%, P = 0.72) or duration of mechanical ventilation (8.5 vs 8.8 days, P = 0.9). There was no difference in development of sepsis (40% vs 33%, P = 0.7) or acute respiratory distress syndrome (15% vs 10%, P = 1); however, those who received the protocol were more likely to ­develop pneumonia (45% vs 11%, P = 0.03).\nConclusions: The implementation of a heparin/N-acetylcysteine/albuterol protocol did not reduce mortality or duration of mechanical ventilation in this cohort of adults with inhalation injury and resulted in a significant increase in pneumonia rates. Larger prospective studies are necessary, with close attention paid to minimizing the infection risk incurred from ­frequent administration of nebulized medications. (Plast Reconstr Surg Glob Open 2014;2:e165; doi: 10.1097/GOX.0000000000000121; Published ­online 10 June 2014.)","container-title":"Plastic and Reconstructive Surgery Global Open","DOI":"10.1097/GOX.0000000000000121","ISSN":"2169-7574","issue":"6","journalAbbreviation":"Plastic and Reconstructive Surgery Global Open","language":"en","page":"e165","source":"DOI.org (Crossref)","title":"Does a Nebulized Heparin/N-acetylcysteine Protocol Improve Outcomes in Adult Smoke Inhalation?:","title-short":"Does a Nebulized Heparin/N-acetylcysteine Protocol Improve Outcomes in Adult Smoke Inhalation?","volume":"2","author":[{"family":"Kashefi","given":"Natalie S."},{"family":"Nathan","given":"Jonathan I."},{"family":"Dissanaike","given":"Sharmila"}],"issued":{"date-parts":[["2014",6]]}}}],"schema":"https://github.com/citation-style-language/schema/raw/master/csl-citation.json"} </w:instrText>
      </w:r>
      <w:r w:rsidRPr="005E7544">
        <w:rPr>
          <w:color w:val="000000" w:themeColor="text1"/>
          <w:sz w:val="28"/>
          <w:szCs w:val="28"/>
        </w:rPr>
        <w:fldChar w:fldCharType="separate"/>
      </w:r>
      <w:r w:rsidR="002175AD" w:rsidRPr="005E7544">
        <w:rPr>
          <w:color w:val="000000" w:themeColor="text1"/>
          <w:sz w:val="28"/>
        </w:rPr>
        <w:t xml:space="preserve"> [22]</w:t>
      </w:r>
      <w:r w:rsidRPr="005E7544">
        <w:rPr>
          <w:color w:val="000000" w:themeColor="text1"/>
          <w:sz w:val="28"/>
          <w:szCs w:val="28"/>
        </w:rPr>
        <w:fldChar w:fldCharType="end"/>
      </w:r>
      <w:r w:rsidRPr="005E7544">
        <w:rPr>
          <w:color w:val="000000" w:themeColor="text1"/>
          <w:sz w:val="28"/>
          <w:szCs w:val="28"/>
        </w:rPr>
        <w:t>. Do đó, có thể giải thích rằng tỷ lệ viêm phổi cao hơn được báo cáo bởi tác giả Kashefi N.S phần nào liên quan đến các nguy cơ từ quy trình kỹ thuật mà nghiên cứu của chúng tôi đã chủ động khắc phục bằng hệ thống khép kín.</w:t>
      </w:r>
      <w:r w:rsidRPr="005E7544">
        <w:rPr>
          <w:rStyle w:val="button-container"/>
          <w:rFonts w:eastAsiaTheme="majorEastAsia"/>
          <w:color w:val="000000" w:themeColor="text1"/>
          <w:sz w:val="28"/>
          <w:szCs w:val="28"/>
        </w:rPr>
        <w:t xml:space="preserve">   </w:t>
      </w:r>
    </w:p>
    <w:p w14:paraId="2F51FFB6" w14:textId="77777777" w:rsidR="00F0337F" w:rsidRPr="005E7544" w:rsidRDefault="00BF3293" w:rsidP="009D186B">
      <w:pPr>
        <w:pStyle w:val="NormalWeb"/>
        <w:spacing w:before="0" w:beforeAutospacing="0" w:after="0" w:afterAutospacing="0" w:line="360" w:lineRule="auto"/>
        <w:ind w:firstLine="720"/>
        <w:jc w:val="both"/>
        <w:rPr>
          <w:color w:val="000000" w:themeColor="text1"/>
          <w:sz w:val="28"/>
          <w:szCs w:val="28"/>
        </w:rPr>
      </w:pPr>
      <w:r>
        <w:rPr>
          <w:color w:val="000000" w:themeColor="text1"/>
          <w:sz w:val="28"/>
          <w:szCs w:val="28"/>
        </w:rPr>
        <w:t>Hội chứng suy hô hấp cấp tính</w:t>
      </w:r>
      <w:r w:rsidR="00F0337F" w:rsidRPr="005E7544">
        <w:rPr>
          <w:color w:val="000000" w:themeColor="text1"/>
          <w:sz w:val="28"/>
          <w:szCs w:val="28"/>
        </w:rPr>
        <w:t xml:space="preserve"> (ARDS) xảy ra ở 31,6% bệnh nhân, tỷ lệ tương đương giữa hai nhóm (p=0,622), phản ánh mức độ nặng của tổn thương phổi ban đầu. Các biến chứng khác như suy thận cấp, nhiễm khuẩn huyết, sốc nhiễm khuẩn, suy đa tạng không có sự khác biệt ý nghĩa thống kê giữa hai nhóm. </w:t>
      </w:r>
      <w:r w:rsidR="003F1B8D" w:rsidRPr="005E7544">
        <w:rPr>
          <w:color w:val="000000" w:themeColor="text1"/>
          <w:sz w:val="28"/>
          <w:szCs w:val="28"/>
        </w:rPr>
        <w:t>Tỷ lệ xuất huyết tiêu hóa trong nghiên cứu này thấp (10,5% tổng số), phù hợp với báo cáo của tác giả Phelps M.K</w:t>
      </w:r>
      <w:r w:rsidR="00F82B25">
        <w:rPr>
          <w:color w:val="000000" w:themeColor="text1"/>
          <w:sz w:val="28"/>
          <w:szCs w:val="28"/>
        </w:rPr>
        <w:t>.</w:t>
      </w:r>
      <w:r w:rsidR="003F1B8D" w:rsidRPr="005E7544">
        <w:rPr>
          <w:color w:val="000000" w:themeColor="text1"/>
          <w:sz w:val="28"/>
          <w:szCs w:val="28"/>
        </w:rPr>
        <w:t xml:space="preserve"> và </w:t>
      </w:r>
      <w:r w:rsidR="00477932">
        <w:rPr>
          <w:color w:val="000000" w:themeColor="text1"/>
          <w:sz w:val="28"/>
          <w:szCs w:val="28"/>
        </w:rPr>
        <w:t>CS</w:t>
      </w:r>
      <w:r w:rsidR="003F1B8D" w:rsidRPr="005E7544">
        <w:rPr>
          <w:color w:val="000000" w:themeColor="text1"/>
          <w:sz w:val="28"/>
          <w:szCs w:val="28"/>
        </w:rPr>
        <w:t xml:space="preserve"> (2020) </w:t>
      </w:r>
      <w:r w:rsidR="003F1B8D" w:rsidRPr="005E7544">
        <w:rPr>
          <w:color w:val="000000" w:themeColor="text1"/>
          <w:sz w:val="28"/>
          <w:szCs w:val="28"/>
        </w:rPr>
        <w:fldChar w:fldCharType="begin"/>
      </w:r>
      <w:r w:rsidR="000E3B65">
        <w:rPr>
          <w:color w:val="000000" w:themeColor="text1"/>
          <w:sz w:val="28"/>
          <w:szCs w:val="28"/>
        </w:rPr>
        <w:instrText xml:space="preserve"> ADDIN ZOTERO_ITEM CSL_CITATION {"citationID":"c40Xyuui","properties":{"formattedCitation":" [148]","plainCitation":" [148]","noteIndex":0},"citationItems":[{"id":972,"uris":["http://zotero.org/users/13560294/items/LS5IPZMG"],"itemData":{"id":972,"type":"article-journal","abstract":"Objective: To review the clinical effects of nebulized heparin and N-acetylcysteine (NAC) in patients with smoke inhalation injury (IHI) and provide recommendations for use. Data Sources: A search of PubMed, MEDLINE, and Scopus databases was completed from database inception through April 15, 2020, using terms: heparin, acetylcysteine, smoke inhalation injury, and burn injury. Study Selection and Data Extraction: All studies pertaining to efficacy and safety of nebulized heparin and/or NAC for IHI in adult patients were evaluated. Reference lists were reviewed for additional publications. Nonhuman studies, non-English, and case report publications were excluded. Data Synthesis: Eight studies were included. Four demonstrated positive outcomes, 3 demonstrated no benefit or possible harm, and 1 assessed safety. Supporting trials treated patients within 48 hours of injury with 10 000 units of nebulized heparin with NAC for 7 days or until extubation. Two trials with negative findings treated patients within 72 hours, or unspecified, with 5000 units of nebulized heparin with NAC for 7 days, while the third used 25 000 units within 36 hours but was grossly underpowered for analysis. Clinical findings include reduced duration of mechanical ventilation and improved lung function with possible increase risk of pneumonia and no evidence of increased bleeding risk. Conclusions: Nebulized heparin may improve oxygenation and reduce duration of mechanical ventilation in IHI. If nebulized heparin is used, 10 000 units every 4 hours alternating with NAC and albuterol at 4-hour intervals is recommended. Sterile technique should be emphasized. Monitoring for bronchospasm or new-onset pneumonia should be considered.","container-title":"The Journal of Pharmacy Technology : jPT : Official Publication of the Association of Pharmacy Technicians","DOI":"10.1177/8755122520925774","ISSN":"8755-1225","issue":"4","journalAbbreviation":"J Pharm Technol","note":"PMID: 34752548\nPMCID: PMC7359669","page":"130-140","source":"PubMed Central","title":"Nebulized Heparin for Adult Patients With Smoke Inhalation Injury: A Review of the Literature","title-short":"Nebulized Heparin for Adult Patients With Smoke Inhalation Injury","volume":"36","author":[{"family":"Phelps","given":"Megan K."},{"family":"Olson","given":"Logan M."},{"family":"Patel","given":"Megan A. Van Berkel"},{"family":"Thompson","given":"Molly J."},{"family":"Murphy","given":"Claire V."}],"issued":{"date-parts":[["2020",8]]}}}],"schema":"https://github.com/citation-style-language/schema/raw/master/csl-citation.json"} </w:instrText>
      </w:r>
      <w:r w:rsidR="003F1B8D" w:rsidRPr="005E7544">
        <w:rPr>
          <w:color w:val="000000" w:themeColor="text1"/>
          <w:sz w:val="28"/>
          <w:szCs w:val="28"/>
        </w:rPr>
        <w:fldChar w:fldCharType="separate"/>
      </w:r>
      <w:r w:rsidR="000E3B65" w:rsidRPr="000E3B65">
        <w:rPr>
          <w:sz w:val="28"/>
        </w:rPr>
        <w:t xml:space="preserve"> [148]</w:t>
      </w:r>
      <w:r w:rsidR="003F1B8D" w:rsidRPr="005E7544">
        <w:rPr>
          <w:color w:val="000000" w:themeColor="text1"/>
          <w:sz w:val="28"/>
          <w:szCs w:val="28"/>
        </w:rPr>
        <w:fldChar w:fldCharType="end"/>
      </w:r>
      <w:r w:rsidR="003F1B8D" w:rsidRPr="005E7544">
        <w:rPr>
          <w:color w:val="000000" w:themeColor="text1"/>
          <w:sz w:val="28"/>
          <w:szCs w:val="28"/>
        </w:rPr>
        <w:t xml:space="preserve">. Quan trọng hơn, không có sự khác biệt ý nghĩa thống kê về tỷ lệ này giữa nhóm chứng (7,9%) và nhóm can thiệp (13,2%) (p=0,711), điều này tiếp tục củng cố nhận định rằng Heparin khí dung liều 5000 UI không làm gia tăng đáng kể nguy cơ chảy máu hệ </w:t>
      </w:r>
      <w:r w:rsidR="00F0337F" w:rsidRPr="005E7544">
        <w:rPr>
          <w:color w:val="000000" w:themeColor="text1"/>
          <w:sz w:val="28"/>
          <w:szCs w:val="28"/>
        </w:rPr>
        <w:t>thống</w:t>
      </w:r>
      <w:r w:rsidR="003F1B8D" w:rsidRPr="005E7544">
        <w:rPr>
          <w:color w:val="000000" w:themeColor="text1"/>
          <w:sz w:val="28"/>
          <w:szCs w:val="28"/>
        </w:rPr>
        <w:t>.</w:t>
      </w:r>
    </w:p>
    <w:p w14:paraId="77CBC533" w14:textId="77777777" w:rsidR="00945A13" w:rsidRPr="005E7544" w:rsidRDefault="00F0337F" w:rsidP="009D186B">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Tóm lại, tỷ lệ biến chứng ở bệnh nhân bỏng hô hấp nặng vẫn còn cao. Tuy nhiên, nhóm can thiệp bằng NSPQ kết hợp khí dung HNA, được thực hiện cùng với các biện pháp kỹ thuật nhằm đảm bảo vô khuẩn và duy trì vòng tuần hoàn máy thở kín (hút kín, khí dung tích hợp), cho thấy xu hướng giảm tỷ lệ viêm phổi so với nhóm chứng. Xu hướng </w:t>
      </w:r>
      <w:r w:rsidR="003F1B8D" w:rsidRPr="005E7544">
        <w:rPr>
          <w:color w:val="000000" w:themeColor="text1"/>
          <w:sz w:val="28"/>
          <w:szCs w:val="28"/>
        </w:rPr>
        <w:t xml:space="preserve">giảm viêm phổi cũng được quan sát và theo dõi bằng </w:t>
      </w:r>
      <w:r w:rsidR="00477932">
        <w:rPr>
          <w:color w:val="000000" w:themeColor="text1"/>
          <w:sz w:val="28"/>
          <w:szCs w:val="28"/>
        </w:rPr>
        <w:t>NSPQ</w:t>
      </w:r>
      <w:r w:rsidR="003F1B8D" w:rsidRPr="005E7544">
        <w:rPr>
          <w:color w:val="000000" w:themeColor="text1"/>
          <w:sz w:val="28"/>
          <w:szCs w:val="28"/>
        </w:rPr>
        <w:t xml:space="preserve"> định kỳ</w:t>
      </w:r>
      <w:r w:rsidRPr="005E7544">
        <w:rPr>
          <w:color w:val="000000" w:themeColor="text1"/>
          <w:sz w:val="28"/>
          <w:szCs w:val="28"/>
        </w:rPr>
        <w:t xml:space="preserve">, cùng với những cải thiện về chức năng hô hấp, </w:t>
      </w:r>
      <w:r w:rsidR="003F1B8D" w:rsidRPr="005E7544">
        <w:rPr>
          <w:color w:val="000000" w:themeColor="text1"/>
          <w:sz w:val="28"/>
          <w:szCs w:val="28"/>
        </w:rPr>
        <w:t>cho thấy hiệu quả rất tích cực</w:t>
      </w:r>
      <w:r w:rsidRPr="005E7544">
        <w:rPr>
          <w:color w:val="000000" w:themeColor="text1"/>
          <w:sz w:val="28"/>
          <w:szCs w:val="28"/>
        </w:rPr>
        <w:t xml:space="preserve"> của phác đồ can thiệp trong điều trị bỏng hô hấp</w:t>
      </w:r>
      <w:r w:rsidR="00945A13" w:rsidRPr="005E7544">
        <w:rPr>
          <w:color w:val="000000" w:themeColor="text1"/>
          <w:sz w:val="28"/>
          <w:szCs w:val="28"/>
        </w:rPr>
        <w:t>.</w:t>
      </w:r>
    </w:p>
    <w:p w14:paraId="5F593ECB" w14:textId="77777777" w:rsidR="00945A13" w:rsidRPr="005E7544" w:rsidRDefault="00945A13" w:rsidP="009D186B">
      <w:pPr>
        <w:pStyle w:val="Heading3"/>
        <w:spacing w:before="0" w:beforeAutospacing="0" w:after="0" w:afterAutospacing="0" w:line="360" w:lineRule="auto"/>
        <w:rPr>
          <w:rStyle w:val="fontstyle01"/>
          <w:rFonts w:ascii="Times New Roman" w:hAnsi="Times New Roman"/>
          <w:b w:val="0"/>
          <w:i/>
          <w:color w:val="000000" w:themeColor="text1"/>
          <w:sz w:val="28"/>
          <w:szCs w:val="28"/>
        </w:rPr>
      </w:pPr>
      <w:bookmarkStart w:id="955" w:name="_Toc188831695"/>
      <w:bookmarkStart w:id="956" w:name="_Toc210205066"/>
      <w:r w:rsidRPr="005E7544">
        <w:rPr>
          <w:i/>
          <w:color w:val="000000" w:themeColor="text1"/>
          <w:sz w:val="28"/>
          <w:szCs w:val="28"/>
        </w:rPr>
        <w:t>4.2.</w:t>
      </w:r>
      <w:r w:rsidR="00AA32C6">
        <w:rPr>
          <w:i/>
          <w:color w:val="000000" w:themeColor="text1"/>
          <w:sz w:val="28"/>
          <w:szCs w:val="28"/>
          <w:lang w:val="en-US"/>
        </w:rPr>
        <w:t>5</w:t>
      </w:r>
      <w:r w:rsidRPr="005E7544">
        <w:rPr>
          <w:i/>
          <w:color w:val="000000" w:themeColor="text1"/>
          <w:sz w:val="28"/>
          <w:szCs w:val="28"/>
        </w:rPr>
        <w:t xml:space="preserve">. </w:t>
      </w:r>
      <w:r w:rsidR="005E3534" w:rsidRPr="005E7544">
        <w:rPr>
          <w:i/>
          <w:color w:val="000000" w:themeColor="text1"/>
          <w:sz w:val="28"/>
          <w:szCs w:val="28"/>
          <w:lang w:val="en-US"/>
        </w:rPr>
        <w:t>Thời gian điều trị và t</w:t>
      </w:r>
      <w:r w:rsidRPr="005E7544">
        <w:rPr>
          <w:rStyle w:val="fontstyle01"/>
          <w:rFonts w:ascii="Times New Roman" w:hAnsi="Times New Roman"/>
          <w:i/>
          <w:color w:val="000000" w:themeColor="text1"/>
          <w:sz w:val="28"/>
          <w:szCs w:val="28"/>
        </w:rPr>
        <w:t>ỷ lệ tử vong</w:t>
      </w:r>
      <w:bookmarkEnd w:id="955"/>
      <w:bookmarkEnd w:id="956"/>
    </w:p>
    <w:p w14:paraId="7DCAE8F4" w14:textId="77777777" w:rsidR="005E3534" w:rsidRPr="005E7544" w:rsidRDefault="006F6530" w:rsidP="009D186B">
      <w:pPr>
        <w:pStyle w:val="NormalWeb"/>
        <w:spacing w:before="0" w:beforeAutospacing="0" w:after="0" w:afterAutospacing="0" w:line="360" w:lineRule="auto"/>
        <w:ind w:firstLine="720"/>
        <w:jc w:val="both"/>
        <w:rPr>
          <w:color w:val="000000" w:themeColor="text1"/>
          <w:sz w:val="28"/>
          <w:szCs w:val="28"/>
        </w:rPr>
      </w:pPr>
      <w:r w:rsidRPr="005E7544">
        <w:rPr>
          <w:color w:val="000000" w:themeColor="text1"/>
          <w:sz w:val="28"/>
          <w:szCs w:val="28"/>
        </w:rPr>
        <w:t xml:space="preserve">Kết quả bảng </w:t>
      </w:r>
      <w:r w:rsidR="009A039D">
        <w:rPr>
          <w:color w:val="000000" w:themeColor="text1"/>
          <w:sz w:val="28"/>
          <w:szCs w:val="28"/>
        </w:rPr>
        <w:t>3.3</w:t>
      </w:r>
      <w:r w:rsidR="006B7933">
        <w:rPr>
          <w:color w:val="000000" w:themeColor="text1"/>
          <w:sz w:val="28"/>
          <w:szCs w:val="28"/>
        </w:rPr>
        <w:t>5</w:t>
      </w:r>
      <w:r w:rsidRPr="005E7544">
        <w:rPr>
          <w:color w:val="000000" w:themeColor="text1"/>
          <w:sz w:val="28"/>
          <w:szCs w:val="28"/>
        </w:rPr>
        <w:t xml:space="preserve"> cho thấy thời gian điều trị tích cực (ICU) không khác biệt giữa nhóm sống và tử vong, phản ánh mức độ nặng ban đầu tương đương và nhu cầu chăm sóc đặc biệt kéo dài ở cả hai nhóm. Thời gian điều trị ngắn ở </w:t>
      </w:r>
      <w:r w:rsidRPr="005E7544">
        <w:rPr>
          <w:color w:val="000000" w:themeColor="text1"/>
          <w:sz w:val="28"/>
          <w:szCs w:val="28"/>
        </w:rPr>
        <w:lastRenderedPageBreak/>
        <w:t xml:space="preserve">nhóm tử vong (trung vị 11 ngày) cho thấy nguy cơ tử vong sớm cao do các biến chứng cấp tính hoặc mức độ tổn thương quá nặng. Ngược lại, thời gian điều trị kéo dài đáng kể ở nhóm cứu sống (trung vị 50,5 ngày) chủ yếu do quá trình phẫu thuật ghép da, chăm sóc vết thương và phục hồi chức năng phức tạp. Trong khi tử vong thường xảy ra trong giai đoạn cấp, việc cứu sống bệnh nhân bỏng hô hấp qua giai đoạn nguy kịch chỉ là bước khởi đầu một quá trình điều trị lâu dài và tốn kém sau đó. </w:t>
      </w:r>
    </w:p>
    <w:p w14:paraId="6C57D877" w14:textId="77777777" w:rsidR="00945A13" w:rsidRDefault="00AA32C6" w:rsidP="009D186B">
      <w:pPr>
        <w:pStyle w:val="NormalWeb"/>
        <w:spacing w:before="0" w:beforeAutospacing="0" w:after="0" w:afterAutospacing="0" w:line="360" w:lineRule="auto"/>
        <w:ind w:firstLine="720"/>
        <w:jc w:val="both"/>
        <w:rPr>
          <w:color w:val="000000" w:themeColor="text1"/>
          <w:sz w:val="28"/>
          <w:szCs w:val="28"/>
        </w:rPr>
      </w:pPr>
      <w:r w:rsidRPr="00AA32C6">
        <w:rPr>
          <w:color w:val="000000" w:themeColor="text1"/>
          <w:sz w:val="28"/>
          <w:szCs w:val="28"/>
        </w:rPr>
        <w:t>Kết quả tại bảng 3.36 cho thấy, các bệnh nhân bỏng hô hấp đều được can thiệp điều trị tích cực nhưng nhìn chung tỷ lệ tử vong vẫn ở mức đáng lo ngại.  Tuy nhiên, đ</w:t>
      </w:r>
      <w:r w:rsidRPr="00AA32C6">
        <w:rPr>
          <w:sz w:val="28"/>
          <w:szCs w:val="28"/>
        </w:rPr>
        <w:t xml:space="preserve">iểm quan trọng nhất của phác đồ can thiệp đã cho thấy hiệu quả rõ rệt trong việc </w:t>
      </w:r>
      <w:r w:rsidRPr="00AA32C6">
        <w:rPr>
          <w:bCs/>
          <w:sz w:val="28"/>
          <w:szCs w:val="28"/>
        </w:rPr>
        <w:t>giảm tỷ lệ tử vong sớm tại thời điểm 14 và 28 ngày</w:t>
      </w:r>
      <w:r w:rsidRPr="00AA32C6">
        <w:rPr>
          <w:sz w:val="28"/>
          <w:szCs w:val="28"/>
        </w:rPr>
        <w:t xml:space="preserve"> với ý nghĩa thống kê (p &lt; 0,05). Mặc dù tỷ lệ tử vong chung khi kết thúc điều trị ở nhóm can thiệp thấp hơn (65,8% so với 81,6%), sự khác biệt này không còn ý nghĩa thống kê, điều này có thể được lý giải bởi các biến chứng muộn liên quan đến tình trạng bỏng da diện rộng và nhiễm khuẩn huyết ở cả hai nhóm bệnh nhân rất nặng. </w:t>
      </w:r>
      <w:r w:rsidR="00945A13" w:rsidRPr="00AA32C6">
        <w:rPr>
          <w:color w:val="000000" w:themeColor="text1"/>
          <w:sz w:val="28"/>
          <w:szCs w:val="28"/>
        </w:rPr>
        <w:t xml:space="preserve">So với thống kê giai đoạn 2016-2020 tại Bệnh viện Bỏng Quốc gia của tác giả </w:t>
      </w:r>
      <w:r w:rsidR="00FB6713" w:rsidRPr="00AA32C6">
        <w:rPr>
          <w:color w:val="000000" w:themeColor="text1"/>
          <w:sz w:val="28"/>
          <w:szCs w:val="28"/>
        </w:rPr>
        <w:t>Ngô Minh Đức</w:t>
      </w:r>
      <w:r w:rsidR="00945A13" w:rsidRPr="00AA32C6">
        <w:rPr>
          <w:color w:val="000000" w:themeColor="text1"/>
          <w:sz w:val="28"/>
          <w:szCs w:val="28"/>
        </w:rPr>
        <w:t xml:space="preserve"> và </w:t>
      </w:r>
      <w:r w:rsidR="00477932" w:rsidRPr="00AA32C6">
        <w:rPr>
          <w:color w:val="000000" w:themeColor="text1"/>
          <w:sz w:val="28"/>
          <w:szCs w:val="28"/>
        </w:rPr>
        <w:t>CS</w:t>
      </w:r>
      <w:r w:rsidR="00FB6713" w:rsidRPr="00AA32C6">
        <w:rPr>
          <w:color w:val="000000" w:themeColor="text1"/>
          <w:sz w:val="28"/>
          <w:szCs w:val="28"/>
        </w:rPr>
        <w:t xml:space="preserve"> (2021)</w:t>
      </w:r>
      <w:r w:rsidR="00945A13" w:rsidRPr="00AA32C6">
        <w:rPr>
          <w:color w:val="000000" w:themeColor="text1"/>
          <w:sz w:val="28"/>
          <w:szCs w:val="28"/>
        </w:rPr>
        <w:t xml:space="preserve"> có tỷ lệ tử vong chung là 89,</w:t>
      </w:r>
      <w:r w:rsidR="00BA2E03" w:rsidRPr="00AA32C6">
        <w:rPr>
          <w:color w:val="000000" w:themeColor="text1"/>
          <w:sz w:val="28"/>
          <w:szCs w:val="28"/>
        </w:rPr>
        <w:t>2</w:t>
      </w:r>
      <w:r w:rsidR="00945A13" w:rsidRPr="00AA32C6">
        <w:rPr>
          <w:color w:val="000000" w:themeColor="text1"/>
          <w:sz w:val="28"/>
          <w:szCs w:val="28"/>
        </w:rPr>
        <w:t>% thì tỷ lệ tử vong chung trong nghiên cứu này cho thấy sự cải thiện đáng kể, đặc biệt ở nhóm can thiệp</w:t>
      </w:r>
      <w:r w:rsidR="00945A13" w:rsidRPr="00AA32C6">
        <w:rPr>
          <w:color w:val="000000" w:themeColor="text1"/>
          <w:sz w:val="28"/>
          <w:szCs w:val="28"/>
        </w:rPr>
        <w:fldChar w:fldCharType="begin"/>
      </w:r>
      <w:r w:rsidR="000E3B65">
        <w:rPr>
          <w:color w:val="000000" w:themeColor="text1"/>
          <w:sz w:val="28"/>
          <w:szCs w:val="28"/>
        </w:rPr>
        <w:instrText xml:space="preserve"> ADDIN ZOTERO_ITEM CSL_CITATION {"citationID":"NDnDiGkD","properties":{"formattedCitation":" [149]","plainCitation":" [149]","noteIndex":0},"citationItems":[{"id":793,"uris":["http://zotero.org/users/13560294/items/YCYNZJ7A"],"itemData":{"id":793,"type":"article-journal","abstract":"Objectives: This study investigates the characteristics and factors affecting the treatment results of massive burn patients. Subjects and methods: Retrospective study on 591 burn patients ≥ 50% total burn surface area (TBSA) treated at the National Burns Hospital from 1/1/2017 to 31/12/ 2020. Patients were divided into two groups of survival and death, and were compared in terms of the characteristics, manifestation and outcome. Results: The massive burn patients was found mainly in adults (88.25%); mostly in men (79.58%); the majority lived in rural areas (70.33%). The main cause of burns was dry heat (76.69%); Inhalation injury accounted for 34.1%. Mortality rate was 47.21%. Multivariate analysis showed that the increased age, no health insurance, climbed burn extent and deep burn area, inhalation injury and mechanical ventilation were independently associated with mortality (p &amp;lt; 0,05). Conclusion: The mortality rate in massive burn patients was still very high. The increased age, no health insurance, climbed burn extent and deep burn area, inhalation injury and mechanical ventilation were independently associated with mortality in massive burn patients.","container-title":"Tạp chí Y học Việt Nam","DOI":"10.51298/vmj.v512i2.2304","ISSN":"1859-1868","issue":"2","journalAbbreviation":"VMJ","language":"vi","license":"Copyright (c) 2022","note":"number: 2","source":"tapchiyhocvietnam.vn","title":"ĐẶC ĐIỂM VÀ CÁC YẾU TỐ ẢNH HƯỞNG ĐẾN KẾT QUẢ ĐIỀU TRỊ BỆNH NHÂN BỎNG RẤT NẶNG","URL":"https://tapchiyhocvietnam.vn/index.php/vmj/article/view/2304","volume":"512","author":[{"family":"Nguyễn","given":"Như Lâm"},{"family":"Ngô","given":"Tuấn Hưng"}],"accessed":{"date-parts":[["2024",6,1]]},"issued":{"date-parts":[["2022",4,26]]}}}],"schema":"https://github.com/citation-style-language/schema/raw/master/csl-citation.json"} </w:instrText>
      </w:r>
      <w:r w:rsidR="00945A13" w:rsidRPr="00AA32C6">
        <w:rPr>
          <w:color w:val="000000" w:themeColor="text1"/>
          <w:sz w:val="28"/>
          <w:szCs w:val="28"/>
        </w:rPr>
        <w:fldChar w:fldCharType="separate"/>
      </w:r>
      <w:r w:rsidR="000E3B65" w:rsidRPr="000E3B65">
        <w:rPr>
          <w:sz w:val="28"/>
        </w:rPr>
        <w:t xml:space="preserve"> [149]</w:t>
      </w:r>
      <w:r w:rsidR="00945A13" w:rsidRPr="00AA32C6">
        <w:rPr>
          <w:color w:val="000000" w:themeColor="text1"/>
          <w:sz w:val="28"/>
          <w:szCs w:val="28"/>
        </w:rPr>
        <w:fldChar w:fldCharType="end"/>
      </w:r>
      <w:r>
        <w:rPr>
          <w:color w:val="000000" w:themeColor="text1"/>
          <w:sz w:val="28"/>
          <w:szCs w:val="28"/>
        </w:rPr>
        <w:t>.</w:t>
      </w:r>
    </w:p>
    <w:p w14:paraId="011848F1" w14:textId="289DA962" w:rsidR="009D186B" w:rsidRPr="0098175D" w:rsidRDefault="009D186B" w:rsidP="009D186B">
      <w:pPr>
        <w:pStyle w:val="NormalWeb"/>
        <w:spacing w:before="0" w:beforeAutospacing="0" w:after="0" w:afterAutospacing="0" w:line="360" w:lineRule="auto"/>
        <w:ind w:firstLine="720"/>
        <w:jc w:val="both"/>
        <w:rPr>
          <w:color w:val="000000" w:themeColor="text1"/>
          <w:sz w:val="28"/>
          <w:szCs w:val="28"/>
        </w:rPr>
      </w:pPr>
      <w:r w:rsidRPr="0098175D">
        <w:rPr>
          <w:color w:val="000000" w:themeColor="text1"/>
          <w:sz w:val="28"/>
          <w:szCs w:val="28"/>
        </w:rPr>
        <w:t>Để lượng hóa tác động lâm sàng của hiệu quả này, chúng tôi đã tính toán và minh họa mức giảm nguy cơ tuyệt đối (ARR) và số bệnh nhân cần điều trị (NNT) (Biểu đồ 3.15) Việc duy trì mức giảm ARR là 23,7% tại cả hai mốc 14 và 28 ngày theo dõi cho thấy hiệu quả của can thiệp mang tính ổn định, không chỉ dừng lại ở tác động ngắn hạn. Khoảng tin cậy 95% dao động từ 1,9% đến 45,5% (ngày 14) và từ 3,7% đến 43,6% (ngày 28), phản ánh xu hướng có lợi rõ rệt dù vẫn còn sự thiếu chính xác do cỡ mẫu hạn chế. Với giá trị NNT cho thấy chỉ cần điều trị cho 4 bệnh nhân</w:t>
      </w:r>
      <w:r w:rsidR="001D2F07" w:rsidRPr="0098175D">
        <w:rPr>
          <w:color w:val="000000" w:themeColor="text1"/>
          <w:sz w:val="28"/>
          <w:szCs w:val="28"/>
        </w:rPr>
        <w:t xml:space="preserve"> bằng phương pháp can thiệp</w:t>
      </w:r>
      <w:r w:rsidRPr="0098175D">
        <w:rPr>
          <w:color w:val="000000" w:themeColor="text1"/>
          <w:sz w:val="28"/>
          <w:szCs w:val="28"/>
        </w:rPr>
        <w:t xml:space="preserve"> đã có thể phòng ngừa được 1 trường hợp tử vong cho thấy ý nghĩa lâm sàng và giá trị ứng dụng </w:t>
      </w:r>
      <w:r w:rsidRPr="0098175D">
        <w:rPr>
          <w:color w:val="000000" w:themeColor="text1"/>
          <w:sz w:val="28"/>
          <w:szCs w:val="28"/>
        </w:rPr>
        <w:lastRenderedPageBreak/>
        <w:t>thực tiễn của phác đồ điều trị. Mặc dù, độ tin cậy vẫn cần được kiểm chứng thêm trong các nghiên cứu quy mô lớn hơn. Ngoài ra, việc quan sát được sự ổn định của ARR tại hai thời điểm giúp củng cố giả thuyết rằng tác động của can thiệp duy trì liên tục trong giai đoạn sớm và trung hạn sau điều trị.</w:t>
      </w:r>
    </w:p>
    <w:p w14:paraId="1BB2F4D5" w14:textId="77777777" w:rsidR="00945A13" w:rsidRPr="005E7544" w:rsidRDefault="00945A13" w:rsidP="00A535CE">
      <w:pPr>
        <w:pStyle w:val="Heading3"/>
        <w:spacing w:before="0" w:beforeAutospacing="0" w:after="0" w:afterAutospacing="0" w:line="372" w:lineRule="auto"/>
        <w:rPr>
          <w:b w:val="0"/>
          <w:i/>
          <w:color w:val="000000" w:themeColor="text1"/>
          <w:sz w:val="28"/>
          <w:szCs w:val="28"/>
        </w:rPr>
      </w:pPr>
      <w:bookmarkStart w:id="957" w:name="_Toc188831696"/>
      <w:bookmarkStart w:id="958" w:name="_Toc210205067"/>
      <w:r w:rsidRPr="005E7544">
        <w:rPr>
          <w:i/>
          <w:color w:val="000000" w:themeColor="text1"/>
          <w:sz w:val="28"/>
          <w:szCs w:val="28"/>
        </w:rPr>
        <w:t>4.2.</w:t>
      </w:r>
      <w:r w:rsidR="00AA32C6">
        <w:rPr>
          <w:i/>
          <w:color w:val="000000" w:themeColor="text1"/>
          <w:sz w:val="28"/>
          <w:szCs w:val="28"/>
          <w:lang w:val="en-US"/>
        </w:rPr>
        <w:t>6</w:t>
      </w:r>
      <w:r w:rsidRPr="005E7544">
        <w:rPr>
          <w:i/>
          <w:color w:val="000000" w:themeColor="text1"/>
          <w:sz w:val="28"/>
          <w:szCs w:val="28"/>
        </w:rPr>
        <w:t>. Đánh giá kết quả điều trị và các yếu tố liên quan tỷ lệ tử vong</w:t>
      </w:r>
      <w:bookmarkEnd w:id="957"/>
      <w:bookmarkEnd w:id="958"/>
    </w:p>
    <w:p w14:paraId="3B675A75" w14:textId="77777777" w:rsidR="00935934" w:rsidRPr="005E7544" w:rsidRDefault="0012431C" w:rsidP="00A535CE">
      <w:pPr>
        <w:shd w:val="clear" w:color="auto" w:fill="FFFFFF"/>
        <w:spacing w:after="0" w:line="372" w:lineRule="auto"/>
        <w:ind w:firstLine="720"/>
        <w:rPr>
          <w:color w:val="000000" w:themeColor="text1"/>
        </w:rPr>
      </w:pPr>
      <w:r w:rsidRPr="005E7544">
        <w:rPr>
          <w:color w:val="000000" w:themeColor="text1"/>
        </w:rPr>
        <w:t xml:space="preserve">Để đánh giá hiệu quả của phương pháp can thiệp và xác định các yếu tố tiên lượng độc lập ở bệnh nhân bỏng hô hấp, nghiên cứu sử dụng mô hình hồi quy Cox đa biến. Việc đánh giá kết </w:t>
      </w:r>
      <w:r w:rsidR="00E27179">
        <w:rPr>
          <w:color w:val="000000" w:themeColor="text1"/>
        </w:rPr>
        <w:t>quả điều trị</w:t>
      </w:r>
      <w:r w:rsidRPr="005E7544">
        <w:rPr>
          <w:color w:val="000000" w:themeColor="text1"/>
        </w:rPr>
        <w:t xml:space="preserve"> tại các mốc thời gian khác nhau là cần thiết để phù hợp với quá trình hồi phục và hiệu quả can thiệp qua từng giai đoạn. Cụ thể, thời điểm 14 ngày được chọn để phản ánh tỷ lệ tử vong sớm, thường liên quan đến các biến chứng cấp tính như suy hô hấp nặng hoặc sốc bỏng, thời điểm 28 ngày là một tiêu chuẩn phổ biến trong các nghiên cứu hồi sức, cho phép đánh giá kết </w:t>
      </w:r>
      <w:r w:rsidR="00E27179">
        <w:rPr>
          <w:color w:val="000000" w:themeColor="text1"/>
        </w:rPr>
        <w:t>quả</w:t>
      </w:r>
      <w:r w:rsidRPr="005E7544">
        <w:rPr>
          <w:color w:val="000000" w:themeColor="text1"/>
        </w:rPr>
        <w:t xml:space="preserve"> trung hạn sau khi giai đoạn cấp cứu ban đầu cũng như ảnh hưởng của các yếu tố nhiễm trùng và thời điểm kết thúc điều trị để đánh giá hiệu quả của quá trình điều trị tổng thể</w:t>
      </w:r>
      <w:r w:rsidR="00935934" w:rsidRPr="005E7544">
        <w:rPr>
          <w:color w:val="000000" w:themeColor="text1"/>
        </w:rPr>
        <w:t>.</w:t>
      </w:r>
    </w:p>
    <w:p w14:paraId="07062000" w14:textId="77777777" w:rsidR="00945A13" w:rsidRPr="005E7544" w:rsidRDefault="00945A13" w:rsidP="00A535CE">
      <w:pPr>
        <w:shd w:val="clear" w:color="auto" w:fill="FFFFFF"/>
        <w:spacing w:after="0" w:line="348" w:lineRule="auto"/>
        <w:rPr>
          <w:i/>
          <w:color w:val="000000" w:themeColor="text1"/>
        </w:rPr>
      </w:pPr>
      <w:r w:rsidRPr="005E7544">
        <w:rPr>
          <w:bCs/>
          <w:i/>
          <w:color w:val="000000" w:themeColor="text1"/>
        </w:rPr>
        <w:t>* Phân tích tại thời điểm 14 ngày sau bỏng:</w:t>
      </w:r>
    </w:p>
    <w:p w14:paraId="11064192" w14:textId="423798D4" w:rsidR="00935934" w:rsidRPr="005E7544" w:rsidRDefault="0012431C" w:rsidP="00A535CE">
      <w:pPr>
        <w:shd w:val="clear" w:color="auto" w:fill="FFFFFF"/>
        <w:spacing w:after="0" w:line="348" w:lineRule="auto"/>
        <w:ind w:firstLine="720"/>
        <w:rPr>
          <w:color w:val="000000" w:themeColor="text1"/>
        </w:rPr>
      </w:pPr>
      <w:r w:rsidRPr="005E7544">
        <w:rPr>
          <w:color w:val="000000" w:themeColor="text1"/>
        </w:rPr>
        <w:t xml:space="preserve">Kết quả phân tích đa biến (Bảng </w:t>
      </w:r>
      <w:r w:rsidR="009A039D">
        <w:rPr>
          <w:color w:val="000000" w:themeColor="text1"/>
        </w:rPr>
        <w:t>3.3</w:t>
      </w:r>
      <w:r w:rsidR="006B7933">
        <w:rPr>
          <w:color w:val="000000" w:themeColor="text1"/>
        </w:rPr>
        <w:t>7</w:t>
      </w:r>
      <w:r w:rsidRPr="005E7544">
        <w:rPr>
          <w:color w:val="000000" w:themeColor="text1"/>
        </w:rPr>
        <w:t>) cho thấy ba yếu tố có liên quan độc lập và ý nghĩa thống kê đến tỷ lệ tử vong trong 14 ngày đầu. Có ý nghĩa nhất là phương pháp can thiệp kết hợp NSPQ định kỳ và khí dung HNA là một yếu tố bảo vệ hiệu quả, giúp giảm 55% nguy cơ tử vong so với nhóm chứ</w:t>
      </w:r>
      <w:r w:rsidR="00662116" w:rsidRPr="005E7544">
        <w:rPr>
          <w:color w:val="000000" w:themeColor="text1"/>
        </w:rPr>
        <w:t xml:space="preserve">ng (HR = 0,45; </w:t>
      </w:r>
      <w:r w:rsidR="0031606F">
        <w:rPr>
          <w:color w:val="000000" w:themeColor="text1"/>
        </w:rPr>
        <w:t>95% CI</w:t>
      </w:r>
      <w:r w:rsidRPr="005E7544">
        <w:rPr>
          <w:color w:val="000000" w:themeColor="text1"/>
        </w:rPr>
        <w:t>: 0,22-0,92; p = 0,028). Hiệu quả rõ rệt này trong giai đoạn sớm khẳng định giá trị của việc can thiệp tích cực vào đường thở, giúp loại bỏ tắc nghẽn, giảm viêm và cải thiện cơ học phổi ngay từ đầu, qua đó có thể hạn chế được suy hô hấp, tắc nghẽn đường thở … những nguyên nhân tử vong hàng đầu trong giai đoạn này. Yếu tố thứ hai là diện tích bỏng chung, một yếu tố nguy cơ có sẵn trên các bệnh nhân nghiên cứu. Kết quả của chúng tôi xác định với mỗi 1% diện tích bỏng tăng thêm làm tăng 3% nguy cơ tử</w:t>
      </w:r>
      <w:r w:rsidR="00662116" w:rsidRPr="005E7544">
        <w:rPr>
          <w:color w:val="000000" w:themeColor="text1"/>
        </w:rPr>
        <w:t xml:space="preserve"> vong (HR = 1,03; </w:t>
      </w:r>
      <w:r w:rsidR="0031606F">
        <w:rPr>
          <w:color w:val="000000" w:themeColor="text1"/>
        </w:rPr>
        <w:t>95% CI</w:t>
      </w:r>
      <w:r w:rsidRPr="005E7544">
        <w:rPr>
          <w:color w:val="000000" w:themeColor="text1"/>
        </w:rPr>
        <w:t xml:space="preserve">: 1,01-1,06; p = 0,016), phù hợp với nghiên cứu của Ji Q. và </w:t>
      </w:r>
      <w:r w:rsidR="00477932">
        <w:rPr>
          <w:color w:val="000000" w:themeColor="text1"/>
        </w:rPr>
        <w:t>CS</w:t>
      </w:r>
      <w:r w:rsidRPr="005E7544">
        <w:rPr>
          <w:color w:val="000000" w:themeColor="text1"/>
        </w:rPr>
        <w:t xml:space="preserve"> (2023) </w:t>
      </w:r>
      <w:r w:rsidRPr="005E7544">
        <w:rPr>
          <w:color w:val="000000" w:themeColor="text1"/>
        </w:rPr>
        <w:lastRenderedPageBreak/>
        <w:t>về mối liên hệ giữa diện tích bỏng rộng và tỷ lệ tử vong sớm</w:t>
      </w:r>
      <w:r w:rsidR="00394786" w:rsidRPr="005E7544">
        <w:rPr>
          <w:color w:val="000000" w:themeColor="text1"/>
        </w:rPr>
        <w:fldChar w:fldCharType="begin"/>
      </w:r>
      <w:r w:rsidR="000E3B65">
        <w:rPr>
          <w:color w:val="000000" w:themeColor="text1"/>
        </w:rPr>
        <w:instrText xml:space="preserve"> ADDIN ZOTERO_ITEM CSL_CITATION {"citationID":"WoX5xpmm","properties":{"formattedCitation":" [72]","plainCitation":" [72]","noteIndex":0},"citationItems":[{"id":507,"uris":["http://zotero.org/users/13560294/items/BXW7IPDL"],"itemData":{"id":507,"type":"article-journal","abstract":"Background  It is important to determine the severity of inhalation injury in severely burned patients. The oxygenation index P­ aO2/FiO2(PF) ratio is a key clinical indicator of inhalation injury. Sequential organ failure assessment (SOFA) is developed to assess the acute incidence of critical illness in the population. We hope to provide an assessment of survival or prognostic factor for severely burned patients with inhalation injury based on the respiratory SOFA score.\nMethods  This is a retrospective cohort study of all admissions to Department of Burn and Plastic Surgery at West China Hospital of Sichuan University from July 2010 to March 2021. Data was analyzed using Cox regression models to determine significant predictors of mortality. Survival analysis with time to death event was performed using the Kaplan–Meier survival curve with the log-rank test. All potential risk factors were considered independent variables, while survival was considered the risk dependent variable.\nResults  One hundred eighteen severe burn patients with inhalation injury who met the inclusion and exclusion criteria were admitted, including men accounted for 76.3%. The mean age and length of stay were 45.9 (14.8) years and 44.3 (38.4) days. Flame burns are the main etiology of burn (74.6%). Patients with the respiratory SOFA score greater than 2 have undergone mechanical ventilation. Univariate Kaplan–Meier analysis identified age, total body surface area burned (TBSA), ICU admission and the respiratory SOFA score as significant factors on survival. Cox regression analysis showed that TBSA and the respiratory SOFA score were associated with patient survival (p &lt; 0.001). In some patients with severe burns and inhalation damage, the survival probability drops to less than 10% (TBSA greater than 80%: 8.9% and respiratory SOFA score greater than 2: 5.6%). This study statistically found that the TBSA with the respiratory SOFA score model (AUROC: 0.955) and the rBaux score (AUROC: 0.927) had similar predictive value (p = 0.175).\nConclusion  The study indicates that a high respiratory system SOFA score was identified as a strong and independent predictor of severely burned patients with inhalation injury during hospitalization. When combined with TBSA, the respiratory SOFA scores can dynamically assess the severity of the patient’s lung injury and improve the predictive level.","container-title":"BMC Emergency Medicine","DOI":"10.1186/s12873-022-00767-6","ISSN":"1471-227X","issue":"1","journalAbbreviation":"BMC Emerg Med","language":"en","page":"1","source":"DOI.org (Crossref)","title":"Survival and analysis of prognostic factors for severe burn patients with inhalation injury: based on the respiratory SOFA score","title-short":"Survival and analysis of prognostic factors for severe burn patients with inhalation injury","volume":"23","author":[{"family":"Ji","given":"Qiang"},{"family":"Tang","given":"Jun"},{"family":"Li","given":"Shulian"},{"family":"Chen","given":"Junjie"}],"issued":{"date-parts":[["2023",1,5]]}}}],"schema":"https://github.com/citation-style-language/schema/raw/master/csl-citation.json"} </w:instrText>
      </w:r>
      <w:r w:rsidR="00394786" w:rsidRPr="005E7544">
        <w:rPr>
          <w:color w:val="000000" w:themeColor="text1"/>
        </w:rPr>
        <w:fldChar w:fldCharType="separate"/>
      </w:r>
      <w:r w:rsidR="000E3B65" w:rsidRPr="000E3B65">
        <w:t xml:space="preserve"> [72]</w:t>
      </w:r>
      <w:r w:rsidR="00394786" w:rsidRPr="005E7544">
        <w:rPr>
          <w:color w:val="000000" w:themeColor="text1"/>
        </w:rPr>
        <w:fldChar w:fldCharType="end"/>
      </w:r>
      <w:r w:rsidRPr="005E7544">
        <w:rPr>
          <w:color w:val="000000" w:themeColor="text1"/>
        </w:rPr>
        <w:t>. Yếu tố thứ ba là thời gian thở máy, cho thấy một mối liên quan nghịch có ý nghĩa thống kê với tử</w:t>
      </w:r>
      <w:r w:rsidR="00662116" w:rsidRPr="005E7544">
        <w:rPr>
          <w:color w:val="000000" w:themeColor="text1"/>
        </w:rPr>
        <w:t xml:space="preserve"> vong (HR = 0,71; </w:t>
      </w:r>
      <w:r w:rsidR="0031606F">
        <w:rPr>
          <w:color w:val="000000" w:themeColor="text1"/>
        </w:rPr>
        <w:t>95% CI</w:t>
      </w:r>
      <w:r w:rsidRPr="005E7544">
        <w:rPr>
          <w:color w:val="000000" w:themeColor="text1"/>
        </w:rPr>
        <w:t>: 0,63-0,81; p &lt; 0,001), nghĩa là những bệnh nhân có thời gian thở máy dài hơn trong giai đoạn này lại có nguy cơ tử vong thấp hơn</w:t>
      </w:r>
      <w:r w:rsidRPr="00356B38">
        <w:rPr>
          <w:color w:val="000000" w:themeColor="text1"/>
        </w:rPr>
        <w:t xml:space="preserve">. </w:t>
      </w:r>
      <w:r w:rsidR="005710AB" w:rsidRPr="00356B38">
        <w:rPr>
          <w:color w:val="000000" w:themeColor="text1"/>
        </w:rPr>
        <w:t>Kết quả này có vẻ nghịch lý và cần được diễn giải một cách thận trọng. Điều đó không có nghĩa là thở máy kéo dài có tác dụng bảo vệ</w:t>
      </w:r>
      <w:r w:rsidR="00356B38">
        <w:rPr>
          <w:color w:val="000000" w:themeColor="text1"/>
        </w:rPr>
        <w:t xml:space="preserve"> </w:t>
      </w:r>
      <w:r w:rsidR="005710AB" w:rsidRPr="00356B38">
        <w:rPr>
          <w:color w:val="000000" w:themeColor="text1"/>
        </w:rPr>
        <w:t>mà phản ánh một hiện tượng thống kê gọi là 'thiên lệch do sống sót' (survival bias). Cụ thể, chỉ những bệnh nhân có tình trạng lâm sàng đủ ổn định để vượt qua giai đoạn nguy kịch ban đầu mới có cơ hội tiếp tục thở máy trong nhiều ngày</w:t>
      </w:r>
      <w:r w:rsidRPr="00356B38">
        <w:rPr>
          <w:color w:val="000000" w:themeColor="text1"/>
        </w:rPr>
        <w:t xml:space="preserve">. </w:t>
      </w:r>
      <w:r w:rsidRPr="005E7544">
        <w:rPr>
          <w:color w:val="000000" w:themeColor="text1"/>
        </w:rPr>
        <w:t>Những bệnh nhân nặng nhất thường tử vong sớm, dẫn đến thời gian thở máy ngắn cũng như một số bệnh nhân tổn thương đường hô hấp nhẹ được cai máy thở sớm</w:t>
      </w:r>
      <w:r w:rsidR="008E6200" w:rsidRPr="005E7544">
        <w:rPr>
          <w:color w:val="000000" w:themeColor="text1"/>
        </w:rPr>
        <w:t xml:space="preserve"> (thời gian thở máy ngắn, kết </w:t>
      </w:r>
      <w:r w:rsidR="00E27179">
        <w:rPr>
          <w:color w:val="000000" w:themeColor="text1"/>
        </w:rPr>
        <w:t>quả</w:t>
      </w:r>
      <w:r w:rsidR="008E6200" w:rsidRPr="005E7544">
        <w:rPr>
          <w:color w:val="000000" w:themeColor="text1"/>
        </w:rPr>
        <w:t xml:space="preserve"> tốt)</w:t>
      </w:r>
      <w:r w:rsidRPr="005E7544">
        <w:rPr>
          <w:color w:val="000000" w:themeColor="text1"/>
        </w:rPr>
        <w:t xml:space="preserve">. Do đó, </w:t>
      </w:r>
      <w:r w:rsidR="008E6200" w:rsidRPr="005E7544">
        <w:rPr>
          <w:color w:val="000000" w:themeColor="text1"/>
        </w:rPr>
        <w:t xml:space="preserve">việc </w:t>
      </w:r>
      <w:r w:rsidR="008E6200" w:rsidRPr="005E7544">
        <w:rPr>
          <w:rStyle w:val="Emphasis"/>
          <w:i w:val="0"/>
          <w:color w:val="000000" w:themeColor="text1"/>
        </w:rPr>
        <w:t>duy trì</w:t>
      </w:r>
      <w:r w:rsidR="008E6200" w:rsidRPr="005E7544">
        <w:rPr>
          <w:rStyle w:val="Emphasis"/>
          <w:color w:val="000000" w:themeColor="text1"/>
        </w:rPr>
        <w:t xml:space="preserve"> được</w:t>
      </w:r>
      <w:r w:rsidR="008E6200" w:rsidRPr="005E7544">
        <w:rPr>
          <w:color w:val="000000" w:themeColor="text1"/>
        </w:rPr>
        <w:t xml:space="preserve"> sự hỗ trợ hô hấp hiệu quả qua giai đoạn tổn thương phổi cấp là điều kiện tiên quyết cho sự sống còn ở bệnh nhân nặng, và việc đánh giá chính xác mức độ tổn thương để quyết định chiến lược thở máy (duy trì hay cai sớm) hiệu quả, chứ không phải bản thân thời gian thở máy kéo dài là yếu tố bảo vệ.</w:t>
      </w:r>
      <w:r w:rsidRPr="005E7544">
        <w:rPr>
          <w:color w:val="000000" w:themeColor="text1"/>
        </w:rPr>
        <w:t xml:space="preserve"> </w:t>
      </w:r>
    </w:p>
    <w:p w14:paraId="380E3FE7" w14:textId="77777777" w:rsidR="008E6200" w:rsidRPr="005E7544" w:rsidRDefault="00945A13" w:rsidP="00D928F4">
      <w:pPr>
        <w:shd w:val="clear" w:color="auto" w:fill="FFFFFF"/>
        <w:spacing w:after="0"/>
        <w:rPr>
          <w:bCs/>
          <w:i/>
          <w:color w:val="000000" w:themeColor="text1"/>
        </w:rPr>
      </w:pPr>
      <w:r w:rsidRPr="005E7544">
        <w:rPr>
          <w:bCs/>
          <w:i/>
          <w:color w:val="000000" w:themeColor="text1"/>
        </w:rPr>
        <w:t>* Phân tích tại thời điểm 28 ngày sau bỏng:</w:t>
      </w:r>
    </w:p>
    <w:p w14:paraId="15B64DCC" w14:textId="77777777" w:rsidR="00945A13" w:rsidRPr="005E7544" w:rsidRDefault="008E6200" w:rsidP="001921F3">
      <w:pPr>
        <w:shd w:val="clear" w:color="auto" w:fill="FFFFFF"/>
        <w:spacing w:after="0"/>
        <w:ind w:firstLine="720"/>
        <w:rPr>
          <w:color w:val="000000" w:themeColor="text1"/>
        </w:rPr>
      </w:pPr>
      <w:r w:rsidRPr="005E7544">
        <w:rPr>
          <w:color w:val="000000" w:themeColor="text1"/>
        </w:rPr>
        <w:t xml:space="preserve">Tại mốc 28 ngày (Bảng </w:t>
      </w:r>
      <w:r w:rsidR="009A039D">
        <w:rPr>
          <w:color w:val="000000" w:themeColor="text1"/>
        </w:rPr>
        <w:t>3.3</w:t>
      </w:r>
      <w:r w:rsidR="006B7933">
        <w:rPr>
          <w:color w:val="000000" w:themeColor="text1"/>
        </w:rPr>
        <w:t>8</w:t>
      </w:r>
      <w:r w:rsidRPr="005E7544">
        <w:rPr>
          <w:color w:val="000000" w:themeColor="text1"/>
        </w:rPr>
        <w:t>), phương pháp can thiệp vẫn duy trì vai trò bảo vệ có ý nghĩa thống kê, giảm 57% nguy cơ tử vong (HR =</w:t>
      </w:r>
      <w:r w:rsidR="00662116" w:rsidRPr="005E7544">
        <w:rPr>
          <w:color w:val="000000" w:themeColor="text1"/>
        </w:rPr>
        <w:t xml:space="preserve"> 0,45; </w:t>
      </w:r>
      <w:r w:rsidR="0031606F">
        <w:rPr>
          <w:color w:val="000000" w:themeColor="text1"/>
        </w:rPr>
        <w:t>95% CI</w:t>
      </w:r>
      <w:r w:rsidRPr="005E7544">
        <w:rPr>
          <w:color w:val="000000" w:themeColor="text1"/>
        </w:rPr>
        <w:t>: 0,23-0,87; p = 0,017). Ở giai đoạn này, tuổi tác trở thành một yếu tố tiên lượng tử vong độc lậ</w:t>
      </w:r>
      <w:r w:rsidR="00662116" w:rsidRPr="005E7544">
        <w:rPr>
          <w:color w:val="000000" w:themeColor="text1"/>
        </w:rPr>
        <w:t xml:space="preserve">p (HR = 1,03; </w:t>
      </w:r>
      <w:r w:rsidR="0031606F">
        <w:rPr>
          <w:color w:val="000000" w:themeColor="text1"/>
        </w:rPr>
        <w:t>95% CI</w:t>
      </w:r>
      <w:r w:rsidRPr="005E7544">
        <w:rPr>
          <w:color w:val="000000" w:themeColor="text1"/>
        </w:rPr>
        <w:t>: 1,01-1,06; p = 0,020), với nguy cơ tử vong tăng 3% cho mỗi năm tuổi tăng thêm. Điều này phản ánh khả năng dự trữ sinh lý và khả năng hồi phục giảm dần theo tuổi, khiến người lớn tuổi nhạy cảm hơn với các biến chứng nhiễm trùng hoặc suy tạng kéo dài sau bỏng nặng. Mức độ bỏng hô hấp ban đầu cũng cho thấy ảnh hưởng rõ rệt hơn ở mốc 28 ngày, với mỗi bậc nặng hơn làm tăng 62% nguy cơ tử</w:t>
      </w:r>
      <w:r w:rsidR="00662116" w:rsidRPr="005E7544">
        <w:rPr>
          <w:color w:val="000000" w:themeColor="text1"/>
        </w:rPr>
        <w:t xml:space="preserve"> vong (HR = 1,62; </w:t>
      </w:r>
      <w:r w:rsidR="0031606F">
        <w:rPr>
          <w:color w:val="000000" w:themeColor="text1"/>
        </w:rPr>
        <w:t>95% CI</w:t>
      </w:r>
      <w:r w:rsidRPr="005E7544">
        <w:rPr>
          <w:color w:val="000000" w:themeColor="text1"/>
        </w:rPr>
        <w:t xml:space="preserve">: 1,01-2,6; p = 0,045). Điều này cho thấy tổn thương đường hô hấp ban đầu càng nặng thì hậu quả kéo dài và nguy cơ tử vong trung hạn càng cao. Thời gian thở </w:t>
      </w:r>
      <w:r w:rsidRPr="005E7544">
        <w:rPr>
          <w:color w:val="000000" w:themeColor="text1"/>
        </w:rPr>
        <w:lastRenderedPageBreak/>
        <w:t>máy vẫn tiếp tục là một yếu tố liên quan đến giảm nguy cơ tử vong (</w:t>
      </w:r>
      <w:r w:rsidR="00662116" w:rsidRPr="005E7544">
        <w:rPr>
          <w:color w:val="000000" w:themeColor="text1"/>
        </w:rPr>
        <w:t xml:space="preserve">HR = 0,85; </w:t>
      </w:r>
      <w:r w:rsidR="0031606F">
        <w:rPr>
          <w:color w:val="000000" w:themeColor="text1"/>
        </w:rPr>
        <w:t>95% CI</w:t>
      </w:r>
      <w:r w:rsidRPr="005E7544">
        <w:rPr>
          <w:color w:val="000000" w:themeColor="text1"/>
        </w:rPr>
        <w:t xml:space="preserve">: 0,80-0,91; p &lt; 0,001), nguyên nhân là sau giai đoạn tổn thương phổi cấp tính, các bệnh nhân nghiên cứu tiếp tục gặp các biến chứng nặng phải duy trì thở máy hỗ trợ kéo dài mặc dù tổn thương đường hô hấp do bỏng đã khỏi. Kết quả tại bảng </w:t>
      </w:r>
      <w:r w:rsidR="009A039D">
        <w:rPr>
          <w:color w:val="000000" w:themeColor="text1"/>
        </w:rPr>
        <w:t>3.33</w:t>
      </w:r>
      <w:r w:rsidRPr="005E7544">
        <w:rPr>
          <w:color w:val="000000" w:themeColor="text1"/>
        </w:rPr>
        <w:t xml:space="preserve"> cho thấy các bệnh nhân nhóm can thiệp có đến 4 biến chứng phải duy trì thở máy với tỷ lệ thấp nhất là ARDS cũng là 29%</w:t>
      </w:r>
      <w:r w:rsidR="00A91E3B" w:rsidRPr="005E7544">
        <w:rPr>
          <w:color w:val="000000" w:themeColor="text1"/>
        </w:rPr>
        <w:t>. Kết quả này tương đồng với nghiên cứu của Herdy Guerra Avila, J. E</w:t>
      </w:r>
      <w:r w:rsidR="00F82B25">
        <w:rPr>
          <w:color w:val="000000" w:themeColor="text1"/>
        </w:rPr>
        <w:t>.</w:t>
      </w:r>
      <w:r w:rsidR="00A91E3B" w:rsidRPr="005E7544">
        <w:rPr>
          <w:color w:val="000000" w:themeColor="text1"/>
        </w:rPr>
        <w:t xml:space="preserve"> và </w:t>
      </w:r>
      <w:r w:rsidR="00477932">
        <w:rPr>
          <w:color w:val="000000" w:themeColor="text1"/>
        </w:rPr>
        <w:t>CS</w:t>
      </w:r>
      <w:r w:rsidR="00A91E3B" w:rsidRPr="005E7544">
        <w:rPr>
          <w:color w:val="000000" w:themeColor="text1"/>
        </w:rPr>
        <w:t xml:space="preserve"> (2024), trong đó thời gian thở máy xâm nhập và biến chứng hô hấp được nhấn mạnh như là yếu tố tiên lượng quan trọng trong bệnh nhân bỏng hô hấp </w:t>
      </w:r>
      <w:r w:rsidR="00945A13" w:rsidRPr="005E7544">
        <w:rPr>
          <w:color w:val="000000" w:themeColor="text1"/>
        </w:rPr>
        <w:fldChar w:fldCharType="begin"/>
      </w:r>
      <w:r w:rsidR="000E3B65">
        <w:rPr>
          <w:color w:val="000000" w:themeColor="text1"/>
        </w:rPr>
        <w:instrText xml:space="preserve"> ADDIN ZOTERO_ITEM CSL_CITATION {"citationID":"QfexBoFE","properties":{"formattedCitation":" [150]","plainCitation":" [150]","noteIndex":0},"citationItems":[{"id":1080,"uris":["http://zotero.org/users/13560294/items/5UXPNPYL"],"itemData":{"id":1080,"type":"article-journal","abstract":"Burns are tissue traumas caused by energy transfer and occur with a variable inflammatory response. The consequences of burns represent a public health problem worldwide. Inhalation injury (II) is a severity factor when associated with burn, leading ...","container-title":"PLOS ONE","DOI":"10.1371/journal.pone.0295318","issue":"4","language":"vi","note":"PMID: 38652713","page":"e0295318","source":"pmc.ncbi.nlm.nih.gov","title":"Frequency, complications, and mortality of inhalation injury in burn patients: A systematic review and meta-analysis protocol","title-short":"Frequency, complications, and mortality of inhalation injury in burn patients","volume":"19","author":[{"family":"Avila","given":"Juliana Elvira Herdy Guerra"},{"family":"Santana","given":"Levy Aniceto"},{"family":"Suzuki","given":"Denise Rabelo"},{"family":"Silva","given":"Vinícius Zacarias Maldaner","dropping-particle":"da"},{"family":"Duarte","given":"Marcio Luís"},{"family":"Imoto","given":"Aline Mizusaki"},{"family":"Amorim","given":"Fábio Ferreira"}],"issued":{"date-parts":[["2024",4,23]]}}}],"schema":"https://github.com/citation-style-language/schema/raw/master/csl-citation.json"} </w:instrText>
      </w:r>
      <w:r w:rsidR="00945A13" w:rsidRPr="005E7544">
        <w:rPr>
          <w:color w:val="000000" w:themeColor="text1"/>
        </w:rPr>
        <w:fldChar w:fldCharType="separate"/>
      </w:r>
      <w:r w:rsidR="000E3B65" w:rsidRPr="000E3B65">
        <w:t xml:space="preserve"> [150]</w:t>
      </w:r>
      <w:r w:rsidR="00945A13" w:rsidRPr="005E7544">
        <w:rPr>
          <w:color w:val="000000" w:themeColor="text1"/>
        </w:rPr>
        <w:fldChar w:fldCharType="end"/>
      </w:r>
      <w:r w:rsidR="00945A13" w:rsidRPr="005E7544">
        <w:rPr>
          <w:color w:val="000000" w:themeColor="text1"/>
        </w:rPr>
        <w:t xml:space="preserve">. </w:t>
      </w:r>
    </w:p>
    <w:p w14:paraId="0DD34C86" w14:textId="77777777" w:rsidR="008E6200" w:rsidRPr="005E7544" w:rsidRDefault="00945A13" w:rsidP="001921F3">
      <w:pPr>
        <w:shd w:val="clear" w:color="auto" w:fill="FFFFFF"/>
        <w:spacing w:after="0"/>
        <w:rPr>
          <w:bCs/>
          <w:i/>
          <w:color w:val="000000" w:themeColor="text1"/>
        </w:rPr>
      </w:pPr>
      <w:r w:rsidRPr="005E7544">
        <w:rPr>
          <w:bCs/>
          <w:i/>
          <w:color w:val="000000" w:themeColor="text1"/>
        </w:rPr>
        <w:t>*  Phân tích tại thời điểm kết thúc điều trị:</w:t>
      </w:r>
    </w:p>
    <w:p w14:paraId="7E2B7A1B" w14:textId="77777777" w:rsidR="00A73017" w:rsidRPr="005E7544" w:rsidRDefault="008E6200" w:rsidP="001921F3">
      <w:pPr>
        <w:shd w:val="clear" w:color="auto" w:fill="FFFFFF"/>
        <w:spacing w:after="0"/>
        <w:ind w:firstLine="720"/>
        <w:rPr>
          <w:i/>
          <w:color w:val="000000" w:themeColor="text1"/>
        </w:rPr>
      </w:pPr>
      <w:r w:rsidRPr="005E7544">
        <w:rPr>
          <w:color w:val="000000" w:themeColor="text1"/>
        </w:rPr>
        <w:t xml:space="preserve">Kết quả tại Bảng </w:t>
      </w:r>
      <w:r w:rsidR="009A039D">
        <w:rPr>
          <w:color w:val="000000" w:themeColor="text1"/>
        </w:rPr>
        <w:t>3.3</w:t>
      </w:r>
      <w:r w:rsidR="006B7933">
        <w:rPr>
          <w:color w:val="000000" w:themeColor="text1"/>
        </w:rPr>
        <w:t>9</w:t>
      </w:r>
      <w:r w:rsidRPr="005E7544">
        <w:rPr>
          <w:color w:val="000000" w:themeColor="text1"/>
        </w:rPr>
        <w:t xml:space="preserve"> cho thấy hiệu quả bảo vệ của phương pháp can thiệp chỉ còn ở mức ý nghĩa giới hạ</w:t>
      </w:r>
      <w:r w:rsidR="00662116" w:rsidRPr="005E7544">
        <w:rPr>
          <w:color w:val="000000" w:themeColor="text1"/>
        </w:rPr>
        <w:t xml:space="preserve">n (HR = 0,54; </w:t>
      </w:r>
      <w:r w:rsidR="0031606F">
        <w:rPr>
          <w:color w:val="000000" w:themeColor="text1"/>
        </w:rPr>
        <w:t>95% CI</w:t>
      </w:r>
      <w:r w:rsidRPr="005E7544">
        <w:rPr>
          <w:color w:val="000000" w:themeColor="text1"/>
        </w:rPr>
        <w:t xml:space="preserve">: 0,29-1,00; p = 0,050). Điều này cho thấy, mặc dù can thiệp ban đầu giúp cải thiện đáng kể tỷ lệ sống sót sớm, kết quả điều trị bệnh nhân nghiên cứu ngoài bỏng hô hấp còn là các bệnh nhân bỏng diện rộng nên còn phụ thuộc nhiều vào các yếu tố khác (phẫu thuật cắt hoại tử, ghép da, lọc máu) và biến chứng muộn (nhiễm trùng, suy dinh dưỡng, suy đa tạng...). Tuổi tác vẫn là yếu tố nguy cơ độc lập rõ ràng nhất cho kết </w:t>
      </w:r>
      <w:r w:rsidR="00E27179">
        <w:rPr>
          <w:color w:val="000000" w:themeColor="text1"/>
        </w:rPr>
        <w:t>quả</w:t>
      </w:r>
      <w:r w:rsidRPr="005E7544">
        <w:rPr>
          <w:color w:val="000000" w:themeColor="text1"/>
        </w:rPr>
        <w:t xml:space="preserve"> cuối cùng (HR = 1,04 cho mỗi năm tuổi; </w:t>
      </w:r>
      <w:r w:rsidR="0031606F">
        <w:rPr>
          <w:color w:val="000000" w:themeColor="text1"/>
        </w:rPr>
        <w:t>95% CI</w:t>
      </w:r>
      <w:r w:rsidRPr="005E7544">
        <w:rPr>
          <w:color w:val="000000" w:themeColor="text1"/>
        </w:rPr>
        <w:t>: 1,01-1,07; p = 0,008). Thời gian thở máy dài hơn vẫn liên quan đến giảm nguy cơ tử</w:t>
      </w:r>
      <w:r w:rsidR="00662116" w:rsidRPr="005E7544">
        <w:rPr>
          <w:color w:val="000000" w:themeColor="text1"/>
        </w:rPr>
        <w:t xml:space="preserve"> vong (HR = 0,91; </w:t>
      </w:r>
      <w:r w:rsidR="0031606F">
        <w:rPr>
          <w:color w:val="000000" w:themeColor="text1"/>
        </w:rPr>
        <w:t>95% CI</w:t>
      </w:r>
      <w:r w:rsidRPr="005E7544">
        <w:rPr>
          <w:color w:val="000000" w:themeColor="text1"/>
        </w:rPr>
        <w:t>: 0,86-0,95; p &lt; 0,001). Như vậy khả năng chăm sóc điều trị thở máy dài ngày của các biện pháp điều trị khác đã đem lại kết quả điều trị bệnh nhân</w:t>
      </w:r>
      <w:r w:rsidR="003A6427" w:rsidRPr="005E7544">
        <w:rPr>
          <w:color w:val="000000" w:themeColor="text1"/>
        </w:rPr>
        <w:t xml:space="preserve"> nhưng mặt khác cũng cho thấy ngoài những biến chứng, những tổn thương phổi về sau cũng gây không ít khó khăn cho việc cai máy thở sớm ở bệnh nhân bỏng hô hấp</w:t>
      </w:r>
      <w:r w:rsidRPr="005E7544">
        <w:rPr>
          <w:color w:val="000000" w:themeColor="text1"/>
        </w:rPr>
        <w:t xml:space="preserve">. Các yếu tố ban đầu như diện tích bỏng, mức độ bỏng hô hấp không còn ý nghĩa tiên lượng độc lập cho kết </w:t>
      </w:r>
      <w:r w:rsidR="00E27179">
        <w:rPr>
          <w:color w:val="000000" w:themeColor="text1"/>
        </w:rPr>
        <w:t>quả</w:t>
      </w:r>
      <w:r w:rsidRPr="005E7544">
        <w:rPr>
          <w:color w:val="000000" w:themeColor="text1"/>
        </w:rPr>
        <w:t xml:space="preserve"> cuối cùng trong mô hình đa biến, có thể do ảnh hưởng của </w:t>
      </w:r>
      <w:r w:rsidR="003A6427" w:rsidRPr="005E7544">
        <w:rPr>
          <w:color w:val="000000" w:themeColor="text1"/>
        </w:rPr>
        <w:t>các yếu tố này</w:t>
      </w:r>
      <w:r w:rsidRPr="005E7544">
        <w:rPr>
          <w:color w:val="000000" w:themeColor="text1"/>
        </w:rPr>
        <w:t xml:space="preserve"> đã được phản ánh qua các biến số trung gian như thời gian thở</w:t>
      </w:r>
      <w:r w:rsidR="003A6427" w:rsidRPr="005E7544">
        <w:rPr>
          <w:color w:val="000000" w:themeColor="text1"/>
        </w:rPr>
        <w:t xml:space="preserve"> máy</w:t>
      </w:r>
      <w:r w:rsidRPr="005E7544">
        <w:rPr>
          <w:color w:val="000000" w:themeColor="text1"/>
        </w:rPr>
        <w:t xml:space="preserve"> hoặc bị lu mờ bởi các biến chứng và yếu tố liên quan đến tuổi tác trong giai đoạn điều trị kéo dài.</w:t>
      </w:r>
      <w:r w:rsidR="00A73017" w:rsidRPr="005E7544">
        <w:rPr>
          <w:color w:val="000000" w:themeColor="text1"/>
        </w:rPr>
        <w:t xml:space="preserve"> </w:t>
      </w:r>
    </w:p>
    <w:p w14:paraId="64F85E4F" w14:textId="7F665E65" w:rsidR="00945A13" w:rsidRDefault="00A73017" w:rsidP="001921F3">
      <w:pPr>
        <w:spacing w:after="0" w:line="372" w:lineRule="auto"/>
        <w:ind w:firstLine="720"/>
        <w:rPr>
          <w:color w:val="000000" w:themeColor="text1"/>
        </w:rPr>
      </w:pPr>
      <w:r w:rsidRPr="005E7544">
        <w:rPr>
          <w:color w:val="000000" w:themeColor="text1"/>
        </w:rPr>
        <w:lastRenderedPageBreak/>
        <w:t xml:space="preserve">Qua phân tích hồi quy Cox đa biến đã xác định các yếu tố liên quan độc lập ảnh hưởng đến tỷ lệ tử vong của bệnh nhân bỏng hô hấp tại ba mốc thời gian: 14 ngày, 28 ngày sau bỏng và thời điểm kết thúc điều trị. Phương pháp can thiệp chứng minh hiệu quả bảo vệ rõ rệt trong 14 và 28 ngày đầu. </w:t>
      </w:r>
      <w:r w:rsidR="00195DDC" w:rsidRPr="005E7544">
        <w:rPr>
          <w:color w:val="000000" w:themeColor="text1"/>
        </w:rPr>
        <w:t>Kết quả giảm tỷ lệ tử vong sớm này có ý nghĩa quan trọng, khi so sánh với nghiên cứu chỉ sử dụng Heparin khí dung đơn thuần của tác giả Hakim</w:t>
      </w:r>
      <w:r w:rsidR="00EB3AE7">
        <w:rPr>
          <w:color w:val="000000" w:themeColor="text1"/>
        </w:rPr>
        <w:t xml:space="preserve"> S.M</w:t>
      </w:r>
      <w:r w:rsidR="00F82B25">
        <w:rPr>
          <w:color w:val="000000" w:themeColor="text1"/>
        </w:rPr>
        <w:t>.</w:t>
      </w:r>
      <w:r w:rsidR="00195DDC" w:rsidRPr="005E7544">
        <w:rPr>
          <w:color w:val="000000" w:themeColor="text1"/>
        </w:rPr>
        <w:t xml:space="preserve"> và </w:t>
      </w:r>
      <w:r w:rsidR="00477932">
        <w:rPr>
          <w:color w:val="000000" w:themeColor="text1"/>
        </w:rPr>
        <w:t>CS</w:t>
      </w:r>
      <w:r w:rsidR="00195DDC" w:rsidRPr="005E7544">
        <w:rPr>
          <w:color w:val="000000" w:themeColor="text1"/>
        </w:rPr>
        <w:t xml:space="preserve"> (2025) tuy cho thấy lợi ích về thông khí nhưng lại không tìm thấy sự khác biệt có ý nghĩa về tỷ lệ tử vong sau 28 ngày</w:t>
      </w:r>
      <w:r w:rsidR="00195DDC" w:rsidRPr="005E7544">
        <w:rPr>
          <w:color w:val="000000" w:themeColor="text1"/>
        </w:rPr>
        <w:fldChar w:fldCharType="begin"/>
      </w:r>
      <w:r w:rsidR="000E3B65">
        <w:rPr>
          <w:color w:val="000000" w:themeColor="text1"/>
        </w:rPr>
        <w:instrText xml:space="preserve"> ADDIN ZOTERO_ITEM CSL_CITATION {"citationID":"t1WIyW2S","properties":{"formattedCitation":" [138]","plainCitation":" [138]","noteIndex":0},"citationItems":[{"id":1714,"uris":["http://zotero.org/users/13560294/items/H39PZNX4"],"itemData":{"id":1714,"type":"document","title":"(mới) Heparin for IH 2025.pdf"}}],"schema":"https://github.com/citation-style-language/schema/raw/master/csl-citation.json"} </w:instrText>
      </w:r>
      <w:r w:rsidR="00195DDC" w:rsidRPr="005E7544">
        <w:rPr>
          <w:color w:val="000000" w:themeColor="text1"/>
        </w:rPr>
        <w:fldChar w:fldCharType="separate"/>
      </w:r>
      <w:r w:rsidR="000E3B65" w:rsidRPr="000E3B65">
        <w:t xml:space="preserve"> [138]</w:t>
      </w:r>
      <w:r w:rsidR="00195DDC" w:rsidRPr="005E7544">
        <w:rPr>
          <w:color w:val="000000" w:themeColor="text1"/>
        </w:rPr>
        <w:fldChar w:fldCharType="end"/>
      </w:r>
      <w:r w:rsidR="00195DDC" w:rsidRPr="005E7544">
        <w:rPr>
          <w:color w:val="000000" w:themeColor="text1"/>
        </w:rPr>
        <w:t xml:space="preserve">. </w:t>
      </w:r>
      <w:r w:rsidR="00DF62C9" w:rsidRPr="00705B3E">
        <w:rPr>
          <w:rFonts w:eastAsia="Times New Roman"/>
          <w:color w:val="000000" w:themeColor="text1"/>
        </w:rPr>
        <w:t>Sự cải thiện về tỷ số PaO</w:t>
      </w:r>
      <w:r w:rsidR="00DF62C9" w:rsidRPr="00705B3E">
        <w:rPr>
          <w:rFonts w:eastAsia="Times New Roman"/>
          <w:color w:val="000000" w:themeColor="text1"/>
          <w:vertAlign w:val="subscript"/>
        </w:rPr>
        <w:t>2</w:t>
      </w:r>
      <w:r w:rsidR="00DF62C9" w:rsidRPr="00705B3E">
        <w:rPr>
          <w:rFonts w:eastAsia="Times New Roman"/>
          <w:color w:val="000000" w:themeColor="text1"/>
        </w:rPr>
        <w:t>/FiO</w:t>
      </w:r>
      <w:r w:rsidR="00DF62C9" w:rsidRPr="00705B3E">
        <w:rPr>
          <w:rFonts w:eastAsia="Times New Roman"/>
          <w:color w:val="000000" w:themeColor="text1"/>
          <w:vertAlign w:val="subscript"/>
        </w:rPr>
        <w:t>2</w:t>
      </w:r>
      <w:r w:rsidR="00DF62C9" w:rsidRPr="00705B3E">
        <w:rPr>
          <w:rFonts w:eastAsia="Times New Roman"/>
          <w:color w:val="000000" w:themeColor="text1"/>
        </w:rPr>
        <w:t xml:space="preserve"> quan sát được trong nghiên cứu của chúng tôi (Biểu đồ 3.9) </w:t>
      </w:r>
      <w:r w:rsidR="00705B3E" w:rsidRPr="00705B3E">
        <w:rPr>
          <w:rFonts w:eastAsia="Times New Roman"/>
          <w:color w:val="000000" w:themeColor="text1"/>
        </w:rPr>
        <w:t>tương đồng</w:t>
      </w:r>
      <w:r w:rsidR="00DF62C9" w:rsidRPr="00705B3E">
        <w:rPr>
          <w:rFonts w:eastAsia="Times New Roman"/>
          <w:color w:val="000000" w:themeColor="text1"/>
        </w:rPr>
        <w:t xml:space="preserve"> với </w:t>
      </w:r>
      <w:r w:rsidR="00705B3E" w:rsidRPr="00705B3E">
        <w:rPr>
          <w:rFonts w:eastAsia="Times New Roman"/>
          <w:color w:val="000000" w:themeColor="text1"/>
        </w:rPr>
        <w:t>kết quả nghiên cứu</w:t>
      </w:r>
      <w:r w:rsidR="00DF62C9" w:rsidRPr="00705B3E">
        <w:rPr>
          <w:rFonts w:eastAsia="Times New Roman"/>
          <w:color w:val="000000" w:themeColor="text1"/>
        </w:rPr>
        <w:t xml:space="preserve"> của</w:t>
      </w:r>
      <w:r w:rsidR="00705B3E" w:rsidRPr="00705B3E">
        <w:rPr>
          <w:rFonts w:eastAsia="Times New Roman"/>
          <w:color w:val="000000" w:themeColor="text1"/>
        </w:rPr>
        <w:t xml:space="preserve"> tác giả</w:t>
      </w:r>
      <w:r w:rsidR="00DF62C9" w:rsidRPr="00705B3E">
        <w:rPr>
          <w:rFonts w:eastAsia="Times New Roman"/>
          <w:color w:val="000000" w:themeColor="text1"/>
        </w:rPr>
        <w:t xml:space="preserve"> Miller và CS (2009) [18]. Tuy nhiên, mức độ giảm tỷ lệ tử vong 28 ngày trong quần thể của chúng tôi (HR = 0,45) tỏ ra rõ rệt hơn so với các phân tích tổng hợp trước đây, cũng cho thấy lợi ích cộng thêm của việc kết hợp HNA với NSPQ định kỳ so với chỉ dùng khí dung đơn thuần.</w:t>
      </w:r>
      <w:r w:rsidR="00DF62C9" w:rsidRPr="00705B3E">
        <w:rPr>
          <w:rFonts w:ascii="Arial" w:eastAsia="Times New Roman" w:hAnsi="Arial" w:cs="Arial"/>
          <w:color w:val="000000" w:themeColor="text1"/>
          <w:sz w:val="26"/>
          <w:szCs w:val="26"/>
        </w:rPr>
        <w:t xml:space="preserve"> </w:t>
      </w:r>
      <w:r w:rsidR="00195DDC" w:rsidRPr="005E7544">
        <w:rPr>
          <w:color w:val="000000" w:themeColor="text1"/>
        </w:rPr>
        <w:t xml:space="preserve">Điều này càng </w:t>
      </w:r>
      <w:r w:rsidR="00DF62C9">
        <w:rPr>
          <w:color w:val="000000" w:themeColor="text1"/>
        </w:rPr>
        <w:t>chứng minh cho giả thuyết</w:t>
      </w:r>
      <w:r w:rsidR="00195DDC" w:rsidRPr="005E7544">
        <w:rPr>
          <w:color w:val="000000" w:themeColor="text1"/>
        </w:rPr>
        <w:t xml:space="preserve"> việc kết hợp NSPQ làm sạch đường thở định kỳ và khí dung HNA như trong nghiên cứu của chúng tôi có thể mang lại hiệu quả cộng hưởng, tác động toàn diện hơn vào cơ chế bệnh sinh và cải thiện tỷ lệ sống sót cho bệnh nhân. </w:t>
      </w:r>
      <w:r w:rsidRPr="005E7544">
        <w:rPr>
          <w:color w:val="000000" w:themeColor="text1"/>
        </w:rPr>
        <w:t xml:space="preserve">Diện tích bỏng chung là yếu tố nguy cơ độc lập trong 14 ngày đầu, trong khi tuổi tác trở thành yếu tố nguy cơ độc lập sau 28 ngày. Ngược lại, thời gian thở máy dài </w:t>
      </w:r>
      <w:r w:rsidR="003A6427" w:rsidRPr="005E7544">
        <w:rPr>
          <w:color w:val="000000" w:themeColor="text1"/>
        </w:rPr>
        <w:t>ban đầu tỏ ra hiệu quả nhưng giai đoạn sau là hậu quả của biến chứng nhiễm khuẩn toàn thân và tại phổi</w:t>
      </w:r>
      <w:r w:rsidRPr="005E7544">
        <w:rPr>
          <w:color w:val="000000" w:themeColor="text1"/>
        </w:rPr>
        <w:t xml:space="preserve">. Các yếu tố khác như giới tính, </w:t>
      </w:r>
      <w:r w:rsidR="00D610D0">
        <w:rPr>
          <w:color w:val="000000" w:themeColor="text1"/>
        </w:rPr>
        <w:t>chỉ số SpCO</w:t>
      </w:r>
      <w:r w:rsidRPr="005E7544">
        <w:rPr>
          <w:color w:val="000000" w:themeColor="text1"/>
        </w:rPr>
        <w:t xml:space="preserve"> lúc nhập viện, vị trí bỏng và diện tích bỏng sâu không có ảnh hưởng đáng kể đến tỷ lệ tử vong tại bất kỳ thời điểm nào trong nghiên cứu.</w:t>
      </w:r>
    </w:p>
    <w:p w14:paraId="2746EA52" w14:textId="77777777" w:rsidR="00E84367" w:rsidRPr="005E7544" w:rsidRDefault="00F977F4" w:rsidP="001921F3">
      <w:pPr>
        <w:pStyle w:val="ListParagraph"/>
        <w:numPr>
          <w:ilvl w:val="1"/>
          <w:numId w:val="6"/>
        </w:numPr>
        <w:tabs>
          <w:tab w:val="left" w:pos="560"/>
        </w:tabs>
        <w:spacing w:after="0" w:line="372" w:lineRule="auto"/>
        <w:outlineLvl w:val="1"/>
        <w:rPr>
          <w:rFonts w:ascii="Times New Roman" w:hAnsi="Times New Roman"/>
          <w:b/>
          <w:color w:val="000000" w:themeColor="text1"/>
          <w:sz w:val="28"/>
        </w:rPr>
      </w:pPr>
      <w:bookmarkStart w:id="959" w:name="_Toc210205068"/>
      <w:r w:rsidRPr="005E7544">
        <w:rPr>
          <w:rFonts w:ascii="Times New Roman" w:hAnsi="Times New Roman"/>
          <w:b/>
          <w:color w:val="000000" w:themeColor="text1"/>
          <w:sz w:val="28"/>
        </w:rPr>
        <w:t>Một số hạn chế của nghiên cứu</w:t>
      </w:r>
      <w:bookmarkEnd w:id="959"/>
    </w:p>
    <w:p w14:paraId="66981BA9" w14:textId="77777777" w:rsidR="006F6530" w:rsidRPr="005E7544" w:rsidRDefault="006F6530" w:rsidP="001921F3">
      <w:pPr>
        <w:spacing w:after="0" w:line="372" w:lineRule="auto"/>
        <w:ind w:firstLine="720"/>
        <w:rPr>
          <w:color w:val="000000" w:themeColor="text1"/>
        </w:rPr>
      </w:pPr>
      <w:r w:rsidRPr="005E7544">
        <w:rPr>
          <w:color w:val="000000" w:themeColor="text1"/>
        </w:rPr>
        <w:t>Nghiên cứu này đã được thực hiện với sự cẩn trọng và tuân thủ các nguyên tắc khoa học, tuy nhiên vẫn tồn tại một số hạn chế cần được ghi nhận để đảm bảo tính khách quan và định hướng cho các nghiên cứu tiếp theo:</w:t>
      </w:r>
    </w:p>
    <w:p w14:paraId="746A145C" w14:textId="77777777" w:rsidR="006F6530" w:rsidRPr="005E7544" w:rsidRDefault="006F6530" w:rsidP="001921F3">
      <w:pPr>
        <w:spacing w:after="0" w:line="348" w:lineRule="auto"/>
        <w:ind w:firstLine="720"/>
        <w:rPr>
          <w:color w:val="000000" w:themeColor="text1"/>
        </w:rPr>
      </w:pPr>
      <w:r w:rsidRPr="005E7544">
        <w:rPr>
          <w:color w:val="000000" w:themeColor="text1"/>
        </w:rPr>
        <w:lastRenderedPageBreak/>
        <w:t>Quy mô mẫu nghiên cứu: Mặc dù cỡ mẫu đã được tính toán để đảm bảo độ tin cậy thống kê, số lượng bệnh nhân tham gia vẫn còn giới hạn, đặc biệt khi phân tích các phân nhóm theo mức độ tổn thương hoặc biến chứng. Điều này có thể ảnh hưởng đến khả năng phát hiện các khác biệt nhỏ giữa các nhóm hoặc đánh giá đầy đủ các yếu tố tiên lượng hiếm gặp.</w:t>
      </w:r>
    </w:p>
    <w:p w14:paraId="249BF1D4" w14:textId="77777777" w:rsidR="006F6530" w:rsidRPr="005E7544" w:rsidRDefault="006F6530" w:rsidP="001921F3">
      <w:pPr>
        <w:spacing w:after="0" w:line="348" w:lineRule="auto"/>
        <w:ind w:firstLine="720"/>
        <w:rPr>
          <w:color w:val="000000" w:themeColor="text1"/>
        </w:rPr>
      </w:pPr>
      <w:r w:rsidRPr="005E7544">
        <w:rPr>
          <w:color w:val="000000" w:themeColor="text1"/>
        </w:rPr>
        <w:t>Thời gian theo dõi: Thời gian theo dõi trong nghiên cứu chủ yếu tập trung vào giai đoạn cấp tính (14 và 28 ngày sau bỏng). Do đó, các kết quả dài hạn, chẳng hạn như ảnh hưởng của phương pháp điều trị lên chức năng phổi hoặc chất lượng cuộc sống sau hồi phục, chưa được đánh giá đầy đủ.</w:t>
      </w:r>
    </w:p>
    <w:p w14:paraId="0D9914C8" w14:textId="77777777" w:rsidR="006F6530" w:rsidRPr="005E7544" w:rsidRDefault="006F6530" w:rsidP="001921F3">
      <w:pPr>
        <w:spacing w:after="0" w:line="348" w:lineRule="auto"/>
        <w:ind w:firstLine="720"/>
        <w:rPr>
          <w:color w:val="000000" w:themeColor="text1"/>
        </w:rPr>
      </w:pPr>
      <w:r w:rsidRPr="005E7544">
        <w:rPr>
          <w:color w:val="000000" w:themeColor="text1"/>
        </w:rPr>
        <w:t xml:space="preserve">Tính đồng nhất của phác đồ điều trị: Mặc dù phác đồ </w:t>
      </w:r>
      <w:r w:rsidR="00477932">
        <w:rPr>
          <w:color w:val="000000" w:themeColor="text1"/>
        </w:rPr>
        <w:t>NSPQ</w:t>
      </w:r>
      <w:r w:rsidRPr="005E7544">
        <w:rPr>
          <w:color w:val="000000" w:themeColor="text1"/>
        </w:rPr>
        <w:t xml:space="preserve"> kết hợp khí dung Heparin và N-Acetylcystein đã được chuẩn hóa, một số yếu tố khách quan trong thời điểm can thiệp có thể gây ra biến thiên trong kết quả.</w:t>
      </w:r>
    </w:p>
    <w:p w14:paraId="44BEEA10" w14:textId="77777777" w:rsidR="006F6530" w:rsidRPr="005E7544" w:rsidRDefault="006F6530" w:rsidP="001921F3">
      <w:pPr>
        <w:spacing w:after="0" w:line="348" w:lineRule="auto"/>
        <w:ind w:firstLine="720"/>
        <w:rPr>
          <w:color w:val="000000" w:themeColor="text1"/>
        </w:rPr>
      </w:pPr>
      <w:r w:rsidRPr="005E7544">
        <w:rPr>
          <w:color w:val="000000" w:themeColor="text1"/>
        </w:rPr>
        <w:t>Thiếu nhóm đối chứng lý tưởng: Nhóm đối chứng trong nghiên cứu không sử dụng khí dung Heparin và N-Acetylcystein, nhưng vẫn nhận được các biện pháp điều trị chuẩn khác. Điều này có thể làm giảm khả năng xác định rõ ràng hiệu quả riêng lẻ của từng thành phần trong phác đồ can thiệp.</w:t>
      </w:r>
    </w:p>
    <w:p w14:paraId="6B26447F" w14:textId="77777777" w:rsidR="006F6530" w:rsidRPr="005E7544" w:rsidRDefault="006F6530" w:rsidP="001921F3">
      <w:pPr>
        <w:spacing w:after="0" w:line="348" w:lineRule="auto"/>
        <w:ind w:firstLine="720"/>
        <w:rPr>
          <w:color w:val="000000" w:themeColor="text1"/>
        </w:rPr>
      </w:pPr>
      <w:r w:rsidRPr="005E7544">
        <w:rPr>
          <w:color w:val="000000" w:themeColor="text1"/>
        </w:rPr>
        <w:t>Hạn chế về nguồn lực và công nghệ: Một số xét nghiệm dấu ấn sinh học (như IL-6, sST2, AT III) hoặc kỹ thuật chẩn đoán hình ảnh hiện đại không được thực hiện liên tục hoặc trên toàn bộ bệnh nhân do giới hạn về cơ sở vật chất và chi phí, có thể làm giảm độ chính xác trong việc theo dõi diễn tiến bệnh lý.</w:t>
      </w:r>
    </w:p>
    <w:p w14:paraId="361EB06D" w14:textId="77777777" w:rsidR="006F6530" w:rsidRPr="005E7544" w:rsidRDefault="006F6530" w:rsidP="001921F3">
      <w:pPr>
        <w:spacing w:after="0" w:line="348" w:lineRule="auto"/>
        <w:ind w:firstLine="720"/>
        <w:rPr>
          <w:color w:val="000000" w:themeColor="text1"/>
        </w:rPr>
      </w:pPr>
      <w:r w:rsidRPr="005E7544">
        <w:rPr>
          <w:color w:val="000000" w:themeColor="text1"/>
        </w:rPr>
        <w:t>Yếu tố nhiễu tiềm tàng: Các yếu tố gây ra tình trạng nặng trên bệnh nhân mức độ bỏng da kèm theo, hoặc sự khác biệt trong xử trí ban đầu tại tuyến trước có thể ảnh hưởng đến kết quả lâm sàng và tiên lượng nhưng chưa thể kiểm soát hoàn toàn trong nghiên cứu.</w:t>
      </w:r>
    </w:p>
    <w:p w14:paraId="52631BD7" w14:textId="77777777" w:rsidR="00663A29" w:rsidRPr="005E7544" w:rsidRDefault="006F6530" w:rsidP="001921F3">
      <w:pPr>
        <w:spacing w:after="0" w:line="348" w:lineRule="auto"/>
        <w:ind w:firstLine="720"/>
        <w:rPr>
          <w:color w:val="000000" w:themeColor="text1"/>
        </w:rPr>
      </w:pPr>
      <w:r w:rsidRPr="005E7544">
        <w:rPr>
          <w:color w:val="000000" w:themeColor="text1"/>
        </w:rPr>
        <w:t>Những hạn chế này không làm giảm giá trị của nghiên cứu nhưng có thể cung cấp cơ sở để cải thiện các nghiên cứu trong tương lai. Chúng tôi sẽ tiếp tục các nghiên cứu tiếp theo nên mở rộng quy mô mẫu, kéo dài thời gian theo dõi và sử dụng các công cụ chẩn đoán tiên tiến hơn để đánh giá toàn diện hiệu quả của phương pháp điều trị.</w:t>
      </w:r>
    </w:p>
    <w:p w14:paraId="2B3A1110" w14:textId="77777777" w:rsidR="00342B1C" w:rsidRDefault="00342B1C" w:rsidP="00342B1C">
      <w:pPr>
        <w:spacing w:after="0"/>
        <w:jc w:val="center"/>
        <w:outlineLvl w:val="0"/>
        <w:rPr>
          <w:rFonts w:eastAsia="Times New Roman"/>
          <w:b/>
          <w:bCs/>
          <w:color w:val="000000" w:themeColor="text1"/>
        </w:rPr>
      </w:pPr>
      <w:bookmarkStart w:id="960" w:name="_Toc210205069"/>
      <w:r w:rsidRPr="005E7544">
        <w:rPr>
          <w:rFonts w:eastAsia="Times New Roman"/>
          <w:b/>
          <w:bCs/>
          <w:color w:val="000000" w:themeColor="text1"/>
        </w:rPr>
        <w:lastRenderedPageBreak/>
        <w:t>KẾT LUẬN</w:t>
      </w:r>
      <w:bookmarkEnd w:id="960"/>
    </w:p>
    <w:p w14:paraId="6DAD4F0D" w14:textId="77777777" w:rsidR="006C3455" w:rsidRPr="003B2BAB" w:rsidRDefault="006C3455" w:rsidP="00342B1C">
      <w:pPr>
        <w:spacing w:after="0"/>
        <w:jc w:val="center"/>
        <w:outlineLvl w:val="0"/>
        <w:rPr>
          <w:rFonts w:eastAsia="Times New Roman"/>
          <w:b/>
          <w:bCs/>
          <w:color w:val="000000" w:themeColor="text1"/>
          <w:sz w:val="22"/>
        </w:rPr>
      </w:pPr>
    </w:p>
    <w:p w14:paraId="2CBEA76D" w14:textId="77777777" w:rsidR="00A16DE4" w:rsidRPr="005E7544" w:rsidRDefault="00A16DE4" w:rsidP="003B2BAB">
      <w:pPr>
        <w:spacing w:after="0" w:line="350" w:lineRule="auto"/>
        <w:ind w:firstLine="720"/>
        <w:rPr>
          <w:rFonts w:eastAsia="Times New Roman"/>
          <w:color w:val="000000" w:themeColor="text1"/>
        </w:rPr>
      </w:pPr>
      <w:r w:rsidRPr="005E7544">
        <w:rPr>
          <w:rFonts w:eastAsia="Times New Roman"/>
          <w:color w:val="000000" w:themeColor="text1"/>
        </w:rPr>
        <w:t>Từ kết quả nghiên</w:t>
      </w:r>
      <w:r w:rsidR="00F077C1">
        <w:rPr>
          <w:rFonts w:eastAsia="Times New Roman"/>
          <w:color w:val="000000" w:themeColor="text1"/>
        </w:rPr>
        <w:t xml:space="preserve"> cứu</w:t>
      </w:r>
      <w:r w:rsidRPr="005E7544">
        <w:rPr>
          <w:rFonts w:eastAsia="Times New Roman"/>
          <w:color w:val="000000" w:themeColor="text1"/>
        </w:rPr>
        <w:t xml:space="preserve"> trên 76 bệnh</w:t>
      </w:r>
      <w:r w:rsidRPr="005E7544">
        <w:rPr>
          <w:rFonts w:eastAsia="Times New Roman"/>
          <w:color w:val="000000" w:themeColor="text1"/>
          <w:lang w:val="vi-VN"/>
        </w:rPr>
        <w:t xml:space="preserve"> nhân</w:t>
      </w:r>
      <w:r w:rsidRPr="005E7544">
        <w:rPr>
          <w:rFonts w:eastAsia="Times New Roman"/>
          <w:color w:val="000000" w:themeColor="text1"/>
        </w:rPr>
        <w:t xml:space="preserve"> bỏng hô hấp tại Bệnh viện Bỏng Quốc Gia Lê Hữu Trác</w:t>
      </w:r>
      <w:r w:rsidRPr="005E7544">
        <w:rPr>
          <w:rFonts w:eastAsia="Times New Roman"/>
          <w:color w:val="000000" w:themeColor="text1"/>
          <w:lang w:val="vi-VN"/>
        </w:rPr>
        <w:t xml:space="preserve">, </w:t>
      </w:r>
      <w:r w:rsidRPr="005E7544">
        <w:rPr>
          <w:rFonts w:eastAsia="Times New Roman"/>
          <w:color w:val="000000" w:themeColor="text1"/>
        </w:rPr>
        <w:t>từ</w:t>
      </w:r>
      <w:r w:rsidRPr="005E7544">
        <w:rPr>
          <w:rFonts w:eastAsia="Times New Roman"/>
          <w:color w:val="000000" w:themeColor="text1"/>
          <w:lang w:val="vi-VN"/>
        </w:rPr>
        <w:t xml:space="preserve"> </w:t>
      </w:r>
      <w:r w:rsidRPr="005E7544">
        <w:rPr>
          <w:rFonts w:eastAsia="Times New Roman"/>
          <w:color w:val="000000" w:themeColor="text1"/>
        </w:rPr>
        <w:t>11/2021 - 02/2024, cho</w:t>
      </w:r>
      <w:r w:rsidRPr="005E7544">
        <w:rPr>
          <w:rFonts w:eastAsia="Times New Roman"/>
          <w:color w:val="000000" w:themeColor="text1"/>
          <w:lang w:val="vi-VN"/>
        </w:rPr>
        <w:t xml:space="preserve"> phép </w:t>
      </w:r>
      <w:r w:rsidRPr="005E7544">
        <w:rPr>
          <w:rFonts w:eastAsia="Times New Roman"/>
          <w:color w:val="000000" w:themeColor="text1"/>
        </w:rPr>
        <w:t>rút ra một</w:t>
      </w:r>
      <w:r w:rsidRPr="005E7544">
        <w:rPr>
          <w:rFonts w:eastAsia="Times New Roman"/>
          <w:color w:val="000000" w:themeColor="text1"/>
          <w:lang w:val="vi-VN"/>
        </w:rPr>
        <w:t xml:space="preserve"> số</w:t>
      </w:r>
      <w:r w:rsidRPr="005E7544">
        <w:rPr>
          <w:rFonts w:eastAsia="Times New Roman"/>
          <w:color w:val="000000" w:themeColor="text1"/>
        </w:rPr>
        <w:t xml:space="preserve"> kết luận</w:t>
      </w:r>
      <w:r w:rsidRPr="005E7544">
        <w:rPr>
          <w:rFonts w:eastAsia="Times New Roman"/>
          <w:color w:val="000000" w:themeColor="text1"/>
          <w:lang w:val="vi-VN"/>
        </w:rPr>
        <w:t xml:space="preserve"> như sau</w:t>
      </w:r>
      <w:r w:rsidRPr="005E7544">
        <w:rPr>
          <w:rFonts w:eastAsia="Times New Roman"/>
          <w:color w:val="000000" w:themeColor="text1"/>
        </w:rPr>
        <w:t>:</w:t>
      </w:r>
    </w:p>
    <w:p w14:paraId="2929C442" w14:textId="77777777" w:rsidR="00A16DE4" w:rsidRPr="005E7544" w:rsidRDefault="00A16DE4" w:rsidP="003B2BAB">
      <w:pPr>
        <w:numPr>
          <w:ilvl w:val="0"/>
          <w:numId w:val="16"/>
        </w:numPr>
        <w:tabs>
          <w:tab w:val="clear" w:pos="720"/>
          <w:tab w:val="num" w:pos="360"/>
        </w:tabs>
        <w:spacing w:after="0" w:line="350" w:lineRule="auto"/>
        <w:ind w:left="270" w:hanging="270"/>
        <w:rPr>
          <w:rFonts w:eastAsia="Times New Roman"/>
          <w:color w:val="000000" w:themeColor="text1"/>
        </w:rPr>
      </w:pPr>
      <w:r w:rsidRPr="005E7544">
        <w:rPr>
          <w:rFonts w:eastAsia="Times New Roman"/>
          <w:b/>
          <w:bCs/>
          <w:color w:val="000000" w:themeColor="text1"/>
        </w:rPr>
        <w:t>Đặc điểm lâm sàng, cận lâm sàng bỏng hô hấp khi nhập viện</w:t>
      </w:r>
    </w:p>
    <w:p w14:paraId="425AF2A4" w14:textId="77777777" w:rsidR="00F077C1" w:rsidRDefault="00A16DE4" w:rsidP="003B2BAB">
      <w:pPr>
        <w:spacing w:after="0" w:line="350" w:lineRule="auto"/>
        <w:ind w:firstLine="720"/>
        <w:rPr>
          <w:rStyle w:val="citation-3230"/>
        </w:rPr>
      </w:pPr>
      <w:r w:rsidRPr="005E7544">
        <w:rPr>
          <w:rFonts w:eastAsia="Times New Roman"/>
          <w:color w:val="000000" w:themeColor="text1"/>
          <w:lang w:val="vi-VN"/>
        </w:rPr>
        <w:t xml:space="preserve">- </w:t>
      </w:r>
      <w:r w:rsidR="00F077C1">
        <w:rPr>
          <w:rFonts w:eastAsia="Times New Roman"/>
          <w:color w:val="000000" w:themeColor="text1"/>
        </w:rPr>
        <w:t xml:space="preserve">Tình trạng lâm sàng rất nặng: </w:t>
      </w:r>
      <w:r w:rsidRPr="005E7544">
        <w:rPr>
          <w:rFonts w:eastAsia="Times New Roman"/>
          <w:color w:val="000000" w:themeColor="text1"/>
        </w:rPr>
        <w:t>100% bệnh</w:t>
      </w:r>
      <w:r w:rsidRPr="005E7544">
        <w:rPr>
          <w:rFonts w:eastAsia="Times New Roman"/>
          <w:color w:val="000000" w:themeColor="text1"/>
          <w:lang w:val="vi-VN"/>
        </w:rPr>
        <w:t xml:space="preserve"> nhân bị </w:t>
      </w:r>
      <w:r w:rsidRPr="005E7544">
        <w:rPr>
          <w:rFonts w:eastAsia="Times New Roman"/>
          <w:color w:val="000000" w:themeColor="text1"/>
        </w:rPr>
        <w:t>sốc bỏng</w:t>
      </w:r>
      <w:r w:rsidRPr="005E7544">
        <w:rPr>
          <w:rFonts w:eastAsia="Times New Roman"/>
          <w:color w:val="000000" w:themeColor="text1"/>
          <w:lang w:val="vi-VN"/>
        </w:rPr>
        <w:t xml:space="preserve"> (55,3% mức độ nặng), </w:t>
      </w:r>
      <w:r w:rsidRPr="005E7544">
        <w:rPr>
          <w:rFonts w:eastAsia="Times New Roman"/>
          <w:color w:val="000000" w:themeColor="text1"/>
        </w:rPr>
        <w:t>32,9% nhiễm độc khí CO</w:t>
      </w:r>
      <w:r w:rsidRPr="005E7544">
        <w:rPr>
          <w:rFonts w:eastAsia="Times New Roman"/>
          <w:color w:val="000000" w:themeColor="text1"/>
          <w:lang w:val="vi-VN"/>
        </w:rPr>
        <w:t xml:space="preserve"> (SpCO &gt;10%). Phần lớn tác nhân là nhiệt khô (94,7%) và bỏng trong phòng kín (67,1%). </w:t>
      </w:r>
      <w:r w:rsidR="00F077C1" w:rsidRPr="001F2E86">
        <w:rPr>
          <w:rStyle w:val="citation-3230"/>
        </w:rPr>
        <w:t xml:space="preserve">Các triệu chứng lâm sàng điển hình (bỏng mặt, nói khàn, đờm đen) có mối tương quan thuận mạnh với mức độ </w:t>
      </w:r>
      <w:r w:rsidR="00F077C1">
        <w:rPr>
          <w:rStyle w:val="citation-3230"/>
        </w:rPr>
        <w:t>bỏng hô hấp</w:t>
      </w:r>
      <w:r w:rsidR="00F077C1" w:rsidRPr="001F2E86">
        <w:rPr>
          <w:rStyle w:val="citation-3230"/>
        </w:rPr>
        <w:t xml:space="preserve"> qua nội soi (hệ số tương quan Rho = 0,75; p &lt; 0,001)</w:t>
      </w:r>
      <w:r w:rsidR="00F077C1">
        <w:rPr>
          <w:rStyle w:val="citation-3230"/>
        </w:rPr>
        <w:t>.</w:t>
      </w:r>
    </w:p>
    <w:p w14:paraId="361B4F2D" w14:textId="77777777" w:rsidR="00F077C1" w:rsidRPr="005E7544" w:rsidRDefault="00F077C1" w:rsidP="003B2BAB">
      <w:pPr>
        <w:spacing w:after="0" w:line="350" w:lineRule="auto"/>
        <w:ind w:firstLine="720"/>
        <w:rPr>
          <w:rFonts w:eastAsia="Times New Roman"/>
          <w:color w:val="000000" w:themeColor="text1"/>
          <w:lang w:val="vi-VN"/>
        </w:rPr>
      </w:pPr>
      <w:r w:rsidRPr="005E7544">
        <w:rPr>
          <w:rFonts w:eastAsia="Times New Roman"/>
          <w:color w:val="000000" w:themeColor="text1"/>
        </w:rPr>
        <w:t>- Giá</w:t>
      </w:r>
      <w:r w:rsidRPr="005E7544">
        <w:rPr>
          <w:rFonts w:eastAsia="Times New Roman"/>
          <w:color w:val="000000" w:themeColor="text1"/>
          <w:lang w:val="vi-VN"/>
        </w:rPr>
        <w:t xml:space="preserve"> trị SpCO</w:t>
      </w:r>
      <w:r w:rsidRPr="005E7544">
        <w:rPr>
          <w:rFonts w:eastAsia="Times New Roman"/>
          <w:color w:val="000000" w:themeColor="text1"/>
        </w:rPr>
        <w:t xml:space="preserve"> </w:t>
      </w:r>
      <w:r>
        <w:rPr>
          <w:rFonts w:eastAsia="Times New Roman"/>
          <w:color w:val="000000" w:themeColor="text1"/>
        </w:rPr>
        <w:t>khi nhập</w:t>
      </w:r>
      <w:r w:rsidRPr="005E7544">
        <w:rPr>
          <w:rFonts w:eastAsia="Times New Roman"/>
          <w:color w:val="000000" w:themeColor="text1"/>
          <w:lang w:val="vi-VN"/>
        </w:rPr>
        <w:t xml:space="preserve"> viện </w:t>
      </w:r>
      <w:r w:rsidRPr="005E7544">
        <w:rPr>
          <w:rFonts w:eastAsia="Times New Roman"/>
          <w:color w:val="000000" w:themeColor="text1"/>
        </w:rPr>
        <w:t>không</w:t>
      </w:r>
      <w:r w:rsidRPr="005E7544">
        <w:rPr>
          <w:rFonts w:eastAsia="Times New Roman"/>
          <w:color w:val="000000" w:themeColor="text1"/>
          <w:lang w:val="vi-VN"/>
        </w:rPr>
        <w:t xml:space="preserve"> có</w:t>
      </w:r>
      <w:r w:rsidRPr="005E7544">
        <w:rPr>
          <w:rFonts w:eastAsia="Times New Roman"/>
          <w:color w:val="000000" w:themeColor="text1"/>
        </w:rPr>
        <w:t xml:space="preserve"> tương qua</w:t>
      </w:r>
      <w:r w:rsidRPr="005E7544">
        <w:rPr>
          <w:rFonts w:eastAsia="Times New Roman"/>
          <w:color w:val="000000" w:themeColor="text1"/>
          <w:lang w:val="vi-VN"/>
        </w:rPr>
        <w:t>n với</w:t>
      </w:r>
      <w:r w:rsidRPr="005E7544">
        <w:rPr>
          <w:rFonts w:eastAsia="Times New Roman"/>
          <w:color w:val="000000" w:themeColor="text1"/>
        </w:rPr>
        <w:t xml:space="preserve"> SpO</w:t>
      </w:r>
      <w:r w:rsidRPr="005E7544">
        <w:rPr>
          <w:rFonts w:eastAsia="Times New Roman"/>
          <w:color w:val="000000" w:themeColor="text1"/>
          <w:vertAlign w:val="subscript"/>
        </w:rPr>
        <w:t>2</w:t>
      </w:r>
      <w:r w:rsidRPr="005E7544">
        <w:rPr>
          <w:rFonts w:eastAsia="Times New Roman"/>
          <w:color w:val="000000" w:themeColor="text1"/>
        </w:rPr>
        <w:t xml:space="preserve"> và PaO</w:t>
      </w:r>
      <w:r w:rsidRPr="005E7544">
        <w:rPr>
          <w:rFonts w:eastAsia="Times New Roman"/>
          <w:color w:val="000000" w:themeColor="text1"/>
          <w:vertAlign w:val="subscript"/>
        </w:rPr>
        <w:t>2</w:t>
      </w:r>
      <w:r w:rsidRPr="005E7544">
        <w:rPr>
          <w:rFonts w:eastAsia="Times New Roman"/>
          <w:color w:val="000000" w:themeColor="text1"/>
          <w:vertAlign w:val="subscript"/>
          <w:lang w:val="vi-VN"/>
        </w:rPr>
        <w:t xml:space="preserve"> </w:t>
      </w:r>
      <w:r w:rsidRPr="005E7544">
        <w:rPr>
          <w:rFonts w:eastAsia="Times New Roman"/>
          <w:color w:val="000000" w:themeColor="text1"/>
        </w:rPr>
        <w:t>nhưng</w:t>
      </w:r>
      <w:r w:rsidRPr="005E7544">
        <w:rPr>
          <w:rFonts w:eastAsia="Times New Roman"/>
          <w:color w:val="000000" w:themeColor="text1"/>
          <w:lang w:val="vi-VN"/>
        </w:rPr>
        <w:t xml:space="preserve"> có</w:t>
      </w:r>
      <w:r w:rsidRPr="005E7544">
        <w:rPr>
          <w:rFonts w:eastAsia="Times New Roman"/>
          <w:color w:val="000000" w:themeColor="text1"/>
        </w:rPr>
        <w:t xml:space="preserve"> tương quan thuận với nồng độ Lactat</w:t>
      </w:r>
      <w:r w:rsidRPr="005E7544">
        <w:rPr>
          <w:rFonts w:eastAsia="Times New Roman"/>
          <w:color w:val="000000" w:themeColor="text1"/>
          <w:lang w:val="vi-VN"/>
        </w:rPr>
        <w:t xml:space="preserve"> (</w:t>
      </w:r>
      <w:r w:rsidRPr="005E7544">
        <w:rPr>
          <w:color w:val="000000" w:themeColor="text1"/>
        </w:rPr>
        <w:t>Rho = 0,1; p = 0,026)</w:t>
      </w:r>
      <w:r w:rsidRPr="005E7544">
        <w:rPr>
          <w:rFonts w:eastAsia="Times New Roman"/>
          <w:color w:val="000000" w:themeColor="text1"/>
        </w:rPr>
        <w:t xml:space="preserve"> và mức độ bỏng hô hấp</w:t>
      </w:r>
      <w:r w:rsidRPr="005E7544">
        <w:rPr>
          <w:rFonts w:eastAsia="Times New Roman"/>
          <w:color w:val="000000" w:themeColor="text1"/>
          <w:lang w:val="vi-VN"/>
        </w:rPr>
        <w:t xml:space="preserve"> </w:t>
      </w:r>
      <w:r w:rsidRPr="005E7544">
        <w:rPr>
          <w:color w:val="000000" w:themeColor="text1"/>
        </w:rPr>
        <w:t>(Rho = 0,278; p = 0,007</w:t>
      </w:r>
      <w:r w:rsidRPr="005E7544">
        <w:rPr>
          <w:rFonts w:eastAsia="Times New Roman"/>
          <w:color w:val="000000" w:themeColor="text1"/>
          <w:lang w:val="vi-VN"/>
        </w:rPr>
        <w:t>).</w:t>
      </w:r>
    </w:p>
    <w:p w14:paraId="50B943C5" w14:textId="77777777" w:rsidR="00F077C1" w:rsidRDefault="00F077C1" w:rsidP="003B2BAB">
      <w:pPr>
        <w:spacing w:after="0" w:line="350" w:lineRule="auto"/>
        <w:ind w:firstLine="720"/>
        <w:rPr>
          <w:rFonts w:eastAsia="Times New Roman"/>
        </w:rPr>
      </w:pPr>
      <w:r>
        <w:rPr>
          <w:rFonts w:eastAsia="Times New Roman"/>
        </w:rPr>
        <w:t xml:space="preserve">- </w:t>
      </w:r>
      <w:r w:rsidRPr="00F077C1">
        <w:rPr>
          <w:rFonts w:eastAsia="Times New Roman"/>
        </w:rPr>
        <w:t xml:space="preserve">Tình trạng suy giảm chức năng phổi xuất hiện sớm, thể hiện qua </w:t>
      </w:r>
      <w:r>
        <w:rPr>
          <w:rFonts w:eastAsia="Times New Roman"/>
          <w:bCs/>
        </w:rPr>
        <w:t>độ giãn nở phổi</w:t>
      </w:r>
      <w:r w:rsidRPr="00F077C1">
        <w:rPr>
          <w:rFonts w:eastAsia="Times New Roman"/>
          <w:bCs/>
        </w:rPr>
        <w:t xml:space="preserve"> thấp</w:t>
      </w:r>
      <w:r w:rsidRPr="00F077C1">
        <w:rPr>
          <w:rFonts w:eastAsia="Times New Roman"/>
        </w:rPr>
        <w:t xml:space="preserve"> (trung bình 29,2 ± 8,42 ml/cmH₂O). </w:t>
      </w:r>
    </w:p>
    <w:p w14:paraId="6E69AEE9" w14:textId="75B66B44" w:rsidR="00F077C1" w:rsidRDefault="00F077C1" w:rsidP="003B2BAB">
      <w:pPr>
        <w:spacing w:after="0" w:line="350" w:lineRule="auto"/>
        <w:ind w:firstLine="720"/>
        <w:rPr>
          <w:rFonts w:eastAsia="Times New Roman"/>
          <w:color w:val="000000" w:themeColor="text1"/>
        </w:rPr>
      </w:pPr>
      <w:r>
        <w:rPr>
          <w:rFonts w:eastAsia="Times New Roman"/>
        </w:rPr>
        <w:t xml:space="preserve">- </w:t>
      </w:r>
      <w:r w:rsidRPr="00F077C1">
        <w:rPr>
          <w:rFonts w:eastAsia="Times New Roman"/>
        </w:rPr>
        <w:t xml:space="preserve">Các dấu ấn sinh học </w:t>
      </w:r>
      <w:r w:rsidRPr="005E7544">
        <w:rPr>
          <w:rFonts w:eastAsia="Times New Roman"/>
          <w:color w:val="000000" w:themeColor="text1"/>
          <w:lang w:val="vi-VN"/>
        </w:rPr>
        <w:t xml:space="preserve">trong dịch phế quản của </w:t>
      </w:r>
      <w:r w:rsidRPr="005E7544">
        <w:rPr>
          <w:rFonts w:eastAsia="Times New Roman"/>
          <w:color w:val="000000" w:themeColor="text1"/>
        </w:rPr>
        <w:t>IL-6</w:t>
      </w:r>
      <w:r w:rsidRPr="005E7544">
        <w:rPr>
          <w:rFonts w:eastAsia="Times New Roman"/>
          <w:color w:val="000000" w:themeColor="text1"/>
          <w:lang w:val="vi-VN"/>
        </w:rPr>
        <w:t xml:space="preserve"> tăng cao</w:t>
      </w:r>
      <w:r w:rsidRPr="005E7544">
        <w:rPr>
          <w:rFonts w:eastAsia="Times New Roman"/>
          <w:color w:val="000000" w:themeColor="text1"/>
        </w:rPr>
        <w:t xml:space="preserve"> </w:t>
      </w:r>
      <w:r w:rsidRPr="005E7544">
        <w:rPr>
          <w:rFonts w:eastAsia="Times New Roman"/>
          <w:color w:val="000000" w:themeColor="text1"/>
          <w:lang w:val="vi-VN"/>
        </w:rPr>
        <w:t>(</w:t>
      </w:r>
      <w:r w:rsidRPr="005E7544">
        <w:rPr>
          <w:rFonts w:eastAsia="Times New Roman"/>
          <w:color w:val="000000" w:themeColor="text1"/>
        </w:rPr>
        <w:t>98,7 pg/ml)</w:t>
      </w:r>
      <w:r w:rsidRPr="005E7544">
        <w:rPr>
          <w:rFonts w:eastAsia="Times New Roman"/>
          <w:color w:val="000000" w:themeColor="text1"/>
          <w:lang w:val="vi-VN"/>
        </w:rPr>
        <w:t>, nồng độ Antithrombin II</w:t>
      </w:r>
      <w:r>
        <w:rPr>
          <w:rFonts w:eastAsia="Times New Roman"/>
          <w:color w:val="000000" w:themeColor="text1"/>
        </w:rPr>
        <w:t>I</w:t>
      </w:r>
      <w:r w:rsidRPr="005E7544">
        <w:rPr>
          <w:rFonts w:eastAsia="Times New Roman"/>
          <w:color w:val="000000" w:themeColor="text1"/>
          <w:lang w:val="vi-VN"/>
        </w:rPr>
        <w:t xml:space="preserve"> và </w:t>
      </w:r>
      <w:r w:rsidRPr="005E7544">
        <w:rPr>
          <w:rFonts w:eastAsia="Times New Roman"/>
          <w:color w:val="000000" w:themeColor="text1"/>
        </w:rPr>
        <w:t>sST2</w:t>
      </w:r>
      <w:r w:rsidRPr="005E7544">
        <w:rPr>
          <w:rFonts w:eastAsia="Times New Roman"/>
          <w:color w:val="000000" w:themeColor="text1"/>
          <w:lang w:val="vi-VN"/>
        </w:rPr>
        <w:t xml:space="preserve"> giảm thấp (</w:t>
      </w:r>
      <w:r w:rsidRPr="005E7544">
        <w:rPr>
          <w:rFonts w:eastAsia="Times New Roman"/>
          <w:color w:val="000000" w:themeColor="text1"/>
        </w:rPr>
        <w:t xml:space="preserve">3396,6 ng/ml </w:t>
      </w:r>
      <w:r w:rsidRPr="005E7544">
        <w:rPr>
          <w:rFonts w:eastAsia="Times New Roman"/>
          <w:color w:val="000000" w:themeColor="text1"/>
          <w:lang w:val="vi-VN"/>
        </w:rPr>
        <w:t>và</w:t>
      </w:r>
      <w:r w:rsidRPr="005E7544">
        <w:rPr>
          <w:rFonts w:eastAsia="Times New Roman"/>
          <w:color w:val="000000" w:themeColor="text1"/>
        </w:rPr>
        <w:t xml:space="preserve"> 1,2 ng/ml</w:t>
      </w:r>
      <w:r w:rsidRPr="005E7544">
        <w:rPr>
          <w:rFonts w:eastAsia="Times New Roman"/>
          <w:color w:val="000000" w:themeColor="text1"/>
          <w:lang w:val="vi-VN"/>
        </w:rPr>
        <w:t>) song hành cùng xu hướng trong huyết thanh</w:t>
      </w:r>
      <w:r w:rsidRPr="00F077C1">
        <w:rPr>
          <w:rFonts w:eastAsia="Times New Roman"/>
        </w:rPr>
        <w:t>.</w:t>
      </w:r>
      <w:r w:rsidRPr="00F077C1">
        <w:rPr>
          <w:rFonts w:eastAsia="Times New Roman"/>
          <w:color w:val="000000" w:themeColor="text1"/>
          <w:lang w:val="vi-VN"/>
        </w:rPr>
        <w:t xml:space="preserve"> </w:t>
      </w:r>
      <w:r w:rsidRPr="005E7544">
        <w:rPr>
          <w:rFonts w:eastAsia="Times New Roman"/>
          <w:color w:val="000000" w:themeColor="text1"/>
          <w:lang w:val="vi-VN"/>
        </w:rPr>
        <w:t xml:space="preserve">Nồng độ </w:t>
      </w:r>
      <w:r w:rsidRPr="005E7544">
        <w:rPr>
          <w:rFonts w:eastAsia="Times New Roman"/>
          <w:color w:val="000000" w:themeColor="text1"/>
        </w:rPr>
        <w:t>sST2 dịch phế quản</w:t>
      </w:r>
      <w:r>
        <w:rPr>
          <w:rFonts w:eastAsia="Times New Roman"/>
          <w:color w:val="000000" w:themeColor="text1"/>
        </w:rPr>
        <w:t xml:space="preserve"> có</w:t>
      </w:r>
      <w:r w:rsidRPr="005E7544">
        <w:rPr>
          <w:rFonts w:eastAsia="Times New Roman"/>
          <w:color w:val="000000" w:themeColor="text1"/>
          <w:lang w:val="vi-VN"/>
        </w:rPr>
        <w:t xml:space="preserve"> </w:t>
      </w:r>
      <w:r w:rsidRPr="005E7544">
        <w:rPr>
          <w:rFonts w:eastAsia="Times New Roman"/>
          <w:color w:val="000000" w:themeColor="text1"/>
        </w:rPr>
        <w:t>tương quan thuận với mức độ bỏng hô hấp, mức</w:t>
      </w:r>
      <w:r w:rsidRPr="005E7544">
        <w:rPr>
          <w:rFonts w:eastAsia="Times New Roman"/>
          <w:color w:val="000000" w:themeColor="text1"/>
          <w:lang w:val="vi-VN"/>
        </w:rPr>
        <w:t xml:space="preserve"> độ </w:t>
      </w:r>
      <w:r w:rsidRPr="005E7544">
        <w:rPr>
          <w:rFonts w:eastAsia="Times New Roman"/>
          <w:color w:val="000000" w:themeColor="text1"/>
        </w:rPr>
        <w:t>sốc</w:t>
      </w:r>
      <w:r w:rsidRPr="005E7544">
        <w:rPr>
          <w:rFonts w:eastAsia="Times New Roman"/>
          <w:color w:val="000000" w:themeColor="text1"/>
          <w:lang w:val="vi-VN"/>
        </w:rPr>
        <w:t xml:space="preserve"> bỏng</w:t>
      </w:r>
      <w:r w:rsidRPr="005E7544">
        <w:rPr>
          <w:rFonts w:eastAsia="Times New Roman"/>
          <w:color w:val="000000" w:themeColor="text1"/>
        </w:rPr>
        <w:t xml:space="preserve"> và số</w:t>
      </w:r>
      <w:r w:rsidRPr="005E7544">
        <w:rPr>
          <w:rFonts w:eastAsia="Times New Roman"/>
          <w:color w:val="000000" w:themeColor="text1"/>
          <w:lang w:val="vi-VN"/>
        </w:rPr>
        <w:t xml:space="preserve"> </w:t>
      </w:r>
      <w:r w:rsidRPr="005E7544">
        <w:rPr>
          <w:rFonts w:eastAsia="Times New Roman"/>
          <w:color w:val="000000" w:themeColor="text1"/>
        </w:rPr>
        <w:t>triệu chứng</w:t>
      </w:r>
      <w:r w:rsidRPr="005E7544">
        <w:rPr>
          <w:rFonts w:eastAsia="Times New Roman"/>
          <w:color w:val="000000" w:themeColor="text1"/>
          <w:lang w:val="vi-VN"/>
        </w:rPr>
        <w:t xml:space="preserve"> lâm sàng</w:t>
      </w:r>
      <w:r w:rsidRPr="005E7544">
        <w:rPr>
          <w:rFonts w:eastAsia="Times New Roman"/>
          <w:color w:val="000000" w:themeColor="text1"/>
        </w:rPr>
        <w:t xml:space="preserve"> (p&lt;0,05)</w:t>
      </w:r>
      <w:r>
        <w:rPr>
          <w:rFonts w:eastAsia="Times New Roman"/>
          <w:color w:val="000000" w:themeColor="text1"/>
        </w:rPr>
        <w:t>.</w:t>
      </w:r>
      <w:r w:rsidRPr="00F077C1">
        <w:rPr>
          <w:rFonts w:eastAsia="Times New Roman"/>
        </w:rPr>
        <w:t xml:space="preserve"> Về vi sinh, </w:t>
      </w:r>
      <w:r w:rsidRPr="00F077C1">
        <w:rPr>
          <w:rFonts w:eastAsia="Times New Roman"/>
          <w:bCs/>
        </w:rPr>
        <w:t>40,8% mẫu dịch phế quản cấy mọc vi khuẩn</w:t>
      </w:r>
      <w:r w:rsidRPr="00F077C1">
        <w:rPr>
          <w:rFonts w:eastAsia="Times New Roman"/>
        </w:rPr>
        <w:t xml:space="preserve">, chủ yếu là </w:t>
      </w:r>
      <w:r w:rsidRPr="00F077C1">
        <w:rPr>
          <w:rFonts w:eastAsia="Times New Roman"/>
          <w:i/>
          <w:iCs/>
        </w:rPr>
        <w:t>A. baumannii, K. pneumoniae và P. aeruginosa</w:t>
      </w:r>
    </w:p>
    <w:p w14:paraId="67681262" w14:textId="77777777" w:rsidR="00A16DE4" w:rsidRPr="005E7544" w:rsidRDefault="00A16DE4" w:rsidP="003B2BAB">
      <w:pPr>
        <w:spacing w:after="0" w:line="350" w:lineRule="auto"/>
        <w:ind w:firstLine="720"/>
        <w:rPr>
          <w:rFonts w:eastAsia="Times New Roman"/>
          <w:color w:val="000000" w:themeColor="text1"/>
          <w:lang w:val="vi-VN"/>
        </w:rPr>
      </w:pPr>
      <w:r w:rsidRPr="005E7544">
        <w:rPr>
          <w:rFonts w:eastAsia="Times New Roman"/>
          <w:color w:val="000000" w:themeColor="text1"/>
        </w:rPr>
        <w:t xml:space="preserve">- </w:t>
      </w:r>
      <w:r w:rsidR="00F077C1" w:rsidRPr="00F077C1">
        <w:rPr>
          <w:rFonts w:eastAsia="Times New Roman"/>
        </w:rPr>
        <w:t xml:space="preserve">Trong tiên lượng, </w:t>
      </w:r>
      <w:r w:rsidR="00F077C1" w:rsidRPr="00F077C1">
        <w:rPr>
          <w:rFonts w:eastAsia="Times New Roman"/>
          <w:bCs/>
        </w:rPr>
        <w:t>thang điểm rBaux chứng tỏ giá trị dự báo tử vong tốt nhất</w:t>
      </w:r>
      <w:r w:rsidR="00F077C1" w:rsidRPr="00F077C1">
        <w:rPr>
          <w:rFonts w:eastAsia="Times New Roman"/>
        </w:rPr>
        <w:t xml:space="preserve"> với AUC = 0,84</w:t>
      </w:r>
      <w:r w:rsidRPr="00F077C1">
        <w:rPr>
          <w:rFonts w:eastAsia="Times New Roman"/>
          <w:color w:val="000000" w:themeColor="text1"/>
          <w:lang w:val="vi-VN"/>
        </w:rPr>
        <w:t xml:space="preserve">, </w:t>
      </w:r>
      <w:r w:rsidRPr="00F077C1">
        <w:rPr>
          <w:rFonts w:eastAsia="Times New Roman"/>
          <w:color w:val="000000" w:themeColor="text1"/>
        </w:rPr>
        <w:t>điểm cắt 106</w:t>
      </w:r>
      <w:r w:rsidRPr="00F077C1">
        <w:rPr>
          <w:rFonts w:eastAsia="Times New Roman"/>
          <w:color w:val="000000" w:themeColor="text1"/>
          <w:lang w:val="vi-VN"/>
        </w:rPr>
        <w:t>, độ nhạy 82,1%, độ đặc hiệu 70%.</w:t>
      </w:r>
    </w:p>
    <w:p w14:paraId="1E962F9E" w14:textId="77777777" w:rsidR="00F077C1" w:rsidRDefault="00A16DE4" w:rsidP="003B2BAB">
      <w:pPr>
        <w:spacing w:after="0" w:line="350" w:lineRule="auto"/>
        <w:rPr>
          <w:rFonts w:eastAsia="Times New Roman"/>
          <w:color w:val="000000" w:themeColor="text1"/>
          <w:lang w:val="vi-VN"/>
        </w:rPr>
      </w:pPr>
      <w:r w:rsidRPr="005E7544">
        <w:rPr>
          <w:rFonts w:eastAsia="Times New Roman"/>
          <w:b/>
          <w:bCs/>
          <w:color w:val="000000" w:themeColor="text1"/>
        </w:rPr>
        <w:t xml:space="preserve">2. </w:t>
      </w:r>
      <w:r w:rsidR="00BF3293">
        <w:rPr>
          <w:rFonts w:eastAsia="Times New Roman"/>
          <w:b/>
          <w:bCs/>
          <w:color w:val="000000" w:themeColor="text1"/>
          <w:spacing w:val="-8"/>
        </w:rPr>
        <w:t>Hiệu quả</w:t>
      </w:r>
      <w:r w:rsidRPr="005E7544">
        <w:rPr>
          <w:rFonts w:eastAsia="Times New Roman"/>
          <w:b/>
          <w:bCs/>
          <w:color w:val="000000" w:themeColor="text1"/>
          <w:spacing w:val="-8"/>
        </w:rPr>
        <w:t xml:space="preserve"> của nội soi phế quản kết hợp khí dung Heparin và N-Acetylcystein</w:t>
      </w:r>
      <w:r w:rsidRPr="005E7544">
        <w:rPr>
          <w:rFonts w:eastAsia="Times New Roman"/>
          <w:b/>
          <w:bCs/>
          <w:color w:val="000000" w:themeColor="text1"/>
          <w:spacing w:val="-8"/>
          <w:lang w:val="vi-VN"/>
        </w:rPr>
        <w:t xml:space="preserve"> trên bệnh nhân bỏng hô hấp</w:t>
      </w:r>
    </w:p>
    <w:p w14:paraId="02AD771A" w14:textId="77777777" w:rsidR="00F077C1" w:rsidRPr="00BA349C" w:rsidRDefault="00F077C1" w:rsidP="003B2BAB">
      <w:pPr>
        <w:spacing w:after="0" w:line="350" w:lineRule="auto"/>
        <w:ind w:firstLine="720"/>
        <w:rPr>
          <w:rFonts w:eastAsia="Times New Roman"/>
        </w:rPr>
      </w:pPr>
      <w:r w:rsidRPr="00BA349C">
        <w:rPr>
          <w:rFonts w:eastAsia="Times New Roman"/>
        </w:rPr>
        <w:t xml:space="preserve">Phác đồ can thiệp chứng </w:t>
      </w:r>
      <w:r w:rsidR="00B81FDE">
        <w:rPr>
          <w:rFonts w:eastAsia="Times New Roman"/>
        </w:rPr>
        <w:t>minh được</w:t>
      </w:r>
      <w:r w:rsidRPr="00BA349C">
        <w:rPr>
          <w:rFonts w:eastAsia="Times New Roman"/>
        </w:rPr>
        <w:t xml:space="preserve"> </w:t>
      </w:r>
      <w:r w:rsidRPr="00AB3DB1">
        <w:rPr>
          <w:rFonts w:eastAsia="Times New Roman"/>
          <w:bCs/>
        </w:rPr>
        <w:t>tính an toàn cao</w:t>
      </w:r>
      <w:r w:rsidRPr="00AB3DB1">
        <w:rPr>
          <w:rFonts w:eastAsia="Times New Roman"/>
        </w:rPr>
        <w:t xml:space="preserve">, </w:t>
      </w:r>
      <w:r w:rsidRPr="00BA349C">
        <w:rPr>
          <w:rFonts w:eastAsia="Times New Roman"/>
        </w:rPr>
        <w:t>không làm tăng các biến cố bất lợi hay gây ảnh hưởng có ý nghĩa thống kê đến các chỉ số đông máu toàn thân so với nhóm chứng (p &gt; 0,05).</w:t>
      </w:r>
    </w:p>
    <w:p w14:paraId="53BEC47C" w14:textId="77777777" w:rsidR="00F077C1" w:rsidRPr="00F077C1" w:rsidRDefault="00AB3DB1" w:rsidP="00F077C1">
      <w:pPr>
        <w:spacing w:after="0"/>
        <w:ind w:firstLine="720"/>
        <w:rPr>
          <w:rFonts w:eastAsia="Times New Roman"/>
        </w:rPr>
      </w:pPr>
      <w:r>
        <w:rPr>
          <w:rFonts w:eastAsia="Times New Roman"/>
        </w:rPr>
        <w:lastRenderedPageBreak/>
        <w:t xml:space="preserve">- </w:t>
      </w:r>
      <w:r w:rsidR="00F077C1" w:rsidRPr="00F077C1">
        <w:rPr>
          <w:rFonts w:eastAsia="Times New Roman"/>
        </w:rPr>
        <w:t xml:space="preserve">Về hiệu quả, phác đồ giúp cải thiện rõ rệt chức năng hô hấp. Tại ngày thứ 7, nhóm can thiệp có </w:t>
      </w:r>
      <w:r w:rsidR="00F077C1" w:rsidRPr="00F077C1">
        <w:rPr>
          <w:rFonts w:eastAsia="Times New Roman"/>
          <w:bCs/>
        </w:rPr>
        <w:t>độ giãn nở phổi phục hồi tốt hơn</w:t>
      </w:r>
      <w:r w:rsidR="00F077C1" w:rsidRPr="00F077C1">
        <w:rPr>
          <w:rFonts w:eastAsia="Times New Roman"/>
        </w:rPr>
        <w:t xml:space="preserve"> (50 so với 33 ml/cmH₂O; p &lt; 0,05) và duy trì thông khí với các mức áp lực đường thở thấp hơn có ý nghĩa thống kê (p &lt; 0,05). Khả năng trao đổi khí cũng cải thiện nhanh hơn, với </w:t>
      </w:r>
      <w:r w:rsidR="00F077C1" w:rsidRPr="00F077C1">
        <w:rPr>
          <w:rFonts w:eastAsia="Times New Roman"/>
          <w:bCs/>
        </w:rPr>
        <w:t>tỷ số PaO₂/FiO₂ cao hơn có ý nghĩa thống kê từ ngày thứ 2</w:t>
      </w:r>
      <w:r w:rsidR="00F077C1" w:rsidRPr="00F077C1">
        <w:rPr>
          <w:rFonts w:eastAsia="Times New Roman"/>
        </w:rPr>
        <w:t xml:space="preserve"> (329 so với 251 mmHg; p &lt; 0,05).</w:t>
      </w:r>
    </w:p>
    <w:p w14:paraId="5087F960" w14:textId="77777777" w:rsidR="00705B3E" w:rsidRPr="005A181F" w:rsidRDefault="00AB3DB1" w:rsidP="00A16DE4">
      <w:pPr>
        <w:spacing w:after="0"/>
        <w:ind w:firstLine="720"/>
        <w:rPr>
          <w:rFonts w:eastAsia="Times New Roman"/>
          <w:spacing w:val="4"/>
        </w:rPr>
      </w:pPr>
      <w:r w:rsidRPr="005A181F">
        <w:rPr>
          <w:rFonts w:eastAsia="Times New Roman"/>
          <w:spacing w:val="4"/>
        </w:rPr>
        <w:t xml:space="preserve">- </w:t>
      </w:r>
      <w:r w:rsidR="00F077C1" w:rsidRPr="005A181F">
        <w:rPr>
          <w:rFonts w:eastAsia="Times New Roman"/>
          <w:spacing w:val="4"/>
        </w:rPr>
        <w:t xml:space="preserve">Hiệu quả của phác đồ được khẳng định </w:t>
      </w:r>
      <w:r w:rsidR="00B81FDE" w:rsidRPr="005A181F">
        <w:rPr>
          <w:rFonts w:eastAsia="Times New Roman"/>
          <w:spacing w:val="4"/>
        </w:rPr>
        <w:t>bằng</w:t>
      </w:r>
      <w:r w:rsidR="00F077C1" w:rsidRPr="005A181F">
        <w:rPr>
          <w:rFonts w:eastAsia="Times New Roman"/>
          <w:spacing w:val="4"/>
        </w:rPr>
        <w:t xml:space="preserve"> mức độ tổn thương phổi</w:t>
      </w:r>
      <w:r w:rsidR="00B81FDE" w:rsidRPr="005A181F">
        <w:rPr>
          <w:rFonts w:eastAsia="Times New Roman"/>
          <w:spacing w:val="4"/>
        </w:rPr>
        <w:t xml:space="preserve"> giảm</w:t>
      </w:r>
      <w:r w:rsidR="00F077C1" w:rsidRPr="005A181F">
        <w:rPr>
          <w:rFonts w:eastAsia="Times New Roman"/>
          <w:spacing w:val="4"/>
        </w:rPr>
        <w:t xml:space="preserve">, thể hiện bằng </w:t>
      </w:r>
      <w:r w:rsidR="00F077C1" w:rsidRPr="005A181F">
        <w:rPr>
          <w:rFonts w:eastAsia="Times New Roman"/>
          <w:bCs/>
          <w:spacing w:val="4"/>
        </w:rPr>
        <w:t>điểm tổn thương phổi ở nhóm can thiệp tại ngày thứ 7 thấp hơn có ý nghĩa thống kê</w:t>
      </w:r>
      <w:r w:rsidR="00F077C1" w:rsidRPr="005A181F">
        <w:rPr>
          <w:rFonts w:eastAsia="Times New Roman"/>
          <w:spacing w:val="4"/>
        </w:rPr>
        <w:t xml:space="preserve"> so với nhóm chứng (trung vị 1,0 so với 1,375; p &lt; 0,05). </w:t>
      </w:r>
    </w:p>
    <w:p w14:paraId="5884B10C" w14:textId="672FE140" w:rsidR="00A16DE4" w:rsidRDefault="00705B3E" w:rsidP="00A16DE4">
      <w:pPr>
        <w:spacing w:after="0"/>
        <w:ind w:firstLine="720"/>
        <w:rPr>
          <w:rFonts w:eastAsia="Times New Roman"/>
        </w:rPr>
      </w:pPr>
      <w:r>
        <w:rPr>
          <w:rFonts w:eastAsia="Times New Roman"/>
        </w:rPr>
        <w:t xml:space="preserve">- </w:t>
      </w:r>
      <w:r w:rsidR="00F077C1" w:rsidRPr="00F077C1">
        <w:rPr>
          <w:rFonts w:eastAsia="Times New Roman"/>
        </w:rPr>
        <w:t xml:space="preserve">Về kết </w:t>
      </w:r>
      <w:r w:rsidR="00E27179">
        <w:rPr>
          <w:rFonts w:eastAsia="Times New Roman"/>
        </w:rPr>
        <w:t>quả</w:t>
      </w:r>
      <w:r w:rsidR="00F077C1" w:rsidRPr="00F077C1">
        <w:rPr>
          <w:rFonts w:eastAsia="Times New Roman"/>
        </w:rPr>
        <w:t xml:space="preserve"> lâm sàng, </w:t>
      </w:r>
      <w:r w:rsidR="00CE5D81">
        <w:rPr>
          <w:rFonts w:eastAsia="Times New Roman"/>
        </w:rPr>
        <w:t>hiệu quả của</w:t>
      </w:r>
      <w:r w:rsidR="00CE5D81" w:rsidRPr="00F077C1">
        <w:rPr>
          <w:rFonts w:eastAsia="Times New Roman"/>
        </w:rPr>
        <w:t xml:space="preserve"> </w:t>
      </w:r>
      <w:r w:rsidR="00F077C1" w:rsidRPr="00F077C1">
        <w:rPr>
          <w:rFonts w:eastAsia="Times New Roman"/>
        </w:rPr>
        <w:t>phác đồ</w:t>
      </w:r>
      <w:r w:rsidR="00CE5D81">
        <w:rPr>
          <w:rFonts w:eastAsia="Times New Roman"/>
        </w:rPr>
        <w:t xml:space="preserve"> can thiệp</w:t>
      </w:r>
      <w:r w:rsidR="00F077C1" w:rsidRPr="00F077C1">
        <w:rPr>
          <w:rFonts w:eastAsia="Times New Roman"/>
        </w:rPr>
        <w:t xml:space="preserve"> </w:t>
      </w:r>
      <w:r w:rsidR="00E27179">
        <w:rPr>
          <w:rFonts w:eastAsia="Times New Roman"/>
        </w:rPr>
        <w:t xml:space="preserve">có </w:t>
      </w:r>
      <w:r w:rsidR="00CE5D81" w:rsidRPr="00F077C1">
        <w:rPr>
          <w:rFonts w:eastAsia="Times New Roman"/>
          <w:bCs/>
        </w:rPr>
        <w:t>ý nghĩa thống kê</w:t>
      </w:r>
      <w:r w:rsidR="00CE5D81">
        <w:rPr>
          <w:rFonts w:eastAsia="Times New Roman"/>
        </w:rPr>
        <w:t xml:space="preserve"> </w:t>
      </w:r>
      <w:r w:rsidR="00F077C1" w:rsidRPr="00F077C1">
        <w:rPr>
          <w:rFonts w:eastAsia="Times New Roman"/>
          <w:bCs/>
        </w:rPr>
        <w:t>giảm tỷ lệ tử vong ở ngày thứ 14</w:t>
      </w:r>
      <w:r w:rsidR="00F077C1" w:rsidRPr="00F077C1">
        <w:rPr>
          <w:rFonts w:eastAsia="Times New Roman"/>
        </w:rPr>
        <w:t xml:space="preserve"> (42,1% so với 65,8%; p = 0,038) và </w:t>
      </w:r>
      <w:r w:rsidR="00F077C1" w:rsidRPr="00F077C1">
        <w:rPr>
          <w:rFonts w:eastAsia="Times New Roman"/>
          <w:bCs/>
        </w:rPr>
        <w:t>ngày thứ 28</w:t>
      </w:r>
      <w:r w:rsidR="00F077C1" w:rsidRPr="00F077C1">
        <w:rPr>
          <w:rFonts w:eastAsia="Times New Roman"/>
        </w:rPr>
        <w:t xml:space="preserve"> (57,9% so với 81,6%; p = 0,025)</w:t>
      </w:r>
      <w:r w:rsidR="00F77B87">
        <w:rPr>
          <w:rFonts w:eastAsia="Times New Roman"/>
        </w:rPr>
        <w:t xml:space="preserve">. </w:t>
      </w:r>
      <w:r w:rsidR="00F77B87">
        <w:t>Mức giảm ARR là 23,7% và chỉ số NNT = 4 ở cả hai thời điểm 14 và 28 ngày</w:t>
      </w:r>
      <w:r w:rsidR="00F077C1" w:rsidRPr="00F077C1">
        <w:rPr>
          <w:rFonts w:eastAsia="Times New Roman"/>
        </w:rPr>
        <w:t xml:space="preserve">. </w:t>
      </w:r>
      <w:r w:rsidR="00CE5D81">
        <w:t>Phân tích hồi quy Cox đa biến xác định phác đồ can thiệp là một yếu tố bảo vệ độc lập, làm giảm 55% nguy cơ tử vong trong</w:t>
      </w:r>
      <w:r w:rsidR="00F77B87">
        <w:t xml:space="preserve"> 14 và</w:t>
      </w:r>
      <w:r w:rsidR="00CE5D81">
        <w:t xml:space="preserve"> 28 ngày đầu (HR = 0,45; p = 0,0</w:t>
      </w:r>
      <w:r w:rsidR="00F77B87">
        <w:t>28 và 0,017</w:t>
      </w:r>
      <w:r w:rsidR="00CE5D81">
        <w:t>).</w:t>
      </w:r>
    </w:p>
    <w:p w14:paraId="75890EB2" w14:textId="77777777" w:rsidR="00CE5D81" w:rsidRPr="00F077C1" w:rsidRDefault="00CE5D81" w:rsidP="00A16DE4">
      <w:pPr>
        <w:spacing w:after="0"/>
        <w:ind w:firstLine="720"/>
        <w:rPr>
          <w:color w:val="000000" w:themeColor="text1"/>
          <w:lang w:val="vi-VN"/>
        </w:rPr>
      </w:pPr>
    </w:p>
    <w:p w14:paraId="2605ADBD" w14:textId="77777777" w:rsidR="00342B1C" w:rsidRDefault="00342B1C" w:rsidP="00342B1C">
      <w:pPr>
        <w:spacing w:after="0"/>
        <w:ind w:firstLine="720"/>
        <w:rPr>
          <w:rFonts w:eastAsia="Times New Roman"/>
          <w:bCs/>
          <w:color w:val="000000" w:themeColor="text1"/>
        </w:rPr>
      </w:pPr>
    </w:p>
    <w:p w14:paraId="42E6F4DE" w14:textId="77777777" w:rsidR="00F077C1" w:rsidRDefault="00F077C1" w:rsidP="00342B1C">
      <w:pPr>
        <w:spacing w:after="0"/>
        <w:ind w:firstLine="720"/>
        <w:rPr>
          <w:rFonts w:eastAsia="Times New Roman"/>
          <w:bCs/>
          <w:color w:val="000000" w:themeColor="text1"/>
        </w:rPr>
      </w:pPr>
    </w:p>
    <w:p w14:paraId="314CADE2" w14:textId="77777777" w:rsidR="00F077C1" w:rsidRDefault="00F077C1" w:rsidP="00342B1C">
      <w:pPr>
        <w:spacing w:after="0"/>
        <w:ind w:firstLine="720"/>
        <w:rPr>
          <w:rFonts w:eastAsia="Times New Roman"/>
          <w:bCs/>
          <w:color w:val="000000" w:themeColor="text1"/>
        </w:rPr>
      </w:pPr>
    </w:p>
    <w:p w14:paraId="65B78AA5" w14:textId="77777777" w:rsidR="00F077C1" w:rsidRDefault="00F077C1" w:rsidP="00342B1C">
      <w:pPr>
        <w:spacing w:after="0"/>
        <w:ind w:firstLine="720"/>
        <w:rPr>
          <w:rFonts w:eastAsia="Times New Roman"/>
          <w:bCs/>
          <w:color w:val="000000" w:themeColor="text1"/>
        </w:rPr>
      </w:pPr>
    </w:p>
    <w:p w14:paraId="4D4ECA16" w14:textId="77777777" w:rsidR="00F077C1" w:rsidRDefault="00F077C1" w:rsidP="00342B1C">
      <w:pPr>
        <w:spacing w:after="0"/>
        <w:ind w:firstLine="720"/>
        <w:rPr>
          <w:rFonts w:eastAsia="Times New Roman"/>
          <w:bCs/>
          <w:color w:val="000000" w:themeColor="text1"/>
        </w:rPr>
      </w:pPr>
    </w:p>
    <w:p w14:paraId="62AB8847" w14:textId="77777777" w:rsidR="00F077C1" w:rsidRDefault="00F077C1" w:rsidP="00342B1C">
      <w:pPr>
        <w:spacing w:after="0"/>
        <w:ind w:firstLine="720"/>
        <w:rPr>
          <w:rFonts w:eastAsia="Times New Roman"/>
          <w:bCs/>
          <w:color w:val="000000" w:themeColor="text1"/>
        </w:rPr>
      </w:pPr>
    </w:p>
    <w:p w14:paraId="69980746" w14:textId="77777777" w:rsidR="00F077C1" w:rsidRDefault="00F077C1" w:rsidP="00342B1C">
      <w:pPr>
        <w:spacing w:after="0"/>
        <w:ind w:firstLine="720"/>
        <w:rPr>
          <w:rFonts w:eastAsia="Times New Roman"/>
          <w:bCs/>
          <w:color w:val="000000" w:themeColor="text1"/>
        </w:rPr>
      </w:pPr>
    </w:p>
    <w:p w14:paraId="085BEF76" w14:textId="77777777" w:rsidR="00F077C1" w:rsidRDefault="00F077C1" w:rsidP="00342B1C">
      <w:pPr>
        <w:spacing w:after="0"/>
        <w:ind w:firstLine="720"/>
        <w:rPr>
          <w:rFonts w:eastAsia="Times New Roman"/>
          <w:bCs/>
          <w:color w:val="000000" w:themeColor="text1"/>
        </w:rPr>
      </w:pPr>
    </w:p>
    <w:p w14:paraId="49FE2BFA" w14:textId="77777777" w:rsidR="00F077C1" w:rsidRDefault="00F077C1" w:rsidP="00342B1C">
      <w:pPr>
        <w:spacing w:after="0"/>
        <w:ind w:firstLine="720"/>
        <w:rPr>
          <w:rFonts w:eastAsia="Times New Roman"/>
          <w:bCs/>
          <w:color w:val="000000" w:themeColor="text1"/>
        </w:rPr>
      </w:pPr>
    </w:p>
    <w:p w14:paraId="36E9F2CF" w14:textId="77777777" w:rsidR="00F077C1" w:rsidRDefault="00F077C1" w:rsidP="00342B1C">
      <w:pPr>
        <w:spacing w:after="0"/>
        <w:ind w:firstLine="720"/>
        <w:rPr>
          <w:rFonts w:eastAsia="Times New Roman"/>
          <w:bCs/>
          <w:color w:val="000000" w:themeColor="text1"/>
        </w:rPr>
      </w:pPr>
    </w:p>
    <w:p w14:paraId="4814B2A2" w14:textId="77777777" w:rsidR="00F077C1" w:rsidRPr="005E7544" w:rsidRDefault="00F077C1" w:rsidP="00342B1C">
      <w:pPr>
        <w:spacing w:after="0"/>
        <w:ind w:firstLine="720"/>
        <w:rPr>
          <w:rFonts w:eastAsia="Times New Roman"/>
          <w:strike/>
          <w:color w:val="000000" w:themeColor="text1"/>
        </w:rPr>
      </w:pPr>
    </w:p>
    <w:p w14:paraId="2E93EA89" w14:textId="77777777" w:rsidR="00945A13" w:rsidRPr="005E7544" w:rsidRDefault="00945A13" w:rsidP="00C45F5C">
      <w:pPr>
        <w:spacing w:after="0"/>
        <w:jc w:val="center"/>
        <w:outlineLvl w:val="0"/>
        <w:rPr>
          <w:b/>
          <w:color w:val="000000" w:themeColor="text1"/>
          <w:lang w:val="fr-FR"/>
        </w:rPr>
      </w:pPr>
      <w:bookmarkStart w:id="961" w:name="_Toc210205070"/>
      <w:r w:rsidRPr="005E7544">
        <w:rPr>
          <w:b/>
          <w:color w:val="000000" w:themeColor="text1"/>
          <w:lang w:val="fr-FR"/>
        </w:rPr>
        <w:lastRenderedPageBreak/>
        <w:t>KIẾN NGHỊ</w:t>
      </w:r>
      <w:bookmarkEnd w:id="961"/>
    </w:p>
    <w:p w14:paraId="7B99463C" w14:textId="77777777" w:rsidR="00945A13" w:rsidRPr="005E7544" w:rsidRDefault="00945A13" w:rsidP="00334E80">
      <w:pPr>
        <w:rPr>
          <w:color w:val="000000" w:themeColor="text1"/>
          <w:sz w:val="20"/>
          <w:lang w:val="fr-FR"/>
        </w:rPr>
      </w:pPr>
    </w:p>
    <w:p w14:paraId="42285C0A" w14:textId="77777777" w:rsidR="00A16DE4" w:rsidRPr="00F040E2" w:rsidRDefault="00F040E2" w:rsidP="00C66D8E">
      <w:pPr>
        <w:pStyle w:val="ListParagraph"/>
        <w:spacing w:after="0" w:line="360" w:lineRule="auto"/>
        <w:ind w:left="0" w:firstLine="720"/>
        <w:jc w:val="both"/>
        <w:rPr>
          <w:rFonts w:ascii="Times New Roman" w:hAnsi="Times New Roman"/>
          <w:color w:val="000000" w:themeColor="text1"/>
          <w:sz w:val="28"/>
          <w:lang w:val="vi-VN"/>
        </w:rPr>
      </w:pPr>
      <w:bookmarkStart w:id="962" w:name="_Toc189657069"/>
      <w:bookmarkStart w:id="963" w:name="_Toc192852723"/>
      <w:bookmarkStart w:id="964" w:name="_Toc193887607"/>
      <w:bookmarkStart w:id="965" w:name="_Toc197327475"/>
      <w:bookmarkStart w:id="966" w:name="_Toc197974039"/>
      <w:r w:rsidRPr="00F040E2">
        <w:rPr>
          <w:rFonts w:ascii="Times New Roman" w:hAnsi="Times New Roman"/>
          <w:sz w:val="28"/>
        </w:rPr>
        <w:t>Tiếp tục thực hiện nghiên cứu đa trung tâm với cỡ mẫu lớn hơn để khẳng định hiệu quả và tính an toàn của phác đồ. Kết quả là cơ sở khoa học để xây dựng và triển khai quy trình chuẩn về điều trị bỏng hô hấp bằng nội soi phế quản kết hợp khí dung Heparin và N-Acetylcystein.</w:t>
      </w:r>
    </w:p>
    <w:p w14:paraId="215FC95F" w14:textId="77777777" w:rsidR="00A16DE4" w:rsidRPr="005E7544" w:rsidRDefault="00A16DE4" w:rsidP="00C66D8E">
      <w:pPr>
        <w:spacing w:after="0"/>
        <w:ind w:firstLine="720"/>
        <w:rPr>
          <w:color w:val="000000" w:themeColor="text1"/>
          <w:lang w:val="vi-VN"/>
        </w:rPr>
      </w:pPr>
    </w:p>
    <w:p w14:paraId="72BCFDE7" w14:textId="77777777" w:rsidR="00F040E2" w:rsidRDefault="00F040E2" w:rsidP="0046399C">
      <w:pPr>
        <w:pStyle w:val="Heading1"/>
        <w:spacing w:before="0" w:line="360" w:lineRule="auto"/>
        <w:jc w:val="center"/>
        <w:rPr>
          <w:rFonts w:ascii="Times New Roman" w:hAnsi="Times New Roman" w:cs="Times New Roman"/>
          <w:b/>
          <w:color w:val="000000" w:themeColor="text1"/>
          <w:sz w:val="28"/>
          <w:szCs w:val="28"/>
          <w:lang w:val="fr-FR"/>
        </w:rPr>
      </w:pPr>
      <w:bookmarkStart w:id="967" w:name="_Toc199252191"/>
      <w:bookmarkStart w:id="968" w:name="_Toc201128712"/>
    </w:p>
    <w:p w14:paraId="57657031" w14:textId="77777777" w:rsidR="00C06490" w:rsidRDefault="00C06490" w:rsidP="00F040E2">
      <w:pPr>
        <w:rPr>
          <w:lang w:val="fr-FR"/>
        </w:rPr>
        <w:sectPr w:rsidR="00C06490" w:rsidSect="00962E86">
          <w:headerReference w:type="default" r:id="rId39"/>
          <w:pgSz w:w="11906" w:h="16838" w:code="9"/>
          <w:pgMar w:top="1701" w:right="1134" w:bottom="1701" w:left="1985" w:header="720" w:footer="720" w:gutter="0"/>
          <w:pgNumType w:start="1"/>
          <w:cols w:space="720"/>
          <w:docGrid w:linePitch="360"/>
        </w:sectPr>
      </w:pPr>
    </w:p>
    <w:p w14:paraId="698DE994" w14:textId="77777777" w:rsidR="00945A13" w:rsidRPr="005E7544" w:rsidRDefault="00945A13" w:rsidP="0046399C">
      <w:pPr>
        <w:pStyle w:val="Heading1"/>
        <w:spacing w:before="0" w:line="360" w:lineRule="auto"/>
        <w:jc w:val="center"/>
        <w:rPr>
          <w:rFonts w:ascii="Times New Roman" w:hAnsi="Times New Roman" w:cs="Times New Roman"/>
          <w:b/>
          <w:color w:val="000000" w:themeColor="text1"/>
          <w:sz w:val="28"/>
          <w:szCs w:val="28"/>
          <w:lang w:val="fr-FR"/>
        </w:rPr>
      </w:pPr>
      <w:bookmarkStart w:id="969" w:name="_Toc205191684"/>
      <w:bookmarkStart w:id="970" w:name="_Toc205284248"/>
      <w:bookmarkStart w:id="971" w:name="_Toc210205071"/>
      <w:r w:rsidRPr="005E7544">
        <w:rPr>
          <w:rFonts w:ascii="Times New Roman" w:hAnsi="Times New Roman" w:cs="Times New Roman"/>
          <w:b/>
          <w:color w:val="000000" w:themeColor="text1"/>
          <w:sz w:val="28"/>
          <w:szCs w:val="28"/>
          <w:lang w:val="fr-FR"/>
        </w:rPr>
        <w:lastRenderedPageBreak/>
        <w:t>DANH MỤC CÁC CÔNG TRÌNH</w:t>
      </w:r>
      <w:r w:rsidR="00F82B25">
        <w:rPr>
          <w:rFonts w:ascii="Times New Roman" w:hAnsi="Times New Roman" w:cs="Times New Roman"/>
          <w:b/>
          <w:color w:val="000000" w:themeColor="text1"/>
          <w:sz w:val="28"/>
          <w:szCs w:val="28"/>
          <w:lang w:val="fr-FR"/>
        </w:rPr>
        <w:t xml:space="preserve"> KHOA HỌC</w:t>
      </w:r>
      <w:r w:rsidRPr="005E7544">
        <w:rPr>
          <w:rFonts w:ascii="Times New Roman" w:hAnsi="Times New Roman" w:cs="Times New Roman"/>
          <w:b/>
          <w:color w:val="000000" w:themeColor="text1"/>
          <w:sz w:val="28"/>
          <w:szCs w:val="28"/>
          <w:lang w:val="fr-FR"/>
        </w:rPr>
        <w:t xml:space="preserve"> CÔNG BỐ KẾT QUẢ NGHIÊN CỨU CỦA ĐỀ TÀI LUẬN ÁN</w:t>
      </w:r>
      <w:bookmarkEnd w:id="962"/>
      <w:bookmarkEnd w:id="963"/>
      <w:bookmarkEnd w:id="964"/>
      <w:bookmarkEnd w:id="965"/>
      <w:bookmarkEnd w:id="966"/>
      <w:bookmarkEnd w:id="967"/>
      <w:bookmarkEnd w:id="968"/>
      <w:bookmarkEnd w:id="969"/>
      <w:bookmarkEnd w:id="970"/>
      <w:bookmarkEnd w:id="971"/>
    </w:p>
    <w:p w14:paraId="0446D48C" w14:textId="77777777" w:rsidR="00945A13" w:rsidRPr="005E7544" w:rsidRDefault="00945A13" w:rsidP="00945A13">
      <w:pPr>
        <w:pStyle w:val="Heading1"/>
        <w:rPr>
          <w:rFonts w:ascii="Times New Roman" w:hAnsi="Times New Roman" w:cs="Times New Roman"/>
          <w:b/>
          <w:color w:val="000000" w:themeColor="text1"/>
          <w:sz w:val="4"/>
          <w:szCs w:val="28"/>
          <w:lang w:val="fr-FR"/>
        </w:rPr>
      </w:pPr>
      <w:bookmarkStart w:id="972" w:name="_Toc188831698"/>
    </w:p>
    <w:p w14:paraId="2C54A30D" w14:textId="77777777" w:rsidR="00945A13" w:rsidRPr="005E7544" w:rsidRDefault="00945A13" w:rsidP="00B266A0">
      <w:pPr>
        <w:pStyle w:val="Heading1"/>
        <w:numPr>
          <w:ilvl w:val="0"/>
          <w:numId w:val="8"/>
        </w:numPr>
        <w:spacing w:line="360" w:lineRule="auto"/>
        <w:ind w:left="357" w:hanging="357"/>
        <w:jc w:val="both"/>
        <w:rPr>
          <w:rFonts w:ascii="Times New Roman" w:hAnsi="Times New Roman" w:cs="Times New Roman"/>
          <w:color w:val="000000" w:themeColor="text1"/>
          <w:sz w:val="28"/>
          <w:szCs w:val="28"/>
        </w:rPr>
      </w:pPr>
      <w:bookmarkStart w:id="973" w:name="_Toc189657070"/>
      <w:bookmarkStart w:id="974" w:name="_Toc192852724"/>
      <w:bookmarkStart w:id="975" w:name="_Toc193887608"/>
      <w:bookmarkStart w:id="976" w:name="_Toc197327476"/>
      <w:bookmarkStart w:id="977" w:name="_Toc197974040"/>
      <w:bookmarkStart w:id="978" w:name="_Toc199252192"/>
      <w:bookmarkStart w:id="979" w:name="_Toc201128713"/>
      <w:bookmarkStart w:id="980" w:name="_Toc205191685"/>
      <w:bookmarkStart w:id="981" w:name="_Toc205284249"/>
      <w:bookmarkStart w:id="982" w:name="_Toc210205072"/>
      <w:r w:rsidRPr="005E7544">
        <w:rPr>
          <w:rFonts w:ascii="Times New Roman" w:hAnsi="Times New Roman" w:cs="Times New Roman"/>
          <w:b/>
          <w:color w:val="000000" w:themeColor="text1"/>
          <w:sz w:val="28"/>
          <w:szCs w:val="28"/>
        </w:rPr>
        <w:t>Nguyễn Thái Ngọc Minh., Trần Đình Hùng., Nguyễn Như Lâm</w:t>
      </w:r>
      <w:r w:rsidRPr="005E7544">
        <w:rPr>
          <w:rFonts w:ascii="Times New Roman" w:hAnsi="Times New Roman" w:cs="Times New Roman"/>
          <w:color w:val="000000" w:themeColor="text1"/>
          <w:sz w:val="28"/>
          <w:szCs w:val="28"/>
        </w:rPr>
        <w:t xml:space="preserve"> (2024). Đánh giá vai trò tiên lượng tử vong của một số thang điểm trên bệnh nhân bỏng hô hấp. </w:t>
      </w:r>
      <w:r w:rsidRPr="005E7544">
        <w:rPr>
          <w:rFonts w:ascii="Times New Roman" w:hAnsi="Times New Roman" w:cs="Times New Roman"/>
          <w:i/>
          <w:iCs/>
          <w:color w:val="000000" w:themeColor="text1"/>
          <w:sz w:val="28"/>
          <w:szCs w:val="28"/>
        </w:rPr>
        <w:t>Tạp chí Y học Việt Nam</w:t>
      </w:r>
      <w:r w:rsidRPr="005E7544">
        <w:rPr>
          <w:rFonts w:ascii="Times New Roman" w:hAnsi="Times New Roman" w:cs="Times New Roman"/>
          <w:color w:val="000000" w:themeColor="text1"/>
          <w:sz w:val="28"/>
          <w:szCs w:val="28"/>
        </w:rPr>
        <w:t>, </w:t>
      </w:r>
      <w:r w:rsidRPr="00F82B25">
        <w:rPr>
          <w:rFonts w:ascii="Times New Roman" w:hAnsi="Times New Roman" w:cs="Times New Roman"/>
          <w:i/>
          <w:iCs/>
          <w:color w:val="000000" w:themeColor="text1"/>
          <w:sz w:val="28"/>
          <w:szCs w:val="28"/>
        </w:rPr>
        <w:t>539</w:t>
      </w:r>
      <w:r w:rsidRPr="00F82B25">
        <w:rPr>
          <w:rFonts w:ascii="Times New Roman" w:hAnsi="Times New Roman" w:cs="Times New Roman"/>
          <w:i/>
          <w:color w:val="000000" w:themeColor="text1"/>
          <w:sz w:val="28"/>
          <w:szCs w:val="28"/>
        </w:rPr>
        <w:t>(1B)</w:t>
      </w:r>
      <w:bookmarkEnd w:id="973"/>
      <w:bookmarkEnd w:id="974"/>
      <w:bookmarkEnd w:id="975"/>
      <w:bookmarkEnd w:id="976"/>
      <w:bookmarkEnd w:id="977"/>
      <w:bookmarkEnd w:id="978"/>
      <w:bookmarkEnd w:id="979"/>
      <w:bookmarkEnd w:id="980"/>
      <w:bookmarkEnd w:id="981"/>
      <w:r w:rsidR="00F82B25" w:rsidRPr="00F82B25">
        <w:rPr>
          <w:rFonts w:ascii="Times New Roman" w:hAnsi="Times New Roman" w:cs="Times New Roman"/>
          <w:i/>
          <w:color w:val="000000" w:themeColor="text1"/>
          <w:sz w:val="28"/>
          <w:szCs w:val="28"/>
        </w:rPr>
        <w:t>, 320-324</w:t>
      </w:r>
      <w:bookmarkEnd w:id="982"/>
    </w:p>
    <w:p w14:paraId="45FFF94C" w14:textId="77777777" w:rsidR="00945A13" w:rsidRPr="005E7544" w:rsidRDefault="00945A13" w:rsidP="00B266A0">
      <w:pPr>
        <w:pStyle w:val="ListParagraph"/>
        <w:keepNext/>
        <w:keepLines/>
        <w:numPr>
          <w:ilvl w:val="0"/>
          <w:numId w:val="8"/>
        </w:numPr>
        <w:spacing w:before="240" w:after="0" w:line="360" w:lineRule="auto"/>
        <w:ind w:left="357" w:hanging="357"/>
        <w:contextualSpacing w:val="0"/>
        <w:jc w:val="both"/>
        <w:outlineLvl w:val="0"/>
        <w:rPr>
          <w:rFonts w:ascii="Times New Roman" w:hAnsi="Times New Roman"/>
          <w:color w:val="000000" w:themeColor="text1"/>
          <w:sz w:val="28"/>
        </w:rPr>
      </w:pPr>
      <w:bookmarkStart w:id="983" w:name="_Toc189657071"/>
      <w:bookmarkStart w:id="984" w:name="_Toc192852725"/>
      <w:bookmarkStart w:id="985" w:name="_Toc193887609"/>
      <w:bookmarkStart w:id="986" w:name="_Toc197327477"/>
      <w:bookmarkStart w:id="987" w:name="_Toc197974041"/>
      <w:bookmarkStart w:id="988" w:name="_Toc199252193"/>
      <w:bookmarkStart w:id="989" w:name="_Toc201128714"/>
      <w:bookmarkStart w:id="990" w:name="_Toc205191686"/>
      <w:bookmarkStart w:id="991" w:name="_Toc205284250"/>
      <w:bookmarkStart w:id="992" w:name="_Toc210205073"/>
      <w:r w:rsidRPr="005E7544">
        <w:rPr>
          <w:rFonts w:ascii="Times New Roman" w:hAnsi="Times New Roman"/>
          <w:b/>
          <w:color w:val="000000" w:themeColor="text1"/>
          <w:sz w:val="28"/>
        </w:rPr>
        <w:t>Nguyễn Thái Ngọc Minh., Trần Đình Hùng., Nguyễn Như Lâm</w:t>
      </w:r>
      <w:r w:rsidRPr="005E7544">
        <w:rPr>
          <w:rFonts w:ascii="Times New Roman" w:hAnsi="Times New Roman"/>
          <w:color w:val="000000" w:themeColor="text1"/>
          <w:sz w:val="28"/>
        </w:rPr>
        <w:t xml:space="preserve"> (2024). Đánh giá sự biến đổi và vai trò tiên lượng của nồng độ SpCO vào viện trên bệnh nhân bỏng hô hấp. </w:t>
      </w:r>
      <w:r w:rsidRPr="005E7544">
        <w:rPr>
          <w:rFonts w:ascii="Times New Roman" w:hAnsi="Times New Roman"/>
          <w:i/>
          <w:iCs/>
          <w:color w:val="000000" w:themeColor="text1"/>
          <w:sz w:val="28"/>
        </w:rPr>
        <w:t>Tạp chí Y Dược học Quân sự</w:t>
      </w:r>
      <w:r w:rsidRPr="005E7544">
        <w:rPr>
          <w:rFonts w:ascii="Times New Roman" w:hAnsi="Times New Roman"/>
          <w:color w:val="000000" w:themeColor="text1"/>
          <w:sz w:val="28"/>
        </w:rPr>
        <w:t>, </w:t>
      </w:r>
      <w:r w:rsidRPr="005E7544">
        <w:rPr>
          <w:rFonts w:ascii="Times New Roman" w:hAnsi="Times New Roman"/>
          <w:i/>
          <w:iCs/>
          <w:color w:val="000000" w:themeColor="text1"/>
          <w:sz w:val="28"/>
        </w:rPr>
        <w:t>49</w:t>
      </w:r>
      <w:r w:rsidRPr="005E7544">
        <w:rPr>
          <w:rFonts w:ascii="Times New Roman" w:hAnsi="Times New Roman"/>
          <w:color w:val="000000" w:themeColor="text1"/>
          <w:sz w:val="28"/>
        </w:rPr>
        <w:t>(5</w:t>
      </w:r>
      <w:r w:rsidRPr="00F82B25">
        <w:rPr>
          <w:rFonts w:ascii="Times New Roman" w:hAnsi="Times New Roman"/>
          <w:i/>
          <w:color w:val="000000" w:themeColor="text1"/>
          <w:sz w:val="28"/>
        </w:rPr>
        <w:t>), 192-201.</w:t>
      </w:r>
      <w:bookmarkEnd w:id="983"/>
      <w:bookmarkEnd w:id="984"/>
      <w:bookmarkEnd w:id="985"/>
      <w:bookmarkEnd w:id="986"/>
      <w:bookmarkEnd w:id="987"/>
      <w:bookmarkEnd w:id="988"/>
      <w:bookmarkEnd w:id="989"/>
      <w:bookmarkEnd w:id="990"/>
      <w:bookmarkEnd w:id="991"/>
      <w:bookmarkEnd w:id="992"/>
    </w:p>
    <w:p w14:paraId="080BAEB5" w14:textId="77777777" w:rsidR="00945A13" w:rsidRPr="005E7544" w:rsidRDefault="00945A13" w:rsidP="00B266A0">
      <w:pPr>
        <w:pStyle w:val="ListParagraph"/>
        <w:keepNext/>
        <w:keepLines/>
        <w:numPr>
          <w:ilvl w:val="0"/>
          <w:numId w:val="8"/>
        </w:numPr>
        <w:spacing w:before="240" w:after="0" w:line="360" w:lineRule="auto"/>
        <w:ind w:left="357" w:hanging="357"/>
        <w:contextualSpacing w:val="0"/>
        <w:jc w:val="both"/>
        <w:outlineLvl w:val="0"/>
        <w:rPr>
          <w:rFonts w:ascii="Times New Roman" w:hAnsi="Times New Roman"/>
          <w:color w:val="000000" w:themeColor="text1"/>
          <w:sz w:val="28"/>
        </w:rPr>
      </w:pPr>
      <w:bookmarkStart w:id="993" w:name="_Toc189657072"/>
      <w:bookmarkStart w:id="994" w:name="_Toc192852726"/>
      <w:bookmarkStart w:id="995" w:name="_Toc193887610"/>
      <w:bookmarkStart w:id="996" w:name="_Toc197327478"/>
      <w:bookmarkStart w:id="997" w:name="_Toc197974042"/>
      <w:bookmarkStart w:id="998" w:name="_Toc199252194"/>
      <w:bookmarkStart w:id="999" w:name="_Toc201128715"/>
      <w:bookmarkStart w:id="1000" w:name="_Toc205191687"/>
      <w:bookmarkStart w:id="1001" w:name="_Toc205284251"/>
      <w:bookmarkStart w:id="1002" w:name="_Toc210205074"/>
      <w:r w:rsidRPr="005E7544">
        <w:rPr>
          <w:rFonts w:ascii="Times New Roman" w:hAnsi="Times New Roman"/>
          <w:b/>
          <w:color w:val="000000" w:themeColor="text1"/>
          <w:sz w:val="28"/>
        </w:rPr>
        <w:t>Nguyễn Thái Ngọc Minh., Trần Đình Hùng., Nguyễn Như Lâm</w:t>
      </w:r>
      <w:r w:rsidRPr="005E7544">
        <w:rPr>
          <w:rFonts w:ascii="Times New Roman" w:hAnsi="Times New Roman"/>
          <w:color w:val="000000" w:themeColor="text1"/>
          <w:sz w:val="28"/>
        </w:rPr>
        <w:t xml:space="preserve">  (2024). Đánh giá tác dụng của phương pháp nội soi phế quản kết hợp khí dung Heparin và N-Acetylcystein trên một số chỉ số hô hấp và khí máu ở bệnh nhân bỏng hô hấp. </w:t>
      </w:r>
      <w:r w:rsidRPr="005E7544">
        <w:rPr>
          <w:rFonts w:ascii="Times New Roman" w:hAnsi="Times New Roman"/>
          <w:i/>
          <w:iCs/>
          <w:color w:val="000000" w:themeColor="text1"/>
          <w:sz w:val="28"/>
        </w:rPr>
        <w:t>Tạp chí Y học Việt Nam</w:t>
      </w:r>
      <w:r w:rsidRPr="005E7544">
        <w:rPr>
          <w:rFonts w:ascii="Times New Roman" w:hAnsi="Times New Roman"/>
          <w:color w:val="000000" w:themeColor="text1"/>
          <w:sz w:val="28"/>
        </w:rPr>
        <w:t>, </w:t>
      </w:r>
      <w:r w:rsidRPr="00F82B25">
        <w:rPr>
          <w:rFonts w:ascii="Times New Roman" w:hAnsi="Times New Roman"/>
          <w:i/>
          <w:iCs/>
          <w:color w:val="000000" w:themeColor="text1"/>
          <w:sz w:val="28"/>
        </w:rPr>
        <w:t>541</w:t>
      </w:r>
      <w:r w:rsidRPr="00F82B25">
        <w:rPr>
          <w:rFonts w:ascii="Times New Roman" w:hAnsi="Times New Roman"/>
          <w:i/>
          <w:color w:val="000000" w:themeColor="text1"/>
          <w:sz w:val="28"/>
        </w:rPr>
        <w:t>(2)</w:t>
      </w:r>
      <w:bookmarkEnd w:id="993"/>
      <w:bookmarkEnd w:id="994"/>
      <w:bookmarkEnd w:id="995"/>
      <w:bookmarkEnd w:id="996"/>
      <w:bookmarkEnd w:id="997"/>
      <w:bookmarkEnd w:id="998"/>
      <w:bookmarkEnd w:id="999"/>
      <w:bookmarkEnd w:id="1000"/>
      <w:bookmarkEnd w:id="1001"/>
      <w:r w:rsidR="00F82B25" w:rsidRPr="00F82B25">
        <w:rPr>
          <w:rFonts w:ascii="Times New Roman" w:hAnsi="Times New Roman"/>
          <w:i/>
          <w:color w:val="000000" w:themeColor="text1"/>
          <w:sz w:val="28"/>
        </w:rPr>
        <w:t>, 372-376.</w:t>
      </w:r>
      <w:bookmarkEnd w:id="1002"/>
    </w:p>
    <w:p w14:paraId="4339FDEA" w14:textId="77777777" w:rsidR="00945A13" w:rsidRPr="005E7544" w:rsidRDefault="00945A13" w:rsidP="00945A13">
      <w:pPr>
        <w:pStyle w:val="Heading1"/>
        <w:rPr>
          <w:rFonts w:ascii="Times New Roman" w:hAnsi="Times New Roman" w:cs="Times New Roman"/>
          <w:b/>
          <w:color w:val="000000" w:themeColor="text1"/>
          <w:sz w:val="28"/>
          <w:szCs w:val="28"/>
          <w:lang w:val="fr-FR"/>
        </w:rPr>
      </w:pPr>
    </w:p>
    <w:p w14:paraId="22CEE1A3" w14:textId="77777777" w:rsidR="00945A13" w:rsidRPr="005E7544" w:rsidRDefault="00945A13" w:rsidP="00945A13">
      <w:pPr>
        <w:rPr>
          <w:color w:val="000000" w:themeColor="text1"/>
          <w:lang w:val="fr-FR"/>
        </w:rPr>
      </w:pPr>
    </w:p>
    <w:p w14:paraId="75B2E5B4" w14:textId="77777777" w:rsidR="003712C0" w:rsidRPr="005E7544" w:rsidRDefault="003712C0">
      <w:pPr>
        <w:spacing w:line="259" w:lineRule="auto"/>
        <w:jc w:val="left"/>
        <w:rPr>
          <w:rFonts w:eastAsiaTheme="majorEastAsia"/>
          <w:b/>
          <w:color w:val="000000" w:themeColor="text1"/>
          <w:lang w:val="fr-FR"/>
        </w:rPr>
      </w:pPr>
      <w:bookmarkStart w:id="1003" w:name="_Toc189657073"/>
      <w:bookmarkEnd w:id="972"/>
      <w:r w:rsidRPr="005E7544">
        <w:rPr>
          <w:b/>
          <w:color w:val="000000" w:themeColor="text1"/>
          <w:lang w:val="fr-FR"/>
        </w:rPr>
        <w:br w:type="page"/>
      </w:r>
    </w:p>
    <w:p w14:paraId="6B233322" w14:textId="77777777" w:rsidR="00945A13" w:rsidRDefault="006F384A" w:rsidP="00CA0109">
      <w:pPr>
        <w:pStyle w:val="Heading1"/>
        <w:spacing w:line="360" w:lineRule="auto"/>
        <w:jc w:val="center"/>
        <w:rPr>
          <w:rFonts w:ascii="Times New Roman" w:hAnsi="Times New Roman" w:cs="Times New Roman"/>
          <w:b/>
          <w:color w:val="000000" w:themeColor="text1"/>
          <w:sz w:val="28"/>
          <w:szCs w:val="28"/>
          <w:lang w:val="fr-FR"/>
        </w:rPr>
      </w:pPr>
      <w:bookmarkStart w:id="1004" w:name="_Toc192852727"/>
      <w:bookmarkStart w:id="1005" w:name="_Toc193887611"/>
      <w:bookmarkStart w:id="1006" w:name="_Toc197327479"/>
      <w:bookmarkStart w:id="1007" w:name="_Toc197974043"/>
      <w:bookmarkStart w:id="1008" w:name="_Toc199252195"/>
      <w:bookmarkStart w:id="1009" w:name="_Toc201128716"/>
      <w:bookmarkStart w:id="1010" w:name="_Toc205191688"/>
      <w:bookmarkStart w:id="1011" w:name="_Toc205284252"/>
      <w:bookmarkStart w:id="1012" w:name="_Toc210205075"/>
      <w:r w:rsidRPr="005E7544">
        <w:rPr>
          <w:rFonts w:ascii="Times New Roman" w:hAnsi="Times New Roman" w:cs="Times New Roman"/>
          <w:b/>
          <w:color w:val="000000" w:themeColor="text1"/>
          <w:sz w:val="28"/>
          <w:szCs w:val="28"/>
          <w:lang w:val="fr-FR"/>
        </w:rPr>
        <w:lastRenderedPageBreak/>
        <w:t>TÀI LIỆU THAM KHẢO</w:t>
      </w:r>
      <w:bookmarkEnd w:id="1003"/>
      <w:bookmarkEnd w:id="1004"/>
      <w:bookmarkEnd w:id="1005"/>
      <w:bookmarkEnd w:id="1006"/>
      <w:bookmarkEnd w:id="1007"/>
      <w:bookmarkEnd w:id="1008"/>
      <w:bookmarkEnd w:id="1009"/>
      <w:bookmarkEnd w:id="1010"/>
      <w:bookmarkEnd w:id="1011"/>
      <w:bookmarkEnd w:id="1012"/>
    </w:p>
    <w:p w14:paraId="406D8C39" w14:textId="77777777" w:rsidR="009A039D" w:rsidRPr="00DF2D84" w:rsidRDefault="009A039D" w:rsidP="00D928F4">
      <w:pPr>
        <w:spacing w:after="0"/>
        <w:rPr>
          <w:b/>
          <w:color w:val="000000" w:themeColor="text1"/>
          <w:sz w:val="20"/>
        </w:rPr>
      </w:pPr>
    </w:p>
    <w:p w14:paraId="45A93DB3" w14:textId="77777777" w:rsidR="000E3B65" w:rsidRPr="008B265E" w:rsidRDefault="007E7926" w:rsidP="00DF2D84">
      <w:pPr>
        <w:pStyle w:val="NormalWeb"/>
        <w:numPr>
          <w:ilvl w:val="0"/>
          <w:numId w:val="45"/>
        </w:numPr>
        <w:spacing w:before="0" w:beforeAutospacing="0" w:after="0" w:afterAutospacing="0" w:line="372" w:lineRule="auto"/>
        <w:ind w:left="567" w:hanging="567"/>
        <w:jc w:val="both"/>
        <w:rPr>
          <w:sz w:val="28"/>
          <w:szCs w:val="28"/>
        </w:rPr>
      </w:pPr>
      <w:r>
        <w:rPr>
          <w:sz w:val="28"/>
          <w:szCs w:val="28"/>
        </w:rPr>
        <w:t>Woodson</w:t>
      </w:r>
      <w:r w:rsidR="000E3B65" w:rsidRPr="008B265E">
        <w:rPr>
          <w:sz w:val="28"/>
          <w:szCs w:val="28"/>
        </w:rPr>
        <w:t xml:space="preserve"> L. C. (2018). Inhalation injury. In L. C. Woodson (Ed.), Total Burn Care (5th ed.,. 217–231). Elsevier. </w:t>
      </w:r>
    </w:p>
    <w:p w14:paraId="08B0D173" w14:textId="77777777" w:rsidR="000E3B65" w:rsidRPr="008B265E"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Marek K., Piotr W., Stanisław</w:t>
      </w:r>
      <w:r w:rsidR="000E3B65" w:rsidRPr="008B265E">
        <w:rPr>
          <w:rFonts w:ascii="Times New Roman" w:eastAsia="Times New Roman" w:hAnsi="Times New Roman"/>
          <w:sz w:val="28"/>
        </w:rPr>
        <w:t xml:space="preserve"> S., et al. (2007). Fibreoptic bronchoscopy in routine clinical practice in confirming the diagnosis and treatment of inhalation burns.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33(5), 554–560. </w:t>
      </w:r>
    </w:p>
    <w:p w14:paraId="025FDEF4" w14:textId="77777777" w:rsidR="000E3B65" w:rsidRPr="00DF2D84"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pacing w:val="-8"/>
          <w:sz w:val="28"/>
        </w:rPr>
      </w:pPr>
      <w:r>
        <w:rPr>
          <w:rFonts w:ascii="Times New Roman" w:eastAsia="Times New Roman" w:hAnsi="Times New Roman"/>
          <w:spacing w:val="-8"/>
          <w:sz w:val="28"/>
        </w:rPr>
        <w:t>Spinou A.,  Koulouris</w:t>
      </w:r>
      <w:r w:rsidR="000E3B65" w:rsidRPr="00DF2D84">
        <w:rPr>
          <w:rFonts w:ascii="Times New Roman" w:eastAsia="Times New Roman" w:hAnsi="Times New Roman"/>
          <w:spacing w:val="-8"/>
          <w:sz w:val="28"/>
        </w:rPr>
        <w:t xml:space="preserve"> N. G. (2018). Current clinical management of smoke inhalation injuries: A reality check. </w:t>
      </w:r>
      <w:r w:rsidR="000E3B65" w:rsidRPr="00DF2D84">
        <w:rPr>
          <w:rFonts w:ascii="Times New Roman" w:eastAsia="Times New Roman" w:hAnsi="Times New Roman"/>
          <w:i/>
          <w:iCs/>
          <w:spacing w:val="-8"/>
          <w:sz w:val="28"/>
        </w:rPr>
        <w:t>European Respiratory Journal</w:t>
      </w:r>
      <w:r w:rsidR="000E3B65" w:rsidRPr="00DF2D84">
        <w:rPr>
          <w:rFonts w:ascii="Times New Roman" w:eastAsia="Times New Roman" w:hAnsi="Times New Roman"/>
          <w:spacing w:val="-8"/>
          <w:sz w:val="28"/>
        </w:rPr>
        <w:t xml:space="preserve">, 52(6). </w:t>
      </w:r>
    </w:p>
    <w:p w14:paraId="32F8F6A1" w14:textId="77777777" w:rsidR="000E3B65" w:rsidRPr="008B265E"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Dyamenahalli K., Garg G., Shupp</w:t>
      </w:r>
      <w:r w:rsidR="000E3B65" w:rsidRPr="008B265E">
        <w:rPr>
          <w:rFonts w:ascii="Times New Roman" w:eastAsia="Times New Roman" w:hAnsi="Times New Roman"/>
          <w:sz w:val="28"/>
        </w:rPr>
        <w:t xml:space="preserve"> J. W., et al. (2019). Inhalation injury: Unmet clinical needs and future research.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40(5), 570–584. </w:t>
      </w:r>
    </w:p>
    <w:p w14:paraId="141A5CFA" w14:textId="77777777" w:rsidR="000E3B65" w:rsidRPr="008B265E"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Jones S. W., Williams F. N., Cairns</w:t>
      </w:r>
      <w:r w:rsidR="000E3B65" w:rsidRPr="008B265E">
        <w:rPr>
          <w:rFonts w:ascii="Times New Roman" w:eastAsia="Times New Roman" w:hAnsi="Times New Roman"/>
          <w:sz w:val="28"/>
        </w:rPr>
        <w:t xml:space="preserve"> B. A., et al. (2017). Inhalation injury. </w:t>
      </w:r>
      <w:r w:rsidR="000E3B65" w:rsidRPr="008B265E">
        <w:rPr>
          <w:rFonts w:ascii="Times New Roman" w:eastAsia="Times New Roman" w:hAnsi="Times New Roman"/>
          <w:i/>
          <w:iCs/>
          <w:sz w:val="28"/>
        </w:rPr>
        <w:t>Clinics in Plastic Surgery</w:t>
      </w:r>
      <w:r w:rsidR="000E3B65" w:rsidRPr="008B265E">
        <w:rPr>
          <w:rFonts w:ascii="Times New Roman" w:eastAsia="Times New Roman" w:hAnsi="Times New Roman"/>
          <w:sz w:val="28"/>
        </w:rPr>
        <w:t xml:space="preserve">, 44(3), 505–511. </w:t>
      </w:r>
    </w:p>
    <w:p w14:paraId="526DAF2C" w14:textId="77777777" w:rsidR="000E3B65" w:rsidRPr="008B265E" w:rsidRDefault="000E3B65"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Wa</w:t>
      </w:r>
      <w:r w:rsidR="007E7926">
        <w:rPr>
          <w:rFonts w:ascii="Times New Roman" w:eastAsia="Times New Roman" w:hAnsi="Times New Roman"/>
          <w:sz w:val="28"/>
        </w:rPr>
        <w:t>lker P. F., Buehner M. F., Wood</w:t>
      </w:r>
      <w:r w:rsidRPr="008B265E">
        <w:rPr>
          <w:rFonts w:ascii="Times New Roman" w:eastAsia="Times New Roman" w:hAnsi="Times New Roman"/>
          <w:sz w:val="28"/>
        </w:rPr>
        <w:t xml:space="preserve"> L. A., et al. (2015). Diagnosis and management of inhalation injury: An updated review. </w:t>
      </w:r>
      <w:r w:rsidRPr="008B265E">
        <w:rPr>
          <w:rFonts w:ascii="Times New Roman" w:eastAsia="Times New Roman" w:hAnsi="Times New Roman"/>
          <w:i/>
          <w:iCs/>
          <w:sz w:val="28"/>
        </w:rPr>
        <w:t>Critical Care</w:t>
      </w:r>
      <w:r w:rsidRPr="008B265E">
        <w:rPr>
          <w:rFonts w:ascii="Times New Roman" w:eastAsia="Times New Roman" w:hAnsi="Times New Roman"/>
          <w:sz w:val="28"/>
        </w:rPr>
        <w:t xml:space="preserve">, 19(1), 351. </w:t>
      </w:r>
    </w:p>
    <w:p w14:paraId="54E60858" w14:textId="77777777" w:rsidR="000E3B65" w:rsidRPr="008B265E"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Kowal-Vern A., Dennis A. J., Bourdon</w:t>
      </w:r>
      <w:r w:rsidR="000E3B65" w:rsidRPr="008B265E">
        <w:rPr>
          <w:rFonts w:ascii="Times New Roman" w:eastAsia="Times New Roman" w:hAnsi="Times New Roman"/>
          <w:sz w:val="28"/>
        </w:rPr>
        <w:t xml:space="preserve"> P., et al. (2020). Bronchoalveolar lavage and plasma antithrombin and cytokines in inhalation and burn injury: A pilot study. </w:t>
      </w:r>
      <w:r w:rsidR="000E3B65" w:rsidRPr="008B265E">
        <w:rPr>
          <w:rFonts w:ascii="Times New Roman" w:eastAsia="Times New Roman" w:hAnsi="Times New Roman"/>
          <w:i/>
          <w:iCs/>
          <w:sz w:val="28"/>
        </w:rPr>
        <w:t>International Journal of Burns and Trauma</w:t>
      </w:r>
      <w:r w:rsidR="000E3B65" w:rsidRPr="008B265E">
        <w:rPr>
          <w:rFonts w:ascii="Times New Roman" w:eastAsia="Times New Roman" w:hAnsi="Times New Roman"/>
          <w:sz w:val="28"/>
        </w:rPr>
        <w:t xml:space="preserve">, 10(5), 255–262. </w:t>
      </w:r>
    </w:p>
    <w:p w14:paraId="17DAFE40" w14:textId="77777777" w:rsidR="000E3B65" w:rsidRPr="00D5137D" w:rsidRDefault="000E3B65"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D5137D">
        <w:rPr>
          <w:rFonts w:ascii="Times New Roman" w:hAnsi="Times New Roman"/>
          <w:color w:val="000000" w:themeColor="text1"/>
          <w:sz w:val="28"/>
        </w:rPr>
        <w:t>Mlcak R.P. (2023). Inhalation injury from heat, smoke, or chemical irritants.&lt;https://www.uptodate.com/contents/inhalation-injury-from-heat-smoke-or-chemical-irritants&gt;. xem 06/10/2023</w:t>
      </w:r>
      <w:r w:rsidRPr="00D5137D">
        <w:rPr>
          <w:rFonts w:ascii="Times New Roman" w:eastAsia="Times New Roman" w:hAnsi="Times New Roman"/>
          <w:sz w:val="28"/>
        </w:rPr>
        <w:t xml:space="preserve">. </w:t>
      </w:r>
    </w:p>
    <w:p w14:paraId="47588E67" w14:textId="77777777" w:rsidR="000E3B65" w:rsidRPr="008B265E"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El-Helbawy R. H., Ghareeb</w:t>
      </w:r>
      <w:r w:rsidR="000E3B65" w:rsidRPr="008B265E">
        <w:rPr>
          <w:rFonts w:ascii="Times New Roman" w:eastAsia="Times New Roman" w:hAnsi="Times New Roman"/>
          <w:sz w:val="28"/>
        </w:rPr>
        <w:t xml:space="preserve"> F. M. (2011). Inhalation injury as a prognostic factor for mortality in burn patients. </w:t>
      </w:r>
      <w:r w:rsidR="000E3B65" w:rsidRPr="008B265E">
        <w:rPr>
          <w:rFonts w:ascii="Times New Roman" w:eastAsia="Times New Roman" w:hAnsi="Times New Roman"/>
          <w:i/>
          <w:iCs/>
          <w:sz w:val="28"/>
        </w:rPr>
        <w:t>Annals of Burns and Fire Disasters</w:t>
      </w:r>
      <w:r w:rsidR="000E3B65" w:rsidRPr="008B265E">
        <w:rPr>
          <w:rFonts w:ascii="Times New Roman" w:eastAsia="Times New Roman" w:hAnsi="Times New Roman"/>
          <w:sz w:val="28"/>
        </w:rPr>
        <w:t xml:space="preserve">, 24(2), 82–88. </w:t>
      </w:r>
    </w:p>
    <w:p w14:paraId="2B5BE541"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Cox R. A., Burke A. S., Soejima</w:t>
      </w:r>
      <w:r w:rsidR="000E3B65" w:rsidRPr="008B265E">
        <w:rPr>
          <w:rFonts w:ascii="Times New Roman" w:eastAsia="Times New Roman" w:hAnsi="Times New Roman"/>
          <w:sz w:val="28"/>
        </w:rPr>
        <w:t xml:space="preserve"> K., et al. (2003). Airway obstruction in sheep with burn and smoke inhalation injuries. </w:t>
      </w:r>
      <w:r w:rsidR="000E3B65" w:rsidRPr="008B265E">
        <w:rPr>
          <w:rFonts w:ascii="Times New Roman" w:eastAsia="Times New Roman" w:hAnsi="Times New Roman"/>
          <w:i/>
          <w:iCs/>
          <w:sz w:val="28"/>
        </w:rPr>
        <w:t>American Journal of Respiratory Cell and Molecular Biology</w:t>
      </w:r>
      <w:r w:rsidR="000E3B65" w:rsidRPr="008B265E">
        <w:rPr>
          <w:rFonts w:ascii="Times New Roman" w:eastAsia="Times New Roman" w:hAnsi="Times New Roman"/>
          <w:sz w:val="28"/>
        </w:rPr>
        <w:t xml:space="preserve">, 29(3 Pt 1), 295–302. </w:t>
      </w:r>
    </w:p>
    <w:p w14:paraId="7F76AE4C" w14:textId="77777777" w:rsidR="000E3B65" w:rsidRPr="00D5137D" w:rsidRDefault="000E3B65"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sidRPr="00D5137D">
        <w:rPr>
          <w:rFonts w:ascii="Times New Roman" w:eastAsia="Times New Roman" w:hAnsi="Times New Roman"/>
          <w:color w:val="000000" w:themeColor="text1"/>
          <w:sz w:val="28"/>
        </w:rPr>
        <w:t>Trần Thị Dịu Hiền, Nguyễn Hải An, Trần Đình Hùng và cộng sự</w:t>
      </w:r>
      <w:r w:rsidR="007E7926">
        <w:rPr>
          <w:rFonts w:ascii="Times New Roman" w:eastAsia="Times New Roman" w:hAnsi="Times New Roman"/>
          <w:color w:val="000000" w:themeColor="text1"/>
          <w:sz w:val="28"/>
        </w:rPr>
        <w:t>.</w:t>
      </w:r>
      <w:r w:rsidRPr="00D5137D">
        <w:rPr>
          <w:rFonts w:ascii="Times New Roman" w:eastAsia="Times New Roman" w:hAnsi="Times New Roman"/>
          <w:color w:val="000000" w:themeColor="text1"/>
          <w:sz w:val="28"/>
        </w:rPr>
        <w:t xml:space="preserve"> (2020). </w:t>
      </w:r>
      <w:r w:rsidRPr="00D5137D">
        <w:rPr>
          <w:rFonts w:ascii="Times New Roman" w:hAnsi="Times New Roman"/>
          <w:color w:val="000000" w:themeColor="text1"/>
          <w:sz w:val="28"/>
          <w:shd w:val="clear" w:color="auto" w:fill="FFFFFF"/>
        </w:rPr>
        <w:t>Khảo sát tần suất mắc và kết quả điều trị viêm phổi liên quan thở máy trên bệnh nhân bỏng nặng tại Khoa hồi sức Cấp cứu, Bệnh viện Bỏng quốc gia Lê Hữu Trác. </w:t>
      </w:r>
      <w:r w:rsidRPr="00D5137D">
        <w:rPr>
          <w:rFonts w:ascii="Times New Roman" w:hAnsi="Times New Roman"/>
          <w:i/>
          <w:iCs/>
          <w:color w:val="000000" w:themeColor="text1"/>
          <w:sz w:val="28"/>
          <w:shd w:val="clear" w:color="auto" w:fill="FFFFFF"/>
        </w:rPr>
        <w:t>Tạp chí Y học Thảm hoạ và Bỏng</w:t>
      </w:r>
      <w:r w:rsidRPr="00D5137D">
        <w:rPr>
          <w:rFonts w:ascii="Times New Roman" w:hAnsi="Times New Roman"/>
          <w:color w:val="000000" w:themeColor="text1"/>
          <w:sz w:val="28"/>
          <w:shd w:val="clear" w:color="auto" w:fill="FFFFFF"/>
        </w:rPr>
        <w:t>, </w:t>
      </w:r>
      <w:r w:rsidRPr="00D5137D">
        <w:rPr>
          <w:rFonts w:ascii="Times New Roman" w:hAnsi="Times New Roman"/>
          <w:i/>
          <w:iCs/>
          <w:color w:val="000000" w:themeColor="text1"/>
          <w:sz w:val="28"/>
          <w:shd w:val="clear" w:color="auto" w:fill="FFFFFF"/>
        </w:rPr>
        <w:t>4</w:t>
      </w:r>
      <w:r w:rsidRPr="00D5137D">
        <w:rPr>
          <w:rFonts w:ascii="Times New Roman" w:hAnsi="Times New Roman"/>
          <w:color w:val="000000" w:themeColor="text1"/>
          <w:sz w:val="28"/>
          <w:shd w:val="clear" w:color="auto" w:fill="FFFFFF"/>
        </w:rPr>
        <w:t>, 53-60</w:t>
      </w:r>
      <w:r w:rsidRPr="00D5137D">
        <w:rPr>
          <w:rFonts w:ascii="Times New Roman" w:eastAsia="Times New Roman" w:hAnsi="Times New Roman"/>
          <w:color w:val="000000" w:themeColor="text1"/>
          <w:sz w:val="28"/>
        </w:rPr>
        <w:t xml:space="preserve">. </w:t>
      </w:r>
    </w:p>
    <w:p w14:paraId="0709A8F3"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Mlcak R. P., Suman O. E., Herndon</w:t>
      </w:r>
      <w:r w:rsidR="000E3B65" w:rsidRPr="008B265E">
        <w:rPr>
          <w:rFonts w:ascii="Times New Roman" w:eastAsia="Times New Roman" w:hAnsi="Times New Roman"/>
          <w:sz w:val="28"/>
        </w:rPr>
        <w:t xml:space="preserve"> D. N. (2007). Respiratory management of inhalation injury.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33(1), 2–13. </w:t>
      </w:r>
    </w:p>
    <w:p w14:paraId="18A33830" w14:textId="77777777" w:rsidR="000E3B65" w:rsidRPr="008B265E" w:rsidRDefault="000E3B65"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Velamuri</w:t>
      </w:r>
      <w:r w:rsidR="007E7926">
        <w:rPr>
          <w:rFonts w:ascii="Times New Roman" w:eastAsia="Times New Roman" w:hAnsi="Times New Roman"/>
          <w:sz w:val="28"/>
        </w:rPr>
        <w:t xml:space="preserve"> S. R., Ali Y., Lanfranco</w:t>
      </w:r>
      <w:r w:rsidRPr="008B265E">
        <w:rPr>
          <w:rFonts w:ascii="Times New Roman" w:eastAsia="Times New Roman" w:hAnsi="Times New Roman"/>
          <w:sz w:val="28"/>
        </w:rPr>
        <w:t xml:space="preserve"> J., et al. (2023). Inhalation injury, respiratory failure, and ventilator support in acute burn care. </w:t>
      </w:r>
      <w:r w:rsidRPr="008B265E">
        <w:rPr>
          <w:rFonts w:ascii="Times New Roman" w:eastAsia="Times New Roman" w:hAnsi="Times New Roman"/>
          <w:i/>
          <w:iCs/>
          <w:sz w:val="28"/>
        </w:rPr>
        <w:t>Clinics in Plastic Surgery</w:t>
      </w:r>
      <w:r w:rsidRPr="008B265E">
        <w:rPr>
          <w:rFonts w:ascii="Times New Roman" w:eastAsia="Times New Roman" w:hAnsi="Times New Roman"/>
          <w:sz w:val="28"/>
        </w:rPr>
        <w:t xml:space="preserve">, S0094129823000822. </w:t>
      </w:r>
    </w:p>
    <w:p w14:paraId="48AF4EF9" w14:textId="77777777" w:rsidR="000E3B65" w:rsidRPr="008B265E" w:rsidRDefault="000E3B65"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C</w:t>
      </w:r>
      <w:r w:rsidR="007E7926">
        <w:rPr>
          <w:rFonts w:ascii="Times New Roman" w:eastAsia="Times New Roman" w:hAnsi="Times New Roman"/>
          <w:spacing w:val="-4"/>
          <w:sz w:val="28"/>
        </w:rPr>
        <w:t>arr J. A.,  Crowley</w:t>
      </w:r>
      <w:r w:rsidRPr="00DF2D84">
        <w:rPr>
          <w:rFonts w:ascii="Times New Roman" w:eastAsia="Times New Roman" w:hAnsi="Times New Roman"/>
          <w:spacing w:val="-4"/>
          <w:sz w:val="28"/>
        </w:rPr>
        <w:t xml:space="preserve"> N. (2013). Prophylactic sequential bronchoscopy after inhalation injury: Results from a three-year prospective randomized trial. </w:t>
      </w:r>
      <w:r w:rsidRPr="00DF2D84">
        <w:rPr>
          <w:rFonts w:ascii="Times New Roman" w:eastAsia="Times New Roman" w:hAnsi="Times New Roman"/>
          <w:i/>
          <w:iCs/>
          <w:spacing w:val="-4"/>
          <w:sz w:val="28"/>
        </w:rPr>
        <w:t>European Journal of Trauma and Emergency Surgery</w:t>
      </w:r>
      <w:r w:rsidRPr="00DF2D84">
        <w:rPr>
          <w:rFonts w:ascii="Times New Roman" w:eastAsia="Times New Roman" w:hAnsi="Times New Roman"/>
          <w:spacing w:val="-4"/>
          <w:sz w:val="28"/>
        </w:rPr>
        <w:t>, 39(2), 177–183</w:t>
      </w:r>
      <w:r w:rsidRPr="008B265E">
        <w:rPr>
          <w:rFonts w:ascii="Times New Roman" w:eastAsia="Times New Roman" w:hAnsi="Times New Roman"/>
          <w:sz w:val="28"/>
        </w:rPr>
        <w:t xml:space="preserve">. </w:t>
      </w:r>
    </w:p>
    <w:p w14:paraId="08756F84"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Spano S., Hanna S., Li</w:t>
      </w:r>
      <w:r w:rsidR="000E3B65" w:rsidRPr="008B265E">
        <w:rPr>
          <w:rFonts w:ascii="Times New Roman" w:eastAsia="Times New Roman" w:hAnsi="Times New Roman"/>
          <w:sz w:val="28"/>
        </w:rPr>
        <w:t xml:space="preserve"> Z., et al. (2016). Does bronchoscopic evaluation of inhalation injury severity predict outcome?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37(1), 1–11. </w:t>
      </w:r>
    </w:p>
    <w:p w14:paraId="1C43D241"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Desai</w:t>
      </w:r>
      <w:r w:rsidR="000E3B65" w:rsidRPr="008B265E">
        <w:rPr>
          <w:rFonts w:ascii="Times New Roman" w:eastAsia="Times New Roman" w:hAnsi="Times New Roman"/>
          <w:sz w:val="28"/>
        </w:rPr>
        <w:t xml:space="preserve"> M. H., Mlcak</w:t>
      </w:r>
      <w:r>
        <w:rPr>
          <w:rFonts w:ascii="Times New Roman" w:eastAsia="Times New Roman" w:hAnsi="Times New Roman"/>
          <w:sz w:val="28"/>
        </w:rPr>
        <w:t xml:space="preserve"> R., Richardson</w:t>
      </w:r>
      <w:r w:rsidR="000E3B65" w:rsidRPr="008B265E">
        <w:rPr>
          <w:rFonts w:ascii="Times New Roman" w:eastAsia="Times New Roman" w:hAnsi="Times New Roman"/>
          <w:sz w:val="28"/>
        </w:rPr>
        <w:t xml:space="preserve"> J., et al. (1998). Reduction in mortality in pediatric patients with inhalation injury with aerosolized heparin/N-acetylcysteine therapy. </w:t>
      </w:r>
      <w:r w:rsidR="000E3B65" w:rsidRPr="008B265E">
        <w:rPr>
          <w:rFonts w:ascii="Times New Roman" w:eastAsia="Times New Roman" w:hAnsi="Times New Roman"/>
          <w:i/>
          <w:iCs/>
          <w:sz w:val="28"/>
        </w:rPr>
        <w:t>Journal of Burn Care &amp; Rehabilitation</w:t>
      </w:r>
      <w:r w:rsidR="000E3B65" w:rsidRPr="008B265E">
        <w:rPr>
          <w:rFonts w:ascii="Times New Roman" w:eastAsia="Times New Roman" w:hAnsi="Times New Roman"/>
          <w:sz w:val="28"/>
        </w:rPr>
        <w:t xml:space="preserve">, 19(3), 210–212. </w:t>
      </w:r>
    </w:p>
    <w:p w14:paraId="70E5BD09"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Aldini G., Altomare A., Baron</w:t>
      </w:r>
      <w:r w:rsidR="000E3B65" w:rsidRPr="008B265E">
        <w:rPr>
          <w:rFonts w:ascii="Times New Roman" w:eastAsia="Times New Roman" w:hAnsi="Times New Roman"/>
          <w:sz w:val="28"/>
        </w:rPr>
        <w:t xml:space="preserve"> G., et al. (2018). N-Acetylcysteine as an antioxidant and disulphide breaking agent: The reasons why. </w:t>
      </w:r>
      <w:r w:rsidR="000E3B65" w:rsidRPr="008B265E">
        <w:rPr>
          <w:rFonts w:ascii="Times New Roman" w:eastAsia="Times New Roman" w:hAnsi="Times New Roman"/>
          <w:i/>
          <w:iCs/>
          <w:sz w:val="28"/>
        </w:rPr>
        <w:t>Free Radical Research</w:t>
      </w:r>
      <w:r w:rsidR="000E3B65" w:rsidRPr="008B265E">
        <w:rPr>
          <w:rFonts w:ascii="Times New Roman" w:eastAsia="Times New Roman" w:hAnsi="Times New Roman"/>
          <w:sz w:val="28"/>
        </w:rPr>
        <w:t xml:space="preserve">, 52(7), 751–762. </w:t>
      </w:r>
    </w:p>
    <w:p w14:paraId="3891EFAA" w14:textId="77777777" w:rsidR="000E3B65" w:rsidRPr="00DF2D84" w:rsidRDefault="000E3B65" w:rsidP="00DF2D84">
      <w:pPr>
        <w:pStyle w:val="ListParagraph"/>
        <w:numPr>
          <w:ilvl w:val="0"/>
          <w:numId w:val="45"/>
        </w:numPr>
        <w:spacing w:after="0" w:line="360" w:lineRule="auto"/>
        <w:ind w:left="567" w:hanging="567"/>
        <w:contextualSpacing w:val="0"/>
        <w:jc w:val="both"/>
        <w:rPr>
          <w:rFonts w:ascii="Times New Roman" w:eastAsia="Times New Roman" w:hAnsi="Times New Roman"/>
          <w:spacing w:val="-4"/>
          <w:sz w:val="28"/>
        </w:rPr>
      </w:pPr>
      <w:r w:rsidRPr="008B265E">
        <w:rPr>
          <w:rFonts w:ascii="Times New Roman" w:eastAsia="Times New Roman" w:hAnsi="Times New Roman"/>
          <w:sz w:val="28"/>
        </w:rPr>
        <w:t>M</w:t>
      </w:r>
      <w:r w:rsidR="007E7926">
        <w:rPr>
          <w:rFonts w:ascii="Times New Roman" w:eastAsia="Times New Roman" w:hAnsi="Times New Roman"/>
          <w:spacing w:val="-4"/>
          <w:sz w:val="28"/>
        </w:rPr>
        <w:t>iller A. C., Rivero A., Ziad</w:t>
      </w:r>
      <w:r w:rsidRPr="00DF2D84">
        <w:rPr>
          <w:rFonts w:ascii="Times New Roman" w:eastAsia="Times New Roman" w:hAnsi="Times New Roman"/>
          <w:spacing w:val="-4"/>
          <w:sz w:val="28"/>
        </w:rPr>
        <w:t xml:space="preserve"> S., et al. (2009). Influence of nebulized unfractionated heparin and N-acetylcysteine in acute lung injury after smoke inhalation injury. </w:t>
      </w:r>
      <w:r w:rsidRPr="00DF2D84">
        <w:rPr>
          <w:rFonts w:ascii="Times New Roman" w:eastAsia="Times New Roman" w:hAnsi="Times New Roman"/>
          <w:i/>
          <w:iCs/>
          <w:spacing w:val="-4"/>
          <w:sz w:val="28"/>
        </w:rPr>
        <w:t>Journal of Burn Care &amp; Research</w:t>
      </w:r>
      <w:r w:rsidRPr="00DF2D84">
        <w:rPr>
          <w:rFonts w:ascii="Times New Roman" w:eastAsia="Times New Roman" w:hAnsi="Times New Roman"/>
          <w:spacing w:val="-4"/>
          <w:sz w:val="28"/>
        </w:rPr>
        <w:t xml:space="preserve">, 30(2), 249–256. </w:t>
      </w:r>
    </w:p>
    <w:p w14:paraId="51A42E17" w14:textId="77777777" w:rsidR="000E3B65" w:rsidRPr="008B265E" w:rsidRDefault="007E7926" w:rsidP="00DF2D84">
      <w:pPr>
        <w:pStyle w:val="ListParagraph"/>
        <w:numPr>
          <w:ilvl w:val="0"/>
          <w:numId w:val="45"/>
        </w:numPr>
        <w:spacing w:after="0" w:line="336"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 xml:space="preserve">Elsharnouby N. M., Eid </w:t>
      </w:r>
      <w:r w:rsidR="000E3B65" w:rsidRPr="008B265E">
        <w:rPr>
          <w:rFonts w:ascii="Times New Roman" w:eastAsia="Times New Roman" w:hAnsi="Times New Roman"/>
          <w:sz w:val="28"/>
        </w:rPr>
        <w:t>H. E. A</w:t>
      </w:r>
      <w:r>
        <w:rPr>
          <w:rFonts w:ascii="Times New Roman" w:eastAsia="Times New Roman" w:hAnsi="Times New Roman"/>
          <w:sz w:val="28"/>
        </w:rPr>
        <w:t>., Abou Elezz</w:t>
      </w:r>
      <w:r w:rsidR="000E3B65" w:rsidRPr="008B265E">
        <w:rPr>
          <w:rFonts w:ascii="Times New Roman" w:eastAsia="Times New Roman" w:hAnsi="Times New Roman"/>
          <w:sz w:val="28"/>
        </w:rPr>
        <w:t xml:space="preserve"> N. F., et al. (2014). Heparin/N-acetylcysteine: An adjuvant in the management of burn inhalation injury. </w:t>
      </w:r>
      <w:r w:rsidR="000E3B65" w:rsidRPr="008B265E">
        <w:rPr>
          <w:rFonts w:ascii="Times New Roman" w:eastAsia="Times New Roman" w:hAnsi="Times New Roman"/>
          <w:i/>
          <w:iCs/>
          <w:sz w:val="28"/>
        </w:rPr>
        <w:t>Journal of Critical Care</w:t>
      </w:r>
      <w:r w:rsidR="000E3B65" w:rsidRPr="008B265E">
        <w:rPr>
          <w:rFonts w:ascii="Times New Roman" w:eastAsia="Times New Roman" w:hAnsi="Times New Roman"/>
          <w:sz w:val="28"/>
        </w:rPr>
        <w:t xml:space="preserve">, 29(1), 182.e1–182.e4. </w:t>
      </w:r>
    </w:p>
    <w:p w14:paraId="22890053" w14:textId="77777777" w:rsidR="000E3B65" w:rsidRPr="00D5137D" w:rsidRDefault="007E7926" w:rsidP="00DF2D84">
      <w:pPr>
        <w:pStyle w:val="ListParagraph"/>
        <w:numPr>
          <w:ilvl w:val="0"/>
          <w:numId w:val="45"/>
        </w:numPr>
        <w:spacing w:after="0" w:line="336" w:lineRule="auto"/>
        <w:ind w:left="567" w:hanging="567"/>
        <w:contextualSpacing w:val="0"/>
        <w:jc w:val="both"/>
        <w:rPr>
          <w:rFonts w:ascii="Times New Roman" w:eastAsia="Times New Roman" w:hAnsi="Times New Roman"/>
          <w:sz w:val="28"/>
        </w:rPr>
      </w:pPr>
      <w:r>
        <w:rPr>
          <w:rFonts w:ascii="Times New Roman" w:hAnsi="Times New Roman"/>
          <w:color w:val="000000" w:themeColor="text1"/>
          <w:sz w:val="28"/>
          <w:shd w:val="clear" w:color="auto" w:fill="FFFFFF"/>
        </w:rPr>
        <w:t>Sharma</w:t>
      </w:r>
      <w:r w:rsidR="000E3B65" w:rsidRPr="00D5137D">
        <w:rPr>
          <w:rFonts w:ascii="Times New Roman" w:hAnsi="Times New Roman"/>
          <w:color w:val="000000" w:themeColor="text1"/>
          <w:sz w:val="28"/>
          <w:shd w:val="clear" w:color="auto" w:fill="FFFFFF"/>
        </w:rPr>
        <w:t xml:space="preserve"> A., </w:t>
      </w:r>
      <w:r>
        <w:rPr>
          <w:rFonts w:ascii="Times New Roman" w:hAnsi="Times New Roman"/>
          <w:color w:val="000000" w:themeColor="text1"/>
          <w:sz w:val="28"/>
          <w:shd w:val="clear" w:color="auto" w:fill="FFFFFF"/>
        </w:rPr>
        <w:t>Lunawat</w:t>
      </w:r>
      <w:r w:rsidR="000E3B65" w:rsidRPr="00D5137D">
        <w:rPr>
          <w:rFonts w:ascii="Times New Roman" w:hAnsi="Times New Roman"/>
          <w:color w:val="000000" w:themeColor="text1"/>
          <w:sz w:val="28"/>
          <w:shd w:val="clear" w:color="auto" w:fill="FFFFFF"/>
        </w:rPr>
        <w:t xml:space="preserve"> A. (2005). Role of heparin and N-acetylcystein in prevention of acute respiratory distress syndrome in suspected inhalation injury in burn. </w:t>
      </w:r>
      <w:r w:rsidR="000E3B65" w:rsidRPr="00D5137D">
        <w:rPr>
          <w:rFonts w:ascii="Times New Roman" w:hAnsi="Times New Roman"/>
          <w:i/>
          <w:iCs/>
          <w:color w:val="000000" w:themeColor="text1"/>
          <w:sz w:val="28"/>
          <w:shd w:val="clear" w:color="auto" w:fill="FFFFFF"/>
        </w:rPr>
        <w:t>Indian Journal of Basic and Applied Medical Research</w:t>
      </w:r>
      <w:r w:rsidR="000E3B65" w:rsidRPr="00D5137D">
        <w:rPr>
          <w:rFonts w:ascii="Times New Roman" w:hAnsi="Times New Roman"/>
          <w:color w:val="000000" w:themeColor="text1"/>
          <w:sz w:val="28"/>
          <w:shd w:val="clear" w:color="auto" w:fill="FFFFFF"/>
        </w:rPr>
        <w:t>, 337-43</w:t>
      </w:r>
      <w:r w:rsidR="000E3B65" w:rsidRPr="00D5137D">
        <w:rPr>
          <w:rFonts w:ascii="Times New Roman" w:eastAsia="Times New Roman" w:hAnsi="Times New Roman"/>
          <w:sz w:val="28"/>
        </w:rPr>
        <w:t xml:space="preserve">. </w:t>
      </w:r>
    </w:p>
    <w:p w14:paraId="7CDE2D11" w14:textId="77777777" w:rsidR="000E3B65" w:rsidRPr="008B265E" w:rsidRDefault="007E7926" w:rsidP="00DF2D84">
      <w:pPr>
        <w:pStyle w:val="ListParagraph"/>
        <w:numPr>
          <w:ilvl w:val="0"/>
          <w:numId w:val="45"/>
        </w:numPr>
        <w:spacing w:after="0" w:line="336"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Lan X., Huang Z., Tan</w:t>
      </w:r>
      <w:r w:rsidR="000E3B65" w:rsidRPr="008B265E">
        <w:rPr>
          <w:rFonts w:ascii="Times New Roman" w:eastAsia="Times New Roman" w:hAnsi="Times New Roman"/>
          <w:sz w:val="28"/>
        </w:rPr>
        <w:t xml:space="preserve"> Z., et al. (2020). Nebulized heparin for inhalation injury in burn patients: A systematic review and meta-analysis. </w:t>
      </w:r>
      <w:r w:rsidR="000E3B65" w:rsidRPr="008B265E">
        <w:rPr>
          <w:rFonts w:ascii="Times New Roman" w:eastAsia="Times New Roman" w:hAnsi="Times New Roman"/>
          <w:i/>
          <w:iCs/>
          <w:sz w:val="28"/>
        </w:rPr>
        <w:t>Burns &amp; Trauma</w:t>
      </w:r>
      <w:r w:rsidR="000E3B65" w:rsidRPr="008B265E">
        <w:rPr>
          <w:rFonts w:ascii="Times New Roman" w:eastAsia="Times New Roman" w:hAnsi="Times New Roman"/>
          <w:sz w:val="28"/>
        </w:rPr>
        <w:t xml:space="preserve">, 8, tkaa015. </w:t>
      </w:r>
    </w:p>
    <w:p w14:paraId="7273D8DD" w14:textId="77777777" w:rsidR="000E3B65" w:rsidRPr="008B265E" w:rsidRDefault="007E7926" w:rsidP="00DF2D84">
      <w:pPr>
        <w:pStyle w:val="ListParagraph"/>
        <w:numPr>
          <w:ilvl w:val="0"/>
          <w:numId w:val="45"/>
        </w:numPr>
        <w:spacing w:after="0" w:line="336"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Kashefi N. S., Nathan J. I., Dissanaike</w:t>
      </w:r>
      <w:r w:rsidR="000E3B65" w:rsidRPr="008B265E">
        <w:rPr>
          <w:rFonts w:ascii="Times New Roman" w:eastAsia="Times New Roman" w:hAnsi="Times New Roman"/>
          <w:sz w:val="28"/>
        </w:rPr>
        <w:t xml:space="preserve"> S. (2014). Does a nebulized heparin/N-acetylcysteine protocol improve outcomes in adult smoke inhalation? </w:t>
      </w:r>
      <w:r w:rsidR="000E3B65" w:rsidRPr="008B265E">
        <w:rPr>
          <w:rFonts w:ascii="Times New Roman" w:eastAsia="Times New Roman" w:hAnsi="Times New Roman"/>
          <w:i/>
          <w:iCs/>
          <w:sz w:val="28"/>
        </w:rPr>
        <w:t>Plastic and Reconstructive Surgery Global Open</w:t>
      </w:r>
      <w:r w:rsidR="000E3B65" w:rsidRPr="008B265E">
        <w:rPr>
          <w:rFonts w:ascii="Times New Roman" w:eastAsia="Times New Roman" w:hAnsi="Times New Roman"/>
          <w:sz w:val="28"/>
        </w:rPr>
        <w:t xml:space="preserve">, 2(6), e165. </w:t>
      </w:r>
    </w:p>
    <w:p w14:paraId="61538181" w14:textId="77777777" w:rsidR="000E3B65" w:rsidRPr="008B265E" w:rsidRDefault="007E7926" w:rsidP="00DF2D84">
      <w:pPr>
        <w:pStyle w:val="ListParagraph"/>
        <w:numPr>
          <w:ilvl w:val="0"/>
          <w:numId w:val="45"/>
        </w:numPr>
        <w:spacing w:after="0" w:line="336"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Holt J., Saffle J. R., Morris</w:t>
      </w:r>
      <w:r w:rsidR="000E3B65" w:rsidRPr="008B265E">
        <w:rPr>
          <w:rFonts w:ascii="Times New Roman" w:eastAsia="Times New Roman" w:hAnsi="Times New Roman"/>
          <w:sz w:val="28"/>
        </w:rPr>
        <w:t xml:space="preserve"> S. E., et al. (2008). Use of inhaled heparin/N-acetylcysteine in inhalation injury: Does it help?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29(1), 192–195. </w:t>
      </w:r>
    </w:p>
    <w:p w14:paraId="5B9C2F5E" w14:textId="77777777" w:rsidR="000E3B65" w:rsidRPr="008B265E" w:rsidRDefault="007E7926" w:rsidP="00DF2D84">
      <w:pPr>
        <w:pStyle w:val="ListParagraph"/>
        <w:numPr>
          <w:ilvl w:val="0"/>
          <w:numId w:val="45"/>
        </w:numPr>
        <w:spacing w:after="0" w:line="336"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Carr J. A., Phillips B. D., Bowling</w:t>
      </w:r>
      <w:r w:rsidR="000E3B65" w:rsidRPr="008B265E">
        <w:rPr>
          <w:rFonts w:ascii="Times New Roman" w:eastAsia="Times New Roman" w:hAnsi="Times New Roman"/>
          <w:sz w:val="28"/>
        </w:rPr>
        <w:t xml:space="preserve"> W. M. (2009). The utility of bronchoscopy after inhalation injury complicated by pneumonia in burn patients: Results from the National Burn Repository.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PAP. </w:t>
      </w:r>
    </w:p>
    <w:p w14:paraId="11D20C82" w14:textId="77777777" w:rsidR="000E3B65" w:rsidRPr="008B265E" w:rsidRDefault="007E7926" w:rsidP="00DF2D84">
      <w:pPr>
        <w:pStyle w:val="ListParagraph"/>
        <w:numPr>
          <w:ilvl w:val="0"/>
          <w:numId w:val="45"/>
        </w:numPr>
        <w:spacing w:after="0" w:line="336"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Cancio</w:t>
      </w:r>
      <w:r w:rsidR="000E3B65" w:rsidRPr="008B265E">
        <w:rPr>
          <w:rFonts w:ascii="Times New Roman" w:eastAsia="Times New Roman" w:hAnsi="Times New Roman"/>
          <w:sz w:val="28"/>
        </w:rPr>
        <w:t xml:space="preserve"> L. C. (2009). Airway management and smoke inhalation injury in the burn patient. </w:t>
      </w:r>
      <w:r w:rsidR="000E3B65" w:rsidRPr="008B265E">
        <w:rPr>
          <w:rFonts w:ascii="Times New Roman" w:eastAsia="Times New Roman" w:hAnsi="Times New Roman"/>
          <w:i/>
          <w:iCs/>
          <w:sz w:val="28"/>
        </w:rPr>
        <w:t>Clinics in Plastic Surgery</w:t>
      </w:r>
      <w:r w:rsidR="000E3B65" w:rsidRPr="008B265E">
        <w:rPr>
          <w:rFonts w:ascii="Times New Roman" w:eastAsia="Times New Roman" w:hAnsi="Times New Roman"/>
          <w:sz w:val="28"/>
        </w:rPr>
        <w:t xml:space="preserve">, 36(4), 555–567. </w:t>
      </w:r>
    </w:p>
    <w:p w14:paraId="42368528" w14:textId="77777777" w:rsidR="000E3B65" w:rsidRPr="008B265E" w:rsidRDefault="007E7926" w:rsidP="00DF2D84">
      <w:pPr>
        <w:pStyle w:val="ListParagraph"/>
        <w:numPr>
          <w:ilvl w:val="0"/>
          <w:numId w:val="45"/>
        </w:numPr>
        <w:spacing w:after="0" w:line="336"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Cancio L. C., Batchinsky A. I., Dubick</w:t>
      </w:r>
      <w:r w:rsidR="000E3B65" w:rsidRPr="008B265E">
        <w:rPr>
          <w:rFonts w:ascii="Times New Roman" w:eastAsia="Times New Roman" w:hAnsi="Times New Roman"/>
          <w:sz w:val="28"/>
        </w:rPr>
        <w:t xml:space="preserve"> M. A., et al. (2007). Inhalation injury: Pathophysiology and clinical care.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33(6), 681–692. </w:t>
      </w:r>
    </w:p>
    <w:p w14:paraId="409F36A2" w14:textId="77777777" w:rsidR="000E3B65" w:rsidRPr="008B265E" w:rsidRDefault="007E7926" w:rsidP="00DF2D84">
      <w:pPr>
        <w:pStyle w:val="ListParagraph"/>
        <w:numPr>
          <w:ilvl w:val="0"/>
          <w:numId w:val="45"/>
        </w:numPr>
        <w:spacing w:after="0" w:line="336"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Shubert J., Sharma</w:t>
      </w:r>
      <w:r w:rsidR="000E3B65" w:rsidRPr="008B265E">
        <w:rPr>
          <w:rFonts w:ascii="Times New Roman" w:eastAsia="Times New Roman" w:hAnsi="Times New Roman"/>
          <w:sz w:val="28"/>
        </w:rPr>
        <w:t xml:space="preserve"> S. (2024). Inhalation injury. In </w:t>
      </w:r>
      <w:r w:rsidR="000E3B65" w:rsidRPr="008B265E">
        <w:rPr>
          <w:rFonts w:ascii="Times New Roman" w:eastAsia="Times New Roman" w:hAnsi="Times New Roman"/>
          <w:i/>
          <w:iCs/>
          <w:sz w:val="28"/>
        </w:rPr>
        <w:t>StatPearls</w:t>
      </w:r>
      <w:r w:rsidR="000E3B65" w:rsidRPr="008B265E">
        <w:rPr>
          <w:rFonts w:ascii="Times New Roman" w:eastAsia="Times New Roman" w:hAnsi="Times New Roman"/>
          <w:sz w:val="28"/>
        </w:rPr>
        <w:t xml:space="preserve">. StatPearls Publishing. </w:t>
      </w:r>
    </w:p>
    <w:p w14:paraId="36FFBC4B" w14:textId="77777777" w:rsidR="000E3B65" w:rsidRPr="008B265E" w:rsidRDefault="007E7926" w:rsidP="00DF2D84">
      <w:pPr>
        <w:pStyle w:val="ListParagraph"/>
        <w:numPr>
          <w:ilvl w:val="0"/>
          <w:numId w:val="45"/>
        </w:numPr>
        <w:spacing w:after="0" w:line="336"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Veeravagu A., Yoon B. C., Jiang</w:t>
      </w:r>
      <w:r w:rsidR="000E3B65" w:rsidRPr="008B265E">
        <w:rPr>
          <w:rFonts w:ascii="Times New Roman" w:eastAsia="Times New Roman" w:hAnsi="Times New Roman"/>
          <w:sz w:val="28"/>
        </w:rPr>
        <w:t xml:space="preserve"> B., et al. (2015). National trends in burn and inhalation injury in burn patients: Results of analysis of the nationwide inpatient sample database.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36(2), 258–265. </w:t>
      </w:r>
    </w:p>
    <w:p w14:paraId="0BE7621D"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Brusselaers N., Monstrey S., Vogelaers</w:t>
      </w:r>
      <w:r w:rsidR="000E3B65" w:rsidRPr="008B265E">
        <w:rPr>
          <w:rFonts w:ascii="Times New Roman" w:eastAsia="Times New Roman" w:hAnsi="Times New Roman"/>
          <w:sz w:val="28"/>
        </w:rPr>
        <w:t xml:space="preserve"> D., et al. (2010). Severe burn injury in Europe: A systematic review of the incidence, etiology, morbidity, and mortality. </w:t>
      </w:r>
      <w:r w:rsidR="000E3B65" w:rsidRPr="008B265E">
        <w:rPr>
          <w:rFonts w:ascii="Times New Roman" w:eastAsia="Times New Roman" w:hAnsi="Times New Roman"/>
          <w:i/>
          <w:iCs/>
          <w:sz w:val="28"/>
        </w:rPr>
        <w:t>Critical Care</w:t>
      </w:r>
      <w:r w:rsidR="000E3B65" w:rsidRPr="008B265E">
        <w:rPr>
          <w:rFonts w:ascii="Times New Roman" w:eastAsia="Times New Roman" w:hAnsi="Times New Roman"/>
          <w:sz w:val="28"/>
        </w:rPr>
        <w:t xml:space="preserve">, 14(5), R188. </w:t>
      </w:r>
    </w:p>
    <w:p w14:paraId="46ABB658"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Gupta K., Mehrotra M., Kumar</w:t>
      </w:r>
      <w:r w:rsidR="000E3B65" w:rsidRPr="008B265E">
        <w:rPr>
          <w:rFonts w:ascii="Times New Roman" w:eastAsia="Times New Roman" w:hAnsi="Times New Roman"/>
          <w:sz w:val="28"/>
        </w:rPr>
        <w:t xml:space="preserve"> P., et al. (2018). Smoke inhalation injury: Etiopathogenesis, diagnosis, and management. </w:t>
      </w:r>
      <w:r w:rsidR="000E3B65" w:rsidRPr="008B265E">
        <w:rPr>
          <w:rFonts w:ascii="Times New Roman" w:eastAsia="Times New Roman" w:hAnsi="Times New Roman"/>
          <w:i/>
          <w:iCs/>
          <w:sz w:val="28"/>
        </w:rPr>
        <w:t>Indian Journal of Critical Care Medicine</w:t>
      </w:r>
      <w:r w:rsidR="000E3B65" w:rsidRPr="008B265E">
        <w:rPr>
          <w:rFonts w:ascii="Times New Roman" w:eastAsia="Times New Roman" w:hAnsi="Times New Roman"/>
          <w:sz w:val="28"/>
        </w:rPr>
        <w:t xml:space="preserve">, 22(3), 180–188. </w:t>
      </w:r>
    </w:p>
    <w:p w14:paraId="447F3692" w14:textId="77777777" w:rsidR="000E3B65" w:rsidRPr="000E3B65" w:rsidRDefault="000E3B65" w:rsidP="00DF2D84">
      <w:pPr>
        <w:pStyle w:val="Bibliography"/>
        <w:numPr>
          <w:ilvl w:val="0"/>
          <w:numId w:val="45"/>
        </w:numPr>
        <w:tabs>
          <w:tab w:val="clear" w:pos="384"/>
        </w:tabs>
        <w:spacing w:line="348" w:lineRule="auto"/>
        <w:ind w:left="567" w:hanging="567"/>
        <w:rPr>
          <w:szCs w:val="24"/>
        </w:rPr>
      </w:pPr>
      <w:r>
        <w:rPr>
          <w:szCs w:val="24"/>
        </w:rPr>
        <w:t>Mai Xuân Thảo, Chu Anh Tuấn</w:t>
      </w:r>
      <w:r w:rsidR="00557EBE">
        <w:rPr>
          <w:szCs w:val="24"/>
        </w:rPr>
        <w:t>,</w:t>
      </w:r>
      <w:r>
        <w:rPr>
          <w:szCs w:val="24"/>
        </w:rPr>
        <w:t xml:space="preserve"> Ngô Minh Đức</w:t>
      </w:r>
      <w:r w:rsidR="007E7926">
        <w:rPr>
          <w:szCs w:val="24"/>
        </w:rPr>
        <w:t xml:space="preserve">. </w:t>
      </w:r>
      <w:r w:rsidRPr="000E3B65">
        <w:rPr>
          <w:szCs w:val="24"/>
        </w:rPr>
        <w:t xml:space="preserve">(2021). Đặc điểm bỏng người lớn và thách thức trong điều trị. </w:t>
      </w:r>
      <w:r w:rsidRPr="00AB7B7E">
        <w:rPr>
          <w:i/>
          <w:iCs/>
          <w:color w:val="000000" w:themeColor="text1"/>
          <w:shd w:val="clear" w:color="auto" w:fill="FFFFFF"/>
        </w:rPr>
        <w:t>Tạp chí Y học Thảm hoạ và Bỏng</w:t>
      </w:r>
      <w:r w:rsidRPr="000E3B65">
        <w:rPr>
          <w:szCs w:val="24"/>
        </w:rPr>
        <w:t>, (</w:t>
      </w:r>
      <w:r w:rsidRPr="000E3B65">
        <w:rPr>
          <w:bCs/>
          <w:szCs w:val="24"/>
        </w:rPr>
        <w:t>4</w:t>
      </w:r>
      <w:r w:rsidRPr="000E3B65">
        <w:rPr>
          <w:szCs w:val="24"/>
        </w:rPr>
        <w:t>), 19–29.</w:t>
      </w:r>
    </w:p>
    <w:p w14:paraId="5F5D4864" w14:textId="77777777" w:rsidR="000E3B65" w:rsidRPr="00083AFF" w:rsidRDefault="000E3B65" w:rsidP="00DF2D84">
      <w:pPr>
        <w:pStyle w:val="Bibliography"/>
        <w:numPr>
          <w:ilvl w:val="0"/>
          <w:numId w:val="45"/>
        </w:numPr>
        <w:tabs>
          <w:tab w:val="clear" w:pos="384"/>
        </w:tabs>
        <w:spacing w:line="348" w:lineRule="auto"/>
        <w:ind w:left="567" w:hanging="567"/>
        <w:rPr>
          <w:szCs w:val="24"/>
        </w:rPr>
      </w:pPr>
      <w:r>
        <w:rPr>
          <w:szCs w:val="24"/>
        </w:rPr>
        <w:t>Ngô Minh Đức, Chu Anh Tuấn</w:t>
      </w:r>
      <w:r w:rsidR="00557EBE">
        <w:rPr>
          <w:szCs w:val="24"/>
        </w:rPr>
        <w:t>,</w:t>
      </w:r>
      <w:r>
        <w:rPr>
          <w:szCs w:val="24"/>
        </w:rPr>
        <w:t xml:space="preserve"> Lê Quốc Chiểu</w:t>
      </w:r>
      <w:r w:rsidRPr="000E3B65">
        <w:rPr>
          <w:szCs w:val="24"/>
        </w:rPr>
        <w:t xml:space="preserve">. (2021). Đặc điểm bỏng hàng loạt và kết quả điều trị: Số liệu 5 năm tại Bệnh viện Bỏng Quốc gia (2016 - 2020). </w:t>
      </w:r>
      <w:r w:rsidRPr="00AB7B7E">
        <w:rPr>
          <w:i/>
          <w:iCs/>
          <w:color w:val="000000" w:themeColor="text1"/>
          <w:shd w:val="clear" w:color="auto" w:fill="FFFFFF"/>
        </w:rPr>
        <w:t>Tạp chí Y học Thảm hoạ và Bỏng</w:t>
      </w:r>
      <w:r w:rsidRPr="00AB7B7E">
        <w:rPr>
          <w:color w:val="000000" w:themeColor="text1"/>
          <w:shd w:val="clear" w:color="auto" w:fill="FFFFFF"/>
        </w:rPr>
        <w:t>,</w:t>
      </w:r>
      <w:r w:rsidRPr="000E3B65">
        <w:rPr>
          <w:szCs w:val="24"/>
        </w:rPr>
        <w:t xml:space="preserve"> (</w:t>
      </w:r>
      <w:r w:rsidRPr="000E3B65">
        <w:rPr>
          <w:bCs/>
          <w:szCs w:val="24"/>
        </w:rPr>
        <w:t>3</w:t>
      </w:r>
      <w:r w:rsidRPr="000E3B65">
        <w:rPr>
          <w:szCs w:val="24"/>
        </w:rPr>
        <w:t>), 12–20.</w:t>
      </w:r>
    </w:p>
    <w:p w14:paraId="18AF1DDD"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Demling</w:t>
      </w:r>
      <w:r w:rsidR="000E3B65" w:rsidRPr="008B265E">
        <w:rPr>
          <w:rFonts w:ascii="Times New Roman" w:eastAsia="Times New Roman" w:hAnsi="Times New Roman"/>
          <w:sz w:val="28"/>
        </w:rPr>
        <w:t xml:space="preserve"> R. H. (2008). Smoke inhalation lung injury: An update. </w:t>
      </w:r>
      <w:r w:rsidR="000E3B65" w:rsidRPr="008B265E">
        <w:rPr>
          <w:rFonts w:ascii="Times New Roman" w:eastAsia="Times New Roman" w:hAnsi="Times New Roman"/>
          <w:i/>
          <w:iCs/>
          <w:sz w:val="28"/>
        </w:rPr>
        <w:t>Eplasty</w:t>
      </w:r>
      <w:r w:rsidR="000E3B65" w:rsidRPr="008B265E">
        <w:rPr>
          <w:rFonts w:ascii="Times New Roman" w:eastAsia="Times New Roman" w:hAnsi="Times New Roman"/>
          <w:sz w:val="28"/>
        </w:rPr>
        <w:t xml:space="preserve">, 8, e27. </w:t>
      </w:r>
    </w:p>
    <w:p w14:paraId="11197297" w14:textId="77777777" w:rsidR="000E3B65" w:rsidRPr="00D5137D" w:rsidRDefault="000E3B65"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sidRPr="00D5137D">
        <w:rPr>
          <w:rFonts w:ascii="Times New Roman" w:hAnsi="Times New Roman"/>
          <w:color w:val="000000" w:themeColor="text1"/>
          <w:sz w:val="28"/>
        </w:rPr>
        <w:t xml:space="preserve">Nguyễn Ngọc Tuấn và cộng sự. (2018). </w:t>
      </w:r>
      <w:r w:rsidRPr="00D5137D">
        <w:rPr>
          <w:rStyle w:val="Emphasis"/>
          <w:rFonts w:ascii="Times New Roman" w:hAnsi="Times New Roman"/>
          <w:color w:val="000000" w:themeColor="text1"/>
          <w:sz w:val="28"/>
        </w:rPr>
        <w:t>Giáo trình Bỏng dành cho đối tượng sau đại học</w:t>
      </w:r>
      <w:r w:rsidRPr="00D5137D">
        <w:rPr>
          <w:rFonts w:ascii="Times New Roman" w:hAnsi="Times New Roman"/>
          <w:color w:val="000000" w:themeColor="text1"/>
          <w:sz w:val="28"/>
        </w:rPr>
        <w:t>. Chương 4: Bỏng hô hấp và biến chứng hô hấp trong bỏ</w:t>
      </w:r>
      <w:r>
        <w:rPr>
          <w:rFonts w:ascii="Times New Roman" w:hAnsi="Times New Roman"/>
          <w:color w:val="000000" w:themeColor="text1"/>
          <w:sz w:val="28"/>
        </w:rPr>
        <w:t>ng (</w:t>
      </w:r>
      <w:r w:rsidRPr="00D5137D">
        <w:rPr>
          <w:rFonts w:ascii="Times New Roman" w:hAnsi="Times New Roman"/>
          <w:color w:val="000000" w:themeColor="text1"/>
          <w:sz w:val="28"/>
        </w:rPr>
        <w:t>296-343). NXB Quân đội Nhân dân, Hà Nội</w:t>
      </w:r>
      <w:r w:rsidRPr="00D5137D">
        <w:rPr>
          <w:rFonts w:ascii="Times New Roman" w:eastAsia="Times New Roman" w:hAnsi="Times New Roman"/>
          <w:sz w:val="28"/>
        </w:rPr>
        <w:t xml:space="preserve">. </w:t>
      </w:r>
    </w:p>
    <w:p w14:paraId="184DD364" w14:textId="77777777" w:rsidR="000E3B65" w:rsidRPr="008B265E" w:rsidRDefault="000E3B65"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H</w:t>
      </w:r>
      <w:r w:rsidR="007E7926">
        <w:rPr>
          <w:rFonts w:ascii="Times New Roman" w:eastAsia="Times New Roman" w:hAnsi="Times New Roman"/>
          <w:spacing w:val="-4"/>
          <w:sz w:val="28"/>
        </w:rPr>
        <w:t>olley A. D., Reade</w:t>
      </w:r>
      <w:r w:rsidRPr="00DF2D84">
        <w:rPr>
          <w:rFonts w:ascii="Times New Roman" w:eastAsia="Times New Roman" w:hAnsi="Times New Roman"/>
          <w:spacing w:val="-4"/>
          <w:sz w:val="28"/>
        </w:rPr>
        <w:t xml:space="preserve"> M. C., Lipman J., et al. (2020). There is no fire without smoke! Pathophysiology and treatment of inhalational injury in burns: A narrative review. </w:t>
      </w:r>
      <w:r w:rsidRPr="00DF2D84">
        <w:rPr>
          <w:rFonts w:ascii="Times New Roman" w:eastAsia="Times New Roman" w:hAnsi="Times New Roman"/>
          <w:i/>
          <w:iCs/>
          <w:spacing w:val="-4"/>
          <w:sz w:val="28"/>
        </w:rPr>
        <w:t>Anaesthesia and Intensive Care</w:t>
      </w:r>
      <w:r w:rsidRPr="00DF2D84">
        <w:rPr>
          <w:rFonts w:ascii="Times New Roman" w:eastAsia="Times New Roman" w:hAnsi="Times New Roman"/>
          <w:spacing w:val="-4"/>
          <w:sz w:val="28"/>
        </w:rPr>
        <w:t>, 48(2), 114–122.</w:t>
      </w:r>
      <w:r w:rsidRPr="008B265E">
        <w:rPr>
          <w:rFonts w:ascii="Times New Roman" w:eastAsia="Times New Roman" w:hAnsi="Times New Roman"/>
          <w:sz w:val="28"/>
        </w:rPr>
        <w:t xml:space="preserve"> </w:t>
      </w:r>
    </w:p>
    <w:p w14:paraId="7CB35035"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Dries D. J., Endorf</w:t>
      </w:r>
      <w:r w:rsidR="000E3B65" w:rsidRPr="008B265E">
        <w:rPr>
          <w:rFonts w:ascii="Times New Roman" w:eastAsia="Times New Roman" w:hAnsi="Times New Roman"/>
          <w:sz w:val="28"/>
        </w:rPr>
        <w:t xml:space="preserve"> F. W. (2013). Inhalation injury: Epidemiology, pathology, treatment strategies. </w:t>
      </w:r>
      <w:r w:rsidR="000E3B65" w:rsidRPr="008B265E">
        <w:rPr>
          <w:rFonts w:ascii="Times New Roman" w:eastAsia="Times New Roman" w:hAnsi="Times New Roman"/>
          <w:i/>
          <w:iCs/>
          <w:sz w:val="28"/>
        </w:rPr>
        <w:t>Scandinavian Journal of Trauma, Resuscitation and Emergency Medicine</w:t>
      </w:r>
      <w:r w:rsidR="000E3B65" w:rsidRPr="008B265E">
        <w:rPr>
          <w:rFonts w:ascii="Times New Roman" w:eastAsia="Times New Roman" w:hAnsi="Times New Roman"/>
          <w:sz w:val="28"/>
        </w:rPr>
        <w:t xml:space="preserve">, 21(1), 31. </w:t>
      </w:r>
    </w:p>
    <w:p w14:paraId="0618F9E4"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Palmieri</w:t>
      </w:r>
      <w:r w:rsidR="000E3B65" w:rsidRPr="008B265E">
        <w:rPr>
          <w:rFonts w:ascii="Times New Roman" w:eastAsia="Times New Roman" w:hAnsi="Times New Roman"/>
          <w:sz w:val="28"/>
        </w:rPr>
        <w:t xml:space="preserve"> T. L. (2007). Inhalation injury: Research progress and needs.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28(4), 549–554. </w:t>
      </w:r>
    </w:p>
    <w:p w14:paraId="07376464"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Yavuz</w:t>
      </w:r>
      <w:r w:rsidR="000E3B65" w:rsidRPr="008B265E">
        <w:rPr>
          <w:rFonts w:ascii="Times New Roman" w:eastAsia="Times New Roman" w:hAnsi="Times New Roman"/>
          <w:sz w:val="28"/>
        </w:rPr>
        <w:t xml:space="preserve"> E. (2018). Carbon monoxide poisoning. </w:t>
      </w:r>
      <w:r w:rsidR="000E3B65" w:rsidRPr="008B265E">
        <w:rPr>
          <w:rFonts w:ascii="Times New Roman" w:eastAsia="Times New Roman" w:hAnsi="Times New Roman"/>
          <w:i/>
          <w:iCs/>
          <w:sz w:val="28"/>
        </w:rPr>
        <w:t>Eurasian Journal of Toxicology</w:t>
      </w:r>
      <w:r w:rsidR="000E3B65" w:rsidRPr="008B265E">
        <w:rPr>
          <w:rFonts w:ascii="Times New Roman" w:eastAsia="Times New Roman" w:hAnsi="Times New Roman"/>
          <w:sz w:val="28"/>
        </w:rPr>
        <w:t xml:space="preserve">, 1(1), 1–6. </w:t>
      </w:r>
    </w:p>
    <w:p w14:paraId="73130B85"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Weaver</w:t>
      </w:r>
      <w:r w:rsidR="000E3B65" w:rsidRPr="008B265E">
        <w:rPr>
          <w:rFonts w:ascii="Times New Roman" w:eastAsia="Times New Roman" w:hAnsi="Times New Roman"/>
          <w:sz w:val="28"/>
        </w:rPr>
        <w:t xml:space="preserve"> L. K. (2009). Carbon monoxide poisoning. </w:t>
      </w:r>
      <w:r w:rsidR="000E3B65" w:rsidRPr="008B265E">
        <w:rPr>
          <w:rFonts w:ascii="Times New Roman" w:eastAsia="Times New Roman" w:hAnsi="Times New Roman"/>
          <w:i/>
          <w:iCs/>
          <w:sz w:val="28"/>
        </w:rPr>
        <w:t>The New England Journal of Medicine</w:t>
      </w:r>
      <w:r w:rsidR="000E3B65" w:rsidRPr="008B265E">
        <w:rPr>
          <w:rFonts w:ascii="Times New Roman" w:eastAsia="Times New Roman" w:hAnsi="Times New Roman"/>
          <w:sz w:val="28"/>
        </w:rPr>
        <w:t xml:space="preserve">, 360(12), 1217–1225. </w:t>
      </w:r>
    </w:p>
    <w:p w14:paraId="3CADDA30" w14:textId="77777777" w:rsidR="000E3B65" w:rsidRPr="00AB7B7E" w:rsidRDefault="000E3B65"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AB7B7E">
        <w:rPr>
          <w:rFonts w:ascii="Times New Roman" w:hAnsi="Times New Roman"/>
          <w:color w:val="000000" w:themeColor="text1"/>
          <w:sz w:val="28"/>
        </w:rPr>
        <w:lastRenderedPageBreak/>
        <w:t>Trần Ngọc Tuấ</w:t>
      </w:r>
      <w:r w:rsidR="007E7926">
        <w:rPr>
          <w:rFonts w:ascii="Times New Roman" w:hAnsi="Times New Roman"/>
          <w:color w:val="000000" w:themeColor="text1"/>
          <w:sz w:val="28"/>
        </w:rPr>
        <w:t>n (2004)</w:t>
      </w:r>
      <w:r w:rsidRPr="00AB7B7E">
        <w:rPr>
          <w:rFonts w:ascii="Times New Roman" w:hAnsi="Times New Roman"/>
          <w:color w:val="000000" w:themeColor="text1"/>
          <w:sz w:val="28"/>
        </w:rPr>
        <w:t xml:space="preserve"> </w:t>
      </w:r>
      <w:r w:rsidRPr="007E7926">
        <w:rPr>
          <w:rFonts w:ascii="Times New Roman" w:hAnsi="Times New Roman"/>
          <w:i/>
          <w:color w:val="000000" w:themeColor="text1"/>
          <w:sz w:val="28"/>
        </w:rPr>
        <w:t>Nghiên cứu lâm sàng và ứng dụng phương pháp lọc máu liên tục góp phần điều trị người bệnh bỏng trong thời kỳ nhiễm độc nhiễm khuẩn</w:t>
      </w:r>
      <w:r w:rsidRPr="00AB7B7E">
        <w:rPr>
          <w:rFonts w:ascii="Times New Roman" w:hAnsi="Times New Roman"/>
          <w:color w:val="000000" w:themeColor="text1"/>
          <w:sz w:val="28"/>
        </w:rPr>
        <w:t xml:space="preserve">, </w:t>
      </w:r>
      <w:r w:rsidR="007E7926" w:rsidRPr="007136A9">
        <w:rPr>
          <w:rFonts w:ascii="Times New Roman" w:hAnsi="Times New Roman"/>
          <w:noProof/>
          <w:sz w:val="28"/>
          <w:lang w:val="pt-BR"/>
        </w:rPr>
        <w:t>Luận án tiến sỹ Y học, Học viện Quân y.</w:t>
      </w:r>
    </w:p>
    <w:p w14:paraId="74983A6D" w14:textId="77777777" w:rsidR="000E3B65" w:rsidRPr="008B265E"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Hager S., Foldenauer A. C., Rennekampff H.</w:t>
      </w:r>
      <w:r w:rsidR="000E3B65" w:rsidRPr="008B265E">
        <w:rPr>
          <w:rFonts w:ascii="Times New Roman" w:eastAsia="Times New Roman" w:hAnsi="Times New Roman"/>
          <w:sz w:val="28"/>
        </w:rPr>
        <w:t xml:space="preserve">O., et al. (2017). Interleukin-6 serum levels correlate with severity of burn injury but not with gender.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1. </w:t>
      </w:r>
    </w:p>
    <w:p w14:paraId="0F066362" w14:textId="77777777" w:rsidR="000E3B65" w:rsidRPr="008B265E"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Schmitz J., Owyang A., Oldham</w:t>
      </w:r>
      <w:r w:rsidR="000E3B65" w:rsidRPr="008B265E">
        <w:rPr>
          <w:rFonts w:ascii="Times New Roman" w:eastAsia="Times New Roman" w:hAnsi="Times New Roman"/>
          <w:sz w:val="28"/>
        </w:rPr>
        <w:t xml:space="preserve"> E., et al. (2005). IL-33, an interleukin-1-like cytokine that signals via the IL-1 receptor-related protein ST2 and induces T helper type 2-associated cytokines. </w:t>
      </w:r>
      <w:r w:rsidR="000E3B65" w:rsidRPr="008B265E">
        <w:rPr>
          <w:rFonts w:ascii="Times New Roman" w:eastAsia="Times New Roman" w:hAnsi="Times New Roman"/>
          <w:i/>
          <w:iCs/>
          <w:sz w:val="28"/>
        </w:rPr>
        <w:t>Immunity</w:t>
      </w:r>
      <w:r w:rsidR="000E3B65" w:rsidRPr="008B265E">
        <w:rPr>
          <w:rFonts w:ascii="Times New Roman" w:eastAsia="Times New Roman" w:hAnsi="Times New Roman"/>
          <w:sz w:val="28"/>
        </w:rPr>
        <w:t xml:space="preserve">, 23(5), 479–490. </w:t>
      </w:r>
    </w:p>
    <w:p w14:paraId="031F5CC7" w14:textId="77777777" w:rsidR="000E3B65" w:rsidRPr="00EB3D3C" w:rsidRDefault="000E3B65"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EB3D3C">
        <w:rPr>
          <w:rFonts w:ascii="Times New Roman" w:hAnsi="Times New Roman"/>
          <w:color w:val="000000" w:themeColor="text1"/>
          <w:sz w:val="28"/>
        </w:rPr>
        <w:t>Lê Ngọ</w:t>
      </w:r>
      <w:r w:rsidR="007E7926">
        <w:rPr>
          <w:rFonts w:ascii="Times New Roman" w:hAnsi="Times New Roman"/>
          <w:color w:val="000000" w:themeColor="text1"/>
          <w:sz w:val="28"/>
        </w:rPr>
        <w:t>c Hùng</w:t>
      </w:r>
      <w:r w:rsidRPr="00EB3D3C">
        <w:rPr>
          <w:rFonts w:ascii="Times New Roman" w:hAnsi="Times New Roman"/>
          <w:color w:val="000000" w:themeColor="text1"/>
          <w:sz w:val="28"/>
        </w:rPr>
        <w:t>, Lê Ngọ</w:t>
      </w:r>
      <w:r w:rsidR="007E7926">
        <w:rPr>
          <w:rFonts w:ascii="Times New Roman" w:hAnsi="Times New Roman"/>
          <w:color w:val="000000" w:themeColor="text1"/>
          <w:sz w:val="28"/>
        </w:rPr>
        <w:t>c Ánh</w:t>
      </w:r>
      <w:r w:rsidRPr="00EB3D3C">
        <w:rPr>
          <w:rFonts w:ascii="Times New Roman" w:hAnsi="Times New Roman"/>
          <w:color w:val="000000" w:themeColor="text1"/>
          <w:sz w:val="28"/>
        </w:rPr>
        <w:t xml:space="preserve">, Thái Trúc Linh và cộng sự. (2016). </w:t>
      </w:r>
      <w:r w:rsidRPr="00EB3D3C">
        <w:rPr>
          <w:rStyle w:val="fontstyle01"/>
          <w:rFonts w:ascii="Times New Roman" w:hAnsi="Times New Roman"/>
          <w:color w:val="000000" w:themeColor="text1"/>
          <w:sz w:val="28"/>
          <w:szCs w:val="28"/>
        </w:rPr>
        <w:t>Khảo sát khoảng tham chiếu của xét nghiệm sST2 trên huyết thanh người Việt Nam bình thường</w:t>
      </w:r>
      <w:r w:rsidRPr="00EB3D3C">
        <w:rPr>
          <w:rFonts w:ascii="Times New Roman" w:hAnsi="Times New Roman"/>
          <w:color w:val="000000" w:themeColor="text1"/>
          <w:sz w:val="28"/>
        </w:rPr>
        <w:t xml:space="preserve">. </w:t>
      </w:r>
      <w:r w:rsidRPr="00EB3D3C">
        <w:rPr>
          <w:rFonts w:ascii="Times New Roman" w:hAnsi="Times New Roman"/>
          <w:i/>
          <w:color w:val="000000" w:themeColor="text1"/>
          <w:sz w:val="28"/>
        </w:rPr>
        <w:t>tcyhtphcm</w:t>
      </w:r>
      <w:r w:rsidRPr="00EB3D3C">
        <w:rPr>
          <w:rFonts w:ascii="Times New Roman" w:hAnsi="Times New Roman"/>
          <w:color w:val="000000" w:themeColor="text1"/>
          <w:sz w:val="28"/>
        </w:rPr>
        <w:t>, 20(1), 208 - 219</w:t>
      </w:r>
      <w:r w:rsidRPr="00EB3D3C">
        <w:rPr>
          <w:rFonts w:ascii="Times New Roman" w:eastAsia="Times New Roman" w:hAnsi="Times New Roman"/>
          <w:sz w:val="28"/>
        </w:rPr>
        <w:t xml:space="preserve">. </w:t>
      </w:r>
    </w:p>
    <w:p w14:paraId="6536FE48" w14:textId="77777777" w:rsidR="000E3B65" w:rsidRPr="008B265E"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Bajwa E. K., Volk J. A., Christiani</w:t>
      </w:r>
      <w:r w:rsidR="000E3B65" w:rsidRPr="008B265E">
        <w:rPr>
          <w:rFonts w:ascii="Times New Roman" w:eastAsia="Times New Roman" w:hAnsi="Times New Roman"/>
          <w:sz w:val="28"/>
        </w:rPr>
        <w:t xml:space="preserve"> D. C., et al. (2013). Prognostic and diagnostic value of plasma soluble suppression of tumorigenicity-2 concentrations in acute respiratory distress syndrome. </w:t>
      </w:r>
      <w:r w:rsidR="000E3B65" w:rsidRPr="008B265E">
        <w:rPr>
          <w:rFonts w:ascii="Times New Roman" w:eastAsia="Times New Roman" w:hAnsi="Times New Roman"/>
          <w:i/>
          <w:iCs/>
          <w:sz w:val="28"/>
        </w:rPr>
        <w:t>Critical Care Medicine</w:t>
      </w:r>
      <w:r w:rsidR="000E3B65" w:rsidRPr="008B265E">
        <w:rPr>
          <w:rFonts w:ascii="Times New Roman" w:eastAsia="Times New Roman" w:hAnsi="Times New Roman"/>
          <w:sz w:val="28"/>
        </w:rPr>
        <w:t xml:space="preserve">, 41(11), 2521–2531. </w:t>
      </w:r>
    </w:p>
    <w:p w14:paraId="09C5EEA6" w14:textId="77777777" w:rsidR="000E3B65" w:rsidRPr="000539A4"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pacing w:val="2"/>
          <w:sz w:val="28"/>
        </w:rPr>
      </w:pPr>
      <w:r>
        <w:rPr>
          <w:rFonts w:ascii="Times New Roman" w:eastAsia="Times New Roman" w:hAnsi="Times New Roman"/>
          <w:sz w:val="28"/>
        </w:rPr>
        <w:t>Ze</w:t>
      </w:r>
      <w:r w:rsidRPr="000539A4">
        <w:rPr>
          <w:rFonts w:ascii="Times New Roman" w:eastAsia="Times New Roman" w:hAnsi="Times New Roman"/>
          <w:spacing w:val="2"/>
          <w:sz w:val="28"/>
        </w:rPr>
        <w:t>ng Y., Xue M., Zhang</w:t>
      </w:r>
      <w:r w:rsidR="000E3B65" w:rsidRPr="000539A4">
        <w:rPr>
          <w:rFonts w:ascii="Times New Roman" w:eastAsia="Times New Roman" w:hAnsi="Times New Roman"/>
          <w:spacing w:val="2"/>
          <w:sz w:val="28"/>
        </w:rPr>
        <w:t xml:space="preserve"> T., et al. (2021). Soluble form of suppression of tumorigenicity-2 predicts clinical stability of inpatients with community-acquired pneumonia. </w:t>
      </w:r>
      <w:r w:rsidR="000E3B65" w:rsidRPr="000539A4">
        <w:rPr>
          <w:rFonts w:ascii="Times New Roman" w:eastAsia="Times New Roman" w:hAnsi="Times New Roman"/>
          <w:i/>
          <w:iCs/>
          <w:spacing w:val="2"/>
          <w:sz w:val="28"/>
        </w:rPr>
        <w:t>Experimental Biology and Medicine</w:t>
      </w:r>
      <w:r w:rsidR="000E3B65" w:rsidRPr="000539A4">
        <w:rPr>
          <w:rFonts w:ascii="Times New Roman" w:eastAsia="Times New Roman" w:hAnsi="Times New Roman"/>
          <w:spacing w:val="2"/>
          <w:sz w:val="28"/>
        </w:rPr>
        <w:t xml:space="preserve">, 246(21), 2297–2306. </w:t>
      </w:r>
    </w:p>
    <w:p w14:paraId="0960FC4C" w14:textId="77777777" w:rsidR="000E3B65" w:rsidRPr="008B265E"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Ruiz-Castilla M., Bosacoma</w:t>
      </w:r>
      <w:r w:rsidR="000E3B65" w:rsidRPr="008B265E">
        <w:rPr>
          <w:rFonts w:ascii="Times New Roman" w:eastAsia="Times New Roman" w:hAnsi="Times New Roman"/>
          <w:sz w:val="28"/>
        </w:rPr>
        <w:t xml:space="preserve"> P., Dos Santos B., et al. (2019). Soluble suppression of tumorigenicity-2 predicts hospital mortality in burn patients: An observational prospective cohort pilot study. </w:t>
      </w:r>
      <w:r w:rsidR="000E3B65" w:rsidRPr="008B265E">
        <w:rPr>
          <w:rFonts w:ascii="Times New Roman" w:eastAsia="Times New Roman" w:hAnsi="Times New Roman"/>
          <w:i/>
          <w:iCs/>
          <w:sz w:val="28"/>
        </w:rPr>
        <w:t>Shock</w:t>
      </w:r>
      <w:r w:rsidR="000E3B65" w:rsidRPr="008B265E">
        <w:rPr>
          <w:rFonts w:ascii="Times New Roman" w:eastAsia="Times New Roman" w:hAnsi="Times New Roman"/>
          <w:sz w:val="28"/>
        </w:rPr>
        <w:t xml:space="preserve">, 51(2), 194–199. </w:t>
      </w:r>
    </w:p>
    <w:p w14:paraId="68BBA69B" w14:textId="77777777" w:rsidR="000E3B65" w:rsidRPr="008B265E" w:rsidRDefault="007E7926" w:rsidP="00DF2D8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Ruiz-Castilla M., Dos Santos B., Vizcaíno</w:t>
      </w:r>
      <w:r w:rsidR="000E3B65" w:rsidRPr="008B265E">
        <w:rPr>
          <w:rFonts w:ascii="Times New Roman" w:eastAsia="Times New Roman" w:hAnsi="Times New Roman"/>
          <w:sz w:val="28"/>
        </w:rPr>
        <w:t xml:space="preserve"> C., et al. (2021). Soluble suppression of tumorigenicity-2 predicts pneumonia in patients with inhalation injury: Results of a pilot study.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47(4), 906–913. </w:t>
      </w:r>
    </w:p>
    <w:p w14:paraId="01F36E97" w14:textId="77777777" w:rsidR="000E3B65" w:rsidRPr="00DF2D84"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pacing w:val="-4"/>
          <w:sz w:val="28"/>
        </w:rPr>
      </w:pPr>
      <w:r>
        <w:rPr>
          <w:rFonts w:ascii="Times New Roman" w:eastAsia="Times New Roman" w:hAnsi="Times New Roman"/>
          <w:spacing w:val="-4"/>
          <w:sz w:val="28"/>
        </w:rPr>
        <w:lastRenderedPageBreak/>
        <w:t>Bravo-Pérez C., de la Morena-Barrio M. E., Vicente</w:t>
      </w:r>
      <w:r w:rsidR="000E3B65" w:rsidRPr="00DF2D84">
        <w:rPr>
          <w:rFonts w:ascii="Times New Roman" w:eastAsia="Times New Roman" w:hAnsi="Times New Roman"/>
          <w:spacing w:val="-4"/>
          <w:sz w:val="28"/>
        </w:rPr>
        <w:t xml:space="preserve"> V., et al. (2020). Antithrombin deficiency as a still underdiagnosed thrombophilia: A primer for internists. </w:t>
      </w:r>
      <w:r w:rsidR="000E3B65" w:rsidRPr="00DF2D84">
        <w:rPr>
          <w:rFonts w:ascii="Times New Roman" w:eastAsia="Times New Roman" w:hAnsi="Times New Roman"/>
          <w:i/>
          <w:iCs/>
          <w:spacing w:val="-4"/>
          <w:sz w:val="28"/>
        </w:rPr>
        <w:t>Polish Archives of Internal Medicine</w:t>
      </w:r>
      <w:r w:rsidR="000E3B65" w:rsidRPr="00DF2D84">
        <w:rPr>
          <w:rFonts w:ascii="Times New Roman" w:eastAsia="Times New Roman" w:hAnsi="Times New Roman"/>
          <w:spacing w:val="-4"/>
          <w:sz w:val="28"/>
        </w:rPr>
        <w:t xml:space="preserve">, 130(10), 868–877. </w:t>
      </w:r>
    </w:p>
    <w:p w14:paraId="72E64801" w14:textId="77777777" w:rsidR="000E3B65" w:rsidRPr="008B265E" w:rsidRDefault="000E3B65"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Natorska</w:t>
      </w:r>
      <w:r w:rsidR="007E7926">
        <w:rPr>
          <w:rFonts w:ascii="Times New Roman" w:eastAsia="Times New Roman" w:hAnsi="Times New Roman"/>
          <w:sz w:val="28"/>
        </w:rPr>
        <w:t xml:space="preserve"> J., Corral J., de la Morena-Barrio</w:t>
      </w:r>
      <w:r w:rsidRPr="008B265E">
        <w:rPr>
          <w:rFonts w:ascii="Times New Roman" w:eastAsia="Times New Roman" w:hAnsi="Times New Roman"/>
          <w:sz w:val="28"/>
        </w:rPr>
        <w:t xml:space="preserve"> M. E., et al. (2023). Antithrombin deficiency is associated with prothrombotic plasma fibrin clot phenotype. </w:t>
      </w:r>
      <w:r w:rsidRPr="008B265E">
        <w:rPr>
          <w:rFonts w:ascii="Times New Roman" w:eastAsia="Times New Roman" w:hAnsi="Times New Roman"/>
          <w:i/>
          <w:iCs/>
          <w:sz w:val="28"/>
        </w:rPr>
        <w:t>Thrombosis and Haemostasis</w:t>
      </w:r>
      <w:r w:rsidRPr="008B265E">
        <w:rPr>
          <w:rFonts w:ascii="Times New Roman" w:eastAsia="Times New Roman" w:hAnsi="Times New Roman"/>
          <w:sz w:val="28"/>
        </w:rPr>
        <w:t xml:space="preserve">, 123(9), 880–891. </w:t>
      </w:r>
    </w:p>
    <w:p w14:paraId="07655491" w14:textId="77777777" w:rsidR="000E3B65" w:rsidRPr="008B265E" w:rsidRDefault="000E3B65"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Rod</w:t>
      </w:r>
      <w:r w:rsidR="007E7926">
        <w:rPr>
          <w:rFonts w:ascii="Times New Roman" w:eastAsia="Times New Roman" w:hAnsi="Times New Roman"/>
          <w:sz w:val="28"/>
        </w:rPr>
        <w:t>gers G. M., Mahajerin</w:t>
      </w:r>
      <w:r w:rsidRPr="008B265E">
        <w:rPr>
          <w:rFonts w:ascii="Times New Roman" w:eastAsia="Times New Roman" w:hAnsi="Times New Roman"/>
          <w:sz w:val="28"/>
        </w:rPr>
        <w:t xml:space="preserve"> A. (2023). Antithrombin therapy: Current state and future outlook. </w:t>
      </w:r>
      <w:r w:rsidRPr="008B265E">
        <w:rPr>
          <w:rFonts w:ascii="Times New Roman" w:eastAsia="Times New Roman" w:hAnsi="Times New Roman"/>
          <w:i/>
          <w:iCs/>
          <w:sz w:val="28"/>
        </w:rPr>
        <w:t>Clinical and Applied Thrombosis/Hemostasis</w:t>
      </w:r>
      <w:r w:rsidRPr="008B265E">
        <w:rPr>
          <w:rFonts w:ascii="Times New Roman" w:eastAsia="Times New Roman" w:hAnsi="Times New Roman"/>
          <w:sz w:val="28"/>
        </w:rPr>
        <w:t xml:space="preserve">, 29, 10760296231205279. </w:t>
      </w:r>
    </w:p>
    <w:p w14:paraId="5569EF01"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Choi G., Hofstra J.J. H., Roelofs</w:t>
      </w:r>
      <w:r w:rsidR="000E3B65" w:rsidRPr="008B265E">
        <w:rPr>
          <w:rFonts w:ascii="Times New Roman" w:eastAsia="Times New Roman" w:hAnsi="Times New Roman"/>
          <w:sz w:val="28"/>
        </w:rPr>
        <w:t xml:space="preserve"> J. J. T. H., et al. (2008). Antithrombin inhibits bronchoalveolar activation of coagulation and limits lung injury during </w:t>
      </w:r>
      <w:r w:rsidR="000E3B65" w:rsidRPr="008B265E">
        <w:rPr>
          <w:rFonts w:ascii="Times New Roman" w:eastAsia="Times New Roman" w:hAnsi="Times New Roman"/>
          <w:i/>
          <w:iCs/>
          <w:sz w:val="28"/>
        </w:rPr>
        <w:t>Streptococcus pneumoniae</w:t>
      </w:r>
      <w:r w:rsidR="000E3B65" w:rsidRPr="008B265E">
        <w:rPr>
          <w:rFonts w:ascii="Times New Roman" w:eastAsia="Times New Roman" w:hAnsi="Times New Roman"/>
          <w:sz w:val="28"/>
        </w:rPr>
        <w:t xml:space="preserve"> pneumonia in rats. </w:t>
      </w:r>
      <w:r w:rsidR="000E3B65" w:rsidRPr="008B265E">
        <w:rPr>
          <w:rFonts w:ascii="Times New Roman" w:eastAsia="Times New Roman" w:hAnsi="Times New Roman"/>
          <w:i/>
          <w:iCs/>
          <w:sz w:val="28"/>
        </w:rPr>
        <w:t>Critical Care Medicine</w:t>
      </w:r>
      <w:r w:rsidR="000E3B65" w:rsidRPr="008B265E">
        <w:rPr>
          <w:rFonts w:ascii="Times New Roman" w:eastAsia="Times New Roman" w:hAnsi="Times New Roman"/>
          <w:sz w:val="28"/>
        </w:rPr>
        <w:t xml:space="preserve">, 36(1), 204–210. </w:t>
      </w:r>
    </w:p>
    <w:p w14:paraId="5C02D945" w14:textId="77777777" w:rsidR="000E3B65" w:rsidRPr="00AB7B7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hAnsi="Times New Roman"/>
          <w:color w:val="000000" w:themeColor="text1"/>
          <w:sz w:val="28"/>
        </w:rPr>
        <w:t>Enkhbaatar P., Traber L. D., Traber</w:t>
      </w:r>
      <w:r w:rsidR="000E3B65" w:rsidRPr="00AB7B7E">
        <w:rPr>
          <w:rFonts w:ascii="Times New Roman" w:hAnsi="Times New Roman"/>
          <w:color w:val="000000" w:themeColor="text1"/>
          <w:sz w:val="28"/>
        </w:rPr>
        <w:t xml:space="preserve"> D. L. (2007). Antithrombin in burn trauma. In I. Singer (Ed.), </w:t>
      </w:r>
      <w:r w:rsidR="000E3B65" w:rsidRPr="00AB7B7E">
        <w:rPr>
          <w:rStyle w:val="Emphasis"/>
          <w:rFonts w:ascii="Times New Roman" w:hAnsi="Times New Roman"/>
          <w:color w:val="000000" w:themeColor="text1"/>
          <w:sz w:val="28"/>
        </w:rPr>
        <w:t>Intensive Care Medicine: Annual Update 2007</w:t>
      </w:r>
      <w:r w:rsidR="000E3B65" w:rsidRPr="00AB7B7E">
        <w:rPr>
          <w:rFonts w:ascii="Times New Roman" w:hAnsi="Times New Roman"/>
          <w:color w:val="000000" w:themeColor="text1"/>
          <w:sz w:val="28"/>
        </w:rPr>
        <w:t xml:space="preserve"> (pp. 791-796). Springer New York</w:t>
      </w:r>
      <w:r w:rsidR="000E3B65" w:rsidRPr="00AB7B7E">
        <w:rPr>
          <w:rFonts w:ascii="Times New Roman" w:eastAsia="Times New Roman" w:hAnsi="Times New Roman"/>
          <w:sz w:val="28"/>
        </w:rPr>
        <w:t xml:space="preserve">. </w:t>
      </w:r>
    </w:p>
    <w:p w14:paraId="74561916"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Niedermayr M., Schramm W., Kamolz</w:t>
      </w:r>
      <w:r w:rsidR="000E3B65" w:rsidRPr="008B265E">
        <w:rPr>
          <w:rFonts w:ascii="Times New Roman" w:eastAsia="Times New Roman" w:hAnsi="Times New Roman"/>
          <w:sz w:val="28"/>
        </w:rPr>
        <w:t xml:space="preserve"> L., et al. (2007). Antithrombin deficiency and its relationship to severe burns.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33(2), 173–178. </w:t>
      </w:r>
    </w:p>
    <w:p w14:paraId="260D45D9"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Liodaki E., Kalousis K., Mauss</w:t>
      </w:r>
      <w:r w:rsidR="000E3B65" w:rsidRPr="008B265E">
        <w:rPr>
          <w:rFonts w:ascii="Times New Roman" w:eastAsia="Times New Roman" w:hAnsi="Times New Roman"/>
          <w:sz w:val="28"/>
        </w:rPr>
        <w:t xml:space="preserve"> K. L., et al. (2015). Epidemiology of pneumonia in a burn care unit: The influence of inhalation trauma on pneumonia and of pneumonia on burn mortality. </w:t>
      </w:r>
      <w:r w:rsidR="000E3B65" w:rsidRPr="008B265E">
        <w:rPr>
          <w:rFonts w:ascii="Times New Roman" w:eastAsia="Times New Roman" w:hAnsi="Times New Roman"/>
          <w:i/>
          <w:iCs/>
          <w:sz w:val="28"/>
        </w:rPr>
        <w:t>Annals of Burns and Fire Disasters</w:t>
      </w:r>
      <w:r w:rsidR="000E3B65" w:rsidRPr="008B265E">
        <w:rPr>
          <w:rFonts w:ascii="Times New Roman" w:eastAsia="Times New Roman" w:hAnsi="Times New Roman"/>
          <w:sz w:val="28"/>
        </w:rPr>
        <w:t xml:space="preserve">, 28(2), 128–133. </w:t>
      </w:r>
    </w:p>
    <w:p w14:paraId="663D5C30"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Kim H. S., Kim J.H., Yim</w:t>
      </w:r>
      <w:r w:rsidR="000E3B65" w:rsidRPr="008B265E">
        <w:rPr>
          <w:rFonts w:ascii="Times New Roman" w:eastAsia="Times New Roman" w:hAnsi="Times New Roman"/>
          <w:sz w:val="28"/>
        </w:rPr>
        <w:t xml:space="preserve"> H., et al. (2012). Changes in the levels of interleukins 6, 8, and 10, tumor necrosis factor alpha, and granulocyte-colony stimulating factor in Korean burn patients: Relation to burn size and postburn time. </w:t>
      </w:r>
      <w:r w:rsidR="000E3B65" w:rsidRPr="008B265E">
        <w:rPr>
          <w:rFonts w:ascii="Times New Roman" w:eastAsia="Times New Roman" w:hAnsi="Times New Roman"/>
          <w:i/>
          <w:iCs/>
          <w:sz w:val="28"/>
        </w:rPr>
        <w:t>Annals of Laboratory Medicine</w:t>
      </w:r>
      <w:r w:rsidR="000E3B65" w:rsidRPr="008B265E">
        <w:rPr>
          <w:rFonts w:ascii="Times New Roman" w:eastAsia="Times New Roman" w:hAnsi="Times New Roman"/>
          <w:sz w:val="28"/>
        </w:rPr>
        <w:t xml:space="preserve">, 32(5), 339–344. </w:t>
      </w:r>
    </w:p>
    <w:p w14:paraId="5B068CC8"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Knowlin</w:t>
      </w:r>
      <w:r w:rsidR="000E3B65" w:rsidRPr="008B265E">
        <w:rPr>
          <w:rFonts w:ascii="Times New Roman" w:eastAsia="Times New Roman" w:hAnsi="Times New Roman"/>
          <w:sz w:val="28"/>
        </w:rPr>
        <w:t xml:space="preserve"> L. T., Stanford</w:t>
      </w:r>
      <w:r>
        <w:rPr>
          <w:rFonts w:ascii="Times New Roman" w:eastAsia="Times New Roman" w:hAnsi="Times New Roman"/>
          <w:sz w:val="28"/>
        </w:rPr>
        <w:t xml:space="preserve"> L. B., Cairns</w:t>
      </w:r>
      <w:r w:rsidR="000E3B65" w:rsidRPr="008B265E">
        <w:rPr>
          <w:rFonts w:ascii="Times New Roman" w:eastAsia="Times New Roman" w:hAnsi="Times New Roman"/>
          <w:sz w:val="28"/>
        </w:rPr>
        <w:t xml:space="preserve"> B. A., et al. (2017). The effect of preexisting respiratory co-morbidities on burn outcomes.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43(2), 366–373. </w:t>
      </w:r>
    </w:p>
    <w:p w14:paraId="2553AB5A"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Bittner E., Sheridan</w:t>
      </w:r>
      <w:r w:rsidR="000E3B65" w:rsidRPr="008B265E">
        <w:rPr>
          <w:rFonts w:ascii="Times New Roman" w:eastAsia="Times New Roman" w:hAnsi="Times New Roman"/>
          <w:sz w:val="28"/>
        </w:rPr>
        <w:t xml:space="preserve"> R. (2023). Acute respiratory distress syndrome, mechanical ventilation, and inhalation injury in burn patients. </w:t>
      </w:r>
      <w:r w:rsidR="000E3B65" w:rsidRPr="008B265E">
        <w:rPr>
          <w:rFonts w:ascii="Times New Roman" w:eastAsia="Times New Roman" w:hAnsi="Times New Roman"/>
          <w:i/>
          <w:iCs/>
          <w:sz w:val="28"/>
        </w:rPr>
        <w:t>Surgical Clinics of North America</w:t>
      </w:r>
      <w:r w:rsidR="000E3B65" w:rsidRPr="008B265E">
        <w:rPr>
          <w:rFonts w:ascii="Times New Roman" w:eastAsia="Times New Roman" w:hAnsi="Times New Roman"/>
          <w:sz w:val="28"/>
        </w:rPr>
        <w:t xml:space="preserve">, 103(3), 439–451. </w:t>
      </w:r>
    </w:p>
    <w:p w14:paraId="15E1553E" w14:textId="77777777" w:rsidR="000E3B65" w:rsidRPr="00D15302"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sidRPr="007136A9">
        <w:rPr>
          <w:rFonts w:ascii="Times New Roman" w:hAnsi="Times New Roman"/>
          <w:noProof/>
          <w:sz w:val="28"/>
          <w:lang w:val="pt-BR"/>
        </w:rPr>
        <w:t xml:space="preserve">Trần Đình Hùng (2018) </w:t>
      </w:r>
      <w:r w:rsidRPr="007136A9">
        <w:rPr>
          <w:rFonts w:ascii="Times New Roman" w:hAnsi="Times New Roman"/>
          <w:i/>
          <w:noProof/>
          <w:sz w:val="28"/>
          <w:lang w:val="pt-BR"/>
        </w:rPr>
        <w:t>Nghiên cứu đặc điểm lâm sàng, cận lâm sàng hội chứng suy hô hấp cấp tiến triển và hiệu quả của liệu pháp mở phổi trên bệnh nhân bỏng nặng</w:t>
      </w:r>
      <w:r w:rsidRPr="007136A9">
        <w:rPr>
          <w:rFonts w:ascii="Times New Roman" w:hAnsi="Times New Roman"/>
          <w:noProof/>
          <w:sz w:val="28"/>
          <w:lang w:val="pt-BR"/>
        </w:rPr>
        <w:t>, Luận án tiến sỹ Y học, Học viện Quân y.</w:t>
      </w:r>
    </w:p>
    <w:p w14:paraId="008FF22F"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Liffner G., Bak Z., Reske</w:t>
      </w:r>
      <w:r w:rsidR="000E3B65" w:rsidRPr="008B265E">
        <w:rPr>
          <w:rFonts w:ascii="Times New Roman" w:eastAsia="Times New Roman" w:hAnsi="Times New Roman"/>
          <w:sz w:val="28"/>
        </w:rPr>
        <w:t xml:space="preserve"> A., et al. (2005). Inhalation injury assessed by score does not contribute to the development of acute respiratory distress syndrome in burn victims.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31(3), 263–268. </w:t>
      </w:r>
    </w:p>
    <w:p w14:paraId="2D4AB391"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Zhang P., Zou B., Liou Y.</w:t>
      </w:r>
      <w:r w:rsidR="000E3B65" w:rsidRPr="008B265E">
        <w:rPr>
          <w:rFonts w:ascii="Times New Roman" w:eastAsia="Times New Roman" w:hAnsi="Times New Roman"/>
          <w:sz w:val="28"/>
        </w:rPr>
        <w:t xml:space="preserve">C., et al. (2021). The pathogenesis and diagnosis of sepsis post burn injury. </w:t>
      </w:r>
      <w:r w:rsidR="000E3B65" w:rsidRPr="008B265E">
        <w:rPr>
          <w:rFonts w:ascii="Times New Roman" w:eastAsia="Times New Roman" w:hAnsi="Times New Roman"/>
          <w:i/>
          <w:iCs/>
          <w:sz w:val="28"/>
        </w:rPr>
        <w:t>Burns &amp; Trauma</w:t>
      </w:r>
      <w:r w:rsidR="000E3B65" w:rsidRPr="008B265E">
        <w:rPr>
          <w:rFonts w:ascii="Times New Roman" w:eastAsia="Times New Roman" w:hAnsi="Times New Roman"/>
          <w:sz w:val="28"/>
        </w:rPr>
        <w:t xml:space="preserve">, 9, tkaa047. </w:t>
      </w:r>
    </w:p>
    <w:p w14:paraId="25D787E3"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Lopez O. N., Cambiaso-Daniel J., Branski</w:t>
      </w:r>
      <w:r w:rsidR="000E3B65" w:rsidRPr="008B265E">
        <w:rPr>
          <w:rFonts w:ascii="Times New Roman" w:eastAsia="Times New Roman" w:hAnsi="Times New Roman"/>
          <w:sz w:val="28"/>
        </w:rPr>
        <w:t xml:space="preserve"> L. K., et al. (2017). Predicting and managing sepsis in burn patients: Current perspectives. </w:t>
      </w:r>
      <w:r w:rsidR="000E3B65" w:rsidRPr="008B265E">
        <w:rPr>
          <w:rFonts w:ascii="Times New Roman" w:eastAsia="Times New Roman" w:hAnsi="Times New Roman"/>
          <w:i/>
          <w:iCs/>
          <w:sz w:val="28"/>
        </w:rPr>
        <w:t>Therapeutics and Clinical Risk Management</w:t>
      </w:r>
      <w:r w:rsidR="000E3B65" w:rsidRPr="008B265E">
        <w:rPr>
          <w:rFonts w:ascii="Times New Roman" w:eastAsia="Times New Roman" w:hAnsi="Times New Roman"/>
          <w:sz w:val="28"/>
        </w:rPr>
        <w:t xml:space="preserve">, 13, 1107–1117. </w:t>
      </w:r>
    </w:p>
    <w:p w14:paraId="5884D602"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Cabral L., Afreixo V., Almeida</w:t>
      </w:r>
      <w:r w:rsidR="000E3B65" w:rsidRPr="008B265E">
        <w:rPr>
          <w:rFonts w:ascii="Times New Roman" w:eastAsia="Times New Roman" w:hAnsi="Times New Roman"/>
          <w:sz w:val="28"/>
        </w:rPr>
        <w:t xml:space="preserve"> L., et al. (2016). The use of procalcitonin (PCT) for diagnosis of sepsis in burn patients: A meta-analysis. </w:t>
      </w:r>
      <w:r w:rsidR="000E3B65" w:rsidRPr="008B265E">
        <w:rPr>
          <w:rFonts w:ascii="Times New Roman" w:eastAsia="Times New Roman" w:hAnsi="Times New Roman"/>
          <w:i/>
          <w:iCs/>
          <w:sz w:val="28"/>
        </w:rPr>
        <w:t>PLoS One</w:t>
      </w:r>
      <w:r w:rsidR="000E3B65" w:rsidRPr="008B265E">
        <w:rPr>
          <w:rFonts w:ascii="Times New Roman" w:eastAsia="Times New Roman" w:hAnsi="Times New Roman"/>
          <w:sz w:val="28"/>
        </w:rPr>
        <w:t xml:space="preserve">, 11(12), e0168475. </w:t>
      </w:r>
    </w:p>
    <w:p w14:paraId="7B12F84E"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Kraft R., Herndon D. N., Finnerty</w:t>
      </w:r>
      <w:r w:rsidR="000E3B65" w:rsidRPr="008B265E">
        <w:rPr>
          <w:rFonts w:ascii="Times New Roman" w:eastAsia="Times New Roman" w:hAnsi="Times New Roman"/>
          <w:sz w:val="28"/>
        </w:rPr>
        <w:t xml:space="preserve"> C. C., et al. (2015). Predictive value of IL-8 for sepsis and severe infections after burn injury: A clinical study. </w:t>
      </w:r>
      <w:r w:rsidR="000E3B65" w:rsidRPr="008B265E">
        <w:rPr>
          <w:rFonts w:ascii="Times New Roman" w:eastAsia="Times New Roman" w:hAnsi="Times New Roman"/>
          <w:i/>
          <w:iCs/>
          <w:sz w:val="28"/>
        </w:rPr>
        <w:t>Shock</w:t>
      </w:r>
      <w:r w:rsidR="000E3B65" w:rsidRPr="008B265E">
        <w:rPr>
          <w:rFonts w:ascii="Times New Roman" w:eastAsia="Times New Roman" w:hAnsi="Times New Roman"/>
          <w:sz w:val="28"/>
        </w:rPr>
        <w:t xml:space="preserve">, 43(3), 222. </w:t>
      </w:r>
    </w:p>
    <w:p w14:paraId="21CCCE4F"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Liu Y., Chen</w:t>
      </w:r>
      <w:r w:rsidR="000E3B65" w:rsidRPr="008B265E">
        <w:rPr>
          <w:rFonts w:ascii="Times New Roman" w:eastAsia="Times New Roman" w:hAnsi="Times New Roman"/>
          <w:sz w:val="28"/>
        </w:rPr>
        <w:t xml:space="preserve"> L. (2024). Impact of interleukin 6 levels on acute lung injury risk and disease severity in critically ill sepsis patients. </w:t>
      </w:r>
      <w:r w:rsidR="000E3B65" w:rsidRPr="008B265E">
        <w:rPr>
          <w:rFonts w:ascii="Times New Roman" w:eastAsia="Times New Roman" w:hAnsi="Times New Roman"/>
          <w:i/>
          <w:iCs/>
          <w:sz w:val="28"/>
        </w:rPr>
        <w:t>World Journal of Clinical Cases</w:t>
      </w:r>
      <w:r w:rsidR="000E3B65" w:rsidRPr="008B265E">
        <w:rPr>
          <w:rFonts w:ascii="Times New Roman" w:eastAsia="Times New Roman" w:hAnsi="Times New Roman"/>
          <w:sz w:val="28"/>
        </w:rPr>
        <w:t xml:space="preserve">, 12(23), 5374–5381. </w:t>
      </w:r>
    </w:p>
    <w:p w14:paraId="49137DD9" w14:textId="77777777" w:rsidR="000E3B65" w:rsidRPr="00AB7B7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hAnsi="Times New Roman"/>
          <w:color w:val="000000" w:themeColor="text1"/>
          <w:sz w:val="28"/>
        </w:rPr>
        <w:t>Nguyen Nhu Lam.,</w:t>
      </w:r>
      <w:r w:rsidR="000E3B65" w:rsidRPr="00AB7B7E">
        <w:rPr>
          <w:rFonts w:ascii="Times New Roman" w:hAnsi="Times New Roman"/>
          <w:color w:val="000000" w:themeColor="text1"/>
          <w:sz w:val="28"/>
        </w:rPr>
        <w:t xml:space="preserve"> </w:t>
      </w:r>
      <w:r>
        <w:rPr>
          <w:rFonts w:ascii="Times New Roman" w:hAnsi="Times New Roman"/>
          <w:color w:val="000000" w:themeColor="text1"/>
          <w:sz w:val="28"/>
        </w:rPr>
        <w:t>Nguyen Thai Ngoc Minh</w:t>
      </w:r>
      <w:r w:rsidR="00557EBE">
        <w:rPr>
          <w:rFonts w:ascii="Times New Roman" w:hAnsi="Times New Roman"/>
          <w:color w:val="000000" w:themeColor="text1"/>
          <w:sz w:val="28"/>
        </w:rPr>
        <w:t>.</w:t>
      </w:r>
      <w:r w:rsidR="000E3B65" w:rsidRPr="00AB7B7E">
        <w:rPr>
          <w:rFonts w:ascii="Times New Roman" w:hAnsi="Times New Roman"/>
          <w:color w:val="000000" w:themeColor="text1"/>
          <w:sz w:val="28"/>
        </w:rPr>
        <w:t xml:space="preserve"> (2022). Risk Factors For Death And Prognosis Value Of Revised Baux Score For Burn Patients With Inhalation Injury. </w:t>
      </w:r>
      <w:r w:rsidR="000E3B65" w:rsidRPr="00AB7B7E">
        <w:rPr>
          <w:rFonts w:ascii="Times New Roman" w:hAnsi="Times New Roman"/>
          <w:i/>
          <w:iCs/>
          <w:color w:val="000000" w:themeColor="text1"/>
          <w:sz w:val="28"/>
        </w:rPr>
        <w:t>Ann Burns Fire Disasters</w:t>
      </w:r>
      <w:r w:rsidR="000E3B65" w:rsidRPr="00AB7B7E">
        <w:rPr>
          <w:rFonts w:ascii="Times New Roman" w:hAnsi="Times New Roman"/>
          <w:color w:val="000000" w:themeColor="text1"/>
          <w:sz w:val="28"/>
        </w:rPr>
        <w:t xml:space="preserve">, </w:t>
      </w:r>
      <w:r w:rsidR="000E3B65" w:rsidRPr="00AB7B7E">
        <w:rPr>
          <w:rFonts w:ascii="Times New Roman" w:hAnsi="Times New Roman"/>
          <w:bCs/>
          <w:color w:val="000000" w:themeColor="text1"/>
          <w:sz w:val="28"/>
        </w:rPr>
        <w:t>35</w:t>
      </w:r>
      <w:r w:rsidR="000E3B65" w:rsidRPr="00AB7B7E">
        <w:rPr>
          <w:rFonts w:ascii="Times New Roman" w:hAnsi="Times New Roman"/>
          <w:color w:val="000000" w:themeColor="text1"/>
          <w:sz w:val="28"/>
        </w:rPr>
        <w:t>(</w:t>
      </w:r>
      <w:r w:rsidR="000E3B65" w:rsidRPr="00AB7B7E">
        <w:rPr>
          <w:rFonts w:ascii="Times New Roman" w:hAnsi="Times New Roman"/>
          <w:bCs/>
          <w:color w:val="000000" w:themeColor="text1"/>
          <w:sz w:val="28"/>
        </w:rPr>
        <w:t>1</w:t>
      </w:r>
      <w:r w:rsidR="000E3B65" w:rsidRPr="00AB7B7E">
        <w:rPr>
          <w:rFonts w:ascii="Times New Roman" w:hAnsi="Times New Roman"/>
          <w:color w:val="000000" w:themeColor="text1"/>
          <w:sz w:val="28"/>
        </w:rPr>
        <w:t>), 41–45</w:t>
      </w:r>
      <w:r w:rsidR="000E3B65" w:rsidRPr="00AB7B7E">
        <w:rPr>
          <w:rFonts w:ascii="Times New Roman" w:eastAsia="Times New Roman" w:hAnsi="Times New Roman"/>
          <w:sz w:val="28"/>
        </w:rPr>
        <w:t xml:space="preserve">. </w:t>
      </w:r>
    </w:p>
    <w:p w14:paraId="0BCFBCCF" w14:textId="77777777" w:rsidR="000E3B65" w:rsidRPr="008B265E" w:rsidRDefault="000E3B65"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 xml:space="preserve">Belgian Outcome in Burn Injury Study Group (2009). Development and validation of a model for prediction of mortality in patients with acute burn injury. </w:t>
      </w:r>
      <w:r w:rsidRPr="008B265E">
        <w:rPr>
          <w:rFonts w:ascii="Times New Roman" w:eastAsia="Times New Roman" w:hAnsi="Times New Roman"/>
          <w:i/>
          <w:iCs/>
          <w:sz w:val="28"/>
        </w:rPr>
        <w:t>British Journal of Surgery</w:t>
      </w:r>
      <w:r w:rsidRPr="008B265E">
        <w:rPr>
          <w:rFonts w:ascii="Times New Roman" w:eastAsia="Times New Roman" w:hAnsi="Times New Roman"/>
          <w:sz w:val="28"/>
        </w:rPr>
        <w:t xml:space="preserve">, 96(1), 111–117. </w:t>
      </w:r>
    </w:p>
    <w:p w14:paraId="3B8B15E9"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Chittoria</w:t>
      </w:r>
      <w:r w:rsidR="000E3B65" w:rsidRPr="008B265E">
        <w:rPr>
          <w:rFonts w:ascii="Times New Roman" w:eastAsia="Times New Roman" w:hAnsi="Times New Roman"/>
          <w:sz w:val="28"/>
        </w:rPr>
        <w:t xml:space="preserve"> R. K. (2021). Utility of Belgium Outcome of Burn Injury Score (BOBI score) in predicting mortality in burn patients – Case report. </w:t>
      </w:r>
      <w:r w:rsidR="000E3B65" w:rsidRPr="008B265E">
        <w:rPr>
          <w:rFonts w:ascii="Times New Roman" w:eastAsia="Times New Roman" w:hAnsi="Times New Roman"/>
          <w:i/>
          <w:iCs/>
          <w:sz w:val="28"/>
        </w:rPr>
        <w:t>Madridge Journal of Dermatology Research</w:t>
      </w:r>
      <w:r w:rsidR="000E3B65" w:rsidRPr="008B265E">
        <w:rPr>
          <w:rFonts w:ascii="Times New Roman" w:eastAsia="Times New Roman" w:hAnsi="Times New Roman"/>
          <w:sz w:val="28"/>
        </w:rPr>
        <w:t xml:space="preserve">, 5(1), 110–112. </w:t>
      </w:r>
    </w:p>
    <w:p w14:paraId="61D454C6"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Usmani A., Pipal D. K., Bagla</w:t>
      </w:r>
      <w:r w:rsidR="000E3B65" w:rsidRPr="008B265E">
        <w:rPr>
          <w:rFonts w:ascii="Times New Roman" w:eastAsia="Times New Roman" w:hAnsi="Times New Roman"/>
          <w:sz w:val="28"/>
        </w:rPr>
        <w:t xml:space="preserve"> H., et al. (2022). Prediction of mortality in acute thermal burn patients using the abbreviated burn severity index score: A single-center experience. </w:t>
      </w:r>
      <w:r w:rsidR="000E3B65" w:rsidRPr="008B265E">
        <w:rPr>
          <w:rFonts w:ascii="Times New Roman" w:eastAsia="Times New Roman" w:hAnsi="Times New Roman"/>
          <w:i/>
          <w:iCs/>
          <w:sz w:val="28"/>
        </w:rPr>
        <w:t>Cureus</w:t>
      </w:r>
      <w:r w:rsidR="000E3B65" w:rsidRPr="008B265E">
        <w:rPr>
          <w:rFonts w:ascii="Times New Roman" w:eastAsia="Times New Roman" w:hAnsi="Times New Roman"/>
          <w:sz w:val="28"/>
        </w:rPr>
        <w:t xml:space="preserve">, 14(6), e26161. </w:t>
      </w:r>
    </w:p>
    <w:p w14:paraId="29C5148F"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 xml:space="preserve">Wagner D. P., Draper </w:t>
      </w:r>
      <w:r w:rsidR="000E3B65" w:rsidRPr="008B265E">
        <w:rPr>
          <w:rFonts w:ascii="Times New Roman" w:eastAsia="Times New Roman" w:hAnsi="Times New Roman"/>
          <w:sz w:val="28"/>
        </w:rPr>
        <w:t xml:space="preserve">E. A. (1984). Acute physiology and chronic health evaluation (APACHE II) and Medicare reimbursement. </w:t>
      </w:r>
      <w:r w:rsidR="000E3B65" w:rsidRPr="008B265E">
        <w:rPr>
          <w:rFonts w:ascii="Times New Roman" w:eastAsia="Times New Roman" w:hAnsi="Times New Roman"/>
          <w:i/>
          <w:iCs/>
          <w:sz w:val="28"/>
        </w:rPr>
        <w:t>Health Care Financing Review</w:t>
      </w:r>
      <w:r w:rsidR="000E3B65" w:rsidRPr="008B265E">
        <w:rPr>
          <w:rFonts w:ascii="Times New Roman" w:eastAsia="Times New Roman" w:hAnsi="Times New Roman"/>
          <w:sz w:val="28"/>
        </w:rPr>
        <w:t xml:space="preserve">, 1984(Suppl), 91–105. </w:t>
      </w:r>
    </w:p>
    <w:p w14:paraId="08B2899E"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Yazıcı</w:t>
      </w:r>
      <w:r w:rsidR="000E3B65" w:rsidRPr="008B265E">
        <w:rPr>
          <w:rFonts w:ascii="Times New Roman" w:eastAsia="Times New Roman" w:hAnsi="Times New Roman"/>
          <w:sz w:val="28"/>
        </w:rPr>
        <w:t xml:space="preserve"> H., Uçar A. D., Namdaroglu O., et al. (2022). Mortality prediction models for severe burn patients: Which one is the best? </w:t>
      </w:r>
      <w:r w:rsidR="000E3B65" w:rsidRPr="008B265E">
        <w:rPr>
          <w:rFonts w:ascii="Times New Roman" w:eastAsia="Times New Roman" w:hAnsi="Times New Roman"/>
          <w:i/>
          <w:iCs/>
          <w:sz w:val="28"/>
        </w:rPr>
        <w:t>Ulusal Travma ve Acil Cerrahi Dergisi</w:t>
      </w:r>
      <w:r w:rsidR="000E3B65" w:rsidRPr="008B265E">
        <w:rPr>
          <w:rFonts w:ascii="Times New Roman" w:eastAsia="Times New Roman" w:hAnsi="Times New Roman"/>
          <w:sz w:val="28"/>
        </w:rPr>
        <w:t xml:space="preserve">, 28(6), 790–795. </w:t>
      </w:r>
    </w:p>
    <w:p w14:paraId="445639CE"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Vincent J. L., Moreno R., Takala</w:t>
      </w:r>
      <w:r w:rsidR="000E3B65" w:rsidRPr="008B265E">
        <w:rPr>
          <w:rFonts w:ascii="Times New Roman" w:eastAsia="Times New Roman" w:hAnsi="Times New Roman"/>
          <w:sz w:val="28"/>
        </w:rPr>
        <w:t xml:space="preserve"> J., et al. (1996). The SOFA (Sepsis-related Organ Failure Assessment) score to describe organ dysfunction/failure. </w:t>
      </w:r>
      <w:r w:rsidR="000E3B65" w:rsidRPr="008B265E">
        <w:rPr>
          <w:rFonts w:ascii="Times New Roman" w:eastAsia="Times New Roman" w:hAnsi="Times New Roman"/>
          <w:i/>
          <w:iCs/>
          <w:sz w:val="28"/>
        </w:rPr>
        <w:t>Intensive Care Medicine</w:t>
      </w:r>
      <w:r w:rsidR="000E3B65" w:rsidRPr="008B265E">
        <w:rPr>
          <w:rFonts w:ascii="Times New Roman" w:eastAsia="Times New Roman" w:hAnsi="Times New Roman"/>
          <w:sz w:val="28"/>
        </w:rPr>
        <w:t xml:space="preserve">, 22(7), 707–710. </w:t>
      </w:r>
    </w:p>
    <w:p w14:paraId="3AF471A6"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Ji Q., Tang J., Li</w:t>
      </w:r>
      <w:r w:rsidR="000E3B65" w:rsidRPr="008B265E">
        <w:rPr>
          <w:rFonts w:ascii="Times New Roman" w:eastAsia="Times New Roman" w:hAnsi="Times New Roman"/>
          <w:sz w:val="28"/>
        </w:rPr>
        <w:t xml:space="preserve"> S., et al. (2023). Survival and analysis of prognostic factors for severe burn patients with inhalation injury: Based on the respiratory SOFA score. </w:t>
      </w:r>
      <w:r w:rsidR="000E3B65" w:rsidRPr="008B265E">
        <w:rPr>
          <w:rFonts w:ascii="Times New Roman" w:eastAsia="Times New Roman" w:hAnsi="Times New Roman"/>
          <w:i/>
          <w:iCs/>
          <w:sz w:val="28"/>
        </w:rPr>
        <w:t>BMC Emergency Medicine</w:t>
      </w:r>
      <w:r w:rsidR="000E3B65" w:rsidRPr="008B265E">
        <w:rPr>
          <w:rFonts w:ascii="Times New Roman" w:eastAsia="Times New Roman" w:hAnsi="Times New Roman"/>
          <w:sz w:val="28"/>
        </w:rPr>
        <w:t xml:space="preserve">, 23(1), 1. </w:t>
      </w:r>
    </w:p>
    <w:p w14:paraId="4EB8B0AA"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Woodson</w:t>
      </w:r>
      <w:r w:rsidR="000E3B65" w:rsidRPr="008B265E">
        <w:rPr>
          <w:rFonts w:ascii="Times New Roman" w:eastAsia="Times New Roman" w:hAnsi="Times New Roman"/>
          <w:sz w:val="28"/>
        </w:rPr>
        <w:t xml:space="preserve"> L. C. (2009). Diagnosis and grading of inhalation injury.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30(1), 143–145. </w:t>
      </w:r>
    </w:p>
    <w:p w14:paraId="1E5E4EEA"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Albright J. M., Davis</w:t>
      </w:r>
      <w:r w:rsidR="000E3B65" w:rsidRPr="008B265E">
        <w:rPr>
          <w:rFonts w:ascii="Times New Roman" w:eastAsia="Times New Roman" w:hAnsi="Times New Roman"/>
          <w:sz w:val="28"/>
        </w:rPr>
        <w:t xml:space="preserve"> C. S., </w:t>
      </w:r>
      <w:r>
        <w:rPr>
          <w:rFonts w:ascii="Times New Roman" w:eastAsia="Times New Roman" w:hAnsi="Times New Roman"/>
          <w:sz w:val="28"/>
        </w:rPr>
        <w:t>Bird</w:t>
      </w:r>
      <w:r w:rsidR="000E3B65" w:rsidRPr="008B265E">
        <w:rPr>
          <w:rFonts w:ascii="Times New Roman" w:eastAsia="Times New Roman" w:hAnsi="Times New Roman"/>
          <w:sz w:val="28"/>
        </w:rPr>
        <w:t xml:space="preserve"> M. D., et al. (2012). The acute pulmonary inflammatory response to the graded severity of smoke inhalation injury. </w:t>
      </w:r>
      <w:r w:rsidR="000E3B65" w:rsidRPr="008B265E">
        <w:rPr>
          <w:rFonts w:ascii="Times New Roman" w:eastAsia="Times New Roman" w:hAnsi="Times New Roman"/>
          <w:i/>
          <w:iCs/>
          <w:sz w:val="28"/>
        </w:rPr>
        <w:t>Critical Care Medicine</w:t>
      </w:r>
      <w:r w:rsidR="000E3B65" w:rsidRPr="008B265E">
        <w:rPr>
          <w:rFonts w:ascii="Times New Roman" w:eastAsia="Times New Roman" w:hAnsi="Times New Roman"/>
          <w:sz w:val="28"/>
        </w:rPr>
        <w:t xml:space="preserve">, 40(4), 1113–1121. </w:t>
      </w:r>
    </w:p>
    <w:p w14:paraId="230622BA" w14:textId="77777777" w:rsidR="000E3B65" w:rsidRPr="008B265E" w:rsidRDefault="007E7926" w:rsidP="00DF2D84">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Gozubuyuk A. A., Dag H., Kacar</w:t>
      </w:r>
      <w:r w:rsidR="000E3B65" w:rsidRPr="008B265E">
        <w:rPr>
          <w:rFonts w:ascii="Times New Roman" w:eastAsia="Times New Roman" w:hAnsi="Times New Roman"/>
          <w:sz w:val="28"/>
        </w:rPr>
        <w:t xml:space="preserve"> A., et al. (2017). Epidemiology, pathophysiology, clinical evaluation, and treatment of carbon monoxide poisoning in child, infant, and fetus. </w:t>
      </w:r>
      <w:r w:rsidR="000E3B65" w:rsidRPr="008B265E">
        <w:rPr>
          <w:rFonts w:ascii="Times New Roman" w:eastAsia="Times New Roman" w:hAnsi="Times New Roman"/>
          <w:i/>
          <w:iCs/>
          <w:sz w:val="28"/>
        </w:rPr>
        <w:t>Northern Clinics of Istanbul</w:t>
      </w:r>
      <w:r w:rsidR="000E3B65" w:rsidRPr="008B265E">
        <w:rPr>
          <w:rFonts w:ascii="Times New Roman" w:eastAsia="Times New Roman" w:hAnsi="Times New Roman"/>
          <w:sz w:val="28"/>
        </w:rPr>
        <w:t xml:space="preserve">, 4(1), 100–107. </w:t>
      </w:r>
    </w:p>
    <w:p w14:paraId="3D6F0A7E"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 xml:space="preserve">Smollin C., Olson </w:t>
      </w:r>
      <w:r w:rsidR="000E3B65" w:rsidRPr="008B265E">
        <w:rPr>
          <w:rFonts w:ascii="Times New Roman" w:eastAsia="Times New Roman" w:hAnsi="Times New Roman"/>
          <w:sz w:val="28"/>
        </w:rPr>
        <w:t xml:space="preserve">K. (2010). Carbon monoxide poisoning (acute). </w:t>
      </w:r>
      <w:r w:rsidR="000E3B65" w:rsidRPr="008B265E">
        <w:rPr>
          <w:rFonts w:ascii="Times New Roman" w:eastAsia="Times New Roman" w:hAnsi="Times New Roman"/>
          <w:i/>
          <w:iCs/>
          <w:sz w:val="28"/>
        </w:rPr>
        <w:t>BMJ Clinical Evidence</w:t>
      </w:r>
      <w:r w:rsidR="000E3B65" w:rsidRPr="008B265E">
        <w:rPr>
          <w:rFonts w:ascii="Times New Roman" w:eastAsia="Times New Roman" w:hAnsi="Times New Roman"/>
          <w:sz w:val="28"/>
        </w:rPr>
        <w:t xml:space="preserve">, 2010, 2103. </w:t>
      </w:r>
    </w:p>
    <w:p w14:paraId="67F26434"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Oh J. S., Chung</w:t>
      </w:r>
      <w:r w:rsidR="000E3B65" w:rsidRPr="008B265E">
        <w:rPr>
          <w:rFonts w:ascii="Times New Roman" w:eastAsia="Times New Roman" w:hAnsi="Times New Roman"/>
          <w:sz w:val="28"/>
        </w:rPr>
        <w:t xml:space="preserve"> K. </w:t>
      </w:r>
      <w:r>
        <w:rPr>
          <w:rFonts w:ascii="Times New Roman" w:eastAsia="Times New Roman" w:hAnsi="Times New Roman"/>
          <w:sz w:val="28"/>
        </w:rPr>
        <w:t>K., Allen</w:t>
      </w:r>
      <w:r w:rsidR="000E3B65" w:rsidRPr="008B265E">
        <w:rPr>
          <w:rFonts w:ascii="Times New Roman" w:eastAsia="Times New Roman" w:hAnsi="Times New Roman"/>
          <w:sz w:val="28"/>
        </w:rPr>
        <w:t xml:space="preserve"> A., et al. (2012). Admission chest CT complements fiberoptic bronchoscopy in prediction of adverse outcomes in thermally injured patients.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33(4), 532–538. </w:t>
      </w:r>
    </w:p>
    <w:p w14:paraId="58FB1653" w14:textId="77777777" w:rsidR="000E3B65" w:rsidRPr="008B265E" w:rsidRDefault="000E3B65"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Yamamura</w:t>
      </w:r>
      <w:r w:rsidR="007E7926">
        <w:rPr>
          <w:rFonts w:ascii="Times New Roman" w:eastAsia="Times New Roman" w:hAnsi="Times New Roman"/>
          <w:sz w:val="28"/>
        </w:rPr>
        <w:t xml:space="preserve"> H., Kaga S., Kaneda</w:t>
      </w:r>
      <w:r w:rsidRPr="008B265E">
        <w:rPr>
          <w:rFonts w:ascii="Times New Roman" w:eastAsia="Times New Roman" w:hAnsi="Times New Roman"/>
          <w:sz w:val="28"/>
        </w:rPr>
        <w:t xml:space="preserve"> K., et al. (2013). Chest computed tomography performed on admission helps predict the severity of smoke-inhalation injury. </w:t>
      </w:r>
      <w:r w:rsidRPr="008B265E">
        <w:rPr>
          <w:rFonts w:ascii="Times New Roman" w:eastAsia="Times New Roman" w:hAnsi="Times New Roman"/>
          <w:i/>
          <w:iCs/>
          <w:sz w:val="28"/>
        </w:rPr>
        <w:t>Critical Care</w:t>
      </w:r>
      <w:r w:rsidRPr="008B265E">
        <w:rPr>
          <w:rFonts w:ascii="Times New Roman" w:eastAsia="Times New Roman" w:hAnsi="Times New Roman"/>
          <w:sz w:val="28"/>
        </w:rPr>
        <w:t xml:space="preserve">, 17(3), R95. </w:t>
      </w:r>
    </w:p>
    <w:p w14:paraId="33945C86"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 xml:space="preserve">Endorf F. W., Gamelli </w:t>
      </w:r>
      <w:r w:rsidR="000E3B65" w:rsidRPr="008B265E">
        <w:rPr>
          <w:rFonts w:ascii="Times New Roman" w:eastAsia="Times New Roman" w:hAnsi="Times New Roman"/>
          <w:sz w:val="28"/>
        </w:rPr>
        <w:t xml:space="preserve">R. L. (2007). Inhalation injury, pulmonary perturbations, and fluid resuscitation.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28(1), 80–83. </w:t>
      </w:r>
    </w:p>
    <w:p w14:paraId="5DAE4982"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Janik S., Grasl S., Yildiz</w:t>
      </w:r>
      <w:r w:rsidR="000E3B65" w:rsidRPr="008B265E">
        <w:rPr>
          <w:rFonts w:ascii="Times New Roman" w:eastAsia="Times New Roman" w:hAnsi="Times New Roman"/>
          <w:sz w:val="28"/>
        </w:rPr>
        <w:t xml:space="preserve"> E., et al. (2021). A new nomogram to predict the need for tracheostomy in burned patients. </w:t>
      </w:r>
      <w:r w:rsidR="000E3B65" w:rsidRPr="008B265E">
        <w:rPr>
          <w:rFonts w:ascii="Times New Roman" w:eastAsia="Times New Roman" w:hAnsi="Times New Roman"/>
          <w:i/>
          <w:iCs/>
          <w:sz w:val="28"/>
        </w:rPr>
        <w:t>European Archives of Oto-Rhino-Laryngology</w:t>
      </w:r>
      <w:r w:rsidR="000E3B65" w:rsidRPr="008B265E">
        <w:rPr>
          <w:rFonts w:ascii="Times New Roman" w:eastAsia="Times New Roman" w:hAnsi="Times New Roman"/>
          <w:sz w:val="28"/>
        </w:rPr>
        <w:t xml:space="preserve">, 278(9), 3479–3488. </w:t>
      </w:r>
    </w:p>
    <w:p w14:paraId="0246EF59"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Tsuchiya A., Yamana H., Kawahara</w:t>
      </w:r>
      <w:r w:rsidR="000E3B65" w:rsidRPr="008B265E">
        <w:rPr>
          <w:rFonts w:ascii="Times New Roman" w:eastAsia="Times New Roman" w:hAnsi="Times New Roman"/>
          <w:sz w:val="28"/>
        </w:rPr>
        <w:t xml:space="preserve"> T., et al. (2018). Tracheostomy and mortality in patients with severe burns: A nationwide observational study.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44(8), 1954–1961. </w:t>
      </w:r>
    </w:p>
    <w:p w14:paraId="7658EB1E"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Ari</w:t>
      </w:r>
      <w:r w:rsidR="000E3B65" w:rsidRPr="008B265E">
        <w:rPr>
          <w:rFonts w:ascii="Times New Roman" w:eastAsia="Times New Roman" w:hAnsi="Times New Roman"/>
          <w:sz w:val="28"/>
        </w:rPr>
        <w:t xml:space="preserve"> A. (2014). Jet, ultrasonic, and mesh nebulizers: An evaluation of nebulizers for better clinical outcomes. </w:t>
      </w:r>
      <w:r w:rsidR="000E3B65" w:rsidRPr="008B265E">
        <w:rPr>
          <w:rFonts w:ascii="Times New Roman" w:eastAsia="Times New Roman" w:hAnsi="Times New Roman"/>
          <w:i/>
          <w:iCs/>
          <w:sz w:val="28"/>
        </w:rPr>
        <w:t>Eurasian Journal of Pulmonology</w:t>
      </w:r>
      <w:r w:rsidR="000E3B65" w:rsidRPr="008B265E">
        <w:rPr>
          <w:rFonts w:ascii="Times New Roman" w:eastAsia="Times New Roman" w:hAnsi="Times New Roman"/>
          <w:sz w:val="28"/>
        </w:rPr>
        <w:t xml:space="preserve">, 16(1), 1–7. </w:t>
      </w:r>
    </w:p>
    <w:p w14:paraId="4C40CA2C" w14:textId="77777777" w:rsidR="000E3B65" w:rsidRPr="00DF2D84" w:rsidRDefault="000E3B65" w:rsidP="00DF2D84">
      <w:pPr>
        <w:pStyle w:val="ListParagraph"/>
        <w:numPr>
          <w:ilvl w:val="0"/>
          <w:numId w:val="45"/>
        </w:numPr>
        <w:spacing w:after="0" w:line="360" w:lineRule="auto"/>
        <w:ind w:left="567" w:hanging="567"/>
        <w:contextualSpacing w:val="0"/>
        <w:jc w:val="both"/>
        <w:rPr>
          <w:rFonts w:ascii="Times New Roman" w:eastAsia="Times New Roman" w:hAnsi="Times New Roman"/>
          <w:spacing w:val="-4"/>
          <w:sz w:val="28"/>
        </w:rPr>
      </w:pPr>
      <w:r w:rsidRPr="00DF2D84">
        <w:rPr>
          <w:rFonts w:ascii="Times New Roman" w:eastAsia="Times New Roman" w:hAnsi="Times New Roman"/>
          <w:spacing w:val="-4"/>
          <w:sz w:val="28"/>
        </w:rPr>
        <w:t xml:space="preserve">Tenório M. C. dos S., Graciliano, N. G., Moura, F. A., et al. (2021). N-Acetylcysteine (NAC): Impacts on human health. </w:t>
      </w:r>
      <w:r w:rsidRPr="00DF2D84">
        <w:rPr>
          <w:rFonts w:ascii="Times New Roman" w:eastAsia="Times New Roman" w:hAnsi="Times New Roman"/>
          <w:i/>
          <w:iCs/>
          <w:spacing w:val="-4"/>
          <w:sz w:val="28"/>
        </w:rPr>
        <w:t>Antioxidants</w:t>
      </w:r>
      <w:r w:rsidRPr="00DF2D84">
        <w:rPr>
          <w:rFonts w:ascii="Times New Roman" w:eastAsia="Times New Roman" w:hAnsi="Times New Roman"/>
          <w:spacing w:val="-4"/>
          <w:sz w:val="28"/>
        </w:rPr>
        <w:t xml:space="preserve">, 10(6), 967. </w:t>
      </w:r>
    </w:p>
    <w:p w14:paraId="6C98D685"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Mahmoudi G. A., Astaraki P., Mohtashami</w:t>
      </w:r>
      <w:r w:rsidR="000E3B65" w:rsidRPr="008B265E">
        <w:rPr>
          <w:rFonts w:ascii="Times New Roman" w:eastAsia="Times New Roman" w:hAnsi="Times New Roman"/>
          <w:sz w:val="28"/>
        </w:rPr>
        <w:t xml:space="preserve"> A. Z., et al. (2015). N-acetylcysteine overdose after acetaminophen poisoning. </w:t>
      </w:r>
      <w:r w:rsidR="000E3B65" w:rsidRPr="008B265E">
        <w:rPr>
          <w:rFonts w:ascii="Times New Roman" w:eastAsia="Times New Roman" w:hAnsi="Times New Roman"/>
          <w:i/>
          <w:iCs/>
          <w:sz w:val="28"/>
        </w:rPr>
        <w:t>International Medical Case Reports Journal</w:t>
      </w:r>
      <w:r w:rsidR="000E3B65" w:rsidRPr="008B265E">
        <w:rPr>
          <w:rFonts w:ascii="Times New Roman" w:eastAsia="Times New Roman" w:hAnsi="Times New Roman"/>
          <w:sz w:val="28"/>
        </w:rPr>
        <w:t xml:space="preserve">, 8, 65–69. </w:t>
      </w:r>
    </w:p>
    <w:p w14:paraId="3E6A92AB"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Mulloy B., Hogwood J., Gray</w:t>
      </w:r>
      <w:r w:rsidR="000E3B65" w:rsidRPr="008B265E">
        <w:rPr>
          <w:rFonts w:ascii="Times New Roman" w:eastAsia="Times New Roman" w:hAnsi="Times New Roman"/>
          <w:sz w:val="28"/>
        </w:rPr>
        <w:t xml:space="preserve"> E., et al. (2016). Pharmacology of heparin and related drugs. </w:t>
      </w:r>
      <w:r w:rsidR="000E3B65" w:rsidRPr="008B265E">
        <w:rPr>
          <w:rFonts w:ascii="Times New Roman" w:eastAsia="Times New Roman" w:hAnsi="Times New Roman"/>
          <w:i/>
          <w:iCs/>
          <w:sz w:val="28"/>
        </w:rPr>
        <w:t>Pharmacological Reviews</w:t>
      </w:r>
      <w:r w:rsidR="000E3B65" w:rsidRPr="008B265E">
        <w:rPr>
          <w:rFonts w:ascii="Times New Roman" w:eastAsia="Times New Roman" w:hAnsi="Times New Roman"/>
          <w:sz w:val="28"/>
        </w:rPr>
        <w:t xml:space="preserve">, 68(1), 76–141. </w:t>
      </w:r>
    </w:p>
    <w:p w14:paraId="198988C2"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Zhang L., Liu</w:t>
      </w:r>
      <w:r w:rsidR="000E3B65" w:rsidRPr="008B265E">
        <w:rPr>
          <w:rFonts w:ascii="Times New Roman" w:eastAsia="Times New Roman" w:hAnsi="Times New Roman"/>
          <w:sz w:val="28"/>
        </w:rPr>
        <w:t xml:space="preserve"> Y., Xu Z., et al. (2022). Design and synthesis of neutralizable fondaparinux. </w:t>
      </w:r>
      <w:r w:rsidR="000E3B65" w:rsidRPr="008B265E">
        <w:rPr>
          <w:rFonts w:ascii="Times New Roman" w:eastAsia="Times New Roman" w:hAnsi="Times New Roman"/>
          <w:i/>
          <w:iCs/>
          <w:sz w:val="28"/>
        </w:rPr>
        <w:t>JACS Au</w:t>
      </w:r>
      <w:r w:rsidR="000E3B65" w:rsidRPr="008B265E">
        <w:rPr>
          <w:rFonts w:ascii="Times New Roman" w:eastAsia="Times New Roman" w:hAnsi="Times New Roman"/>
          <w:sz w:val="28"/>
        </w:rPr>
        <w:t xml:space="preserve">, 2(12), 2791–2799. </w:t>
      </w:r>
    </w:p>
    <w:p w14:paraId="4C503DC3" w14:textId="77777777" w:rsidR="000E3B65" w:rsidRPr="008B265E" w:rsidRDefault="007E7926" w:rsidP="000539A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Shute</w:t>
      </w:r>
      <w:r w:rsidR="000E3B65" w:rsidRPr="008B265E">
        <w:rPr>
          <w:rFonts w:ascii="Times New Roman" w:eastAsia="Times New Roman" w:hAnsi="Times New Roman"/>
          <w:sz w:val="28"/>
        </w:rPr>
        <w:t xml:space="preserve"> J. K. (2023). Heparin, low molecular weight heparin, and non-anticoagulant derivatives for the treatment of inflammatory lung disease. </w:t>
      </w:r>
      <w:r w:rsidR="000E3B65" w:rsidRPr="008B265E">
        <w:rPr>
          <w:rFonts w:ascii="Times New Roman" w:eastAsia="Times New Roman" w:hAnsi="Times New Roman"/>
          <w:i/>
          <w:iCs/>
          <w:sz w:val="28"/>
        </w:rPr>
        <w:t>Pharmaceuticals</w:t>
      </w:r>
      <w:r w:rsidR="000E3B65" w:rsidRPr="008B265E">
        <w:rPr>
          <w:rFonts w:ascii="Times New Roman" w:eastAsia="Times New Roman" w:hAnsi="Times New Roman"/>
          <w:sz w:val="28"/>
        </w:rPr>
        <w:t xml:space="preserve">, 16(4), 584. </w:t>
      </w:r>
    </w:p>
    <w:p w14:paraId="3D5E4006" w14:textId="77777777" w:rsidR="000E3B65" w:rsidRPr="008B265E" w:rsidRDefault="007E7926" w:rsidP="000539A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Alquwaizani M., Buckley L., Adams</w:t>
      </w:r>
      <w:r w:rsidR="000E3B65" w:rsidRPr="008B265E">
        <w:rPr>
          <w:rFonts w:ascii="Times New Roman" w:eastAsia="Times New Roman" w:hAnsi="Times New Roman"/>
          <w:sz w:val="28"/>
        </w:rPr>
        <w:t xml:space="preserve"> C., et al. (2013). Anticoagulants: A review of the pharmacology, dosing, and complications. </w:t>
      </w:r>
      <w:r w:rsidR="000E3B65" w:rsidRPr="008B265E">
        <w:rPr>
          <w:rFonts w:ascii="Times New Roman" w:eastAsia="Times New Roman" w:hAnsi="Times New Roman"/>
          <w:i/>
          <w:iCs/>
          <w:sz w:val="28"/>
        </w:rPr>
        <w:t>Current Emergency and Hospital Medicine Reports</w:t>
      </w:r>
      <w:r w:rsidR="000E3B65" w:rsidRPr="008B265E">
        <w:rPr>
          <w:rFonts w:ascii="Times New Roman" w:eastAsia="Times New Roman" w:hAnsi="Times New Roman"/>
          <w:sz w:val="28"/>
        </w:rPr>
        <w:t xml:space="preserve">, 1(2), 83–97. </w:t>
      </w:r>
    </w:p>
    <w:p w14:paraId="63CB0C61" w14:textId="77777777" w:rsidR="000E3B65" w:rsidRPr="00DF2D84" w:rsidRDefault="007E7926" w:rsidP="000539A4">
      <w:pPr>
        <w:pStyle w:val="ListParagraph"/>
        <w:numPr>
          <w:ilvl w:val="0"/>
          <w:numId w:val="45"/>
        </w:numPr>
        <w:spacing w:after="0" w:line="360" w:lineRule="auto"/>
        <w:ind w:left="567" w:hanging="567"/>
        <w:contextualSpacing w:val="0"/>
        <w:jc w:val="both"/>
        <w:rPr>
          <w:rFonts w:ascii="Times New Roman" w:eastAsia="Times New Roman" w:hAnsi="Times New Roman"/>
          <w:spacing w:val="-4"/>
          <w:sz w:val="28"/>
        </w:rPr>
      </w:pPr>
      <w:r>
        <w:rPr>
          <w:rFonts w:ascii="Times New Roman" w:eastAsia="Times New Roman" w:hAnsi="Times New Roman"/>
          <w:spacing w:val="-4"/>
          <w:sz w:val="28"/>
        </w:rPr>
        <w:t>Murakami K., McGuire R., Cox</w:t>
      </w:r>
      <w:r w:rsidR="000E3B65" w:rsidRPr="00DF2D84">
        <w:rPr>
          <w:rFonts w:ascii="Times New Roman" w:eastAsia="Times New Roman" w:hAnsi="Times New Roman"/>
          <w:spacing w:val="-4"/>
          <w:sz w:val="28"/>
        </w:rPr>
        <w:t xml:space="preserve"> R. A., et al. (2003). Recombinant antithrombin attenuates pulmonary inflammation following smoke inhalation and pneumonia in sheep. </w:t>
      </w:r>
      <w:r w:rsidR="000E3B65" w:rsidRPr="00DF2D84">
        <w:rPr>
          <w:rFonts w:ascii="Times New Roman" w:eastAsia="Times New Roman" w:hAnsi="Times New Roman"/>
          <w:i/>
          <w:iCs/>
          <w:spacing w:val="-4"/>
          <w:sz w:val="28"/>
        </w:rPr>
        <w:t>Critical Care Medicine</w:t>
      </w:r>
      <w:r w:rsidR="000E3B65" w:rsidRPr="00DF2D84">
        <w:rPr>
          <w:rFonts w:ascii="Times New Roman" w:eastAsia="Times New Roman" w:hAnsi="Times New Roman"/>
          <w:spacing w:val="-4"/>
          <w:sz w:val="28"/>
        </w:rPr>
        <w:t xml:space="preserve">, 31(2), 577–583. </w:t>
      </w:r>
    </w:p>
    <w:p w14:paraId="7FA6DC25" w14:textId="77777777" w:rsidR="000E3B65" w:rsidRPr="008B265E" w:rsidRDefault="007E7926" w:rsidP="000539A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Prior K., Nordmann G., Sim</w:t>
      </w:r>
      <w:r w:rsidR="000E3B65" w:rsidRPr="008B265E">
        <w:rPr>
          <w:rFonts w:ascii="Times New Roman" w:eastAsia="Times New Roman" w:hAnsi="Times New Roman"/>
          <w:sz w:val="28"/>
        </w:rPr>
        <w:t xml:space="preserve"> K., et al. (2009). Management of inhalational injuries in UK burns centres – A questionnaire survey. </w:t>
      </w:r>
      <w:r w:rsidR="000E3B65" w:rsidRPr="008B265E">
        <w:rPr>
          <w:rFonts w:ascii="Times New Roman" w:eastAsia="Times New Roman" w:hAnsi="Times New Roman"/>
          <w:i/>
          <w:iCs/>
          <w:sz w:val="28"/>
        </w:rPr>
        <w:t>Journal of the Intensive Care Society</w:t>
      </w:r>
      <w:r w:rsidR="000E3B65" w:rsidRPr="008B265E">
        <w:rPr>
          <w:rFonts w:ascii="Times New Roman" w:eastAsia="Times New Roman" w:hAnsi="Times New Roman"/>
          <w:sz w:val="28"/>
        </w:rPr>
        <w:t xml:space="preserve">, 10(2), 141–144. </w:t>
      </w:r>
    </w:p>
    <w:p w14:paraId="3F5881C2" w14:textId="77777777" w:rsidR="000E3B65" w:rsidRPr="008B265E" w:rsidRDefault="007E7926" w:rsidP="000539A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Rabello E., Batista V. F., Lago</w:t>
      </w:r>
      <w:r w:rsidR="000E3B65" w:rsidRPr="008B265E">
        <w:rPr>
          <w:rFonts w:ascii="Times New Roman" w:eastAsia="Times New Roman" w:hAnsi="Times New Roman"/>
          <w:sz w:val="28"/>
        </w:rPr>
        <w:t xml:space="preserve"> P. M., et al. (2009). Análise do lavado broncoalveolar em vítimas de queimaduras faciais graves. </w:t>
      </w:r>
      <w:r w:rsidR="000E3B65" w:rsidRPr="008B265E">
        <w:rPr>
          <w:rFonts w:ascii="Times New Roman" w:eastAsia="Times New Roman" w:hAnsi="Times New Roman"/>
          <w:i/>
          <w:iCs/>
          <w:sz w:val="28"/>
        </w:rPr>
        <w:t>Jornal Brasileiro de Pneumologia</w:t>
      </w:r>
      <w:r w:rsidR="000E3B65" w:rsidRPr="008B265E">
        <w:rPr>
          <w:rFonts w:ascii="Times New Roman" w:eastAsia="Times New Roman" w:hAnsi="Times New Roman"/>
          <w:sz w:val="28"/>
        </w:rPr>
        <w:t xml:space="preserve">, 35(4), 343–350. </w:t>
      </w:r>
    </w:p>
    <w:p w14:paraId="4176D54E" w14:textId="77777777" w:rsidR="000E3B65" w:rsidRPr="008B265E" w:rsidRDefault="007E7926" w:rsidP="000539A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Shahzad M. N., Ayesha I., Hussain</w:t>
      </w:r>
      <w:r w:rsidR="000E3B65" w:rsidRPr="008B265E">
        <w:rPr>
          <w:rFonts w:ascii="Times New Roman" w:eastAsia="Times New Roman" w:hAnsi="Times New Roman"/>
          <w:sz w:val="28"/>
        </w:rPr>
        <w:t xml:space="preserve"> M. (2023). Emergence of multidrug resistant microbial species in the bacterial profile of burn wounds: A cohort study from Pak Italian Modern Burn Center, Multan. </w:t>
      </w:r>
      <w:r w:rsidR="000E3B65" w:rsidRPr="008B265E">
        <w:rPr>
          <w:rFonts w:ascii="Times New Roman" w:eastAsia="Times New Roman" w:hAnsi="Times New Roman"/>
          <w:i/>
          <w:iCs/>
          <w:sz w:val="28"/>
        </w:rPr>
        <w:t>Annals of PIMS-Shaheed Zulfiqar Ali Bhutto Medical University</w:t>
      </w:r>
      <w:r w:rsidR="000E3B65" w:rsidRPr="008B265E">
        <w:rPr>
          <w:rFonts w:ascii="Times New Roman" w:eastAsia="Times New Roman" w:hAnsi="Times New Roman"/>
          <w:sz w:val="28"/>
        </w:rPr>
        <w:t xml:space="preserve">, 19(3), 240–244. </w:t>
      </w:r>
    </w:p>
    <w:p w14:paraId="06E1E569" w14:textId="77777777" w:rsidR="000E3B65" w:rsidRPr="008B265E" w:rsidRDefault="007E7926" w:rsidP="000539A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 xml:space="preserve">Tsolakidis S., Freytag D. L., Dovern </w:t>
      </w:r>
      <w:r w:rsidR="000E3B65" w:rsidRPr="008B265E">
        <w:rPr>
          <w:rFonts w:ascii="Times New Roman" w:eastAsia="Times New Roman" w:hAnsi="Times New Roman"/>
          <w:sz w:val="28"/>
        </w:rPr>
        <w:t xml:space="preserve">E., et al. (2022). Infections in burn patients: A retrospective view over seven years. </w:t>
      </w:r>
      <w:r w:rsidR="000E3B65" w:rsidRPr="008B265E">
        <w:rPr>
          <w:rFonts w:ascii="Times New Roman" w:eastAsia="Times New Roman" w:hAnsi="Times New Roman"/>
          <w:i/>
          <w:iCs/>
          <w:sz w:val="28"/>
        </w:rPr>
        <w:t>Medicina</w:t>
      </w:r>
      <w:r w:rsidR="000E3B65" w:rsidRPr="008B265E">
        <w:rPr>
          <w:rFonts w:ascii="Times New Roman" w:eastAsia="Times New Roman" w:hAnsi="Times New Roman"/>
          <w:sz w:val="28"/>
        </w:rPr>
        <w:t xml:space="preserve">, 58(8), 1066. </w:t>
      </w:r>
    </w:p>
    <w:p w14:paraId="232A98FB" w14:textId="77777777" w:rsidR="000E3B65" w:rsidRPr="008B265E" w:rsidRDefault="007E7926" w:rsidP="000539A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Jeschke M. G., van Baar M. E., Choudhry</w:t>
      </w:r>
      <w:r w:rsidR="000E3B65" w:rsidRPr="008B265E">
        <w:rPr>
          <w:rFonts w:ascii="Times New Roman" w:eastAsia="Times New Roman" w:hAnsi="Times New Roman"/>
          <w:sz w:val="28"/>
        </w:rPr>
        <w:t xml:space="preserve"> M. A., et al. (2020). Burn injury. </w:t>
      </w:r>
      <w:r w:rsidR="000E3B65" w:rsidRPr="008B265E">
        <w:rPr>
          <w:rFonts w:ascii="Times New Roman" w:eastAsia="Times New Roman" w:hAnsi="Times New Roman"/>
          <w:i/>
          <w:iCs/>
          <w:sz w:val="28"/>
        </w:rPr>
        <w:t>Nature Reviews Disease Primers</w:t>
      </w:r>
      <w:r w:rsidR="000E3B65" w:rsidRPr="008B265E">
        <w:rPr>
          <w:rFonts w:ascii="Times New Roman" w:eastAsia="Times New Roman" w:hAnsi="Times New Roman"/>
          <w:sz w:val="28"/>
        </w:rPr>
        <w:t xml:space="preserve">, 6(1), 1–25. </w:t>
      </w:r>
    </w:p>
    <w:p w14:paraId="343B92A0" w14:textId="77777777" w:rsidR="000E3B65" w:rsidRPr="008B265E" w:rsidRDefault="007E7926" w:rsidP="000539A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Metlay J. P., Waterer G. W., Long</w:t>
      </w:r>
      <w:r w:rsidR="000E3B65" w:rsidRPr="008B265E">
        <w:rPr>
          <w:rFonts w:ascii="Times New Roman" w:eastAsia="Times New Roman" w:hAnsi="Times New Roman"/>
          <w:sz w:val="28"/>
        </w:rPr>
        <w:t xml:space="preserve"> A. C., et al. (2019). Diagnosis and treatment of adults with community-acquired pneumonia. An official clinical practice guideline of the American Thoracic Society and Infectious Diseases Society of America. </w:t>
      </w:r>
      <w:r w:rsidR="000E3B65" w:rsidRPr="008B265E">
        <w:rPr>
          <w:rFonts w:ascii="Times New Roman" w:eastAsia="Times New Roman" w:hAnsi="Times New Roman"/>
          <w:i/>
          <w:iCs/>
          <w:sz w:val="28"/>
        </w:rPr>
        <w:t>American Journal of Respiratory and Critical Care Medicine</w:t>
      </w:r>
      <w:r w:rsidR="000E3B65" w:rsidRPr="008B265E">
        <w:rPr>
          <w:rFonts w:ascii="Times New Roman" w:eastAsia="Times New Roman" w:hAnsi="Times New Roman"/>
          <w:sz w:val="28"/>
        </w:rPr>
        <w:t xml:space="preserve">, 200(7), e45–e67. </w:t>
      </w:r>
    </w:p>
    <w:p w14:paraId="6C74DBDD"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Moinuddin K., Alanazi D. S., Alsomali</w:t>
      </w:r>
      <w:r w:rsidR="000E3B65" w:rsidRPr="008B265E">
        <w:rPr>
          <w:rFonts w:ascii="Times New Roman" w:eastAsia="Times New Roman" w:hAnsi="Times New Roman"/>
          <w:sz w:val="28"/>
        </w:rPr>
        <w:t xml:space="preserve"> B. A., et al. (2021). Prescription pattern of empirical antibiotic therapy in the burn unit of a tertiary care setting in the Kingdom of Saudi Arabia. </w:t>
      </w:r>
      <w:r w:rsidR="000E3B65" w:rsidRPr="008B265E">
        <w:rPr>
          <w:rFonts w:ascii="Times New Roman" w:eastAsia="Times New Roman" w:hAnsi="Times New Roman"/>
          <w:i/>
          <w:iCs/>
          <w:sz w:val="28"/>
        </w:rPr>
        <w:t>Journal of Pharmacy and Bioallied Sciences</w:t>
      </w:r>
      <w:r w:rsidR="000E3B65" w:rsidRPr="008B265E">
        <w:rPr>
          <w:rFonts w:ascii="Times New Roman" w:eastAsia="Times New Roman" w:hAnsi="Times New Roman"/>
          <w:sz w:val="28"/>
        </w:rPr>
        <w:t xml:space="preserve">, 13(2), 188. </w:t>
      </w:r>
    </w:p>
    <w:p w14:paraId="5A23A206" w14:textId="77777777" w:rsidR="000E3B65" w:rsidRPr="00AB7B7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hAnsi="Times New Roman"/>
          <w:color w:val="000000" w:themeColor="text1"/>
          <w:sz w:val="28"/>
          <w:shd w:val="clear" w:color="auto" w:fill="FFFFFF"/>
        </w:rPr>
        <w:t>Thapa P., Bista D., Baidya</w:t>
      </w:r>
      <w:r w:rsidR="000E3B65" w:rsidRPr="00AB7B7E">
        <w:rPr>
          <w:rFonts w:ascii="Times New Roman" w:hAnsi="Times New Roman"/>
          <w:color w:val="000000" w:themeColor="text1"/>
          <w:sz w:val="28"/>
          <w:shd w:val="clear" w:color="auto" w:fill="FFFFFF"/>
        </w:rPr>
        <w:t xml:space="preserve"> P., </w:t>
      </w:r>
      <w:r>
        <w:rPr>
          <w:rFonts w:ascii="Times New Roman" w:hAnsi="Times New Roman"/>
          <w:color w:val="000000" w:themeColor="text1"/>
          <w:sz w:val="28"/>
          <w:shd w:val="clear" w:color="auto" w:fill="FFFFFF"/>
        </w:rPr>
        <w:t>et al</w:t>
      </w:r>
      <w:r w:rsidR="000E3B65" w:rsidRPr="00AB7B7E">
        <w:rPr>
          <w:rFonts w:ascii="Times New Roman" w:hAnsi="Times New Roman"/>
          <w:color w:val="000000" w:themeColor="text1"/>
          <w:sz w:val="28"/>
          <w:shd w:val="clear" w:color="auto" w:fill="FFFFFF"/>
        </w:rPr>
        <w:t>. (2022). Antibiotic utilization pattern in burn patients admitted at tertiary hospital: A retrospective study. </w:t>
      </w:r>
      <w:r w:rsidR="000E3B65" w:rsidRPr="00AB7B7E">
        <w:rPr>
          <w:rFonts w:ascii="Times New Roman" w:hAnsi="Times New Roman"/>
          <w:i/>
          <w:iCs/>
          <w:color w:val="000000" w:themeColor="text1"/>
          <w:sz w:val="28"/>
          <w:shd w:val="clear" w:color="auto" w:fill="FFFFFF"/>
        </w:rPr>
        <w:t>medRxiv</w:t>
      </w:r>
      <w:r w:rsidR="000E3B65" w:rsidRPr="00AB7B7E">
        <w:rPr>
          <w:rFonts w:ascii="Times New Roman" w:hAnsi="Times New Roman"/>
          <w:color w:val="000000" w:themeColor="text1"/>
          <w:sz w:val="28"/>
          <w:shd w:val="clear" w:color="auto" w:fill="FFFFFF"/>
        </w:rPr>
        <w:t>, 2022-02</w:t>
      </w:r>
      <w:r w:rsidR="000E3B65" w:rsidRPr="00AB7B7E">
        <w:rPr>
          <w:rFonts w:ascii="Times New Roman" w:eastAsia="Times New Roman" w:hAnsi="Times New Roman"/>
          <w:sz w:val="28"/>
        </w:rPr>
        <w:t xml:space="preserve">. </w:t>
      </w:r>
    </w:p>
    <w:p w14:paraId="240B9A05" w14:textId="77777777" w:rsidR="000E3B65" w:rsidRPr="00440FCF"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pacing w:val="-6"/>
          <w:sz w:val="28"/>
        </w:rPr>
      </w:pPr>
      <w:r>
        <w:rPr>
          <w:rFonts w:ascii="Times New Roman" w:hAnsi="Times New Roman"/>
          <w:color w:val="000000" w:themeColor="text1"/>
          <w:spacing w:val="-6"/>
          <w:sz w:val="28"/>
        </w:rPr>
        <w:t>Hanley M. E., Patel</w:t>
      </w:r>
      <w:r w:rsidR="000E3B65" w:rsidRPr="00440FCF">
        <w:rPr>
          <w:rFonts w:ascii="Times New Roman" w:hAnsi="Times New Roman"/>
          <w:color w:val="000000" w:themeColor="text1"/>
          <w:spacing w:val="-6"/>
          <w:sz w:val="28"/>
        </w:rPr>
        <w:t xml:space="preserve"> P. H. (2017). Carbon monoxide toxicity.                      &lt;https://www.ncbi.nlm.nih.gov/books/NBK430740/&gt; xem ngày 23/01/2024</w:t>
      </w:r>
      <w:r w:rsidR="000E3B65" w:rsidRPr="00440FCF">
        <w:rPr>
          <w:rFonts w:ascii="Times New Roman" w:eastAsia="Times New Roman" w:hAnsi="Times New Roman"/>
          <w:spacing w:val="-6"/>
          <w:sz w:val="28"/>
        </w:rPr>
        <w:t xml:space="preserve">. </w:t>
      </w:r>
    </w:p>
    <w:p w14:paraId="6C20837C"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Hardee J. P., Porter C., Sidossis</w:t>
      </w:r>
      <w:r w:rsidR="000E3B65" w:rsidRPr="008B265E">
        <w:rPr>
          <w:rFonts w:ascii="Times New Roman" w:eastAsia="Times New Roman" w:hAnsi="Times New Roman"/>
          <w:sz w:val="28"/>
        </w:rPr>
        <w:t xml:space="preserve"> L. S., et al. (2014). Early rehabilitative exercise training in the recovery from pediatric burn. </w:t>
      </w:r>
      <w:r w:rsidR="000E3B65" w:rsidRPr="008B265E">
        <w:rPr>
          <w:rFonts w:ascii="Times New Roman" w:eastAsia="Times New Roman" w:hAnsi="Times New Roman"/>
          <w:i/>
          <w:iCs/>
          <w:sz w:val="28"/>
        </w:rPr>
        <w:t>Medicine &amp; Science in Sports &amp; Exercise</w:t>
      </w:r>
      <w:r w:rsidR="000E3B65" w:rsidRPr="008B265E">
        <w:rPr>
          <w:rFonts w:ascii="Times New Roman" w:eastAsia="Times New Roman" w:hAnsi="Times New Roman"/>
          <w:sz w:val="28"/>
        </w:rPr>
        <w:t xml:space="preserve">, 46(9), 1710. </w:t>
      </w:r>
    </w:p>
    <w:p w14:paraId="36612BCD"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 xml:space="preserve">Boomhower J., Noland H. E., Frakes </w:t>
      </w:r>
      <w:r w:rsidR="000E3B65" w:rsidRPr="008B265E">
        <w:rPr>
          <w:rFonts w:ascii="Times New Roman" w:eastAsia="Times New Roman" w:hAnsi="Times New Roman"/>
          <w:sz w:val="28"/>
        </w:rPr>
        <w:t xml:space="preserve">M. A., et al. (2020). Transport of a nonintubated prone patient with severe hypoxemic respiratory failure due to COVID-19. </w:t>
      </w:r>
      <w:r w:rsidR="000E3B65" w:rsidRPr="008B265E">
        <w:rPr>
          <w:rFonts w:ascii="Times New Roman" w:eastAsia="Times New Roman" w:hAnsi="Times New Roman"/>
          <w:i/>
          <w:iCs/>
          <w:sz w:val="28"/>
        </w:rPr>
        <w:t>Prehospital Emergency Care</w:t>
      </w:r>
      <w:r w:rsidR="000E3B65" w:rsidRPr="008B265E">
        <w:rPr>
          <w:rFonts w:ascii="Times New Roman" w:eastAsia="Times New Roman" w:hAnsi="Times New Roman"/>
          <w:sz w:val="28"/>
        </w:rPr>
        <w:t xml:space="preserve">, 25(1), 55–58. </w:t>
      </w:r>
    </w:p>
    <w:p w14:paraId="48DA25C6"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McIntire A. M., Harris S. A., Whitten</w:t>
      </w:r>
      <w:r w:rsidR="000E3B65" w:rsidRPr="008B265E">
        <w:rPr>
          <w:rFonts w:ascii="Times New Roman" w:eastAsia="Times New Roman" w:hAnsi="Times New Roman"/>
          <w:sz w:val="28"/>
        </w:rPr>
        <w:t xml:space="preserve"> J. A., et al. (2017). Outcomes following the use of nebulized heparin for inhalation injury (HIHI Study).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38(1), 45–52. </w:t>
      </w:r>
    </w:p>
    <w:p w14:paraId="73E7EFA6" w14:textId="77777777" w:rsidR="000E3B65" w:rsidRPr="000539A4"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pacing w:val="-4"/>
          <w:sz w:val="28"/>
        </w:rPr>
      </w:pPr>
      <w:r w:rsidRPr="000539A4">
        <w:rPr>
          <w:rFonts w:ascii="Times New Roman" w:eastAsia="Times New Roman" w:hAnsi="Times New Roman"/>
          <w:spacing w:val="-4"/>
          <w:sz w:val="28"/>
        </w:rPr>
        <w:t>Sharma</w:t>
      </w:r>
      <w:r w:rsidR="007E7926" w:rsidRPr="000539A4">
        <w:rPr>
          <w:rFonts w:ascii="Times New Roman" w:eastAsia="Times New Roman" w:hAnsi="Times New Roman"/>
          <w:spacing w:val="-4"/>
          <w:sz w:val="28"/>
        </w:rPr>
        <w:t xml:space="preserve"> S. K., Mudgal S. K., Thakur</w:t>
      </w:r>
      <w:r w:rsidRPr="000539A4">
        <w:rPr>
          <w:rFonts w:ascii="Times New Roman" w:eastAsia="Times New Roman" w:hAnsi="Times New Roman"/>
          <w:spacing w:val="-4"/>
          <w:sz w:val="28"/>
        </w:rPr>
        <w:t xml:space="preserve"> K., </w:t>
      </w:r>
      <w:r w:rsidR="007E7926" w:rsidRPr="000539A4">
        <w:rPr>
          <w:rFonts w:ascii="Times New Roman" w:eastAsia="Times New Roman" w:hAnsi="Times New Roman"/>
          <w:spacing w:val="-4"/>
          <w:sz w:val="28"/>
        </w:rPr>
        <w:t>et al</w:t>
      </w:r>
      <w:r w:rsidRPr="000539A4">
        <w:rPr>
          <w:rFonts w:ascii="Times New Roman" w:eastAsia="Times New Roman" w:hAnsi="Times New Roman"/>
          <w:spacing w:val="-4"/>
          <w:sz w:val="28"/>
        </w:rPr>
        <w:t xml:space="preserve">. (2020). How to calculate sample size for observational and experimental nursing research studies. </w:t>
      </w:r>
      <w:r w:rsidRPr="000539A4">
        <w:rPr>
          <w:rFonts w:ascii="Times New Roman" w:eastAsia="Times New Roman" w:hAnsi="Times New Roman"/>
          <w:i/>
          <w:iCs/>
          <w:spacing w:val="-4"/>
          <w:sz w:val="28"/>
        </w:rPr>
        <w:t>National Journal of Physiology, Pharmacy and Pharmacology</w:t>
      </w:r>
      <w:r w:rsidRPr="000539A4">
        <w:rPr>
          <w:rFonts w:ascii="Times New Roman" w:eastAsia="Times New Roman" w:hAnsi="Times New Roman"/>
          <w:spacing w:val="-4"/>
          <w:sz w:val="28"/>
        </w:rPr>
        <w:t xml:space="preserve">, 10(1), 1–8. </w:t>
      </w:r>
    </w:p>
    <w:p w14:paraId="23E1A187" w14:textId="77777777" w:rsidR="000E3B65" w:rsidRPr="000539A4"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pacing w:val="-4"/>
          <w:sz w:val="28"/>
        </w:rPr>
      </w:pPr>
      <w:r>
        <w:rPr>
          <w:rFonts w:ascii="Times New Roman" w:eastAsia="Times New Roman" w:hAnsi="Times New Roman"/>
          <w:sz w:val="28"/>
        </w:rPr>
        <w:t>O</w:t>
      </w:r>
      <w:r w:rsidRPr="000539A4">
        <w:rPr>
          <w:rFonts w:ascii="Times New Roman" w:eastAsia="Times New Roman" w:hAnsi="Times New Roman"/>
          <w:spacing w:val="-4"/>
          <w:sz w:val="28"/>
        </w:rPr>
        <w:t>sler</w:t>
      </w:r>
      <w:r w:rsidR="000E3B65" w:rsidRPr="000539A4">
        <w:rPr>
          <w:rFonts w:ascii="Times New Roman" w:eastAsia="Times New Roman" w:hAnsi="Times New Roman"/>
          <w:spacing w:val="-4"/>
          <w:sz w:val="28"/>
        </w:rPr>
        <w:t xml:space="preserve"> T., Glan</w:t>
      </w:r>
      <w:r w:rsidRPr="000539A4">
        <w:rPr>
          <w:rFonts w:ascii="Times New Roman" w:eastAsia="Times New Roman" w:hAnsi="Times New Roman"/>
          <w:spacing w:val="-4"/>
          <w:sz w:val="28"/>
        </w:rPr>
        <w:t>ce L. G., Hosmer</w:t>
      </w:r>
      <w:r w:rsidR="000E3B65" w:rsidRPr="000539A4">
        <w:rPr>
          <w:rFonts w:ascii="Times New Roman" w:eastAsia="Times New Roman" w:hAnsi="Times New Roman"/>
          <w:spacing w:val="-4"/>
          <w:sz w:val="28"/>
        </w:rPr>
        <w:t xml:space="preserve"> D. W. (2010). Simplified estimates of the probability of death after burn injuries: Extending and updating the Baux score. </w:t>
      </w:r>
      <w:r w:rsidR="000E3B65" w:rsidRPr="000539A4">
        <w:rPr>
          <w:rFonts w:ascii="Times New Roman" w:eastAsia="Times New Roman" w:hAnsi="Times New Roman"/>
          <w:i/>
          <w:iCs/>
          <w:spacing w:val="-4"/>
          <w:sz w:val="28"/>
        </w:rPr>
        <w:t>Journal of Trauma: Injury, Infection &amp; Critical Care</w:t>
      </w:r>
      <w:r w:rsidR="000E3B65" w:rsidRPr="000539A4">
        <w:rPr>
          <w:rFonts w:ascii="Times New Roman" w:eastAsia="Times New Roman" w:hAnsi="Times New Roman"/>
          <w:spacing w:val="-4"/>
          <w:sz w:val="28"/>
        </w:rPr>
        <w:t xml:space="preserve">, 68(3), 690–697. </w:t>
      </w:r>
    </w:p>
    <w:p w14:paraId="21FE7304" w14:textId="77777777" w:rsidR="000E3B65" w:rsidRPr="00D15302"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D15302">
        <w:rPr>
          <w:rFonts w:ascii="Times New Roman" w:hAnsi="Times New Roman"/>
          <w:sz w:val="28"/>
        </w:rPr>
        <w:t xml:space="preserve">Bộ Y tế (2014), </w:t>
      </w:r>
      <w:r w:rsidRPr="00D15302">
        <w:rPr>
          <w:rFonts w:ascii="Times New Roman" w:hAnsi="Times New Roman"/>
          <w:i/>
          <w:iCs/>
          <w:sz w:val="28"/>
        </w:rPr>
        <w:t>Quyết định số 1904/QĐ-BYT ngày 30 tháng 5 năm 2014 về việc ban hành tài liệu “Hướng dẫn quy trình kỹ thuật chuyên ngành Hồi sức - Cấp cứu và Chống độc”</w:t>
      </w:r>
      <w:r w:rsidRPr="00D15302">
        <w:rPr>
          <w:rFonts w:ascii="Times New Roman" w:eastAsia="Times New Roman" w:hAnsi="Times New Roman"/>
          <w:sz w:val="28"/>
        </w:rPr>
        <w:t xml:space="preserve">. </w:t>
      </w:r>
    </w:p>
    <w:p w14:paraId="398F120E"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Fahy J. V., Dickey</w:t>
      </w:r>
      <w:r w:rsidR="000E3B65" w:rsidRPr="008B265E">
        <w:rPr>
          <w:rFonts w:ascii="Times New Roman" w:eastAsia="Times New Roman" w:hAnsi="Times New Roman"/>
          <w:sz w:val="28"/>
        </w:rPr>
        <w:t xml:space="preserve"> B. F. (2010). Airway mucus function and dysfunction. </w:t>
      </w:r>
      <w:r w:rsidR="000E3B65" w:rsidRPr="008B265E">
        <w:rPr>
          <w:rFonts w:ascii="Times New Roman" w:eastAsia="Times New Roman" w:hAnsi="Times New Roman"/>
          <w:i/>
          <w:iCs/>
          <w:sz w:val="28"/>
        </w:rPr>
        <w:t>The New England Journal of Medicine</w:t>
      </w:r>
      <w:r w:rsidR="000E3B65" w:rsidRPr="008B265E">
        <w:rPr>
          <w:rFonts w:ascii="Times New Roman" w:eastAsia="Times New Roman" w:hAnsi="Times New Roman"/>
          <w:sz w:val="28"/>
        </w:rPr>
        <w:t xml:space="preserve">, 363(23), 2233–2247. </w:t>
      </w:r>
    </w:p>
    <w:p w14:paraId="40B4865E" w14:textId="77777777" w:rsidR="000E3B65" w:rsidRPr="008B265E"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 xml:space="preserve">Section 2: AKI definition. </w:t>
      </w:r>
      <w:r w:rsidR="007E7926" w:rsidRPr="008B265E">
        <w:rPr>
          <w:rFonts w:ascii="Times New Roman" w:eastAsia="Times New Roman" w:hAnsi="Times New Roman"/>
          <w:sz w:val="28"/>
        </w:rPr>
        <w:t xml:space="preserve">(2012). </w:t>
      </w:r>
      <w:r w:rsidRPr="008B265E">
        <w:rPr>
          <w:rFonts w:ascii="Times New Roman" w:eastAsia="Times New Roman" w:hAnsi="Times New Roman"/>
          <w:i/>
          <w:iCs/>
          <w:sz w:val="28"/>
        </w:rPr>
        <w:t>Kidney International Supplements</w:t>
      </w:r>
      <w:r w:rsidRPr="008B265E">
        <w:rPr>
          <w:rFonts w:ascii="Times New Roman" w:eastAsia="Times New Roman" w:hAnsi="Times New Roman"/>
          <w:sz w:val="28"/>
        </w:rPr>
        <w:t xml:space="preserve">, 2(1), 19–36. </w:t>
      </w:r>
    </w:p>
    <w:p w14:paraId="68939179"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Koenig S. M., Truwit</w:t>
      </w:r>
      <w:r w:rsidR="000E3B65" w:rsidRPr="008B265E">
        <w:rPr>
          <w:rFonts w:ascii="Times New Roman" w:eastAsia="Times New Roman" w:hAnsi="Times New Roman"/>
          <w:sz w:val="28"/>
        </w:rPr>
        <w:t xml:space="preserve"> J. D. (2006). Ventilator-associated pneumonia: Diagnosis, treatment, and prevention. </w:t>
      </w:r>
      <w:r w:rsidR="000E3B65" w:rsidRPr="008B265E">
        <w:rPr>
          <w:rFonts w:ascii="Times New Roman" w:eastAsia="Times New Roman" w:hAnsi="Times New Roman"/>
          <w:i/>
          <w:iCs/>
          <w:sz w:val="28"/>
        </w:rPr>
        <w:t>Clinical Microbiology Reviews</w:t>
      </w:r>
      <w:r w:rsidR="000E3B65" w:rsidRPr="008B265E">
        <w:rPr>
          <w:rFonts w:ascii="Times New Roman" w:eastAsia="Times New Roman" w:hAnsi="Times New Roman"/>
          <w:sz w:val="28"/>
        </w:rPr>
        <w:t xml:space="preserve">, 19(4), 637–657. </w:t>
      </w:r>
    </w:p>
    <w:p w14:paraId="0040BA2F" w14:textId="77777777" w:rsidR="000E3B65" w:rsidRPr="008B265E"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Greenhal</w:t>
      </w:r>
      <w:r w:rsidR="007E7926">
        <w:rPr>
          <w:rFonts w:ascii="Times New Roman" w:eastAsia="Times New Roman" w:hAnsi="Times New Roman"/>
          <w:sz w:val="28"/>
        </w:rPr>
        <w:t>gh D. G., Saffle J. R., Holmes</w:t>
      </w:r>
      <w:r w:rsidRPr="008B265E">
        <w:rPr>
          <w:rFonts w:ascii="Times New Roman" w:eastAsia="Times New Roman" w:hAnsi="Times New Roman"/>
          <w:sz w:val="28"/>
        </w:rPr>
        <w:t xml:space="preserve"> J. H., et al. (2007). American Burn Association consensus conference to define sepsis and infection in burns. </w:t>
      </w:r>
      <w:r w:rsidRPr="008B265E">
        <w:rPr>
          <w:rFonts w:ascii="Times New Roman" w:eastAsia="Times New Roman" w:hAnsi="Times New Roman"/>
          <w:i/>
          <w:iCs/>
          <w:sz w:val="28"/>
        </w:rPr>
        <w:t>Journal of Burn Care &amp; Research</w:t>
      </w:r>
      <w:r w:rsidRPr="008B265E">
        <w:rPr>
          <w:rFonts w:ascii="Times New Roman" w:eastAsia="Times New Roman" w:hAnsi="Times New Roman"/>
          <w:sz w:val="28"/>
        </w:rPr>
        <w:t xml:space="preserve">, 28(6), 776–790. </w:t>
      </w:r>
    </w:p>
    <w:p w14:paraId="4E334DC7"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Evans L., Rhodes A., Alhazzani</w:t>
      </w:r>
      <w:r w:rsidR="000E3B65" w:rsidRPr="008B265E">
        <w:rPr>
          <w:rFonts w:ascii="Times New Roman" w:eastAsia="Times New Roman" w:hAnsi="Times New Roman"/>
          <w:sz w:val="28"/>
        </w:rPr>
        <w:t xml:space="preserve"> W., et al. (2021). Surviving sepsis campaign: International guidelines for management of sepsis and septic shock 2021. </w:t>
      </w:r>
      <w:r w:rsidR="000E3B65" w:rsidRPr="008B265E">
        <w:rPr>
          <w:rFonts w:ascii="Times New Roman" w:eastAsia="Times New Roman" w:hAnsi="Times New Roman"/>
          <w:i/>
          <w:iCs/>
          <w:sz w:val="28"/>
        </w:rPr>
        <w:t>Critical Care Medicine</w:t>
      </w:r>
      <w:r w:rsidR="000E3B65" w:rsidRPr="008B265E">
        <w:rPr>
          <w:rFonts w:ascii="Times New Roman" w:eastAsia="Times New Roman" w:hAnsi="Times New Roman"/>
          <w:sz w:val="28"/>
        </w:rPr>
        <w:t xml:space="preserve">, 49(11), e1063. </w:t>
      </w:r>
    </w:p>
    <w:p w14:paraId="213BA7AF" w14:textId="77777777" w:rsidR="000E3B65" w:rsidRPr="008B265E"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 xml:space="preserve">The ARDS Definition Task Force (2012). Acute respiratory distress syndrome: The Berlin definition. </w:t>
      </w:r>
      <w:r w:rsidRPr="008B265E">
        <w:rPr>
          <w:rFonts w:ascii="Times New Roman" w:eastAsia="Times New Roman" w:hAnsi="Times New Roman"/>
          <w:i/>
          <w:iCs/>
          <w:sz w:val="28"/>
        </w:rPr>
        <w:t>JAMA</w:t>
      </w:r>
      <w:r w:rsidRPr="008B265E">
        <w:rPr>
          <w:rFonts w:ascii="Times New Roman" w:eastAsia="Times New Roman" w:hAnsi="Times New Roman"/>
          <w:sz w:val="28"/>
        </w:rPr>
        <w:t xml:space="preserve">, 307(23), 2526–2533. </w:t>
      </w:r>
    </w:p>
    <w:p w14:paraId="089CA504" w14:textId="77777777" w:rsidR="000E3B65" w:rsidRPr="00D15302"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D15302">
        <w:rPr>
          <w:rFonts w:ascii="Times New Roman" w:hAnsi="Times New Roman"/>
          <w:color w:val="000000" w:themeColor="text1"/>
          <w:sz w:val="28"/>
          <w:shd w:val="clear" w:color="auto" w:fill="FFFFFF"/>
        </w:rPr>
        <w:t>Ngô Minh Đức, Chu Anh Tuấn</w:t>
      </w:r>
      <w:r w:rsidR="007E7926">
        <w:rPr>
          <w:rFonts w:ascii="Times New Roman" w:hAnsi="Times New Roman"/>
          <w:sz w:val="28"/>
        </w:rPr>
        <w:t xml:space="preserve">, </w:t>
      </w:r>
      <w:r w:rsidRPr="00D15302">
        <w:rPr>
          <w:rFonts w:ascii="Times New Roman" w:hAnsi="Times New Roman"/>
          <w:sz w:val="28"/>
        </w:rPr>
        <w:t xml:space="preserve">Lê Quốc Chiểu. (2023). Đặc điểm thu dung, kết quả điều trị bệnh nhân bỏng trong 2 năm phòng chống dịch Covid-19. </w:t>
      </w:r>
      <w:r w:rsidRPr="00AB7B7E">
        <w:rPr>
          <w:rFonts w:ascii="Times New Roman" w:hAnsi="Times New Roman"/>
          <w:i/>
          <w:iCs/>
          <w:color w:val="000000" w:themeColor="text1"/>
          <w:sz w:val="28"/>
          <w:shd w:val="clear" w:color="auto" w:fill="FFFFFF"/>
        </w:rPr>
        <w:t>Tạp chí Y học Thảm hoạ và Bỏng</w:t>
      </w:r>
      <w:r w:rsidRPr="00AB7B7E">
        <w:rPr>
          <w:rFonts w:ascii="Times New Roman" w:hAnsi="Times New Roman"/>
          <w:color w:val="000000" w:themeColor="text1"/>
          <w:sz w:val="28"/>
          <w:shd w:val="clear" w:color="auto" w:fill="FFFFFF"/>
        </w:rPr>
        <w:t>,</w:t>
      </w:r>
      <w:r w:rsidRPr="00D15302">
        <w:rPr>
          <w:rFonts w:ascii="Times New Roman" w:hAnsi="Times New Roman"/>
          <w:sz w:val="28"/>
        </w:rPr>
        <w:t xml:space="preserve"> (</w:t>
      </w:r>
      <w:r w:rsidRPr="00D15302">
        <w:rPr>
          <w:rFonts w:ascii="Times New Roman" w:hAnsi="Times New Roman"/>
          <w:bCs/>
          <w:sz w:val="28"/>
        </w:rPr>
        <w:t>3</w:t>
      </w:r>
      <w:r w:rsidRPr="00D15302">
        <w:rPr>
          <w:rFonts w:ascii="Times New Roman" w:hAnsi="Times New Roman"/>
          <w:sz w:val="28"/>
        </w:rPr>
        <w:t>), 16–29</w:t>
      </w:r>
    </w:p>
    <w:p w14:paraId="7C734605" w14:textId="77777777" w:rsidR="000E3B65" w:rsidRPr="00AB7B7E"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AB7B7E">
        <w:rPr>
          <w:rFonts w:ascii="Times New Roman" w:hAnsi="Times New Roman"/>
          <w:color w:val="000000" w:themeColor="text1"/>
          <w:sz w:val="28"/>
          <w:shd w:val="clear" w:color="auto" w:fill="FFFFFF"/>
        </w:rPr>
        <w:t>Ngô Minh Đức và Chu Anh Tuấn. (2021). Đặc điểm bỏng hàng loạt và kết quả điều trị: Số liệu 5 năm tại Bệnh viện Bỏng Quốc gia (2016-2020). </w:t>
      </w:r>
      <w:r w:rsidRPr="00AB7B7E">
        <w:rPr>
          <w:rFonts w:ascii="Times New Roman" w:hAnsi="Times New Roman"/>
          <w:i/>
          <w:iCs/>
          <w:color w:val="000000" w:themeColor="text1"/>
          <w:sz w:val="28"/>
          <w:shd w:val="clear" w:color="auto" w:fill="FFFFFF"/>
        </w:rPr>
        <w:t>Tạp chí Y học Thảm hoạ và Bỏng</w:t>
      </w:r>
      <w:r w:rsidRPr="00AB7B7E">
        <w:rPr>
          <w:rFonts w:ascii="Times New Roman" w:hAnsi="Times New Roman"/>
          <w:color w:val="000000" w:themeColor="text1"/>
          <w:sz w:val="28"/>
          <w:shd w:val="clear" w:color="auto" w:fill="FFFFFF"/>
        </w:rPr>
        <w:t>, (3), 12-20</w:t>
      </w:r>
      <w:r w:rsidRPr="00AB7B7E">
        <w:rPr>
          <w:rFonts w:ascii="Times New Roman" w:eastAsia="Times New Roman" w:hAnsi="Times New Roman"/>
          <w:sz w:val="28"/>
        </w:rPr>
        <w:t xml:space="preserve">. </w:t>
      </w:r>
    </w:p>
    <w:p w14:paraId="6D52172A"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Mohammadi A. A., Pakyari M. R., Seyed Jafari</w:t>
      </w:r>
      <w:r w:rsidR="000E3B65" w:rsidRPr="008B265E">
        <w:rPr>
          <w:rFonts w:ascii="Times New Roman" w:eastAsia="Times New Roman" w:hAnsi="Times New Roman"/>
          <w:sz w:val="28"/>
        </w:rPr>
        <w:t xml:space="preserve"> S. M., et al. (2015). Effect of burn sites (upper and lower body parts) and gender on extensive burns’ mortality. </w:t>
      </w:r>
      <w:r w:rsidR="000E3B65" w:rsidRPr="008B265E">
        <w:rPr>
          <w:rFonts w:ascii="Times New Roman" w:eastAsia="Times New Roman" w:hAnsi="Times New Roman"/>
          <w:i/>
          <w:iCs/>
          <w:sz w:val="28"/>
        </w:rPr>
        <w:t>Iranian Journal of Medical Sciences</w:t>
      </w:r>
      <w:r w:rsidR="000E3B65" w:rsidRPr="008B265E">
        <w:rPr>
          <w:rFonts w:ascii="Times New Roman" w:eastAsia="Times New Roman" w:hAnsi="Times New Roman"/>
          <w:sz w:val="28"/>
        </w:rPr>
        <w:t xml:space="preserve">, 40(2), 166–169. </w:t>
      </w:r>
    </w:p>
    <w:p w14:paraId="014F8F16" w14:textId="77777777" w:rsidR="000E3B65" w:rsidRPr="00D15302"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D15302">
        <w:rPr>
          <w:rFonts w:ascii="Times New Roman" w:hAnsi="Times New Roman"/>
          <w:sz w:val="28"/>
        </w:rPr>
        <w:t xml:space="preserve">Li Y., Pang A.W., Zeitouni J., et al. (2022). Inhalation Injury Grading Using Transfer Learning Based on Bronchoscopy Images and Mechanical Ventilation Period. </w:t>
      </w:r>
      <w:r w:rsidRPr="00D15302">
        <w:rPr>
          <w:rFonts w:ascii="Times New Roman" w:hAnsi="Times New Roman"/>
          <w:i/>
          <w:iCs/>
          <w:sz w:val="28"/>
        </w:rPr>
        <w:t>Sensors</w:t>
      </w:r>
      <w:r w:rsidRPr="00D15302">
        <w:rPr>
          <w:rFonts w:ascii="Times New Roman" w:hAnsi="Times New Roman"/>
          <w:sz w:val="28"/>
        </w:rPr>
        <w:t xml:space="preserve">, </w:t>
      </w:r>
      <w:r w:rsidRPr="00D15302">
        <w:rPr>
          <w:rFonts w:ascii="Times New Roman" w:hAnsi="Times New Roman"/>
          <w:bCs/>
          <w:sz w:val="28"/>
        </w:rPr>
        <w:t>22</w:t>
      </w:r>
      <w:r w:rsidRPr="00D15302">
        <w:rPr>
          <w:rFonts w:ascii="Times New Roman" w:hAnsi="Times New Roman"/>
          <w:sz w:val="28"/>
        </w:rPr>
        <w:t>(</w:t>
      </w:r>
      <w:r w:rsidRPr="00D15302">
        <w:rPr>
          <w:rFonts w:ascii="Times New Roman" w:hAnsi="Times New Roman"/>
          <w:bCs/>
          <w:sz w:val="28"/>
        </w:rPr>
        <w:t>23</w:t>
      </w:r>
      <w:r w:rsidRPr="00D15302">
        <w:rPr>
          <w:rFonts w:ascii="Times New Roman" w:hAnsi="Times New Roman"/>
          <w:sz w:val="28"/>
        </w:rPr>
        <w:t>), 9430.</w:t>
      </w:r>
    </w:p>
    <w:p w14:paraId="6430F6F6" w14:textId="77777777" w:rsidR="000E3B65" w:rsidRPr="008B265E" w:rsidRDefault="007E7926" w:rsidP="00440FCF">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Moberg M. E., Hamilton E. B., Zeng</w:t>
      </w:r>
      <w:r w:rsidR="000E3B65" w:rsidRPr="008B265E">
        <w:rPr>
          <w:rFonts w:ascii="Times New Roman" w:eastAsia="Times New Roman" w:hAnsi="Times New Roman"/>
          <w:sz w:val="28"/>
        </w:rPr>
        <w:t xml:space="preserve"> S. M., et al. (2023). Global, regional, and national mortality due to unintentional carbon monoxide poisoning, 2000–2021: Results from the Global Burden of Disease Study 2021. </w:t>
      </w:r>
      <w:r w:rsidR="000E3B65" w:rsidRPr="008B265E">
        <w:rPr>
          <w:rFonts w:ascii="Times New Roman" w:eastAsia="Times New Roman" w:hAnsi="Times New Roman"/>
          <w:i/>
          <w:iCs/>
          <w:sz w:val="28"/>
        </w:rPr>
        <w:t>The Lancet Public Health</w:t>
      </w:r>
      <w:r w:rsidR="000E3B65" w:rsidRPr="008B265E">
        <w:rPr>
          <w:rFonts w:ascii="Times New Roman" w:eastAsia="Times New Roman" w:hAnsi="Times New Roman"/>
          <w:sz w:val="28"/>
        </w:rPr>
        <w:t xml:space="preserve">, 8(11), e839–e849. </w:t>
      </w:r>
    </w:p>
    <w:p w14:paraId="457F2F82" w14:textId="77777777" w:rsidR="000E3B65" w:rsidRPr="008B265E" w:rsidRDefault="007E7926" w:rsidP="00440FCF">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McMahon K., Launico</w:t>
      </w:r>
      <w:r w:rsidR="000E3B65" w:rsidRPr="008B265E">
        <w:rPr>
          <w:rFonts w:ascii="Times New Roman" w:eastAsia="Times New Roman" w:hAnsi="Times New Roman"/>
          <w:sz w:val="28"/>
        </w:rPr>
        <w:t xml:space="preserve"> M. V. (2025). Carbon monoxide toxicity. In </w:t>
      </w:r>
      <w:r w:rsidR="000E3B65" w:rsidRPr="008B265E">
        <w:rPr>
          <w:rFonts w:ascii="Times New Roman" w:eastAsia="Times New Roman" w:hAnsi="Times New Roman"/>
          <w:i/>
          <w:iCs/>
          <w:sz w:val="28"/>
        </w:rPr>
        <w:t>StatPearls</w:t>
      </w:r>
      <w:r w:rsidR="000E3B65" w:rsidRPr="008B265E">
        <w:rPr>
          <w:rFonts w:ascii="Times New Roman" w:eastAsia="Times New Roman" w:hAnsi="Times New Roman"/>
          <w:sz w:val="28"/>
        </w:rPr>
        <w:t xml:space="preserve">. StatPearls Publishing. </w:t>
      </w:r>
    </w:p>
    <w:p w14:paraId="3B4E61FF" w14:textId="77777777" w:rsidR="000E3B65" w:rsidRPr="008B265E" w:rsidRDefault="007E7926" w:rsidP="00440FCF">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Ching J. A., Ching Y.H., Shivers</w:t>
      </w:r>
      <w:r w:rsidR="000E3B65" w:rsidRPr="008B265E">
        <w:rPr>
          <w:rFonts w:ascii="Times New Roman" w:eastAsia="Times New Roman" w:hAnsi="Times New Roman"/>
          <w:sz w:val="28"/>
        </w:rPr>
        <w:t xml:space="preserve"> S. C., et al. (2016). An analysis of inhalation injury diagnostic methods and patient outcomes. </w:t>
      </w:r>
      <w:r w:rsidR="000E3B65" w:rsidRPr="008B265E">
        <w:rPr>
          <w:rFonts w:ascii="Times New Roman" w:eastAsia="Times New Roman" w:hAnsi="Times New Roman"/>
          <w:i/>
          <w:iCs/>
          <w:sz w:val="28"/>
        </w:rPr>
        <w:t>Journal of Burn Care &amp; Research</w:t>
      </w:r>
      <w:r w:rsidR="000E3B65" w:rsidRPr="008B265E">
        <w:rPr>
          <w:rFonts w:ascii="Times New Roman" w:eastAsia="Times New Roman" w:hAnsi="Times New Roman"/>
          <w:sz w:val="28"/>
        </w:rPr>
        <w:t xml:space="preserve">, 37(1), e27–e32. </w:t>
      </w:r>
    </w:p>
    <w:p w14:paraId="49125053" w14:textId="77777777" w:rsidR="000E3B65" w:rsidRPr="008B265E" w:rsidRDefault="007E7926" w:rsidP="00440FCF">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Geldner G., Koch E. M., Gottwald-Hostalek</w:t>
      </w:r>
      <w:r w:rsidR="000E3B65" w:rsidRPr="008B265E">
        <w:rPr>
          <w:rFonts w:ascii="Times New Roman" w:eastAsia="Times New Roman" w:hAnsi="Times New Roman"/>
          <w:sz w:val="28"/>
        </w:rPr>
        <w:t xml:space="preserve"> U., et al. (2013). Report on a study of fires with smoke gas development: Determination of blood cyanide levels, clinical signs and laboratory values in victims. </w:t>
      </w:r>
      <w:r w:rsidR="000E3B65" w:rsidRPr="008B265E">
        <w:rPr>
          <w:rFonts w:ascii="Times New Roman" w:eastAsia="Times New Roman" w:hAnsi="Times New Roman"/>
          <w:i/>
          <w:iCs/>
          <w:sz w:val="28"/>
        </w:rPr>
        <w:t>Der Anaesthesist</w:t>
      </w:r>
      <w:r w:rsidR="000E3B65" w:rsidRPr="008B265E">
        <w:rPr>
          <w:rFonts w:ascii="Times New Roman" w:eastAsia="Times New Roman" w:hAnsi="Times New Roman"/>
          <w:sz w:val="28"/>
        </w:rPr>
        <w:t xml:space="preserve">, 62(8), 609–616. </w:t>
      </w:r>
    </w:p>
    <w:p w14:paraId="5EA04E14" w14:textId="77777777" w:rsidR="000E3B65" w:rsidRPr="008B265E" w:rsidRDefault="007E7926" w:rsidP="00440FCF">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Moon J. M., Chun B. J., Cho</w:t>
      </w:r>
      <w:r w:rsidR="000E3B65" w:rsidRPr="008B265E">
        <w:rPr>
          <w:rFonts w:ascii="Times New Roman" w:eastAsia="Times New Roman" w:hAnsi="Times New Roman"/>
          <w:sz w:val="28"/>
        </w:rPr>
        <w:t xml:space="preserve"> Y. S. (2020). Is an increased PaO2 in a normobaric state safe in acute CO poisoning? </w:t>
      </w:r>
      <w:r w:rsidR="000E3B65" w:rsidRPr="008B265E">
        <w:rPr>
          <w:rFonts w:ascii="Times New Roman" w:eastAsia="Times New Roman" w:hAnsi="Times New Roman"/>
          <w:i/>
          <w:iCs/>
          <w:sz w:val="28"/>
        </w:rPr>
        <w:t>Basic &amp; Clinical Pharmacology &amp; Toxicology</w:t>
      </w:r>
      <w:r w:rsidR="000E3B65" w:rsidRPr="008B265E">
        <w:rPr>
          <w:rFonts w:ascii="Times New Roman" w:eastAsia="Times New Roman" w:hAnsi="Times New Roman"/>
          <w:sz w:val="28"/>
        </w:rPr>
        <w:t xml:space="preserve">, 126(5), 448–457. </w:t>
      </w:r>
    </w:p>
    <w:p w14:paraId="46E02B82" w14:textId="77777777" w:rsidR="000E3B65" w:rsidRPr="008B265E" w:rsidRDefault="007E7926" w:rsidP="00440FCF">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Wise B., Levine</w:t>
      </w:r>
      <w:r w:rsidR="000E3B65" w:rsidRPr="008B265E">
        <w:rPr>
          <w:rFonts w:ascii="Times New Roman" w:eastAsia="Times New Roman" w:hAnsi="Times New Roman"/>
          <w:sz w:val="28"/>
        </w:rPr>
        <w:t xml:space="preserve"> Z. (2015). Inhalation injury. </w:t>
      </w:r>
      <w:r w:rsidR="000E3B65" w:rsidRPr="008B265E">
        <w:rPr>
          <w:rFonts w:ascii="Times New Roman" w:eastAsia="Times New Roman" w:hAnsi="Times New Roman"/>
          <w:i/>
          <w:iCs/>
          <w:sz w:val="28"/>
        </w:rPr>
        <w:t>Canadian Family Physician</w:t>
      </w:r>
      <w:r w:rsidR="000E3B65" w:rsidRPr="008B265E">
        <w:rPr>
          <w:rFonts w:ascii="Times New Roman" w:eastAsia="Times New Roman" w:hAnsi="Times New Roman"/>
          <w:sz w:val="28"/>
        </w:rPr>
        <w:t xml:space="preserve">, 61(1), 47–49. </w:t>
      </w:r>
    </w:p>
    <w:p w14:paraId="20F1F6B1" w14:textId="77777777" w:rsidR="000E3B65" w:rsidRPr="008B265E" w:rsidRDefault="007E7926" w:rsidP="00440FCF">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Reumuth G., Alharbi Z., Houschyar</w:t>
      </w:r>
      <w:r w:rsidR="000E3B65" w:rsidRPr="008B265E">
        <w:rPr>
          <w:rFonts w:ascii="Times New Roman" w:eastAsia="Times New Roman" w:hAnsi="Times New Roman"/>
          <w:sz w:val="28"/>
        </w:rPr>
        <w:t xml:space="preserve"> K. S., et al. (2019). Carbon monoxide intoxication: What we know.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45(3), 526–530. </w:t>
      </w:r>
    </w:p>
    <w:p w14:paraId="7D919D51" w14:textId="77777777" w:rsidR="000E3B65" w:rsidRPr="008B265E" w:rsidRDefault="007E7926" w:rsidP="00440FCF">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Megahed M. A., Ghareeb F., Kishk</w:t>
      </w:r>
      <w:r w:rsidR="000E3B65" w:rsidRPr="008B265E">
        <w:rPr>
          <w:rFonts w:ascii="Times New Roman" w:eastAsia="Times New Roman" w:hAnsi="Times New Roman"/>
          <w:sz w:val="28"/>
        </w:rPr>
        <w:t xml:space="preserve"> T., et al. (2008). Blood gases as an indicator of inhalation injury and prognosis in burn patients. </w:t>
      </w:r>
      <w:r w:rsidR="000E3B65" w:rsidRPr="008B265E">
        <w:rPr>
          <w:rFonts w:ascii="Times New Roman" w:eastAsia="Times New Roman" w:hAnsi="Times New Roman"/>
          <w:i/>
          <w:iCs/>
          <w:sz w:val="28"/>
        </w:rPr>
        <w:t>Annals of Burns and Fire Disasters</w:t>
      </w:r>
      <w:r w:rsidR="000E3B65" w:rsidRPr="008B265E">
        <w:rPr>
          <w:rFonts w:ascii="Times New Roman" w:eastAsia="Times New Roman" w:hAnsi="Times New Roman"/>
          <w:sz w:val="28"/>
        </w:rPr>
        <w:t xml:space="preserve">, 21(4), 192–198. </w:t>
      </w:r>
    </w:p>
    <w:p w14:paraId="564D3565" w14:textId="77777777" w:rsidR="000E3B65" w:rsidRPr="008B265E" w:rsidRDefault="007E7926" w:rsidP="00440FCF">
      <w:pPr>
        <w:pStyle w:val="ListParagraph"/>
        <w:numPr>
          <w:ilvl w:val="0"/>
          <w:numId w:val="45"/>
        </w:numPr>
        <w:spacing w:after="0" w:line="348"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Chotalia M., Pirrone C., Ali</w:t>
      </w:r>
      <w:r w:rsidR="000E3B65" w:rsidRPr="008B265E">
        <w:rPr>
          <w:rFonts w:ascii="Times New Roman" w:eastAsia="Times New Roman" w:hAnsi="Times New Roman"/>
          <w:sz w:val="28"/>
        </w:rPr>
        <w:t xml:space="preserve"> M., et al. (2021). The utility of arterial blood gas parameters and chest radiography in predicting appropriate intubations in burn patients with suspected inhalation injury—A retrospective cohort study.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47(8), 1793–1801. </w:t>
      </w:r>
    </w:p>
    <w:p w14:paraId="6B063F07"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Sen S., Hsei</w:t>
      </w:r>
      <w:r w:rsidR="000E3B65" w:rsidRPr="008B265E">
        <w:rPr>
          <w:rFonts w:ascii="Times New Roman" w:eastAsia="Times New Roman" w:hAnsi="Times New Roman"/>
          <w:sz w:val="28"/>
        </w:rPr>
        <w:t xml:space="preserve"> L., Tran N., et al. (2019). Early clinical complete blood count changes in severe burn injuries.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45(1), 97–102. </w:t>
      </w:r>
    </w:p>
    <w:p w14:paraId="69ACD97D" w14:textId="77777777" w:rsidR="000E3B65" w:rsidRPr="00440FCF"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pacing w:val="-4"/>
          <w:sz w:val="28"/>
        </w:rPr>
      </w:pPr>
      <w:r>
        <w:rPr>
          <w:rFonts w:ascii="Times New Roman" w:eastAsia="Times New Roman" w:hAnsi="Times New Roman"/>
          <w:spacing w:val="-4"/>
          <w:sz w:val="28"/>
        </w:rPr>
        <w:lastRenderedPageBreak/>
        <w:t>Osuka</w:t>
      </w:r>
      <w:r w:rsidR="000E3B65" w:rsidRPr="00440FCF">
        <w:rPr>
          <w:rFonts w:ascii="Times New Roman" w:eastAsia="Times New Roman" w:hAnsi="Times New Roman"/>
          <w:spacing w:val="-4"/>
          <w:sz w:val="28"/>
        </w:rPr>
        <w:t xml:space="preserve"> </w:t>
      </w:r>
      <w:r>
        <w:rPr>
          <w:rFonts w:ascii="Times New Roman" w:eastAsia="Times New Roman" w:hAnsi="Times New Roman"/>
          <w:spacing w:val="-4"/>
          <w:sz w:val="28"/>
        </w:rPr>
        <w:t>A., Ishihara T., Shimizu</w:t>
      </w:r>
      <w:r w:rsidR="000E3B65" w:rsidRPr="00440FCF">
        <w:rPr>
          <w:rFonts w:ascii="Times New Roman" w:eastAsia="Times New Roman" w:hAnsi="Times New Roman"/>
          <w:spacing w:val="-4"/>
          <w:sz w:val="28"/>
        </w:rPr>
        <w:t xml:space="preserve"> K., et al. (2019). Natural kinetics of blood cells following major burn: Impact of early decreases in white blood cells and platelets as prognostic markers of mortality. </w:t>
      </w:r>
      <w:r w:rsidR="000E3B65" w:rsidRPr="00440FCF">
        <w:rPr>
          <w:rFonts w:ascii="Times New Roman" w:eastAsia="Times New Roman" w:hAnsi="Times New Roman"/>
          <w:i/>
          <w:iCs/>
          <w:spacing w:val="-4"/>
          <w:sz w:val="28"/>
        </w:rPr>
        <w:t>Burns</w:t>
      </w:r>
      <w:r w:rsidR="000E3B65" w:rsidRPr="00440FCF">
        <w:rPr>
          <w:rFonts w:ascii="Times New Roman" w:eastAsia="Times New Roman" w:hAnsi="Times New Roman"/>
          <w:spacing w:val="-4"/>
          <w:sz w:val="28"/>
        </w:rPr>
        <w:t xml:space="preserve">, 45(8), 1901–1907. </w:t>
      </w:r>
    </w:p>
    <w:p w14:paraId="27208A9F"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Liu Z., Li D., Liu</w:t>
      </w:r>
      <w:r w:rsidR="000E3B65" w:rsidRPr="008B265E">
        <w:rPr>
          <w:rFonts w:ascii="Times New Roman" w:eastAsia="Times New Roman" w:hAnsi="Times New Roman"/>
          <w:sz w:val="28"/>
        </w:rPr>
        <w:t xml:space="preserve"> X., et al. (2022). Elevated serum procalcitonin to predict severity and prognosis of extensive burns. </w:t>
      </w:r>
      <w:r w:rsidR="000E3B65" w:rsidRPr="008B265E">
        <w:rPr>
          <w:rFonts w:ascii="Times New Roman" w:eastAsia="Times New Roman" w:hAnsi="Times New Roman"/>
          <w:i/>
          <w:iCs/>
          <w:sz w:val="28"/>
        </w:rPr>
        <w:t>Journal of Investigative Surgery</w:t>
      </w:r>
      <w:r w:rsidR="000E3B65" w:rsidRPr="008B265E">
        <w:rPr>
          <w:rFonts w:ascii="Times New Roman" w:eastAsia="Times New Roman" w:hAnsi="Times New Roman"/>
          <w:sz w:val="28"/>
        </w:rPr>
        <w:t xml:space="preserve">, 35(7), 1510–1518. </w:t>
      </w:r>
    </w:p>
    <w:p w14:paraId="2672B30E" w14:textId="77777777" w:rsidR="000E3B65" w:rsidRPr="008B265E"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Nguyễn Ngọc Lam</w:t>
      </w:r>
      <w:r w:rsidR="007E7926">
        <w:rPr>
          <w:rFonts w:ascii="Times New Roman" w:eastAsia="Times New Roman" w:hAnsi="Times New Roman"/>
          <w:sz w:val="28"/>
        </w:rPr>
        <w:t>,</w:t>
      </w:r>
      <w:r w:rsidRPr="008B265E">
        <w:rPr>
          <w:rFonts w:ascii="Times New Roman" w:eastAsia="Times New Roman" w:hAnsi="Times New Roman"/>
          <w:sz w:val="28"/>
        </w:rPr>
        <w:t xml:space="preserve"> Trần Đỗ Huyền, Ngô Thanh Huyền</w:t>
      </w:r>
      <w:r w:rsidR="007E7926">
        <w:rPr>
          <w:rFonts w:ascii="Times New Roman" w:eastAsia="Times New Roman" w:hAnsi="Times New Roman"/>
          <w:sz w:val="28"/>
        </w:rPr>
        <w:t>.</w:t>
      </w:r>
      <w:r w:rsidRPr="008B265E">
        <w:rPr>
          <w:rFonts w:ascii="Times New Roman" w:eastAsia="Times New Roman" w:hAnsi="Times New Roman"/>
          <w:sz w:val="28"/>
        </w:rPr>
        <w:t xml:space="preserve"> (2023). Characteristics of electrolyte disturbances at admission and related factors in severe burn patient. </w:t>
      </w:r>
      <w:r w:rsidRPr="008B265E">
        <w:rPr>
          <w:rFonts w:ascii="Times New Roman" w:eastAsia="Times New Roman" w:hAnsi="Times New Roman"/>
          <w:i/>
          <w:iCs/>
          <w:sz w:val="28"/>
        </w:rPr>
        <w:t>Tạp chí Y học Thực hành Việt Nam</w:t>
      </w:r>
      <w:r w:rsidRPr="008B265E">
        <w:rPr>
          <w:rFonts w:ascii="Times New Roman" w:eastAsia="Times New Roman" w:hAnsi="Times New Roman"/>
          <w:sz w:val="28"/>
        </w:rPr>
        <w:t xml:space="preserve">, (6), 17–22. </w:t>
      </w:r>
    </w:p>
    <w:p w14:paraId="194BE9E5"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Kuznetsova T. A., Andryukov B. G., Besednova</w:t>
      </w:r>
      <w:r w:rsidR="000E3B65" w:rsidRPr="008B265E">
        <w:rPr>
          <w:rFonts w:ascii="Times New Roman" w:eastAsia="Times New Roman" w:hAnsi="Times New Roman"/>
          <w:sz w:val="28"/>
        </w:rPr>
        <w:t xml:space="preserve"> N. N. (2022). Modern aspects of burn injury immunopathogenesis and prognostic immunobiochemical markers (Mini-Review). </w:t>
      </w:r>
      <w:r w:rsidR="000E3B65" w:rsidRPr="008B265E">
        <w:rPr>
          <w:rFonts w:ascii="Times New Roman" w:eastAsia="Times New Roman" w:hAnsi="Times New Roman"/>
          <w:i/>
          <w:iCs/>
          <w:sz w:val="28"/>
        </w:rPr>
        <w:t>BioTech</w:t>
      </w:r>
      <w:r w:rsidR="000E3B65" w:rsidRPr="008B265E">
        <w:rPr>
          <w:rFonts w:ascii="Times New Roman" w:eastAsia="Times New Roman" w:hAnsi="Times New Roman"/>
          <w:sz w:val="28"/>
        </w:rPr>
        <w:t xml:space="preserve">, 11(2), 18. </w:t>
      </w:r>
    </w:p>
    <w:p w14:paraId="1058A673" w14:textId="77777777" w:rsidR="000E3B65" w:rsidRPr="00D15302" w:rsidRDefault="007E7926" w:rsidP="000539A4">
      <w:pPr>
        <w:pStyle w:val="NormalWeb"/>
        <w:numPr>
          <w:ilvl w:val="0"/>
          <w:numId w:val="45"/>
        </w:numPr>
        <w:spacing w:before="0" w:beforeAutospacing="0" w:after="0" w:afterAutospacing="0" w:line="372" w:lineRule="auto"/>
        <w:ind w:left="567" w:hanging="567"/>
        <w:jc w:val="both"/>
        <w:rPr>
          <w:sz w:val="28"/>
          <w:szCs w:val="28"/>
        </w:rPr>
      </w:pPr>
      <w:r>
        <w:rPr>
          <w:color w:val="222222"/>
          <w:sz w:val="28"/>
          <w:szCs w:val="28"/>
          <w:shd w:val="clear" w:color="auto" w:fill="FFFFFF"/>
        </w:rPr>
        <w:t>Gaskins D., Coston T., Arbabi</w:t>
      </w:r>
      <w:r w:rsidR="000E3B65" w:rsidRPr="00D15302">
        <w:rPr>
          <w:color w:val="222222"/>
          <w:sz w:val="28"/>
          <w:szCs w:val="28"/>
          <w:shd w:val="clear" w:color="auto" w:fill="FFFFFF"/>
        </w:rPr>
        <w:t xml:space="preserve"> S., </w:t>
      </w:r>
      <w:r>
        <w:rPr>
          <w:color w:val="222222"/>
          <w:sz w:val="28"/>
          <w:szCs w:val="28"/>
          <w:shd w:val="clear" w:color="auto" w:fill="FFFFFF"/>
        </w:rPr>
        <w:t>et al</w:t>
      </w:r>
      <w:r w:rsidR="000E3B65" w:rsidRPr="00D15302">
        <w:rPr>
          <w:color w:val="222222"/>
          <w:sz w:val="28"/>
          <w:szCs w:val="28"/>
          <w:shd w:val="clear" w:color="auto" w:fill="FFFFFF"/>
        </w:rPr>
        <w:t>. (2023). 758 Correlation between initial and diagnostic bronchoalveolar lavage isolates among patients with inhalation injury and pneumonia. </w:t>
      </w:r>
      <w:r w:rsidR="000E3B65" w:rsidRPr="00D15302">
        <w:rPr>
          <w:rStyle w:val="Emphasis"/>
          <w:rFonts w:eastAsiaTheme="majorEastAsia"/>
          <w:color w:val="222222"/>
          <w:sz w:val="28"/>
          <w:szCs w:val="28"/>
          <w:shd w:val="clear" w:color="auto" w:fill="FFFFFF"/>
        </w:rPr>
        <w:t>Journal of Burn Care &amp; Research: Official Publication of the American Burn Association</w:t>
      </w:r>
      <w:r w:rsidR="000E3B65" w:rsidRPr="00D15302">
        <w:rPr>
          <w:color w:val="222222"/>
          <w:sz w:val="28"/>
          <w:szCs w:val="28"/>
          <w:shd w:val="clear" w:color="auto" w:fill="FFFFFF"/>
        </w:rPr>
        <w:t>, </w:t>
      </w:r>
      <w:r w:rsidR="000E3B65" w:rsidRPr="00D15302">
        <w:rPr>
          <w:rStyle w:val="Emphasis"/>
          <w:rFonts w:eastAsiaTheme="majorEastAsia"/>
          <w:color w:val="222222"/>
          <w:sz w:val="28"/>
          <w:szCs w:val="28"/>
          <w:shd w:val="clear" w:color="auto" w:fill="FFFFFF"/>
        </w:rPr>
        <w:t>44</w:t>
      </w:r>
      <w:r w:rsidR="000E3B65" w:rsidRPr="00D15302">
        <w:rPr>
          <w:color w:val="222222"/>
          <w:sz w:val="28"/>
          <w:szCs w:val="28"/>
          <w:shd w:val="clear" w:color="auto" w:fill="FFFFFF"/>
        </w:rPr>
        <w:t>(Suppl 2), S163.</w:t>
      </w:r>
    </w:p>
    <w:p w14:paraId="33F63C5B" w14:textId="77777777" w:rsidR="000E3B65" w:rsidRPr="00D15302"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D15302">
        <w:rPr>
          <w:rFonts w:ascii="Times New Roman" w:hAnsi="Times New Roman"/>
          <w:sz w:val="28"/>
        </w:rPr>
        <w:t xml:space="preserve">Chong S.J., Kok Y.O., Tay R.X.Y., et al. (2018). Quantifying the impact of inhalational burns: a prospective study. </w:t>
      </w:r>
      <w:r w:rsidRPr="00D15302">
        <w:rPr>
          <w:rFonts w:ascii="Times New Roman" w:hAnsi="Times New Roman"/>
          <w:i/>
          <w:iCs/>
          <w:sz w:val="28"/>
        </w:rPr>
        <w:t>Burns Trauma</w:t>
      </w:r>
      <w:r w:rsidRPr="00D15302">
        <w:rPr>
          <w:rFonts w:ascii="Times New Roman" w:hAnsi="Times New Roman"/>
          <w:sz w:val="28"/>
        </w:rPr>
        <w:t xml:space="preserve">, </w:t>
      </w:r>
      <w:r w:rsidRPr="00D15302">
        <w:rPr>
          <w:rFonts w:ascii="Times New Roman" w:hAnsi="Times New Roman"/>
          <w:bCs/>
          <w:sz w:val="28"/>
        </w:rPr>
        <w:t>6</w:t>
      </w:r>
      <w:r w:rsidRPr="00D15302">
        <w:rPr>
          <w:rFonts w:ascii="Times New Roman" w:hAnsi="Times New Roman"/>
          <w:sz w:val="28"/>
        </w:rPr>
        <w:t>, 26.</w:t>
      </w:r>
    </w:p>
    <w:p w14:paraId="087639D7"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Frankel</w:t>
      </w:r>
      <w:r w:rsidR="000E3B65" w:rsidRPr="008B265E">
        <w:rPr>
          <w:rFonts w:ascii="Times New Roman" w:eastAsia="Times New Roman" w:hAnsi="Times New Roman"/>
          <w:sz w:val="28"/>
        </w:rPr>
        <w:t xml:space="preserve"> J.</w:t>
      </w:r>
      <w:r>
        <w:rPr>
          <w:rFonts w:ascii="Times New Roman" w:eastAsia="Times New Roman" w:hAnsi="Times New Roman"/>
          <w:sz w:val="28"/>
        </w:rPr>
        <w:t xml:space="preserve"> H., Boe D. M., Albright</w:t>
      </w:r>
      <w:r w:rsidR="000E3B65" w:rsidRPr="008B265E">
        <w:rPr>
          <w:rFonts w:ascii="Times New Roman" w:eastAsia="Times New Roman" w:hAnsi="Times New Roman"/>
          <w:sz w:val="28"/>
        </w:rPr>
        <w:t xml:space="preserve"> J. M., et al. (2018). Age-related immune responses after burn and inhalation injury are associated with altered clinical outcomes. </w:t>
      </w:r>
      <w:r w:rsidR="000E3B65" w:rsidRPr="008B265E">
        <w:rPr>
          <w:rFonts w:ascii="Times New Roman" w:eastAsia="Times New Roman" w:hAnsi="Times New Roman"/>
          <w:i/>
          <w:iCs/>
          <w:sz w:val="28"/>
        </w:rPr>
        <w:t>Experimental Gerontology</w:t>
      </w:r>
      <w:r w:rsidR="000E3B65" w:rsidRPr="008B265E">
        <w:rPr>
          <w:rFonts w:ascii="Times New Roman" w:eastAsia="Times New Roman" w:hAnsi="Times New Roman"/>
          <w:sz w:val="28"/>
        </w:rPr>
        <w:t xml:space="preserve">, 105, 78–86. </w:t>
      </w:r>
    </w:p>
    <w:p w14:paraId="3A95AB39"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Cachafeiro L., Sanchez M., Herrero</w:t>
      </w:r>
      <w:r w:rsidR="000E3B65" w:rsidRPr="008B265E">
        <w:rPr>
          <w:rFonts w:ascii="Times New Roman" w:eastAsia="Times New Roman" w:hAnsi="Times New Roman"/>
          <w:sz w:val="28"/>
        </w:rPr>
        <w:t xml:space="preserve"> E., et al. (2013). Inhalation injury in critical burn patients. </w:t>
      </w:r>
      <w:r w:rsidR="000E3B65" w:rsidRPr="008B265E">
        <w:rPr>
          <w:rFonts w:ascii="Times New Roman" w:eastAsia="Times New Roman" w:hAnsi="Times New Roman"/>
          <w:i/>
          <w:iCs/>
          <w:sz w:val="28"/>
        </w:rPr>
        <w:t>Critical Care</w:t>
      </w:r>
      <w:r w:rsidR="000E3B65" w:rsidRPr="008B265E">
        <w:rPr>
          <w:rFonts w:ascii="Times New Roman" w:eastAsia="Times New Roman" w:hAnsi="Times New Roman"/>
          <w:sz w:val="28"/>
        </w:rPr>
        <w:t xml:space="preserve">, 17(Suppl 2), P118. </w:t>
      </w:r>
    </w:p>
    <w:p w14:paraId="1AD67370"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Bassi E., Miranda L. C., Tierno</w:t>
      </w:r>
      <w:r w:rsidR="000E3B65" w:rsidRPr="008B265E">
        <w:rPr>
          <w:rFonts w:ascii="Times New Roman" w:eastAsia="Times New Roman" w:hAnsi="Times New Roman"/>
          <w:sz w:val="28"/>
        </w:rPr>
        <w:t xml:space="preserve"> P. F. G. M. M., et al. (2014). Assistance of inhalation injury victims caused by fire in confined spaces: What we learned from the tragedy at Santa Maria. </w:t>
      </w:r>
      <w:r w:rsidR="000E3B65" w:rsidRPr="008B265E">
        <w:rPr>
          <w:rFonts w:ascii="Times New Roman" w:eastAsia="Times New Roman" w:hAnsi="Times New Roman"/>
          <w:i/>
          <w:iCs/>
          <w:sz w:val="28"/>
        </w:rPr>
        <w:t>Revista Brasileira de Terapia Intensiva</w:t>
      </w:r>
      <w:r w:rsidR="000E3B65" w:rsidRPr="008B265E">
        <w:rPr>
          <w:rFonts w:ascii="Times New Roman" w:eastAsia="Times New Roman" w:hAnsi="Times New Roman"/>
          <w:sz w:val="28"/>
        </w:rPr>
        <w:t xml:space="preserve">, 26(4). </w:t>
      </w:r>
    </w:p>
    <w:p w14:paraId="30175F56"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Bai C., Huang H., Yao</w:t>
      </w:r>
      <w:r w:rsidR="000E3B65" w:rsidRPr="008B265E">
        <w:rPr>
          <w:rFonts w:ascii="Times New Roman" w:eastAsia="Times New Roman" w:hAnsi="Times New Roman"/>
          <w:sz w:val="28"/>
        </w:rPr>
        <w:t xml:space="preserve"> X., et al. (2013). Application of flexible bronchoscopy in inhalation lung injury. </w:t>
      </w:r>
      <w:r w:rsidR="000E3B65" w:rsidRPr="008B265E">
        <w:rPr>
          <w:rFonts w:ascii="Times New Roman" w:eastAsia="Times New Roman" w:hAnsi="Times New Roman"/>
          <w:i/>
          <w:iCs/>
          <w:sz w:val="28"/>
        </w:rPr>
        <w:t>Diagnostic Pathology</w:t>
      </w:r>
      <w:r w:rsidR="000E3B65" w:rsidRPr="008B265E">
        <w:rPr>
          <w:rFonts w:ascii="Times New Roman" w:eastAsia="Times New Roman" w:hAnsi="Times New Roman"/>
          <w:sz w:val="28"/>
        </w:rPr>
        <w:t xml:space="preserve">, 8, 174. </w:t>
      </w:r>
    </w:p>
    <w:p w14:paraId="0BB1434F"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 xml:space="preserve">Lê Ngọc </w:t>
      </w:r>
      <w:r w:rsidR="000E3B65" w:rsidRPr="008B265E">
        <w:rPr>
          <w:rFonts w:ascii="Times New Roman" w:eastAsia="Times New Roman" w:hAnsi="Times New Roman"/>
          <w:sz w:val="28"/>
        </w:rPr>
        <w:t xml:space="preserve">Thư, </w:t>
      </w:r>
      <w:r w:rsidRPr="008B265E">
        <w:rPr>
          <w:rFonts w:ascii="Times New Roman" w:eastAsia="Times New Roman" w:hAnsi="Times New Roman"/>
          <w:sz w:val="28"/>
        </w:rPr>
        <w:t xml:space="preserve">Nguyễn Nhất </w:t>
      </w:r>
      <w:r w:rsidR="000E3B65" w:rsidRPr="008B265E">
        <w:rPr>
          <w:rFonts w:ascii="Times New Roman" w:eastAsia="Times New Roman" w:hAnsi="Times New Roman"/>
          <w:sz w:val="28"/>
        </w:rPr>
        <w:t xml:space="preserve">Phúc, </w:t>
      </w:r>
      <w:r w:rsidRPr="008B265E">
        <w:rPr>
          <w:rFonts w:ascii="Times New Roman" w:eastAsia="Times New Roman" w:hAnsi="Times New Roman"/>
          <w:sz w:val="28"/>
        </w:rPr>
        <w:t xml:space="preserve">Trần Anh </w:t>
      </w:r>
      <w:r w:rsidR="000E3B65" w:rsidRPr="008B265E">
        <w:rPr>
          <w:rFonts w:ascii="Times New Roman" w:eastAsia="Times New Roman" w:hAnsi="Times New Roman"/>
          <w:sz w:val="28"/>
        </w:rPr>
        <w:t>Tuấn</w:t>
      </w:r>
      <w:r>
        <w:rPr>
          <w:rFonts w:ascii="Times New Roman" w:eastAsia="Times New Roman" w:hAnsi="Times New Roman"/>
          <w:sz w:val="28"/>
        </w:rPr>
        <w:t>.</w:t>
      </w:r>
      <w:r w:rsidR="000E3B65" w:rsidRPr="008B265E">
        <w:rPr>
          <w:rFonts w:ascii="Times New Roman" w:eastAsia="Times New Roman" w:hAnsi="Times New Roman"/>
          <w:sz w:val="28"/>
        </w:rPr>
        <w:t xml:space="preserve"> (2023). Hai trường hợp lâm sàng được chẩn đoán và điều trị bỏng đường hô hấp ở trẻ em bằng rửa phế quản phế nang qua nội soi ống mềm. </w:t>
      </w:r>
      <w:r w:rsidR="000E3B65" w:rsidRPr="008B265E">
        <w:rPr>
          <w:rFonts w:ascii="Times New Roman" w:eastAsia="Times New Roman" w:hAnsi="Times New Roman"/>
          <w:i/>
          <w:iCs/>
          <w:sz w:val="28"/>
        </w:rPr>
        <w:t>Tạp chí Y học Việt Nam</w:t>
      </w:r>
      <w:r w:rsidR="000E3B65" w:rsidRPr="008B265E">
        <w:rPr>
          <w:rFonts w:ascii="Times New Roman" w:eastAsia="Times New Roman" w:hAnsi="Times New Roman"/>
          <w:sz w:val="28"/>
        </w:rPr>
        <w:t xml:space="preserve">, 533(1). </w:t>
      </w:r>
    </w:p>
    <w:p w14:paraId="2A6FD1BE"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Smeijsters K. M. G., Bijkerk R. M., Daniels</w:t>
      </w:r>
      <w:r w:rsidR="000E3B65" w:rsidRPr="008B265E">
        <w:rPr>
          <w:rFonts w:ascii="Times New Roman" w:eastAsia="Times New Roman" w:hAnsi="Times New Roman"/>
          <w:sz w:val="28"/>
        </w:rPr>
        <w:t xml:space="preserve"> J. M. A., et al. (2018). Effect of bronchoscopy on gas exchange and respiratory mechanics in critically ill patients with atelectasis: An observational cohort study. </w:t>
      </w:r>
      <w:r w:rsidR="000E3B65" w:rsidRPr="008B265E">
        <w:rPr>
          <w:rFonts w:ascii="Times New Roman" w:eastAsia="Times New Roman" w:hAnsi="Times New Roman"/>
          <w:i/>
          <w:iCs/>
          <w:sz w:val="28"/>
        </w:rPr>
        <w:t>Frontiers in Medicine</w:t>
      </w:r>
      <w:r w:rsidR="000E3B65" w:rsidRPr="008B265E">
        <w:rPr>
          <w:rFonts w:ascii="Times New Roman" w:eastAsia="Times New Roman" w:hAnsi="Times New Roman"/>
          <w:sz w:val="28"/>
        </w:rPr>
        <w:t xml:space="preserve">, 5, 301. </w:t>
      </w:r>
    </w:p>
    <w:p w14:paraId="1ECE27AA"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Gürün Kaya A., Öz, M., Dilegelen</w:t>
      </w:r>
      <w:r w:rsidR="000E3B65" w:rsidRPr="008B265E">
        <w:rPr>
          <w:rFonts w:ascii="Times New Roman" w:eastAsia="Times New Roman" w:hAnsi="Times New Roman"/>
          <w:sz w:val="28"/>
        </w:rPr>
        <w:t xml:space="preserve"> U., et al. (2023). Is flexible bronchoscopy a safe procedure for critical care patients with respiratory failure? </w:t>
      </w:r>
      <w:r w:rsidR="000E3B65" w:rsidRPr="008B265E">
        <w:rPr>
          <w:rFonts w:ascii="Times New Roman" w:eastAsia="Times New Roman" w:hAnsi="Times New Roman"/>
          <w:i/>
          <w:iCs/>
          <w:sz w:val="28"/>
        </w:rPr>
        <w:t>Acta Clinica Croatica</w:t>
      </w:r>
      <w:r w:rsidR="000E3B65" w:rsidRPr="008B265E">
        <w:rPr>
          <w:rFonts w:ascii="Times New Roman" w:eastAsia="Times New Roman" w:hAnsi="Times New Roman"/>
          <w:sz w:val="28"/>
        </w:rPr>
        <w:t xml:space="preserve">, 62(2), 291–299. </w:t>
      </w:r>
    </w:p>
    <w:p w14:paraId="65D45CBA" w14:textId="77777777" w:rsidR="000E3B65" w:rsidRPr="00D15302"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D15302">
        <w:rPr>
          <w:rFonts w:ascii="Times New Roman" w:hAnsi="Times New Roman"/>
          <w:sz w:val="28"/>
        </w:rPr>
        <w:t xml:space="preserve">Hakim S.M., Fouad M.N., Habib M.K., </w:t>
      </w:r>
      <w:r w:rsidR="007E7926">
        <w:rPr>
          <w:rFonts w:ascii="Times New Roman" w:hAnsi="Times New Roman"/>
          <w:sz w:val="28"/>
        </w:rPr>
        <w:t>et al</w:t>
      </w:r>
      <w:r w:rsidRPr="00D15302">
        <w:rPr>
          <w:rFonts w:ascii="Times New Roman" w:hAnsi="Times New Roman"/>
          <w:sz w:val="28"/>
        </w:rPr>
        <w:t xml:space="preserve">. (2025), "Effect of Early Administration of Inhaled Heparin on Outcomes of Smoke Inhalation Injury: A Randomized Controlled Trial", </w:t>
      </w:r>
      <w:r w:rsidRPr="00D15302">
        <w:rPr>
          <w:rFonts w:ascii="Times New Roman" w:hAnsi="Times New Roman"/>
          <w:i/>
          <w:iCs/>
          <w:sz w:val="28"/>
        </w:rPr>
        <w:t>Burns</w:t>
      </w:r>
      <w:r w:rsidRPr="00D15302">
        <w:rPr>
          <w:rFonts w:ascii="Times New Roman" w:eastAsia="Times New Roman" w:hAnsi="Times New Roman"/>
          <w:sz w:val="28"/>
        </w:rPr>
        <w:t xml:space="preserve">. </w:t>
      </w:r>
    </w:p>
    <w:p w14:paraId="1EF63FB6"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Walsh D. M., McCullough S. D., Yourstone</w:t>
      </w:r>
      <w:r w:rsidR="000E3B65" w:rsidRPr="008B265E">
        <w:rPr>
          <w:rFonts w:ascii="Times New Roman" w:eastAsia="Times New Roman" w:hAnsi="Times New Roman"/>
          <w:sz w:val="28"/>
        </w:rPr>
        <w:t xml:space="preserve"> S., et al. (2017). Alterations in airway microbiota in patients with PaO2/FiO2 ratio ≤ 300 after burn and inhalation injury. </w:t>
      </w:r>
      <w:r w:rsidR="000E3B65" w:rsidRPr="008B265E">
        <w:rPr>
          <w:rFonts w:ascii="Times New Roman" w:eastAsia="Times New Roman" w:hAnsi="Times New Roman"/>
          <w:i/>
          <w:iCs/>
          <w:sz w:val="28"/>
        </w:rPr>
        <w:t>PLoS ONE</w:t>
      </w:r>
      <w:r w:rsidR="000E3B65" w:rsidRPr="008B265E">
        <w:rPr>
          <w:rFonts w:ascii="Times New Roman" w:eastAsia="Times New Roman" w:hAnsi="Times New Roman"/>
          <w:sz w:val="28"/>
        </w:rPr>
        <w:t xml:space="preserve">, 12(3), e0173848. </w:t>
      </w:r>
    </w:p>
    <w:p w14:paraId="67F6F16C" w14:textId="77777777" w:rsidR="000E3B65" w:rsidRPr="008B265E" w:rsidRDefault="000E3B65"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Trần Đ</w:t>
      </w:r>
      <w:r w:rsidR="007E7926">
        <w:rPr>
          <w:rFonts w:ascii="Times New Roman" w:eastAsia="Times New Roman" w:hAnsi="Times New Roman"/>
          <w:sz w:val="28"/>
        </w:rPr>
        <w:t>ình</w:t>
      </w:r>
      <w:r w:rsidR="007E7926" w:rsidRPr="007E7926">
        <w:rPr>
          <w:rFonts w:ascii="Times New Roman" w:eastAsia="Times New Roman" w:hAnsi="Times New Roman"/>
          <w:sz w:val="28"/>
        </w:rPr>
        <w:t xml:space="preserve"> </w:t>
      </w:r>
      <w:r w:rsidR="007E7926" w:rsidRPr="008B265E">
        <w:rPr>
          <w:rFonts w:ascii="Times New Roman" w:eastAsia="Times New Roman" w:hAnsi="Times New Roman"/>
          <w:sz w:val="28"/>
        </w:rPr>
        <w:t>Hùng</w:t>
      </w:r>
      <w:r w:rsidR="007E7926">
        <w:rPr>
          <w:rFonts w:ascii="Times New Roman" w:eastAsia="Times New Roman" w:hAnsi="Times New Roman"/>
          <w:sz w:val="28"/>
        </w:rPr>
        <w:t xml:space="preserve">, </w:t>
      </w:r>
      <w:r w:rsidRPr="008B265E">
        <w:rPr>
          <w:rFonts w:ascii="Times New Roman" w:eastAsia="Times New Roman" w:hAnsi="Times New Roman"/>
          <w:sz w:val="28"/>
        </w:rPr>
        <w:t xml:space="preserve">Hoàng </w:t>
      </w:r>
      <w:r w:rsidR="007E7926">
        <w:rPr>
          <w:rFonts w:ascii="Times New Roman" w:eastAsia="Times New Roman" w:hAnsi="Times New Roman"/>
          <w:sz w:val="28"/>
        </w:rPr>
        <w:t>Văn Vụ.</w:t>
      </w:r>
      <w:r w:rsidRPr="008B265E">
        <w:rPr>
          <w:rFonts w:ascii="Times New Roman" w:eastAsia="Times New Roman" w:hAnsi="Times New Roman"/>
          <w:sz w:val="28"/>
        </w:rPr>
        <w:t xml:space="preserve"> (2023). Nghiên cứu đặc điểm biến đổi khí máu và kết quả điều trị bệnh nhân bỏng hô hấp. </w:t>
      </w:r>
      <w:r w:rsidRPr="008B265E">
        <w:rPr>
          <w:rFonts w:ascii="Times New Roman" w:eastAsia="Times New Roman" w:hAnsi="Times New Roman"/>
          <w:i/>
          <w:iCs/>
          <w:sz w:val="28"/>
        </w:rPr>
        <w:t>Tạp chí Y học Thực hành Việt Nam</w:t>
      </w:r>
      <w:r w:rsidRPr="008B265E">
        <w:rPr>
          <w:rFonts w:ascii="Times New Roman" w:eastAsia="Times New Roman" w:hAnsi="Times New Roman"/>
          <w:sz w:val="28"/>
        </w:rPr>
        <w:t xml:space="preserve">, (1), 22–29. </w:t>
      </w:r>
    </w:p>
    <w:p w14:paraId="0798A0F1" w14:textId="77777777" w:rsidR="000E3B65" w:rsidRPr="008B265E" w:rsidRDefault="007E7926"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Sahetya S. K., Wu T. D., Morgan</w:t>
      </w:r>
      <w:r w:rsidR="000E3B65" w:rsidRPr="008B265E">
        <w:rPr>
          <w:rFonts w:ascii="Times New Roman" w:eastAsia="Times New Roman" w:hAnsi="Times New Roman"/>
          <w:sz w:val="28"/>
        </w:rPr>
        <w:t xml:space="preserve"> B., et al. (2020). Mean airway pressure as a predictor of 90-day mortality in mechanically ventilated patients. </w:t>
      </w:r>
      <w:r w:rsidR="000E3B65" w:rsidRPr="008B265E">
        <w:rPr>
          <w:rFonts w:ascii="Times New Roman" w:eastAsia="Times New Roman" w:hAnsi="Times New Roman"/>
          <w:i/>
          <w:iCs/>
          <w:sz w:val="28"/>
        </w:rPr>
        <w:t>Critical Care Medicine</w:t>
      </w:r>
      <w:r w:rsidR="000E3B65" w:rsidRPr="008B265E">
        <w:rPr>
          <w:rFonts w:ascii="Times New Roman" w:eastAsia="Times New Roman" w:hAnsi="Times New Roman"/>
          <w:sz w:val="28"/>
        </w:rPr>
        <w:t xml:space="preserve">, 48(5), 688. </w:t>
      </w:r>
    </w:p>
    <w:p w14:paraId="0562F5D3" w14:textId="77777777" w:rsidR="000E3B65" w:rsidRPr="008B265E" w:rsidRDefault="00557EBE" w:rsidP="000539A4">
      <w:pPr>
        <w:pStyle w:val="ListParagraph"/>
        <w:numPr>
          <w:ilvl w:val="0"/>
          <w:numId w:val="45"/>
        </w:numPr>
        <w:spacing w:after="0" w:line="372"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Glas G. J., Horn, J., Hollmann</w:t>
      </w:r>
      <w:r w:rsidR="000E3B65" w:rsidRPr="008B265E">
        <w:rPr>
          <w:rFonts w:ascii="Times New Roman" w:eastAsia="Times New Roman" w:hAnsi="Times New Roman"/>
          <w:sz w:val="28"/>
        </w:rPr>
        <w:t xml:space="preserve"> M. W., et al. (2021). Ventilation practices in burn patients—An international prospective observational cohort study. </w:t>
      </w:r>
      <w:r w:rsidR="000E3B65" w:rsidRPr="008B265E">
        <w:rPr>
          <w:rFonts w:ascii="Times New Roman" w:eastAsia="Times New Roman" w:hAnsi="Times New Roman"/>
          <w:i/>
          <w:iCs/>
          <w:sz w:val="28"/>
        </w:rPr>
        <w:t>Burns &amp; Trauma</w:t>
      </w:r>
      <w:r w:rsidR="000E3B65" w:rsidRPr="008B265E">
        <w:rPr>
          <w:rFonts w:ascii="Times New Roman" w:eastAsia="Times New Roman" w:hAnsi="Times New Roman"/>
          <w:sz w:val="28"/>
        </w:rPr>
        <w:t xml:space="preserve">, 9, tkab034. </w:t>
      </w:r>
    </w:p>
    <w:p w14:paraId="407D62F0"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lastRenderedPageBreak/>
        <w:t>Glas</w:t>
      </w:r>
      <w:r w:rsidR="000E3B65" w:rsidRPr="008B265E">
        <w:rPr>
          <w:rFonts w:ascii="Times New Roman" w:eastAsia="Times New Roman" w:hAnsi="Times New Roman"/>
          <w:sz w:val="28"/>
        </w:rPr>
        <w:t xml:space="preserve"> G. J., Van Der</w:t>
      </w:r>
      <w:r>
        <w:rPr>
          <w:rFonts w:ascii="Times New Roman" w:eastAsia="Times New Roman" w:hAnsi="Times New Roman"/>
          <w:sz w:val="28"/>
        </w:rPr>
        <w:t xml:space="preserve"> Sluijs K. F., Schultz</w:t>
      </w:r>
      <w:r w:rsidR="000E3B65" w:rsidRPr="008B265E">
        <w:rPr>
          <w:rFonts w:ascii="Times New Roman" w:eastAsia="Times New Roman" w:hAnsi="Times New Roman"/>
          <w:sz w:val="28"/>
        </w:rPr>
        <w:t xml:space="preserve"> M. J., et al. (2013). Bronchoalveolar hemostasis in lung injury and acute respiratory distress syndrome. </w:t>
      </w:r>
      <w:r w:rsidR="000E3B65" w:rsidRPr="008B265E">
        <w:rPr>
          <w:rFonts w:ascii="Times New Roman" w:eastAsia="Times New Roman" w:hAnsi="Times New Roman"/>
          <w:i/>
          <w:iCs/>
          <w:sz w:val="28"/>
        </w:rPr>
        <w:t>Journal of Thrombosis and Haemostasis</w:t>
      </w:r>
      <w:r w:rsidR="000E3B65" w:rsidRPr="008B265E">
        <w:rPr>
          <w:rFonts w:ascii="Times New Roman" w:eastAsia="Times New Roman" w:hAnsi="Times New Roman"/>
          <w:sz w:val="28"/>
        </w:rPr>
        <w:t xml:space="preserve">, 11(1), 17–25. </w:t>
      </w:r>
    </w:p>
    <w:p w14:paraId="25496F60"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Rehou S., Abdullahi A., Jeschke</w:t>
      </w:r>
      <w:r w:rsidR="000E3B65" w:rsidRPr="008B265E">
        <w:rPr>
          <w:rFonts w:ascii="Times New Roman" w:eastAsia="Times New Roman" w:hAnsi="Times New Roman"/>
          <w:sz w:val="28"/>
        </w:rPr>
        <w:t xml:space="preserve"> M. G. (2023). Classic IL-6 signaling is associated with poor outcomes in burn patients. </w:t>
      </w:r>
      <w:r w:rsidR="000E3B65" w:rsidRPr="008B265E">
        <w:rPr>
          <w:rFonts w:ascii="Times New Roman" w:eastAsia="Times New Roman" w:hAnsi="Times New Roman"/>
          <w:i/>
          <w:iCs/>
          <w:sz w:val="28"/>
        </w:rPr>
        <w:t>Shock</w:t>
      </w:r>
      <w:r w:rsidR="000E3B65" w:rsidRPr="008B265E">
        <w:rPr>
          <w:rFonts w:ascii="Times New Roman" w:eastAsia="Times New Roman" w:hAnsi="Times New Roman"/>
          <w:sz w:val="28"/>
        </w:rPr>
        <w:t xml:space="preserve">, 59(2), 155. </w:t>
      </w:r>
    </w:p>
    <w:p w14:paraId="0D4275B8"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Zhang T., Xu C., Zhao</w:t>
      </w:r>
      <w:r w:rsidR="000E3B65" w:rsidRPr="008B265E">
        <w:rPr>
          <w:rFonts w:ascii="Times New Roman" w:eastAsia="Times New Roman" w:hAnsi="Times New Roman"/>
          <w:sz w:val="28"/>
        </w:rPr>
        <w:t xml:space="preserve"> R., et al. (2021). Diagnostic value of sST2 in cardiovascular diseases: A systematic review and meta-analysis. </w:t>
      </w:r>
      <w:r w:rsidR="000E3B65" w:rsidRPr="008B265E">
        <w:rPr>
          <w:rFonts w:ascii="Times New Roman" w:eastAsia="Times New Roman" w:hAnsi="Times New Roman"/>
          <w:i/>
          <w:iCs/>
          <w:sz w:val="28"/>
        </w:rPr>
        <w:t>Frontiers in Cardiovascular Medicine</w:t>
      </w:r>
      <w:r w:rsidR="000E3B65" w:rsidRPr="008B265E">
        <w:rPr>
          <w:rFonts w:ascii="Times New Roman" w:eastAsia="Times New Roman" w:hAnsi="Times New Roman"/>
          <w:sz w:val="28"/>
        </w:rPr>
        <w:t xml:space="preserve">, 8. </w:t>
      </w:r>
    </w:p>
    <w:p w14:paraId="49AABE07"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 xml:space="preserve">Glas G. J., Serpa Neto </w:t>
      </w:r>
      <w:r w:rsidR="000E3B65" w:rsidRPr="008B265E">
        <w:rPr>
          <w:rFonts w:ascii="Times New Roman" w:eastAsia="Times New Roman" w:hAnsi="Times New Roman"/>
          <w:sz w:val="28"/>
        </w:rPr>
        <w:t xml:space="preserve">A., Horn J., et al. (2016). Nebulized heparin for patients under mechanical ventilation: An individual patient data meta-analysis. </w:t>
      </w:r>
      <w:r w:rsidR="000E3B65" w:rsidRPr="008B265E">
        <w:rPr>
          <w:rFonts w:ascii="Times New Roman" w:eastAsia="Times New Roman" w:hAnsi="Times New Roman"/>
          <w:i/>
          <w:iCs/>
          <w:sz w:val="28"/>
        </w:rPr>
        <w:t>Annals of Intensive Care</w:t>
      </w:r>
      <w:r w:rsidR="000E3B65" w:rsidRPr="008B265E">
        <w:rPr>
          <w:rFonts w:ascii="Times New Roman" w:eastAsia="Times New Roman" w:hAnsi="Times New Roman"/>
          <w:sz w:val="28"/>
        </w:rPr>
        <w:t xml:space="preserve">, 6(1), 33. </w:t>
      </w:r>
    </w:p>
    <w:p w14:paraId="3648F680"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Bloemsma G. C., Dokter J., Boxma</w:t>
      </w:r>
      <w:r w:rsidR="000E3B65" w:rsidRPr="008B265E">
        <w:rPr>
          <w:rFonts w:ascii="Times New Roman" w:eastAsia="Times New Roman" w:hAnsi="Times New Roman"/>
          <w:sz w:val="28"/>
        </w:rPr>
        <w:t xml:space="preserve"> H., et al. (2008). Mortality and causes of death in a burn centre. </w:t>
      </w:r>
      <w:r w:rsidR="000E3B65" w:rsidRPr="008B265E">
        <w:rPr>
          <w:rFonts w:ascii="Times New Roman" w:eastAsia="Times New Roman" w:hAnsi="Times New Roman"/>
          <w:i/>
          <w:iCs/>
          <w:sz w:val="28"/>
        </w:rPr>
        <w:t>Burns</w:t>
      </w:r>
      <w:r w:rsidR="000E3B65" w:rsidRPr="008B265E">
        <w:rPr>
          <w:rFonts w:ascii="Times New Roman" w:eastAsia="Times New Roman" w:hAnsi="Times New Roman"/>
          <w:sz w:val="28"/>
        </w:rPr>
        <w:t xml:space="preserve">, 34(8), 1103–1107. </w:t>
      </w:r>
    </w:p>
    <w:p w14:paraId="28254BD1" w14:textId="77777777" w:rsidR="000E3B65" w:rsidRPr="008B265E" w:rsidRDefault="007E7926"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Pr>
          <w:rFonts w:ascii="Times New Roman" w:eastAsia="Times New Roman" w:hAnsi="Times New Roman"/>
          <w:sz w:val="28"/>
        </w:rPr>
        <w:t>Phelps M. K., Olson L. M., Patel</w:t>
      </w:r>
      <w:r w:rsidR="000E3B65" w:rsidRPr="008B265E">
        <w:rPr>
          <w:rFonts w:ascii="Times New Roman" w:eastAsia="Times New Roman" w:hAnsi="Times New Roman"/>
          <w:sz w:val="28"/>
        </w:rPr>
        <w:t xml:space="preserve"> M. A. V. B., et al. (2020). Nebulized heparin for adult patients with smoke inhalation injury: A review of the literature. </w:t>
      </w:r>
      <w:r w:rsidR="000E3B65" w:rsidRPr="008B265E">
        <w:rPr>
          <w:rFonts w:ascii="Times New Roman" w:eastAsia="Times New Roman" w:hAnsi="Times New Roman"/>
          <w:i/>
          <w:iCs/>
          <w:sz w:val="28"/>
        </w:rPr>
        <w:t>Journal of Pharmacy Technology</w:t>
      </w:r>
      <w:r w:rsidR="000E3B65" w:rsidRPr="008B265E">
        <w:rPr>
          <w:rFonts w:ascii="Times New Roman" w:eastAsia="Times New Roman" w:hAnsi="Times New Roman"/>
          <w:sz w:val="28"/>
        </w:rPr>
        <w:t xml:space="preserve">, 36(4), 130–140. </w:t>
      </w:r>
    </w:p>
    <w:p w14:paraId="39DA570F" w14:textId="77777777" w:rsidR="000E3B65" w:rsidRPr="008B265E" w:rsidRDefault="000E3B65" w:rsidP="00DF2D84">
      <w:pPr>
        <w:pStyle w:val="ListParagraph"/>
        <w:numPr>
          <w:ilvl w:val="0"/>
          <w:numId w:val="45"/>
        </w:numPr>
        <w:spacing w:after="0" w:line="360" w:lineRule="auto"/>
        <w:ind w:left="567" w:hanging="567"/>
        <w:contextualSpacing w:val="0"/>
        <w:jc w:val="both"/>
        <w:rPr>
          <w:rFonts w:ascii="Times New Roman" w:eastAsia="Times New Roman" w:hAnsi="Times New Roman"/>
          <w:sz w:val="28"/>
        </w:rPr>
      </w:pPr>
      <w:r w:rsidRPr="008B265E">
        <w:rPr>
          <w:rFonts w:ascii="Times New Roman" w:eastAsia="Times New Roman" w:hAnsi="Times New Roman"/>
          <w:sz w:val="28"/>
        </w:rPr>
        <w:t>Nguyễn Ngọc Lam, Ngô Thanh Huyền</w:t>
      </w:r>
      <w:r w:rsidR="007E7926">
        <w:rPr>
          <w:rFonts w:ascii="Times New Roman" w:eastAsia="Times New Roman" w:hAnsi="Times New Roman"/>
          <w:sz w:val="28"/>
        </w:rPr>
        <w:t xml:space="preserve">. </w:t>
      </w:r>
      <w:r w:rsidRPr="008B265E">
        <w:rPr>
          <w:rFonts w:ascii="Times New Roman" w:eastAsia="Times New Roman" w:hAnsi="Times New Roman"/>
          <w:sz w:val="28"/>
        </w:rPr>
        <w:t xml:space="preserve">(2022). Đặc điểm và các yếu tố ảnh hưởng đến kết quả điều trị bệnh nhân bỏng rất nặng. </w:t>
      </w:r>
      <w:r w:rsidRPr="008B265E">
        <w:rPr>
          <w:rFonts w:ascii="Times New Roman" w:eastAsia="Times New Roman" w:hAnsi="Times New Roman"/>
          <w:i/>
          <w:iCs/>
          <w:sz w:val="28"/>
        </w:rPr>
        <w:t>Tạp chí Y học Việt Nam</w:t>
      </w:r>
      <w:r w:rsidRPr="008B265E">
        <w:rPr>
          <w:rFonts w:ascii="Times New Roman" w:eastAsia="Times New Roman" w:hAnsi="Times New Roman"/>
          <w:sz w:val="28"/>
        </w:rPr>
        <w:t xml:space="preserve">, 512(2). </w:t>
      </w:r>
    </w:p>
    <w:p w14:paraId="084AB4E4" w14:textId="77777777" w:rsidR="000E3B65" w:rsidRPr="00440FCF" w:rsidRDefault="007E7926" w:rsidP="00DF2D84">
      <w:pPr>
        <w:pStyle w:val="ListParagraph"/>
        <w:numPr>
          <w:ilvl w:val="0"/>
          <w:numId w:val="45"/>
        </w:numPr>
        <w:spacing w:after="0" w:line="360" w:lineRule="auto"/>
        <w:ind w:left="567" w:hanging="567"/>
        <w:contextualSpacing w:val="0"/>
        <w:jc w:val="both"/>
        <w:rPr>
          <w:rFonts w:ascii="Times New Roman" w:hAnsi="Times New Roman"/>
          <w:spacing w:val="-4"/>
          <w:sz w:val="28"/>
        </w:rPr>
      </w:pPr>
      <w:r>
        <w:rPr>
          <w:rFonts w:ascii="Times New Roman" w:eastAsia="Times New Roman" w:hAnsi="Times New Roman"/>
          <w:spacing w:val="-4"/>
          <w:sz w:val="28"/>
        </w:rPr>
        <w:t>Avila J. E. H. G., Santana L. A., Suzuki</w:t>
      </w:r>
      <w:r w:rsidR="000E3B65" w:rsidRPr="00440FCF">
        <w:rPr>
          <w:rFonts w:ascii="Times New Roman" w:eastAsia="Times New Roman" w:hAnsi="Times New Roman"/>
          <w:spacing w:val="-4"/>
          <w:sz w:val="28"/>
        </w:rPr>
        <w:t xml:space="preserve"> D. R., et al. (2024). Frequency, complications, and mortality of inhalation injury in burn patients: A systematic review and meta-analysis protocol. </w:t>
      </w:r>
      <w:r w:rsidR="000E3B65" w:rsidRPr="00440FCF">
        <w:rPr>
          <w:rFonts w:ascii="Times New Roman" w:eastAsia="Times New Roman" w:hAnsi="Times New Roman"/>
          <w:i/>
          <w:iCs/>
          <w:spacing w:val="-4"/>
          <w:sz w:val="28"/>
        </w:rPr>
        <w:t>PLoS ONE</w:t>
      </w:r>
      <w:r w:rsidR="000E3B65" w:rsidRPr="00440FCF">
        <w:rPr>
          <w:rFonts w:ascii="Times New Roman" w:eastAsia="Times New Roman" w:hAnsi="Times New Roman"/>
          <w:spacing w:val="-4"/>
          <w:sz w:val="28"/>
        </w:rPr>
        <w:t>, 19(4), e0295318.</w:t>
      </w:r>
    </w:p>
    <w:p w14:paraId="350A4B85" w14:textId="77777777" w:rsidR="009A039D" w:rsidRPr="005E7544" w:rsidRDefault="009A039D" w:rsidP="00ED0BFC">
      <w:pPr>
        <w:spacing w:after="0"/>
        <w:rPr>
          <w:b/>
          <w:color w:val="000000" w:themeColor="text1"/>
        </w:rPr>
        <w:sectPr w:rsidR="009A039D" w:rsidRPr="005E7544" w:rsidSect="00962E86">
          <w:headerReference w:type="default" r:id="rId40"/>
          <w:pgSz w:w="11906" w:h="16838" w:code="9"/>
          <w:pgMar w:top="1701" w:right="1134" w:bottom="1701" w:left="1985" w:header="720" w:footer="720" w:gutter="0"/>
          <w:pgNumType w:start="1"/>
          <w:cols w:space="720"/>
          <w:docGrid w:linePitch="360"/>
        </w:sectPr>
      </w:pPr>
    </w:p>
    <w:p w14:paraId="67000C19" w14:textId="77777777" w:rsidR="001E02A1" w:rsidRPr="005E7544" w:rsidRDefault="001E02A1" w:rsidP="001E02A1">
      <w:pPr>
        <w:tabs>
          <w:tab w:val="left" w:pos="567"/>
          <w:tab w:val="left" w:pos="1080"/>
        </w:tabs>
        <w:autoSpaceDE w:val="0"/>
        <w:autoSpaceDN w:val="0"/>
        <w:adjustRightInd w:val="0"/>
        <w:spacing w:after="0"/>
        <w:ind w:left="567" w:hanging="567"/>
        <w:rPr>
          <w:b/>
          <w:color w:val="000000" w:themeColor="text1"/>
        </w:rPr>
      </w:pPr>
      <w:r w:rsidRPr="005E7544">
        <w:rPr>
          <w:noProof/>
          <w:color w:val="000000" w:themeColor="text1"/>
        </w:rPr>
        <w:lastRenderedPageBreak/>
        <w:drawing>
          <wp:inline distT="0" distB="0" distL="0" distR="0" wp14:anchorId="4A3ED909" wp14:editId="68190B41">
            <wp:extent cx="5575852" cy="795408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586435" cy="7969180"/>
                    </a:xfrm>
                    <a:prstGeom prst="rect">
                      <a:avLst/>
                    </a:prstGeom>
                  </pic:spPr>
                </pic:pic>
              </a:graphicData>
            </a:graphic>
          </wp:inline>
        </w:drawing>
      </w:r>
    </w:p>
    <w:p w14:paraId="07DD12AC" w14:textId="77777777" w:rsidR="001E02A1" w:rsidRPr="005E7544" w:rsidRDefault="001E02A1" w:rsidP="00206679">
      <w:pPr>
        <w:tabs>
          <w:tab w:val="left" w:pos="567"/>
          <w:tab w:val="left" w:pos="1080"/>
        </w:tabs>
        <w:autoSpaceDE w:val="0"/>
        <w:autoSpaceDN w:val="0"/>
        <w:adjustRightInd w:val="0"/>
        <w:spacing w:after="0"/>
        <w:ind w:left="567"/>
        <w:rPr>
          <w:b/>
          <w:color w:val="000000" w:themeColor="text1"/>
        </w:rPr>
      </w:pPr>
    </w:p>
    <w:p w14:paraId="47220010" w14:textId="77777777" w:rsidR="008E2BB2" w:rsidRPr="00356B38" w:rsidRDefault="008E2BB2" w:rsidP="008E2BB2">
      <w:pPr>
        <w:pStyle w:val="Heading3"/>
        <w:spacing w:after="0" w:afterAutospacing="0" w:line="360" w:lineRule="auto"/>
        <w:rPr>
          <w:color w:val="000000" w:themeColor="text1"/>
          <w:bdr w:val="none" w:sz="0" w:space="0" w:color="auto" w:frame="1"/>
        </w:rPr>
      </w:pPr>
      <w:bookmarkStart w:id="1013" w:name="_Toc210205076"/>
      <w:r w:rsidRPr="00356B38">
        <w:rPr>
          <w:color w:val="000000" w:themeColor="text1"/>
          <w:bdr w:val="none" w:sz="0" w:space="0" w:color="auto" w:frame="1"/>
        </w:rPr>
        <w:lastRenderedPageBreak/>
        <w:t>PHỤ LỤC</w:t>
      </w:r>
      <w:r w:rsidR="00E32234" w:rsidRPr="00356B38">
        <w:rPr>
          <w:color w:val="000000" w:themeColor="text1"/>
          <w:bdr w:val="none" w:sz="0" w:space="0" w:color="auto" w:frame="1"/>
          <w:lang w:val="en-US"/>
        </w:rPr>
        <w:t xml:space="preserve"> </w:t>
      </w:r>
      <w:r w:rsidRPr="00356B38">
        <w:rPr>
          <w:color w:val="000000" w:themeColor="text1"/>
          <w:bdr w:val="none" w:sz="0" w:space="0" w:color="auto" w:frame="1"/>
        </w:rPr>
        <w:t>1</w:t>
      </w:r>
      <w:bookmarkEnd w:id="1013"/>
    </w:p>
    <w:p w14:paraId="7E694CC3" w14:textId="77777777" w:rsidR="00111974" w:rsidRPr="00356B38" w:rsidRDefault="00111974" w:rsidP="00111974">
      <w:pPr>
        <w:pStyle w:val="Heading3"/>
        <w:spacing w:after="0" w:afterAutospacing="0" w:line="360" w:lineRule="auto"/>
        <w:jc w:val="center"/>
        <w:rPr>
          <w:color w:val="000000" w:themeColor="text1"/>
          <w:bdr w:val="none" w:sz="0" w:space="0" w:color="auto" w:frame="1"/>
          <w:lang w:val="en-US"/>
        </w:rPr>
      </w:pPr>
      <w:bookmarkStart w:id="1014" w:name="_Toc210205077"/>
      <w:r w:rsidRPr="00356B38">
        <w:rPr>
          <w:color w:val="000000" w:themeColor="text1"/>
        </w:rPr>
        <w:t>QUY TRÌNH CAN THIỆP CHO CÁC NHÓM NGHIÊN CỨU</w:t>
      </w:r>
      <w:bookmarkEnd w:id="1014"/>
    </w:p>
    <w:tbl>
      <w:tblPr>
        <w:tblStyle w:val="TableGrid"/>
        <w:tblW w:w="0" w:type="auto"/>
        <w:tblLook w:val="04A0" w:firstRow="1" w:lastRow="0" w:firstColumn="1" w:lastColumn="0" w:noHBand="0" w:noVBand="1"/>
      </w:tblPr>
      <w:tblGrid>
        <w:gridCol w:w="1345"/>
        <w:gridCol w:w="3780"/>
        <w:gridCol w:w="3652"/>
      </w:tblGrid>
      <w:tr w:rsidR="00111974" w:rsidRPr="00A06894" w14:paraId="576521F4" w14:textId="77777777" w:rsidTr="00111974">
        <w:tc>
          <w:tcPr>
            <w:tcW w:w="1345" w:type="dxa"/>
            <w:hideMark/>
          </w:tcPr>
          <w:p w14:paraId="28B2C4B6" w14:textId="77777777" w:rsidR="00111974" w:rsidRPr="00A06894" w:rsidRDefault="00111974" w:rsidP="005710AB">
            <w:pPr>
              <w:rPr>
                <w:rFonts w:eastAsia="Times New Roman"/>
              </w:rPr>
            </w:pPr>
          </w:p>
        </w:tc>
        <w:tc>
          <w:tcPr>
            <w:tcW w:w="3780" w:type="dxa"/>
            <w:hideMark/>
          </w:tcPr>
          <w:p w14:paraId="6D3134EF" w14:textId="77777777" w:rsidR="00111974" w:rsidRPr="00A06894" w:rsidRDefault="00111974" w:rsidP="005710AB">
            <w:pPr>
              <w:jc w:val="center"/>
              <w:rPr>
                <w:rFonts w:eastAsia="Times New Roman"/>
                <w:b/>
              </w:rPr>
            </w:pPr>
            <w:r w:rsidRPr="00A06894">
              <w:rPr>
                <w:rFonts w:eastAsia="Times New Roman"/>
                <w:b/>
              </w:rPr>
              <w:t>Nhóm chứng</w:t>
            </w:r>
          </w:p>
          <w:p w14:paraId="13C8A538" w14:textId="77777777" w:rsidR="00111974" w:rsidRPr="00A06894" w:rsidRDefault="00111974" w:rsidP="005710AB">
            <w:pPr>
              <w:jc w:val="center"/>
              <w:rPr>
                <w:rFonts w:eastAsia="Times New Roman"/>
                <w:b/>
              </w:rPr>
            </w:pPr>
            <w:r w:rsidRPr="00A06894">
              <w:rPr>
                <w:rFonts w:eastAsia="Times New Roman"/>
                <w:b/>
              </w:rPr>
              <w:t>(Phác đồ thường quy)</w:t>
            </w:r>
          </w:p>
        </w:tc>
        <w:tc>
          <w:tcPr>
            <w:tcW w:w="3652" w:type="dxa"/>
            <w:hideMark/>
          </w:tcPr>
          <w:p w14:paraId="13771A81" w14:textId="77777777" w:rsidR="00111974" w:rsidRPr="00A06894" w:rsidRDefault="00111974" w:rsidP="005710AB">
            <w:pPr>
              <w:jc w:val="center"/>
              <w:rPr>
                <w:rFonts w:eastAsia="Times New Roman"/>
                <w:b/>
              </w:rPr>
            </w:pPr>
            <w:r w:rsidRPr="00A06894">
              <w:rPr>
                <w:rFonts w:eastAsia="Times New Roman"/>
                <w:b/>
              </w:rPr>
              <w:t>Nhóm can thiệp</w:t>
            </w:r>
          </w:p>
          <w:p w14:paraId="5B409370" w14:textId="77777777" w:rsidR="00111974" w:rsidRPr="00A06894" w:rsidRDefault="00111974" w:rsidP="005710AB">
            <w:pPr>
              <w:jc w:val="center"/>
              <w:rPr>
                <w:rFonts w:eastAsia="Times New Roman"/>
                <w:b/>
              </w:rPr>
            </w:pPr>
            <w:r w:rsidRPr="00A06894">
              <w:rPr>
                <w:rFonts w:eastAsia="Times New Roman"/>
                <w:b/>
              </w:rPr>
              <w:t>(Phác đồ kết hợp)</w:t>
            </w:r>
          </w:p>
        </w:tc>
      </w:tr>
      <w:tr w:rsidR="00111974" w:rsidRPr="00A06894" w14:paraId="2DD8A935" w14:textId="77777777" w:rsidTr="00111974">
        <w:tc>
          <w:tcPr>
            <w:tcW w:w="1345" w:type="dxa"/>
            <w:hideMark/>
          </w:tcPr>
          <w:p w14:paraId="5DD4678E" w14:textId="77777777" w:rsidR="00111974" w:rsidRPr="00A06894" w:rsidRDefault="00111974" w:rsidP="005710AB">
            <w:pPr>
              <w:rPr>
                <w:rFonts w:eastAsia="Times New Roman"/>
              </w:rPr>
            </w:pPr>
            <w:r w:rsidRPr="00A06894">
              <w:rPr>
                <w:rFonts w:eastAsia="Times New Roman"/>
                <w:bCs/>
              </w:rPr>
              <w:t>Thông khí bảo vệ phổi</w:t>
            </w:r>
          </w:p>
        </w:tc>
        <w:tc>
          <w:tcPr>
            <w:tcW w:w="3780" w:type="dxa"/>
            <w:hideMark/>
          </w:tcPr>
          <w:p w14:paraId="38958B3A" w14:textId="77777777" w:rsidR="00111974" w:rsidRPr="00A06894" w:rsidRDefault="00111974" w:rsidP="005710AB">
            <w:pPr>
              <w:rPr>
                <w:rFonts w:eastAsia="Times New Roman"/>
              </w:rPr>
            </w:pPr>
            <w:r w:rsidRPr="00A06894">
              <w:rPr>
                <w:rFonts w:eastAsia="Times New Roman"/>
              </w:rPr>
              <w:t>Áp dụng chung cho cả hai nhóm: Vt​ 6-8 ml/kg, Pplateau​ &lt; 30 cmH2O, điều chỉnh PEEP/FiO2 theo mục tiêu PaO2​ 55-80 mmHg.</w:t>
            </w:r>
          </w:p>
        </w:tc>
        <w:tc>
          <w:tcPr>
            <w:tcW w:w="3652" w:type="dxa"/>
            <w:hideMark/>
          </w:tcPr>
          <w:p w14:paraId="5C0B0556" w14:textId="77777777" w:rsidR="00111974" w:rsidRPr="00A06894" w:rsidRDefault="00111974" w:rsidP="005710AB">
            <w:pPr>
              <w:rPr>
                <w:rFonts w:eastAsia="Times New Roman"/>
              </w:rPr>
            </w:pPr>
            <w:r w:rsidRPr="00A06894">
              <w:rPr>
                <w:rFonts w:eastAsia="Times New Roman"/>
              </w:rPr>
              <w:t>Áp dụng chung cho cả hai nhóm: Vt​ 6-8 ml/kg, Pplateau​ &lt; 30 cmH2O, điều chỉnh PEEP/FiO2 theo mục tiêu PaO2​ 55-80 mmHg.</w:t>
            </w:r>
          </w:p>
        </w:tc>
      </w:tr>
      <w:tr w:rsidR="00111974" w:rsidRPr="00A06894" w14:paraId="34F7006A" w14:textId="77777777" w:rsidTr="00111974">
        <w:tc>
          <w:tcPr>
            <w:tcW w:w="1345" w:type="dxa"/>
            <w:hideMark/>
          </w:tcPr>
          <w:p w14:paraId="6BE01E7C" w14:textId="77777777" w:rsidR="00111974" w:rsidRPr="00A06894" w:rsidRDefault="00111974" w:rsidP="005710AB">
            <w:pPr>
              <w:rPr>
                <w:rFonts w:eastAsia="Times New Roman"/>
              </w:rPr>
            </w:pPr>
            <w:r w:rsidRPr="00A06894">
              <w:rPr>
                <w:rFonts w:eastAsia="Times New Roman"/>
                <w:bCs/>
              </w:rPr>
              <w:t xml:space="preserve">Nội soi phế quản </w:t>
            </w:r>
          </w:p>
        </w:tc>
        <w:tc>
          <w:tcPr>
            <w:tcW w:w="3780" w:type="dxa"/>
            <w:hideMark/>
          </w:tcPr>
          <w:p w14:paraId="0FFE58C9" w14:textId="77777777" w:rsidR="00111974" w:rsidRDefault="00111974" w:rsidP="005710AB">
            <w:pPr>
              <w:rPr>
                <w:rFonts w:eastAsia="Times New Roman"/>
              </w:rPr>
            </w:pPr>
            <w:r w:rsidRPr="00A06894">
              <w:rPr>
                <w:rFonts w:eastAsia="Times New Roman"/>
              </w:rPr>
              <w:t xml:space="preserve">- Chỉ thực hiện khi chẩn đoán (24h đầu) và đánh giá lại vào ngày thứ 7. </w:t>
            </w:r>
          </w:p>
          <w:p w14:paraId="2BA0D37D" w14:textId="77777777" w:rsidR="00111974" w:rsidRPr="00A06894" w:rsidRDefault="00111974" w:rsidP="005710AB">
            <w:pPr>
              <w:rPr>
                <w:rFonts w:eastAsia="Times New Roman"/>
              </w:rPr>
            </w:pPr>
            <w:r w:rsidRPr="00A06894">
              <w:rPr>
                <w:rFonts w:eastAsia="Times New Roman"/>
              </w:rPr>
              <w:t>- NSPQ cấp cứu chỉ khi có dấu hiệu tắc nghẽn nặng không đáp ứng với hút đờm.</w:t>
            </w:r>
          </w:p>
        </w:tc>
        <w:tc>
          <w:tcPr>
            <w:tcW w:w="3652" w:type="dxa"/>
            <w:hideMark/>
          </w:tcPr>
          <w:p w14:paraId="53DE2C4A" w14:textId="77777777" w:rsidR="00111974" w:rsidRPr="00A06894" w:rsidRDefault="00111974" w:rsidP="005710AB">
            <w:pPr>
              <w:rPr>
                <w:rFonts w:eastAsia="Times New Roman"/>
              </w:rPr>
            </w:pPr>
            <w:r w:rsidRPr="00A06894">
              <w:rPr>
                <w:rFonts w:eastAsia="Times New Roman"/>
              </w:rPr>
              <w:t xml:space="preserve">- </w:t>
            </w:r>
            <w:r w:rsidRPr="00A06894">
              <w:rPr>
                <w:rFonts w:eastAsia="Times New Roman"/>
                <w:bCs/>
              </w:rPr>
              <w:t>NSPQ làm sạch định kỳ:</w:t>
            </w:r>
            <w:r w:rsidRPr="00A06894">
              <w:rPr>
                <w:rFonts w:eastAsia="Times New Roman"/>
              </w:rPr>
              <w:t xml:space="preserve"> Thực hiện trong 24h đầu, sau đó lặp lại mỗi 48 giờ (ngày 3, 5, 7). </w:t>
            </w:r>
          </w:p>
          <w:p w14:paraId="0D55F079" w14:textId="77777777" w:rsidR="00111974" w:rsidRPr="00A06894" w:rsidRDefault="00111974" w:rsidP="005710AB">
            <w:pPr>
              <w:rPr>
                <w:rFonts w:eastAsia="Times New Roman"/>
              </w:rPr>
            </w:pPr>
            <w:r w:rsidRPr="00A06894">
              <w:rPr>
                <w:rFonts w:eastAsia="Times New Roman"/>
              </w:rPr>
              <w:t>- Kỹ thuật: Hút sạch, rửa phế quản-phế nang (tối đa 50 ml NaCl 0,9% mỗi vị trí), gắp bỏ nút nhầy nếu có.</w:t>
            </w:r>
          </w:p>
        </w:tc>
      </w:tr>
      <w:tr w:rsidR="00111974" w:rsidRPr="00A06894" w14:paraId="3ACACCEA" w14:textId="77777777" w:rsidTr="00111974">
        <w:tc>
          <w:tcPr>
            <w:tcW w:w="1345" w:type="dxa"/>
            <w:hideMark/>
          </w:tcPr>
          <w:p w14:paraId="02D7ADAA" w14:textId="77777777" w:rsidR="00111974" w:rsidRPr="00A06894" w:rsidRDefault="00111974" w:rsidP="005710AB">
            <w:pPr>
              <w:rPr>
                <w:rFonts w:eastAsia="Times New Roman"/>
              </w:rPr>
            </w:pPr>
            <w:r w:rsidRPr="00A06894">
              <w:rPr>
                <w:rFonts w:eastAsia="Times New Roman"/>
                <w:bCs/>
              </w:rPr>
              <w:t>Liệu pháp khí dung</w:t>
            </w:r>
          </w:p>
        </w:tc>
        <w:tc>
          <w:tcPr>
            <w:tcW w:w="3780" w:type="dxa"/>
            <w:hideMark/>
          </w:tcPr>
          <w:p w14:paraId="272E0D5B" w14:textId="77777777" w:rsidR="00111974" w:rsidRPr="00A06894" w:rsidRDefault="00111974" w:rsidP="005710AB">
            <w:pPr>
              <w:rPr>
                <w:rFonts w:eastAsia="Times New Roman"/>
              </w:rPr>
            </w:pPr>
            <w:r w:rsidRPr="00A06894">
              <w:rPr>
                <w:rFonts w:eastAsia="Times New Roman"/>
              </w:rPr>
              <w:t xml:space="preserve">- </w:t>
            </w:r>
            <w:r w:rsidRPr="00A06894">
              <w:rPr>
                <w:rFonts w:eastAsia="Times New Roman"/>
                <w:bCs/>
              </w:rPr>
              <w:t>Salbutamol:</w:t>
            </w:r>
            <w:r w:rsidRPr="00A06894">
              <w:rPr>
                <w:rFonts w:eastAsia="Times New Roman"/>
              </w:rPr>
              <w:t xml:space="preserve"> 2,5 mg mỗi 4 giờ.</w:t>
            </w:r>
          </w:p>
        </w:tc>
        <w:tc>
          <w:tcPr>
            <w:tcW w:w="3652" w:type="dxa"/>
            <w:hideMark/>
          </w:tcPr>
          <w:p w14:paraId="2CC31130" w14:textId="77777777" w:rsidR="00111974" w:rsidRPr="00A06894" w:rsidRDefault="00111974" w:rsidP="005710AB">
            <w:pPr>
              <w:rPr>
                <w:rFonts w:eastAsia="Times New Roman"/>
              </w:rPr>
            </w:pPr>
            <w:r w:rsidRPr="00A06894">
              <w:rPr>
                <w:rFonts w:eastAsia="Times New Roman"/>
              </w:rPr>
              <w:t xml:space="preserve">- </w:t>
            </w:r>
            <w:r w:rsidRPr="00A06894">
              <w:rPr>
                <w:rFonts w:eastAsia="Times New Roman"/>
                <w:bCs/>
              </w:rPr>
              <w:t>Heparin:</w:t>
            </w:r>
            <w:r w:rsidRPr="00A06894">
              <w:rPr>
                <w:rFonts w:eastAsia="Times New Roman"/>
              </w:rPr>
              <w:t xml:space="preserve"> </w:t>
            </w:r>
            <w:r w:rsidRPr="00A06894">
              <w:rPr>
                <w:color w:val="1B1C1D"/>
              </w:rPr>
              <w:t>5000 UI/1 ml, pha loãng với 2 ml NaCl 0,9% thành thể tích 3 ml.</w:t>
            </w:r>
            <w:r w:rsidRPr="00A06894">
              <w:rPr>
                <w:rFonts w:eastAsia="Times New Roman"/>
              </w:rPr>
              <w:t xml:space="preserve"> </w:t>
            </w:r>
            <w:r w:rsidRPr="00A06894">
              <w:rPr>
                <w:color w:val="1B1C1D"/>
              </w:rPr>
              <w:t>Khí dung xen kẽ mỗi 4 giờ</w:t>
            </w:r>
            <w:r w:rsidRPr="00A06894">
              <w:rPr>
                <w:rFonts w:eastAsia="Times New Roman"/>
              </w:rPr>
              <w:t xml:space="preserve">. </w:t>
            </w:r>
          </w:p>
          <w:p w14:paraId="52772099" w14:textId="77777777" w:rsidR="00111974" w:rsidRPr="00A06894" w:rsidRDefault="00111974" w:rsidP="005710AB">
            <w:pPr>
              <w:rPr>
                <w:rFonts w:eastAsia="Times New Roman"/>
              </w:rPr>
            </w:pPr>
            <w:r w:rsidRPr="00A06894">
              <w:rPr>
                <w:rFonts w:eastAsia="Times New Roman"/>
              </w:rPr>
              <w:t xml:space="preserve">- </w:t>
            </w:r>
            <w:r>
              <w:rPr>
                <w:rFonts w:eastAsia="Times New Roman"/>
                <w:bCs/>
              </w:rPr>
              <w:t>NAC</w:t>
            </w:r>
            <w:r w:rsidRPr="00A06894">
              <w:rPr>
                <w:rFonts w:eastAsia="Times New Roman"/>
                <w:bCs/>
              </w:rPr>
              <w:t>:</w:t>
            </w:r>
            <w:r w:rsidRPr="00A06894">
              <w:rPr>
                <w:rFonts w:eastAsia="Times New Roman"/>
              </w:rPr>
              <w:t xml:space="preserve"> </w:t>
            </w:r>
            <w:r w:rsidRPr="00A06894">
              <w:rPr>
                <w:color w:val="1B1C1D"/>
              </w:rPr>
              <w:t>600 mg/6 ml.</w:t>
            </w:r>
            <w:r w:rsidRPr="00A06894">
              <w:rPr>
                <w:rFonts w:eastAsia="Times New Roman"/>
              </w:rPr>
              <w:t xml:space="preserve"> </w:t>
            </w:r>
            <w:r w:rsidRPr="00A06894">
              <w:rPr>
                <w:color w:val="1B1C1D"/>
              </w:rPr>
              <w:t>Khí dung xen kẽ mỗi 4 giờ</w:t>
            </w:r>
            <w:r w:rsidRPr="00A06894">
              <w:rPr>
                <w:rFonts w:eastAsia="Times New Roman"/>
              </w:rPr>
              <w:t xml:space="preserve">. </w:t>
            </w:r>
          </w:p>
          <w:p w14:paraId="3F2A7655" w14:textId="77777777" w:rsidR="00111974" w:rsidRPr="00A06894" w:rsidRDefault="00111974" w:rsidP="005710AB">
            <w:pPr>
              <w:rPr>
                <w:rFonts w:eastAsia="Times New Roman"/>
              </w:rPr>
            </w:pPr>
            <w:r w:rsidRPr="00A06894">
              <w:rPr>
                <w:rFonts w:eastAsia="Times New Roman"/>
              </w:rPr>
              <w:t xml:space="preserve">- </w:t>
            </w:r>
            <w:r w:rsidRPr="00A06894">
              <w:rPr>
                <w:rFonts w:eastAsia="Times New Roman"/>
                <w:bCs/>
              </w:rPr>
              <w:t>Salbutamol:</w:t>
            </w:r>
            <w:r w:rsidRPr="00A06894">
              <w:rPr>
                <w:rFonts w:eastAsia="Times New Roman"/>
              </w:rPr>
              <w:t xml:space="preserve"> 2,5 mg mỗi 4 giờ. </w:t>
            </w:r>
            <w:r w:rsidRPr="00A06894">
              <w:rPr>
                <w:color w:val="1B1C1D"/>
              </w:rPr>
              <w:t>vào các thời điểm không trùng với lịch khí dung Heparin hoặc NAC</w:t>
            </w:r>
          </w:p>
          <w:p w14:paraId="5B0A722B" w14:textId="77777777" w:rsidR="00111974" w:rsidRPr="00A06894" w:rsidRDefault="00111974" w:rsidP="005710AB">
            <w:pPr>
              <w:rPr>
                <w:rFonts w:eastAsia="Times New Roman"/>
              </w:rPr>
            </w:pPr>
            <w:r w:rsidRPr="00A06894">
              <w:rPr>
                <w:rFonts w:eastAsia="Times New Roman"/>
                <w:i/>
                <w:iCs/>
              </w:rPr>
              <w:lastRenderedPageBreak/>
              <w:t>(Heparin và NAC được khí dung xen kẽ, cách nhau 2 giờ)</w:t>
            </w:r>
          </w:p>
        </w:tc>
      </w:tr>
      <w:tr w:rsidR="00111974" w:rsidRPr="00A06894" w14:paraId="67BB911D" w14:textId="77777777" w:rsidTr="00111974">
        <w:tc>
          <w:tcPr>
            <w:tcW w:w="1345" w:type="dxa"/>
          </w:tcPr>
          <w:p w14:paraId="1123F910" w14:textId="77777777" w:rsidR="00111974" w:rsidRPr="00111974" w:rsidRDefault="00111974" w:rsidP="005710AB">
            <w:pPr>
              <w:rPr>
                <w:rFonts w:eastAsia="Times New Roman"/>
                <w:bCs/>
              </w:rPr>
            </w:pPr>
            <w:r w:rsidRPr="00111974">
              <w:rPr>
                <w:bCs/>
                <w:color w:val="1B1C1D"/>
                <w:bdr w:val="none" w:sz="0" w:space="0" w:color="auto" w:frame="1"/>
              </w:rPr>
              <w:lastRenderedPageBreak/>
              <w:t>Thiết bị và kỹ thuật</w:t>
            </w:r>
          </w:p>
        </w:tc>
        <w:tc>
          <w:tcPr>
            <w:tcW w:w="3780" w:type="dxa"/>
          </w:tcPr>
          <w:p w14:paraId="2C169C4D" w14:textId="77777777" w:rsidR="00111974" w:rsidRPr="00A06894" w:rsidRDefault="00111974" w:rsidP="005710AB">
            <w:pPr>
              <w:rPr>
                <w:color w:val="1B1C1D"/>
              </w:rPr>
            </w:pPr>
            <w:r w:rsidRPr="00A06894">
              <w:rPr>
                <w:rFonts w:eastAsia="Times New Roman"/>
              </w:rPr>
              <w:t xml:space="preserve">Áp dụng chung cho cả hai nhóm: </w:t>
            </w:r>
            <w:r w:rsidRPr="00A06894">
              <w:rPr>
                <w:color w:val="1B1C1D"/>
              </w:rPr>
              <w:t xml:space="preserve">Sử dụng máy khí dung siêu âm (Aerogen Pro) kết nối đồng bộ với hệ thống máy thở đảm bảo hệ thống thở máy khép kín, duy trì PEEP và giảm nguy cơ nhiễm khuẩn. </w:t>
            </w:r>
          </w:p>
          <w:p w14:paraId="7A77065E" w14:textId="77777777" w:rsidR="00111974" w:rsidRPr="00A06894" w:rsidRDefault="00111974" w:rsidP="005710AB">
            <w:pPr>
              <w:rPr>
                <w:rFonts w:eastAsia="Times New Roman"/>
              </w:rPr>
            </w:pPr>
            <w:r w:rsidRPr="00A06894">
              <w:rPr>
                <w:color w:val="1B1C1D"/>
              </w:rPr>
              <w:t>- Thời gian mỗi lần khí dung: 10 phút.</w:t>
            </w:r>
          </w:p>
        </w:tc>
        <w:tc>
          <w:tcPr>
            <w:tcW w:w="3652" w:type="dxa"/>
          </w:tcPr>
          <w:p w14:paraId="433C4088" w14:textId="77777777" w:rsidR="00111974" w:rsidRPr="00A06894" w:rsidRDefault="00111974" w:rsidP="005710AB">
            <w:pPr>
              <w:rPr>
                <w:color w:val="1B1C1D"/>
              </w:rPr>
            </w:pPr>
            <w:r w:rsidRPr="00A06894">
              <w:rPr>
                <w:rFonts w:eastAsia="Times New Roman"/>
              </w:rPr>
              <w:t xml:space="preserve">Áp dụng chung cho cả hai nhóm: </w:t>
            </w:r>
            <w:r w:rsidRPr="00A06894">
              <w:rPr>
                <w:color w:val="1B1C1D"/>
              </w:rPr>
              <w:t xml:space="preserve">Sử dụng máy khí dung siêu âm (Aerogen Pro) kết nối đồng bộ với hệ thống máy thở đảm bảo hệ thống thở máy khép kín, duy trì PEEP và giảm nguy cơ nhiễm khuẩn. </w:t>
            </w:r>
          </w:p>
          <w:p w14:paraId="798468F6" w14:textId="77777777" w:rsidR="00111974" w:rsidRPr="00A06894" w:rsidRDefault="00111974" w:rsidP="005710AB">
            <w:pPr>
              <w:rPr>
                <w:rFonts w:eastAsia="Times New Roman"/>
              </w:rPr>
            </w:pPr>
            <w:r w:rsidRPr="00A06894">
              <w:rPr>
                <w:color w:val="1B1C1D"/>
              </w:rPr>
              <w:t>- Thời gian mỗi lần khí dung: 10 phút.</w:t>
            </w:r>
          </w:p>
        </w:tc>
      </w:tr>
      <w:tr w:rsidR="00111974" w:rsidRPr="00A06894" w14:paraId="271BCA73" w14:textId="77777777" w:rsidTr="00111974">
        <w:tc>
          <w:tcPr>
            <w:tcW w:w="1345" w:type="dxa"/>
            <w:hideMark/>
          </w:tcPr>
          <w:p w14:paraId="21BAE72B" w14:textId="77777777" w:rsidR="00111974" w:rsidRPr="00A06894" w:rsidRDefault="00111974" w:rsidP="005710AB">
            <w:pPr>
              <w:rPr>
                <w:rFonts w:eastAsia="Times New Roman"/>
              </w:rPr>
            </w:pPr>
            <w:r w:rsidRPr="00A06894">
              <w:rPr>
                <w:rFonts w:eastAsia="Times New Roman"/>
                <w:bCs/>
              </w:rPr>
              <w:t>Theo dõi an toàn</w:t>
            </w:r>
          </w:p>
        </w:tc>
        <w:tc>
          <w:tcPr>
            <w:tcW w:w="3780" w:type="dxa"/>
            <w:hideMark/>
          </w:tcPr>
          <w:p w14:paraId="1A432A19" w14:textId="77777777" w:rsidR="00111974" w:rsidRPr="00A06894" w:rsidRDefault="00111974" w:rsidP="005710AB">
            <w:pPr>
              <w:rPr>
                <w:rFonts w:eastAsia="Times New Roman"/>
              </w:rPr>
            </w:pPr>
            <w:r w:rsidRPr="00A06894">
              <w:rPr>
                <w:rFonts w:eastAsia="Times New Roman"/>
              </w:rPr>
              <w:t>Theo dõi lâm sàng và các xét nghiệm thường quy.</w:t>
            </w:r>
          </w:p>
        </w:tc>
        <w:tc>
          <w:tcPr>
            <w:tcW w:w="3652" w:type="dxa"/>
            <w:hideMark/>
          </w:tcPr>
          <w:p w14:paraId="1DB2D3E1" w14:textId="77777777" w:rsidR="00111974" w:rsidRDefault="00111974" w:rsidP="005710AB">
            <w:pPr>
              <w:rPr>
                <w:rFonts w:eastAsia="Times New Roman"/>
              </w:rPr>
            </w:pPr>
            <w:r w:rsidRPr="00A06894">
              <w:rPr>
                <w:rFonts w:eastAsia="Times New Roman"/>
              </w:rPr>
              <w:t xml:space="preserve">Theo dõi lâm sàng và các xét nghiệm thường quy. </w:t>
            </w:r>
          </w:p>
          <w:p w14:paraId="70772D8F" w14:textId="77777777" w:rsidR="00111974" w:rsidRPr="00A06894" w:rsidRDefault="00111974" w:rsidP="005710AB">
            <w:pPr>
              <w:rPr>
                <w:rFonts w:eastAsia="Times New Roman"/>
              </w:rPr>
            </w:pPr>
            <w:r w:rsidRPr="00A06894">
              <w:rPr>
                <w:rFonts w:eastAsia="Times New Roman"/>
              </w:rPr>
              <w:t xml:space="preserve">- </w:t>
            </w:r>
            <w:r w:rsidRPr="00A06894">
              <w:rPr>
                <w:rFonts w:eastAsia="Times New Roman"/>
                <w:bCs/>
              </w:rPr>
              <w:t>Theo dõi đông máu:</w:t>
            </w:r>
            <w:r w:rsidRPr="00A06894">
              <w:rPr>
                <w:rFonts w:eastAsia="Times New Roman"/>
              </w:rPr>
              <w:t xml:space="preserve"> PT, APTT, INR, Fibrinogen vào ngày 1 và ngày 7.</w:t>
            </w:r>
          </w:p>
        </w:tc>
      </w:tr>
      <w:tr w:rsidR="00111974" w:rsidRPr="00A06894" w14:paraId="0279AAB9" w14:textId="77777777" w:rsidTr="00111974">
        <w:tc>
          <w:tcPr>
            <w:tcW w:w="1345" w:type="dxa"/>
            <w:hideMark/>
          </w:tcPr>
          <w:p w14:paraId="70326F39" w14:textId="77777777" w:rsidR="00111974" w:rsidRPr="00A06894" w:rsidRDefault="00111974" w:rsidP="005710AB">
            <w:pPr>
              <w:rPr>
                <w:rFonts w:eastAsia="Times New Roman"/>
              </w:rPr>
            </w:pPr>
            <w:r w:rsidRPr="00A06894">
              <w:rPr>
                <w:rFonts w:eastAsia="Times New Roman"/>
                <w:bCs/>
              </w:rPr>
              <w:t>Điều trị hỗ trợ khác</w:t>
            </w:r>
          </w:p>
        </w:tc>
        <w:tc>
          <w:tcPr>
            <w:tcW w:w="3780" w:type="dxa"/>
            <w:hideMark/>
          </w:tcPr>
          <w:p w14:paraId="59E1C88E" w14:textId="77777777" w:rsidR="00111974" w:rsidRPr="00A06894" w:rsidRDefault="00111974" w:rsidP="005710AB">
            <w:pPr>
              <w:rPr>
                <w:rFonts w:eastAsia="Times New Roman"/>
              </w:rPr>
            </w:pPr>
            <w:r w:rsidRPr="00A06894">
              <w:rPr>
                <w:rFonts w:eastAsia="Times New Roman"/>
              </w:rPr>
              <w:t>Áp dụng chung cho cả hai nhóm: Hồi sức dịch, chăm sóc vết bỏng, dinh dưỡng, kháng sinh theo chỉ định, điều trị ngộ độc CO (nếu có).</w:t>
            </w:r>
          </w:p>
        </w:tc>
        <w:tc>
          <w:tcPr>
            <w:tcW w:w="3652" w:type="dxa"/>
            <w:hideMark/>
          </w:tcPr>
          <w:p w14:paraId="45D7CA53" w14:textId="77777777" w:rsidR="00111974" w:rsidRPr="00A06894" w:rsidRDefault="00111974" w:rsidP="005710AB">
            <w:pPr>
              <w:rPr>
                <w:rFonts w:eastAsia="Times New Roman"/>
              </w:rPr>
            </w:pPr>
            <w:r w:rsidRPr="00A06894">
              <w:rPr>
                <w:rFonts w:eastAsia="Times New Roman"/>
              </w:rPr>
              <w:t>Áp dụng chung cho cả hai nhóm: Hồi sức dịch, chăm sóc vết bỏng, dinh dưỡng, kháng sinh theo chỉ định, điều trị ngộ độc CO (nếu có).</w:t>
            </w:r>
          </w:p>
        </w:tc>
      </w:tr>
    </w:tbl>
    <w:p w14:paraId="10972326" w14:textId="77777777" w:rsidR="008E2BB2" w:rsidRPr="00C76085" w:rsidRDefault="008E2BB2" w:rsidP="008E2BB2">
      <w:pPr>
        <w:spacing w:after="0" w:line="276" w:lineRule="auto"/>
        <w:rPr>
          <w:rFonts w:ascii="Arial" w:hAnsi="Arial" w:cs="Arial"/>
          <w:sz w:val="26"/>
          <w:szCs w:val="26"/>
        </w:rPr>
      </w:pPr>
    </w:p>
    <w:p w14:paraId="112C152B" w14:textId="77777777" w:rsidR="008E2BB2" w:rsidRDefault="008E2BB2" w:rsidP="00206679">
      <w:pPr>
        <w:tabs>
          <w:tab w:val="left" w:pos="567"/>
          <w:tab w:val="left" w:pos="1080"/>
        </w:tabs>
        <w:autoSpaceDE w:val="0"/>
        <w:autoSpaceDN w:val="0"/>
        <w:adjustRightInd w:val="0"/>
        <w:spacing w:after="0"/>
        <w:ind w:left="567"/>
        <w:rPr>
          <w:b/>
          <w:color w:val="000000" w:themeColor="text1"/>
        </w:rPr>
      </w:pPr>
    </w:p>
    <w:p w14:paraId="6334CB1D" w14:textId="77777777" w:rsidR="008E2BB2" w:rsidRDefault="008E2BB2" w:rsidP="00206679">
      <w:pPr>
        <w:tabs>
          <w:tab w:val="left" w:pos="567"/>
          <w:tab w:val="left" w:pos="1080"/>
        </w:tabs>
        <w:autoSpaceDE w:val="0"/>
        <w:autoSpaceDN w:val="0"/>
        <w:adjustRightInd w:val="0"/>
        <w:spacing w:after="0"/>
        <w:ind w:left="567"/>
        <w:rPr>
          <w:b/>
          <w:color w:val="000000" w:themeColor="text1"/>
        </w:rPr>
      </w:pPr>
    </w:p>
    <w:p w14:paraId="7B611616" w14:textId="77777777" w:rsidR="008E2BB2" w:rsidRDefault="008E2BB2" w:rsidP="00206679">
      <w:pPr>
        <w:tabs>
          <w:tab w:val="left" w:pos="567"/>
          <w:tab w:val="left" w:pos="1080"/>
        </w:tabs>
        <w:autoSpaceDE w:val="0"/>
        <w:autoSpaceDN w:val="0"/>
        <w:adjustRightInd w:val="0"/>
        <w:spacing w:after="0"/>
        <w:ind w:left="567"/>
        <w:rPr>
          <w:b/>
          <w:color w:val="000000" w:themeColor="text1"/>
        </w:rPr>
      </w:pPr>
    </w:p>
    <w:p w14:paraId="5699422D" w14:textId="77777777" w:rsidR="008E2BB2" w:rsidRDefault="008E2BB2" w:rsidP="00206679">
      <w:pPr>
        <w:tabs>
          <w:tab w:val="left" w:pos="567"/>
          <w:tab w:val="left" w:pos="1080"/>
        </w:tabs>
        <w:autoSpaceDE w:val="0"/>
        <w:autoSpaceDN w:val="0"/>
        <w:adjustRightInd w:val="0"/>
        <w:spacing w:after="0"/>
        <w:ind w:left="567"/>
        <w:rPr>
          <w:b/>
          <w:color w:val="000000" w:themeColor="text1"/>
        </w:rPr>
      </w:pPr>
    </w:p>
    <w:p w14:paraId="508C9FAC" w14:textId="77777777" w:rsidR="008E2BB2" w:rsidRDefault="008E2BB2" w:rsidP="00206679">
      <w:pPr>
        <w:tabs>
          <w:tab w:val="left" w:pos="567"/>
          <w:tab w:val="left" w:pos="1080"/>
        </w:tabs>
        <w:autoSpaceDE w:val="0"/>
        <w:autoSpaceDN w:val="0"/>
        <w:adjustRightInd w:val="0"/>
        <w:spacing w:after="0"/>
        <w:ind w:left="567"/>
        <w:rPr>
          <w:b/>
          <w:color w:val="000000" w:themeColor="text1"/>
        </w:rPr>
      </w:pPr>
    </w:p>
    <w:p w14:paraId="3DD675D5" w14:textId="77777777" w:rsidR="00E32234" w:rsidRDefault="00E32234" w:rsidP="00206679">
      <w:pPr>
        <w:tabs>
          <w:tab w:val="left" w:pos="567"/>
          <w:tab w:val="left" w:pos="1080"/>
        </w:tabs>
        <w:autoSpaceDE w:val="0"/>
        <w:autoSpaceDN w:val="0"/>
        <w:adjustRightInd w:val="0"/>
        <w:spacing w:after="0"/>
        <w:ind w:left="567"/>
        <w:rPr>
          <w:b/>
          <w:color w:val="000000" w:themeColor="text1"/>
        </w:rPr>
      </w:pPr>
    </w:p>
    <w:p w14:paraId="677338E1" w14:textId="77777777" w:rsidR="00DC269A" w:rsidRDefault="00DC269A" w:rsidP="00206679">
      <w:pPr>
        <w:tabs>
          <w:tab w:val="left" w:pos="567"/>
          <w:tab w:val="left" w:pos="1080"/>
        </w:tabs>
        <w:autoSpaceDE w:val="0"/>
        <w:autoSpaceDN w:val="0"/>
        <w:adjustRightInd w:val="0"/>
        <w:spacing w:after="0"/>
        <w:ind w:left="567"/>
        <w:rPr>
          <w:b/>
          <w:color w:val="000000" w:themeColor="text1"/>
        </w:rPr>
      </w:pPr>
    </w:p>
    <w:p w14:paraId="4A59FB09" w14:textId="77777777" w:rsidR="00206679" w:rsidRPr="005E7544" w:rsidRDefault="00206679" w:rsidP="00206679">
      <w:pPr>
        <w:tabs>
          <w:tab w:val="left" w:pos="567"/>
          <w:tab w:val="left" w:pos="1080"/>
        </w:tabs>
        <w:autoSpaceDE w:val="0"/>
        <w:autoSpaceDN w:val="0"/>
        <w:adjustRightInd w:val="0"/>
        <w:spacing w:after="0"/>
        <w:ind w:left="567"/>
        <w:rPr>
          <w:b/>
          <w:bCs/>
          <w:color w:val="000000" w:themeColor="text1"/>
        </w:rPr>
      </w:pPr>
      <w:r w:rsidRPr="005E7544">
        <w:rPr>
          <w:b/>
          <w:color w:val="000000" w:themeColor="text1"/>
        </w:rPr>
        <w:t xml:space="preserve">PHỤ LỤC </w:t>
      </w:r>
      <w:r w:rsidR="00F35DA9">
        <w:rPr>
          <w:b/>
          <w:color w:val="000000" w:themeColor="text1"/>
        </w:rPr>
        <w:t>2</w:t>
      </w:r>
    </w:p>
    <w:p w14:paraId="7900664D" w14:textId="77777777" w:rsidR="00206679" w:rsidRPr="005E7544" w:rsidRDefault="00206679" w:rsidP="00206679">
      <w:pPr>
        <w:spacing w:after="0"/>
        <w:rPr>
          <w:color w:val="000000" w:themeColor="text1"/>
        </w:rPr>
      </w:pPr>
    </w:p>
    <w:p w14:paraId="1F61969B" w14:textId="77777777" w:rsidR="00206679" w:rsidRPr="005E7544" w:rsidRDefault="00206679" w:rsidP="00206679">
      <w:pPr>
        <w:spacing w:after="0"/>
        <w:jc w:val="center"/>
        <w:rPr>
          <w:b/>
          <w:noProof/>
          <w:color w:val="000000" w:themeColor="text1"/>
          <w:sz w:val="48"/>
        </w:rPr>
      </w:pPr>
    </w:p>
    <w:p w14:paraId="7DDB6AE2" w14:textId="77777777" w:rsidR="00206679" w:rsidRPr="005E7544" w:rsidRDefault="00206679" w:rsidP="00206679">
      <w:pPr>
        <w:spacing w:after="0"/>
        <w:jc w:val="center"/>
        <w:rPr>
          <w:b/>
          <w:noProof/>
          <w:color w:val="000000" w:themeColor="text1"/>
          <w:sz w:val="48"/>
        </w:rPr>
      </w:pPr>
      <w:r w:rsidRPr="005E7544">
        <w:rPr>
          <w:b/>
          <w:noProof/>
          <w:color w:val="000000" w:themeColor="text1"/>
          <w:sz w:val="48"/>
        </w:rPr>
        <w:t>BỆNH ÁN NGHIÊN CỨU</w:t>
      </w:r>
    </w:p>
    <w:p w14:paraId="65A0513E" w14:textId="77777777" w:rsidR="00206679" w:rsidRPr="005E7544" w:rsidRDefault="00206679" w:rsidP="00206679">
      <w:pPr>
        <w:spacing w:after="0"/>
        <w:jc w:val="center"/>
        <w:rPr>
          <w:b/>
          <w:noProof/>
          <w:color w:val="000000" w:themeColor="text1"/>
          <w:sz w:val="36"/>
        </w:rPr>
      </w:pPr>
      <w:r w:rsidRPr="005E7544">
        <w:rPr>
          <w:b/>
          <w:noProof/>
          <w:color w:val="000000" w:themeColor="text1"/>
          <w:sz w:val="36"/>
        </w:rPr>
        <w:t xml:space="preserve">Số thứ tự: </w:t>
      </w:r>
    </w:p>
    <w:p w14:paraId="52599C27" w14:textId="77777777" w:rsidR="00206679" w:rsidRPr="005E7544" w:rsidRDefault="00206679" w:rsidP="00206679">
      <w:pPr>
        <w:spacing w:after="0"/>
        <w:jc w:val="center"/>
        <w:rPr>
          <w:b/>
          <w:noProof/>
          <w:color w:val="000000" w:themeColor="text1"/>
          <w:sz w:val="48"/>
        </w:rPr>
      </w:pPr>
    </w:p>
    <w:p w14:paraId="52C85BD5" w14:textId="77777777" w:rsidR="00206679" w:rsidRPr="005E7544" w:rsidRDefault="00206679" w:rsidP="00206679">
      <w:pPr>
        <w:spacing w:after="0"/>
        <w:jc w:val="center"/>
        <w:rPr>
          <w:b/>
          <w:noProof/>
          <w:color w:val="000000" w:themeColor="text1"/>
          <w:sz w:val="48"/>
        </w:rPr>
      </w:pPr>
    </w:p>
    <w:p w14:paraId="6B77E826" w14:textId="77777777" w:rsidR="00206679" w:rsidRPr="005E7544" w:rsidRDefault="00206679" w:rsidP="00206679">
      <w:pPr>
        <w:spacing w:after="0"/>
        <w:jc w:val="center"/>
        <w:rPr>
          <w:b/>
          <w:noProof/>
          <w:color w:val="000000" w:themeColor="text1"/>
          <w:sz w:val="32"/>
        </w:rPr>
      </w:pPr>
      <w:r w:rsidRPr="005E7544">
        <w:rPr>
          <w:b/>
          <w:noProof/>
          <w:color w:val="000000" w:themeColor="text1"/>
          <w:sz w:val="32"/>
        </w:rPr>
        <w:t>NGHIÊN CỨU HIỆU QUẢ  CỦA NỘI SOI PHẾ QUẢN</w:t>
      </w:r>
    </w:p>
    <w:p w14:paraId="7211D79D" w14:textId="77777777" w:rsidR="00206679" w:rsidRPr="005E7544" w:rsidRDefault="00206679" w:rsidP="00206679">
      <w:pPr>
        <w:spacing w:after="0"/>
        <w:jc w:val="center"/>
        <w:rPr>
          <w:b/>
          <w:noProof/>
          <w:color w:val="000000" w:themeColor="text1"/>
          <w:sz w:val="32"/>
        </w:rPr>
      </w:pPr>
      <w:r w:rsidRPr="005E7544">
        <w:rPr>
          <w:b/>
          <w:noProof/>
          <w:color w:val="000000" w:themeColor="text1"/>
          <w:sz w:val="32"/>
        </w:rPr>
        <w:t>KẾT HỢP KHÍ DUNG HEPARIN VÀ N-ACETYLCYSTEIN</w:t>
      </w:r>
    </w:p>
    <w:p w14:paraId="31898BC3" w14:textId="77777777" w:rsidR="00206679" w:rsidRPr="005E7544" w:rsidRDefault="00206679" w:rsidP="00206679">
      <w:pPr>
        <w:spacing w:after="0"/>
        <w:jc w:val="center"/>
        <w:rPr>
          <w:b/>
          <w:noProof/>
          <w:color w:val="000000" w:themeColor="text1"/>
        </w:rPr>
      </w:pPr>
      <w:r w:rsidRPr="005E7544">
        <w:rPr>
          <w:b/>
          <w:noProof/>
          <w:color w:val="000000" w:themeColor="text1"/>
          <w:sz w:val="32"/>
        </w:rPr>
        <w:t>TRONG ĐIỀU TRỊ BỎNG HÔ HẤP</w:t>
      </w:r>
    </w:p>
    <w:p w14:paraId="04C376B5" w14:textId="77777777" w:rsidR="00206679" w:rsidRPr="005E7544" w:rsidRDefault="00206679" w:rsidP="00206679">
      <w:pPr>
        <w:spacing w:after="0"/>
        <w:jc w:val="center"/>
        <w:rPr>
          <w:b/>
          <w:noProof/>
          <w:color w:val="000000" w:themeColor="text1"/>
        </w:rPr>
      </w:pPr>
    </w:p>
    <w:p w14:paraId="59ADC070" w14:textId="77777777" w:rsidR="00206679" w:rsidRPr="005E7544" w:rsidRDefault="00206679" w:rsidP="00206679">
      <w:pPr>
        <w:spacing w:after="0"/>
        <w:jc w:val="center"/>
        <w:rPr>
          <w:b/>
          <w:noProof/>
          <w:color w:val="000000" w:themeColor="text1"/>
        </w:rPr>
      </w:pPr>
    </w:p>
    <w:p w14:paraId="79BC7BD9" w14:textId="77777777" w:rsidR="00206679" w:rsidRPr="005E7544" w:rsidRDefault="00206679" w:rsidP="00206679">
      <w:pPr>
        <w:spacing w:after="0"/>
        <w:jc w:val="center"/>
        <w:rPr>
          <w:b/>
          <w:noProof/>
          <w:color w:val="000000" w:themeColor="text1"/>
        </w:rPr>
      </w:pPr>
    </w:p>
    <w:p w14:paraId="4EE83B01" w14:textId="77777777" w:rsidR="00206679" w:rsidRPr="005E7544" w:rsidRDefault="00206679" w:rsidP="00206679">
      <w:pPr>
        <w:spacing w:after="0"/>
        <w:jc w:val="center"/>
        <w:rPr>
          <w:b/>
          <w:noProof/>
          <w:color w:val="000000" w:themeColor="text1"/>
        </w:rPr>
      </w:pPr>
    </w:p>
    <w:p w14:paraId="3E2C62EA" w14:textId="77777777" w:rsidR="00206679" w:rsidRPr="005E7544" w:rsidRDefault="00206679" w:rsidP="00206679">
      <w:pPr>
        <w:spacing w:after="0"/>
        <w:jc w:val="center"/>
        <w:rPr>
          <w:b/>
          <w:noProof/>
          <w:color w:val="000000" w:themeColor="text1"/>
        </w:rPr>
      </w:pPr>
    </w:p>
    <w:p w14:paraId="47DB84C6" w14:textId="77777777" w:rsidR="00206679" w:rsidRPr="005E7544" w:rsidRDefault="00206679" w:rsidP="00206679">
      <w:pPr>
        <w:spacing w:after="0"/>
        <w:jc w:val="center"/>
        <w:rPr>
          <w:b/>
          <w:noProof/>
          <w:color w:val="000000" w:themeColor="text1"/>
        </w:rPr>
      </w:pPr>
    </w:p>
    <w:p w14:paraId="4B816AA2" w14:textId="77777777" w:rsidR="00206679" w:rsidRPr="005E7544" w:rsidRDefault="00206679" w:rsidP="00206679">
      <w:pPr>
        <w:spacing w:after="0"/>
        <w:jc w:val="center"/>
        <w:rPr>
          <w:b/>
          <w:noProof/>
          <w:color w:val="000000" w:themeColor="text1"/>
        </w:rPr>
      </w:pPr>
    </w:p>
    <w:p w14:paraId="3EE4A65D" w14:textId="77777777" w:rsidR="00206679" w:rsidRPr="005E7544" w:rsidRDefault="00206679" w:rsidP="00206679">
      <w:pPr>
        <w:spacing w:after="0"/>
        <w:jc w:val="center"/>
        <w:rPr>
          <w:b/>
          <w:noProof/>
          <w:color w:val="000000" w:themeColor="text1"/>
        </w:rPr>
      </w:pPr>
    </w:p>
    <w:p w14:paraId="64CF0BA2" w14:textId="77777777" w:rsidR="00206679" w:rsidRPr="005E7544" w:rsidRDefault="00206679" w:rsidP="00206679">
      <w:pPr>
        <w:spacing w:after="0"/>
        <w:jc w:val="center"/>
        <w:rPr>
          <w:b/>
          <w:noProof/>
          <w:color w:val="000000" w:themeColor="text1"/>
        </w:rPr>
      </w:pPr>
    </w:p>
    <w:p w14:paraId="75FE3B7C" w14:textId="77777777" w:rsidR="00206679" w:rsidRPr="005E7544" w:rsidRDefault="00206679" w:rsidP="00206679">
      <w:pPr>
        <w:spacing w:after="0"/>
        <w:jc w:val="center"/>
        <w:rPr>
          <w:b/>
          <w:noProof/>
          <w:color w:val="000000" w:themeColor="text1"/>
        </w:rPr>
      </w:pPr>
    </w:p>
    <w:p w14:paraId="353D0AFE" w14:textId="77777777" w:rsidR="00991ED6" w:rsidRPr="005E7544" w:rsidRDefault="00991ED6" w:rsidP="00991ED6">
      <w:pPr>
        <w:spacing w:after="0"/>
        <w:jc w:val="center"/>
        <w:rPr>
          <w:b/>
          <w:noProof/>
          <w:color w:val="000000" w:themeColor="text1"/>
        </w:rPr>
      </w:pPr>
      <w:r>
        <w:rPr>
          <w:b/>
          <w:noProof/>
          <w:color w:val="000000" w:themeColor="text1"/>
        </w:rPr>
        <w:t>HÀ NỘI – NĂM 2025</w:t>
      </w:r>
    </w:p>
    <w:p w14:paraId="01DB915D" w14:textId="77777777" w:rsidR="00206679" w:rsidRDefault="00206679" w:rsidP="00206679">
      <w:pPr>
        <w:spacing w:after="0"/>
        <w:jc w:val="center"/>
        <w:rPr>
          <w:b/>
          <w:noProof/>
          <w:color w:val="000000" w:themeColor="text1"/>
        </w:rPr>
      </w:pPr>
    </w:p>
    <w:p w14:paraId="5F643D27" w14:textId="77777777" w:rsidR="00991ED6" w:rsidRPr="005E7544" w:rsidRDefault="00991ED6" w:rsidP="00206679">
      <w:pPr>
        <w:spacing w:after="0"/>
        <w:jc w:val="center"/>
        <w:rPr>
          <w:b/>
          <w:noProof/>
          <w:color w:val="000000" w:themeColor="text1"/>
        </w:rPr>
      </w:pPr>
    </w:p>
    <w:p w14:paraId="238AECFF" w14:textId="77777777" w:rsidR="00206679" w:rsidRPr="005E7544" w:rsidRDefault="00206679" w:rsidP="00206679">
      <w:pPr>
        <w:spacing w:after="0"/>
        <w:jc w:val="center"/>
        <w:rPr>
          <w:b/>
          <w:noProof/>
          <w:color w:val="000000" w:themeColor="text1"/>
        </w:rPr>
      </w:pPr>
    </w:p>
    <w:tbl>
      <w:tblPr>
        <w:tblW w:w="0" w:type="auto"/>
        <w:tblInd w:w="360" w:type="dxa"/>
        <w:tblLook w:val="04A0" w:firstRow="1" w:lastRow="0" w:firstColumn="1" w:lastColumn="0" w:noHBand="0" w:noVBand="1"/>
      </w:tblPr>
      <w:tblGrid>
        <w:gridCol w:w="1513"/>
        <w:gridCol w:w="97"/>
        <w:gridCol w:w="108"/>
        <w:gridCol w:w="552"/>
        <w:gridCol w:w="93"/>
        <w:gridCol w:w="293"/>
        <w:gridCol w:w="821"/>
        <w:gridCol w:w="451"/>
        <w:gridCol w:w="83"/>
        <w:gridCol w:w="1098"/>
        <w:gridCol w:w="852"/>
        <w:gridCol w:w="115"/>
        <w:gridCol w:w="1352"/>
        <w:gridCol w:w="999"/>
      </w:tblGrid>
      <w:tr w:rsidR="000A7BC3" w:rsidRPr="005E7544" w14:paraId="739F3FBC" w14:textId="77777777" w:rsidTr="00206679">
        <w:tc>
          <w:tcPr>
            <w:tcW w:w="1513" w:type="dxa"/>
            <w:shd w:val="clear" w:color="auto" w:fill="auto"/>
          </w:tcPr>
          <w:p w14:paraId="23B2A55D"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Họ và tên</w:t>
            </w:r>
          </w:p>
        </w:tc>
        <w:tc>
          <w:tcPr>
            <w:tcW w:w="6914" w:type="dxa"/>
            <w:gridSpan w:val="13"/>
            <w:shd w:val="clear" w:color="auto" w:fill="auto"/>
          </w:tcPr>
          <w:p w14:paraId="177EB981"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p>
        </w:tc>
      </w:tr>
      <w:tr w:rsidR="000A7BC3" w:rsidRPr="005E7544" w14:paraId="56D03D34" w14:textId="77777777" w:rsidTr="00206679">
        <w:tc>
          <w:tcPr>
            <w:tcW w:w="1513" w:type="dxa"/>
            <w:shd w:val="clear" w:color="auto" w:fill="auto"/>
          </w:tcPr>
          <w:p w14:paraId="3F5D0024"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Tuổi: </w:t>
            </w:r>
          </w:p>
        </w:tc>
        <w:tc>
          <w:tcPr>
            <w:tcW w:w="2498" w:type="dxa"/>
            <w:gridSpan w:val="8"/>
            <w:shd w:val="clear" w:color="auto" w:fill="auto"/>
          </w:tcPr>
          <w:p w14:paraId="6DDB2DD5"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c>
          <w:tcPr>
            <w:tcW w:w="2065" w:type="dxa"/>
            <w:gridSpan w:val="3"/>
            <w:shd w:val="clear" w:color="auto" w:fill="auto"/>
          </w:tcPr>
          <w:p w14:paraId="0C7A2C88"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Giới tính</w:t>
            </w:r>
          </w:p>
        </w:tc>
        <w:tc>
          <w:tcPr>
            <w:tcW w:w="1352" w:type="dxa"/>
            <w:shd w:val="clear" w:color="auto" w:fill="auto"/>
          </w:tcPr>
          <w:p w14:paraId="460B2377"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c>
          <w:tcPr>
            <w:tcW w:w="999" w:type="dxa"/>
            <w:shd w:val="clear" w:color="auto" w:fill="auto"/>
          </w:tcPr>
          <w:p w14:paraId="345C5FB4"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54AD5F07" w14:textId="77777777" w:rsidTr="00206679">
        <w:tc>
          <w:tcPr>
            <w:tcW w:w="2363" w:type="dxa"/>
            <w:gridSpan w:val="5"/>
            <w:shd w:val="clear" w:color="auto" w:fill="auto"/>
          </w:tcPr>
          <w:p w14:paraId="0DC8D24E"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Bệnh nhân nhóm</w:t>
            </w:r>
          </w:p>
        </w:tc>
        <w:tc>
          <w:tcPr>
            <w:tcW w:w="6064" w:type="dxa"/>
            <w:gridSpan w:val="9"/>
            <w:shd w:val="clear" w:color="auto" w:fill="auto"/>
          </w:tcPr>
          <w:p w14:paraId="6C38A8B7"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3363A5CB" w14:textId="77777777" w:rsidTr="00206679">
        <w:tc>
          <w:tcPr>
            <w:tcW w:w="1718" w:type="dxa"/>
            <w:gridSpan w:val="3"/>
            <w:shd w:val="clear" w:color="auto" w:fill="auto"/>
          </w:tcPr>
          <w:p w14:paraId="1A2374C6"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Mã bệnh án</w:t>
            </w:r>
          </w:p>
        </w:tc>
        <w:tc>
          <w:tcPr>
            <w:tcW w:w="1759" w:type="dxa"/>
            <w:gridSpan w:val="4"/>
            <w:shd w:val="clear" w:color="auto" w:fill="auto"/>
          </w:tcPr>
          <w:p w14:paraId="5D43929D"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c>
          <w:tcPr>
            <w:tcW w:w="2599" w:type="dxa"/>
            <w:gridSpan w:val="5"/>
            <w:shd w:val="clear" w:color="auto" w:fill="auto"/>
          </w:tcPr>
          <w:p w14:paraId="045C8434"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Chế độ chi trả</w:t>
            </w:r>
          </w:p>
        </w:tc>
        <w:tc>
          <w:tcPr>
            <w:tcW w:w="2351" w:type="dxa"/>
            <w:gridSpan w:val="2"/>
            <w:shd w:val="clear" w:color="auto" w:fill="auto"/>
          </w:tcPr>
          <w:p w14:paraId="6C487955"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2BD61908" w14:textId="77777777" w:rsidTr="00206679">
        <w:tc>
          <w:tcPr>
            <w:tcW w:w="1513" w:type="dxa"/>
            <w:shd w:val="clear" w:color="auto" w:fill="auto"/>
          </w:tcPr>
          <w:p w14:paraId="10DC3697"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Chiều cao </w:t>
            </w:r>
          </w:p>
        </w:tc>
        <w:tc>
          <w:tcPr>
            <w:tcW w:w="1964" w:type="dxa"/>
            <w:gridSpan w:val="6"/>
            <w:shd w:val="clear" w:color="auto" w:fill="auto"/>
          </w:tcPr>
          <w:p w14:paraId="6B26EA29"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m</w:t>
            </w:r>
          </w:p>
        </w:tc>
        <w:tc>
          <w:tcPr>
            <w:tcW w:w="2484" w:type="dxa"/>
            <w:gridSpan w:val="4"/>
            <w:shd w:val="clear" w:color="auto" w:fill="auto"/>
          </w:tcPr>
          <w:p w14:paraId="4EF226A6"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Cân nặng lý tưởng     </w:t>
            </w:r>
          </w:p>
        </w:tc>
        <w:tc>
          <w:tcPr>
            <w:tcW w:w="2466" w:type="dxa"/>
            <w:gridSpan w:val="3"/>
            <w:shd w:val="clear" w:color="auto" w:fill="auto"/>
          </w:tcPr>
          <w:p w14:paraId="3AC17C9B"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kg </w:t>
            </w:r>
          </w:p>
        </w:tc>
      </w:tr>
      <w:tr w:rsidR="000A7BC3" w:rsidRPr="005E7544" w14:paraId="5414CC12" w14:textId="77777777" w:rsidTr="00206679">
        <w:tc>
          <w:tcPr>
            <w:tcW w:w="1610" w:type="dxa"/>
            <w:gridSpan w:val="2"/>
            <w:shd w:val="clear" w:color="auto" w:fill="auto"/>
          </w:tcPr>
          <w:p w14:paraId="4F8B0FC3"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Sau bỏng:</w:t>
            </w:r>
          </w:p>
        </w:tc>
        <w:tc>
          <w:tcPr>
            <w:tcW w:w="2401" w:type="dxa"/>
            <w:gridSpan w:val="7"/>
            <w:shd w:val="clear" w:color="auto" w:fill="auto"/>
          </w:tcPr>
          <w:p w14:paraId="24E88D19"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Giờ</w:t>
            </w:r>
          </w:p>
        </w:tc>
        <w:tc>
          <w:tcPr>
            <w:tcW w:w="2065" w:type="dxa"/>
            <w:gridSpan w:val="3"/>
            <w:shd w:val="clear" w:color="auto" w:fill="auto"/>
          </w:tcPr>
          <w:p w14:paraId="0879C915"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Nguyên nhân</w:t>
            </w:r>
          </w:p>
        </w:tc>
        <w:tc>
          <w:tcPr>
            <w:tcW w:w="2351" w:type="dxa"/>
            <w:gridSpan w:val="2"/>
            <w:shd w:val="clear" w:color="auto" w:fill="auto"/>
          </w:tcPr>
          <w:p w14:paraId="4323EBAB"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6791C587" w14:textId="77777777" w:rsidTr="00206679">
        <w:tc>
          <w:tcPr>
            <w:tcW w:w="5109" w:type="dxa"/>
            <w:gridSpan w:val="10"/>
            <w:shd w:val="clear" w:color="auto" w:fill="auto"/>
          </w:tcPr>
          <w:p w14:paraId="3CE5BD49"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Thở oxy từ tuyến trước:</w:t>
            </w:r>
          </w:p>
        </w:tc>
        <w:tc>
          <w:tcPr>
            <w:tcW w:w="3318" w:type="dxa"/>
            <w:gridSpan w:val="4"/>
            <w:shd w:val="clear" w:color="auto" w:fill="auto"/>
          </w:tcPr>
          <w:p w14:paraId="549B5ED4"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6000FDB3" w14:textId="77777777" w:rsidTr="00206679">
        <w:tc>
          <w:tcPr>
            <w:tcW w:w="5109" w:type="dxa"/>
            <w:gridSpan w:val="10"/>
            <w:shd w:val="clear" w:color="auto" w:fill="auto"/>
          </w:tcPr>
          <w:p w14:paraId="5E53B611"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Đặt ống nội khí quản từ tuyến trước:  </w:t>
            </w:r>
          </w:p>
        </w:tc>
        <w:tc>
          <w:tcPr>
            <w:tcW w:w="3318" w:type="dxa"/>
            <w:gridSpan w:val="4"/>
            <w:shd w:val="clear" w:color="auto" w:fill="auto"/>
          </w:tcPr>
          <w:p w14:paraId="4C7C84D7"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5682F305" w14:textId="77777777" w:rsidTr="00206679">
        <w:tc>
          <w:tcPr>
            <w:tcW w:w="5109" w:type="dxa"/>
            <w:gridSpan w:val="10"/>
            <w:shd w:val="clear" w:color="auto" w:fill="auto"/>
          </w:tcPr>
          <w:p w14:paraId="2111B4D0"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Thở máy từ tuyến trước:  </w:t>
            </w:r>
          </w:p>
        </w:tc>
        <w:tc>
          <w:tcPr>
            <w:tcW w:w="3318" w:type="dxa"/>
            <w:gridSpan w:val="4"/>
            <w:shd w:val="clear" w:color="auto" w:fill="auto"/>
          </w:tcPr>
          <w:p w14:paraId="3F5261E9"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6C90ABE3" w14:textId="77777777" w:rsidTr="00206679">
        <w:tc>
          <w:tcPr>
            <w:tcW w:w="5109" w:type="dxa"/>
            <w:gridSpan w:val="10"/>
            <w:shd w:val="clear" w:color="auto" w:fill="auto"/>
          </w:tcPr>
          <w:p w14:paraId="78B1FCAD"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Ngày mở khí quản sau bỏng:</w:t>
            </w:r>
          </w:p>
        </w:tc>
        <w:tc>
          <w:tcPr>
            <w:tcW w:w="3318" w:type="dxa"/>
            <w:gridSpan w:val="4"/>
            <w:shd w:val="clear" w:color="auto" w:fill="auto"/>
          </w:tcPr>
          <w:p w14:paraId="5F376E55"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5A9FCF49" w14:textId="77777777" w:rsidTr="00206679">
        <w:tc>
          <w:tcPr>
            <w:tcW w:w="5109" w:type="dxa"/>
            <w:gridSpan w:val="10"/>
            <w:shd w:val="clear" w:color="auto" w:fill="auto"/>
          </w:tcPr>
          <w:p w14:paraId="051F0AB8"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Diện tích bỏng chung:</w:t>
            </w:r>
          </w:p>
        </w:tc>
        <w:tc>
          <w:tcPr>
            <w:tcW w:w="3318" w:type="dxa"/>
            <w:gridSpan w:val="4"/>
            <w:shd w:val="clear" w:color="auto" w:fill="auto"/>
          </w:tcPr>
          <w:p w14:paraId="12EAF403"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w:t>
            </w:r>
          </w:p>
        </w:tc>
      </w:tr>
      <w:tr w:rsidR="000A7BC3" w:rsidRPr="005E7544" w14:paraId="02D83536" w14:textId="77777777" w:rsidTr="00206679">
        <w:tc>
          <w:tcPr>
            <w:tcW w:w="5109" w:type="dxa"/>
            <w:gridSpan w:val="10"/>
            <w:shd w:val="clear" w:color="auto" w:fill="auto"/>
          </w:tcPr>
          <w:p w14:paraId="3FE00633"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Diện tích bỏng sâu: </w:t>
            </w:r>
          </w:p>
        </w:tc>
        <w:tc>
          <w:tcPr>
            <w:tcW w:w="3318" w:type="dxa"/>
            <w:gridSpan w:val="4"/>
            <w:shd w:val="clear" w:color="auto" w:fill="auto"/>
          </w:tcPr>
          <w:p w14:paraId="105AB4D6"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w:t>
            </w:r>
          </w:p>
        </w:tc>
      </w:tr>
      <w:tr w:rsidR="000A7BC3" w:rsidRPr="005E7544" w14:paraId="6D740123" w14:textId="77777777" w:rsidTr="00206679">
        <w:tc>
          <w:tcPr>
            <w:tcW w:w="2656" w:type="dxa"/>
            <w:gridSpan w:val="6"/>
            <w:shd w:val="clear" w:color="auto" w:fill="auto"/>
          </w:tcPr>
          <w:p w14:paraId="3B7E0653"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Tác nhân gây bỏng:</w:t>
            </w:r>
          </w:p>
        </w:tc>
        <w:tc>
          <w:tcPr>
            <w:tcW w:w="5771" w:type="dxa"/>
            <w:gridSpan w:val="8"/>
            <w:shd w:val="clear" w:color="auto" w:fill="auto"/>
          </w:tcPr>
          <w:p w14:paraId="6CC57059"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782CEB41" w14:textId="77777777" w:rsidTr="00206679">
        <w:tc>
          <w:tcPr>
            <w:tcW w:w="8427" w:type="dxa"/>
            <w:gridSpan w:val="14"/>
            <w:shd w:val="clear" w:color="auto" w:fill="auto"/>
          </w:tcPr>
          <w:p w14:paraId="165C90D5"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Vị trí bị bỏng liên quan bỏng hô hấp:</w:t>
            </w:r>
          </w:p>
        </w:tc>
      </w:tr>
      <w:tr w:rsidR="000A7BC3" w:rsidRPr="005E7544" w14:paraId="4DE0B3F6" w14:textId="77777777" w:rsidTr="00206679">
        <w:tc>
          <w:tcPr>
            <w:tcW w:w="2270" w:type="dxa"/>
            <w:gridSpan w:val="4"/>
            <w:shd w:val="clear" w:color="auto" w:fill="auto"/>
          </w:tcPr>
          <w:p w14:paraId="6E4A1F70" w14:textId="77777777" w:rsidR="00206679" w:rsidRPr="005E7544" w:rsidRDefault="00206679" w:rsidP="00B266A0">
            <w:pPr>
              <w:pStyle w:val="ListParagraph"/>
              <w:numPr>
                <w:ilvl w:val="0"/>
                <w:numId w:val="11"/>
              </w:numPr>
              <w:spacing w:after="0" w:line="312" w:lineRule="auto"/>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Mặt:</w:t>
            </w:r>
          </w:p>
        </w:tc>
        <w:tc>
          <w:tcPr>
            <w:tcW w:w="6157" w:type="dxa"/>
            <w:gridSpan w:val="10"/>
            <w:shd w:val="clear" w:color="auto" w:fill="auto"/>
          </w:tcPr>
          <w:p w14:paraId="2CA4EB39"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02B9432A" w14:textId="77777777" w:rsidTr="00206679">
        <w:tc>
          <w:tcPr>
            <w:tcW w:w="2270" w:type="dxa"/>
            <w:gridSpan w:val="4"/>
            <w:shd w:val="clear" w:color="auto" w:fill="auto"/>
          </w:tcPr>
          <w:p w14:paraId="4064BE6E" w14:textId="77777777" w:rsidR="00206679" w:rsidRPr="005E7544" w:rsidRDefault="00206679" w:rsidP="00B266A0">
            <w:pPr>
              <w:pStyle w:val="ListParagraph"/>
              <w:numPr>
                <w:ilvl w:val="0"/>
                <w:numId w:val="11"/>
              </w:numPr>
              <w:spacing w:after="0" w:line="312" w:lineRule="auto"/>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Thân trước:</w:t>
            </w:r>
          </w:p>
        </w:tc>
        <w:tc>
          <w:tcPr>
            <w:tcW w:w="6157" w:type="dxa"/>
            <w:gridSpan w:val="10"/>
            <w:shd w:val="clear" w:color="auto" w:fill="auto"/>
          </w:tcPr>
          <w:p w14:paraId="73EA6889"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0C87D7CC" w14:textId="77777777" w:rsidTr="00206679">
        <w:tc>
          <w:tcPr>
            <w:tcW w:w="2270" w:type="dxa"/>
            <w:gridSpan w:val="4"/>
            <w:shd w:val="clear" w:color="auto" w:fill="auto"/>
          </w:tcPr>
          <w:p w14:paraId="18524B3F" w14:textId="77777777" w:rsidR="00206679" w:rsidRPr="005E7544" w:rsidRDefault="00206679" w:rsidP="00B266A0">
            <w:pPr>
              <w:pStyle w:val="ListParagraph"/>
              <w:numPr>
                <w:ilvl w:val="0"/>
                <w:numId w:val="11"/>
              </w:numPr>
              <w:spacing w:after="0" w:line="312" w:lineRule="auto"/>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Lưng:</w:t>
            </w:r>
          </w:p>
        </w:tc>
        <w:tc>
          <w:tcPr>
            <w:tcW w:w="6157" w:type="dxa"/>
            <w:gridSpan w:val="10"/>
            <w:shd w:val="clear" w:color="auto" w:fill="auto"/>
          </w:tcPr>
          <w:p w14:paraId="281D7114"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6FBB5856" w14:textId="77777777" w:rsidTr="00206679">
        <w:tc>
          <w:tcPr>
            <w:tcW w:w="2270" w:type="dxa"/>
            <w:gridSpan w:val="4"/>
            <w:shd w:val="clear" w:color="auto" w:fill="auto"/>
          </w:tcPr>
          <w:p w14:paraId="526E642E"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Điểm BOBI:</w:t>
            </w:r>
          </w:p>
        </w:tc>
        <w:tc>
          <w:tcPr>
            <w:tcW w:w="1658" w:type="dxa"/>
            <w:gridSpan w:val="4"/>
            <w:shd w:val="clear" w:color="auto" w:fill="auto"/>
          </w:tcPr>
          <w:p w14:paraId="700625F4"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c>
          <w:tcPr>
            <w:tcW w:w="4499" w:type="dxa"/>
            <w:gridSpan w:val="6"/>
            <w:shd w:val="clear" w:color="auto" w:fill="auto"/>
          </w:tcPr>
          <w:p w14:paraId="36EAFB66"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điểm</w:t>
            </w:r>
          </w:p>
        </w:tc>
      </w:tr>
      <w:tr w:rsidR="000A7BC3" w:rsidRPr="005E7544" w14:paraId="175DB2EE" w14:textId="77777777" w:rsidTr="00206679">
        <w:tc>
          <w:tcPr>
            <w:tcW w:w="2270" w:type="dxa"/>
            <w:gridSpan w:val="4"/>
            <w:shd w:val="clear" w:color="auto" w:fill="auto"/>
          </w:tcPr>
          <w:p w14:paraId="0138C4BF"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color w:val="000000" w:themeColor="text1"/>
                <w:sz w:val="28"/>
              </w:rPr>
              <w:t>Điểm ABSI:</w:t>
            </w:r>
          </w:p>
        </w:tc>
        <w:tc>
          <w:tcPr>
            <w:tcW w:w="1658" w:type="dxa"/>
            <w:gridSpan w:val="4"/>
            <w:shd w:val="clear" w:color="auto" w:fill="auto"/>
          </w:tcPr>
          <w:p w14:paraId="79E07D45"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c>
          <w:tcPr>
            <w:tcW w:w="4499" w:type="dxa"/>
            <w:gridSpan w:val="6"/>
            <w:shd w:val="clear" w:color="auto" w:fill="auto"/>
          </w:tcPr>
          <w:p w14:paraId="3432AE83"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color w:val="000000" w:themeColor="text1"/>
                <w:sz w:val="28"/>
              </w:rPr>
              <w:t>điểm</w:t>
            </w:r>
          </w:p>
        </w:tc>
      </w:tr>
      <w:tr w:rsidR="000A7BC3" w:rsidRPr="005E7544" w14:paraId="1F864A6C" w14:textId="77777777" w:rsidTr="00206679">
        <w:tc>
          <w:tcPr>
            <w:tcW w:w="2270" w:type="dxa"/>
            <w:gridSpan w:val="4"/>
            <w:shd w:val="clear" w:color="auto" w:fill="auto"/>
          </w:tcPr>
          <w:p w14:paraId="00A6180D"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color w:val="000000" w:themeColor="text1"/>
                <w:sz w:val="28"/>
              </w:rPr>
              <w:t>Điểm rBAUX:</w:t>
            </w:r>
          </w:p>
        </w:tc>
        <w:tc>
          <w:tcPr>
            <w:tcW w:w="1658" w:type="dxa"/>
            <w:gridSpan w:val="4"/>
            <w:shd w:val="clear" w:color="auto" w:fill="auto"/>
          </w:tcPr>
          <w:p w14:paraId="7EF5580D"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c>
          <w:tcPr>
            <w:tcW w:w="4499" w:type="dxa"/>
            <w:gridSpan w:val="6"/>
            <w:shd w:val="clear" w:color="auto" w:fill="auto"/>
          </w:tcPr>
          <w:p w14:paraId="253FE6CF"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điểm</w:t>
            </w:r>
          </w:p>
        </w:tc>
      </w:tr>
      <w:tr w:rsidR="00206679" w:rsidRPr="005E7544" w14:paraId="12F08D42" w14:textId="77777777" w:rsidTr="00206679">
        <w:tc>
          <w:tcPr>
            <w:tcW w:w="2270" w:type="dxa"/>
            <w:gridSpan w:val="4"/>
          </w:tcPr>
          <w:p w14:paraId="7DE1E60D" w14:textId="77777777" w:rsidR="00206679" w:rsidRPr="005E7544" w:rsidRDefault="00206679" w:rsidP="00206679">
            <w:pPr>
              <w:pStyle w:val="ListParagraph"/>
              <w:spacing w:after="0" w:line="312" w:lineRule="auto"/>
              <w:ind w:left="0"/>
              <w:contextualSpacing w:val="0"/>
              <w:rPr>
                <w:rFonts w:ascii="Times New Roman" w:hAnsi="Times New Roman"/>
                <w:b/>
                <w:color w:val="000000" w:themeColor="text1"/>
                <w:sz w:val="28"/>
              </w:rPr>
            </w:pPr>
            <w:r w:rsidRPr="005E7544">
              <w:rPr>
                <w:rStyle w:val="fontstyle21"/>
                <w:rFonts w:ascii="Times New Roman" w:hAnsi="Times New Roman"/>
                <w:color w:val="000000" w:themeColor="text1"/>
                <w:sz w:val="28"/>
              </w:rPr>
              <w:t xml:space="preserve">SpO2 vào viện: </w:t>
            </w:r>
          </w:p>
        </w:tc>
        <w:tc>
          <w:tcPr>
            <w:tcW w:w="1658" w:type="dxa"/>
            <w:gridSpan w:val="4"/>
          </w:tcPr>
          <w:p w14:paraId="5E43723D"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c>
          <w:tcPr>
            <w:tcW w:w="4499" w:type="dxa"/>
            <w:gridSpan w:val="6"/>
          </w:tcPr>
          <w:p w14:paraId="5C826F31"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w:t>
            </w:r>
          </w:p>
        </w:tc>
      </w:tr>
    </w:tbl>
    <w:p w14:paraId="3167EA61" w14:textId="77777777" w:rsidR="00206679" w:rsidRPr="005E7544" w:rsidRDefault="00206679" w:rsidP="00206679">
      <w:pPr>
        <w:spacing w:after="0" w:line="312" w:lineRule="auto"/>
        <w:rPr>
          <w:vanish/>
          <w:color w:val="000000" w:themeColor="text1"/>
        </w:rPr>
      </w:pPr>
    </w:p>
    <w:tbl>
      <w:tblPr>
        <w:tblW w:w="95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758"/>
        <w:gridCol w:w="758"/>
        <w:gridCol w:w="758"/>
        <w:gridCol w:w="759"/>
        <w:gridCol w:w="758"/>
        <w:gridCol w:w="758"/>
        <w:gridCol w:w="759"/>
        <w:gridCol w:w="758"/>
        <w:gridCol w:w="758"/>
        <w:gridCol w:w="759"/>
        <w:gridCol w:w="967"/>
      </w:tblGrid>
      <w:tr w:rsidR="000A7BC3" w:rsidRPr="005E7544" w14:paraId="1D8367A8" w14:textId="77777777" w:rsidTr="00206679">
        <w:tc>
          <w:tcPr>
            <w:tcW w:w="1013" w:type="dxa"/>
            <w:shd w:val="clear" w:color="auto" w:fill="auto"/>
          </w:tcPr>
          <w:p w14:paraId="7A975710"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1AF3FA20"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T0</w:t>
            </w:r>
          </w:p>
        </w:tc>
        <w:tc>
          <w:tcPr>
            <w:tcW w:w="758" w:type="dxa"/>
            <w:shd w:val="clear" w:color="auto" w:fill="auto"/>
          </w:tcPr>
          <w:p w14:paraId="1CCF541A"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G2</w:t>
            </w:r>
          </w:p>
        </w:tc>
        <w:tc>
          <w:tcPr>
            <w:tcW w:w="758" w:type="dxa"/>
            <w:shd w:val="clear" w:color="auto" w:fill="auto"/>
          </w:tcPr>
          <w:p w14:paraId="58DA1EF1"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G4</w:t>
            </w:r>
          </w:p>
        </w:tc>
        <w:tc>
          <w:tcPr>
            <w:tcW w:w="759" w:type="dxa"/>
            <w:shd w:val="clear" w:color="auto" w:fill="auto"/>
          </w:tcPr>
          <w:p w14:paraId="42E1F7EA"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G6</w:t>
            </w:r>
          </w:p>
        </w:tc>
        <w:tc>
          <w:tcPr>
            <w:tcW w:w="758" w:type="dxa"/>
            <w:shd w:val="clear" w:color="auto" w:fill="auto"/>
          </w:tcPr>
          <w:p w14:paraId="71F0A937"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G8</w:t>
            </w:r>
          </w:p>
        </w:tc>
        <w:tc>
          <w:tcPr>
            <w:tcW w:w="758" w:type="dxa"/>
            <w:shd w:val="clear" w:color="auto" w:fill="auto"/>
          </w:tcPr>
          <w:p w14:paraId="3898A1AF"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G10</w:t>
            </w:r>
          </w:p>
        </w:tc>
        <w:tc>
          <w:tcPr>
            <w:tcW w:w="759" w:type="dxa"/>
            <w:shd w:val="clear" w:color="auto" w:fill="auto"/>
          </w:tcPr>
          <w:p w14:paraId="527F9668"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G12</w:t>
            </w:r>
          </w:p>
        </w:tc>
        <w:tc>
          <w:tcPr>
            <w:tcW w:w="758" w:type="dxa"/>
            <w:shd w:val="clear" w:color="auto" w:fill="auto"/>
          </w:tcPr>
          <w:p w14:paraId="03B9F9D6"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G24</w:t>
            </w:r>
          </w:p>
        </w:tc>
        <w:tc>
          <w:tcPr>
            <w:tcW w:w="758" w:type="dxa"/>
            <w:shd w:val="clear" w:color="auto" w:fill="auto"/>
          </w:tcPr>
          <w:p w14:paraId="10B2495B"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G48</w:t>
            </w:r>
          </w:p>
        </w:tc>
        <w:tc>
          <w:tcPr>
            <w:tcW w:w="759" w:type="dxa"/>
            <w:shd w:val="clear" w:color="auto" w:fill="auto"/>
          </w:tcPr>
          <w:p w14:paraId="22B4EDE5"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G72</w:t>
            </w:r>
          </w:p>
        </w:tc>
        <w:tc>
          <w:tcPr>
            <w:tcW w:w="967" w:type="dxa"/>
            <w:shd w:val="clear" w:color="auto" w:fill="auto"/>
          </w:tcPr>
          <w:p w14:paraId="121728C2"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&lt; 10%</w:t>
            </w:r>
          </w:p>
        </w:tc>
      </w:tr>
      <w:tr w:rsidR="000A7BC3" w:rsidRPr="005E7544" w14:paraId="067D864B" w14:textId="77777777" w:rsidTr="00206679">
        <w:trPr>
          <w:trHeight w:val="732"/>
        </w:trPr>
        <w:tc>
          <w:tcPr>
            <w:tcW w:w="1013" w:type="dxa"/>
            <w:shd w:val="clear" w:color="auto" w:fill="auto"/>
          </w:tcPr>
          <w:p w14:paraId="552C4EF4"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b/>
                <w:noProof/>
                <w:color w:val="000000" w:themeColor="text1"/>
                <w:sz w:val="28"/>
              </w:rPr>
            </w:pPr>
            <w:r w:rsidRPr="005E7544">
              <w:rPr>
                <w:rStyle w:val="fontstyle21"/>
                <w:rFonts w:ascii="Times New Roman" w:hAnsi="Times New Roman"/>
                <w:noProof/>
                <w:color w:val="000000" w:themeColor="text1"/>
                <w:sz w:val="28"/>
              </w:rPr>
              <w:t>SpCO</w:t>
            </w:r>
          </w:p>
        </w:tc>
        <w:tc>
          <w:tcPr>
            <w:tcW w:w="758" w:type="dxa"/>
            <w:shd w:val="clear" w:color="auto" w:fill="auto"/>
          </w:tcPr>
          <w:p w14:paraId="1FDDC5F4"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19FFD6EB"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06E4AE78"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c>
          <w:tcPr>
            <w:tcW w:w="759" w:type="dxa"/>
            <w:shd w:val="clear" w:color="auto" w:fill="auto"/>
          </w:tcPr>
          <w:p w14:paraId="0E05F4CF"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158D5A0E"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6AC48F0B"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c>
          <w:tcPr>
            <w:tcW w:w="759" w:type="dxa"/>
            <w:shd w:val="clear" w:color="auto" w:fill="auto"/>
          </w:tcPr>
          <w:p w14:paraId="11B08F89"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3D7F3BE2"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55292105"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c>
          <w:tcPr>
            <w:tcW w:w="759" w:type="dxa"/>
            <w:shd w:val="clear" w:color="auto" w:fill="auto"/>
          </w:tcPr>
          <w:p w14:paraId="25E4A771"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c>
          <w:tcPr>
            <w:tcW w:w="967" w:type="dxa"/>
            <w:shd w:val="clear" w:color="auto" w:fill="auto"/>
          </w:tcPr>
          <w:p w14:paraId="4FF85FBC"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r>
    </w:tbl>
    <w:p w14:paraId="18959A4E" w14:textId="77777777" w:rsidR="00206679" w:rsidRPr="005E7544" w:rsidRDefault="00206679" w:rsidP="00206679">
      <w:pPr>
        <w:spacing w:after="0" w:line="312" w:lineRule="auto"/>
        <w:rPr>
          <w:vanish/>
          <w:color w:val="000000" w:themeColor="text1"/>
        </w:rPr>
      </w:pPr>
    </w:p>
    <w:tbl>
      <w:tblPr>
        <w:tblW w:w="9198" w:type="dxa"/>
        <w:tblInd w:w="360" w:type="dxa"/>
        <w:tblLayout w:type="fixed"/>
        <w:tblLook w:val="04A0" w:firstRow="1" w:lastRow="0" w:firstColumn="1" w:lastColumn="0" w:noHBand="0" w:noVBand="1"/>
      </w:tblPr>
      <w:tblGrid>
        <w:gridCol w:w="3258"/>
        <w:gridCol w:w="2070"/>
        <w:gridCol w:w="3870"/>
      </w:tblGrid>
      <w:tr w:rsidR="000A7BC3" w:rsidRPr="005E7544" w14:paraId="70FE613F" w14:textId="77777777" w:rsidTr="00206679">
        <w:tc>
          <w:tcPr>
            <w:tcW w:w="5328" w:type="dxa"/>
            <w:gridSpan w:val="2"/>
            <w:shd w:val="clear" w:color="auto" w:fill="auto"/>
          </w:tcPr>
          <w:p w14:paraId="3E4D5882"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Mức độ sốc bỏng:</w:t>
            </w:r>
          </w:p>
        </w:tc>
        <w:tc>
          <w:tcPr>
            <w:tcW w:w="3870" w:type="dxa"/>
            <w:shd w:val="clear" w:color="auto" w:fill="auto"/>
          </w:tcPr>
          <w:p w14:paraId="38495994"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p>
        </w:tc>
      </w:tr>
      <w:tr w:rsidR="000A7BC3" w:rsidRPr="005E7544" w14:paraId="27BA8F33" w14:textId="77777777" w:rsidTr="00206679">
        <w:tc>
          <w:tcPr>
            <w:tcW w:w="5328" w:type="dxa"/>
            <w:gridSpan w:val="2"/>
            <w:shd w:val="clear" w:color="auto" w:fill="auto"/>
          </w:tcPr>
          <w:p w14:paraId="69E5AFF6"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Số ngày điều trị:</w:t>
            </w:r>
          </w:p>
        </w:tc>
        <w:tc>
          <w:tcPr>
            <w:tcW w:w="3870" w:type="dxa"/>
            <w:shd w:val="clear" w:color="auto" w:fill="auto"/>
          </w:tcPr>
          <w:p w14:paraId="2B9C56CC"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(ngày)</w:t>
            </w:r>
          </w:p>
        </w:tc>
      </w:tr>
      <w:tr w:rsidR="000A7BC3" w:rsidRPr="005E7544" w14:paraId="4F758CF5" w14:textId="77777777" w:rsidTr="00206679">
        <w:tc>
          <w:tcPr>
            <w:tcW w:w="5328" w:type="dxa"/>
            <w:gridSpan w:val="2"/>
            <w:shd w:val="clear" w:color="auto" w:fill="auto"/>
          </w:tcPr>
          <w:p w14:paraId="3B146F1F"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Số ngày thở máy/chăm sóc tích cực (ICU):</w:t>
            </w:r>
          </w:p>
        </w:tc>
        <w:tc>
          <w:tcPr>
            <w:tcW w:w="3870" w:type="dxa"/>
            <w:shd w:val="clear" w:color="auto" w:fill="auto"/>
          </w:tcPr>
          <w:p w14:paraId="19F7B8B4"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(ngày)</w:t>
            </w:r>
          </w:p>
        </w:tc>
      </w:tr>
      <w:tr w:rsidR="000A7BC3" w:rsidRPr="005E7544" w14:paraId="027219EA" w14:textId="77777777" w:rsidTr="00206679">
        <w:tc>
          <w:tcPr>
            <w:tcW w:w="3258" w:type="dxa"/>
            <w:shd w:val="clear" w:color="auto" w:fill="auto"/>
          </w:tcPr>
          <w:p w14:paraId="6BAD7C5A" w14:textId="77777777" w:rsidR="00206679" w:rsidRPr="005E7544" w:rsidRDefault="00206679" w:rsidP="00206679">
            <w:pPr>
              <w:pStyle w:val="ListParagraph"/>
              <w:spacing w:after="0" w:line="312"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Kinh phí điều trị: </w:t>
            </w:r>
          </w:p>
        </w:tc>
        <w:tc>
          <w:tcPr>
            <w:tcW w:w="5940" w:type="dxa"/>
            <w:gridSpan w:val="2"/>
            <w:shd w:val="clear" w:color="auto" w:fill="auto"/>
          </w:tcPr>
          <w:p w14:paraId="7988715E"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(triệu VNĐ)</w:t>
            </w:r>
          </w:p>
        </w:tc>
      </w:tr>
      <w:tr w:rsidR="000A7BC3" w:rsidRPr="005E7544" w14:paraId="37EB43C7" w14:textId="77777777" w:rsidTr="00206679">
        <w:tc>
          <w:tcPr>
            <w:tcW w:w="3258" w:type="dxa"/>
            <w:shd w:val="clear" w:color="auto" w:fill="auto"/>
          </w:tcPr>
          <w:p w14:paraId="6E58D5BC"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BHYT:</w:t>
            </w:r>
          </w:p>
        </w:tc>
        <w:tc>
          <w:tcPr>
            <w:tcW w:w="5940" w:type="dxa"/>
            <w:gridSpan w:val="2"/>
            <w:shd w:val="clear" w:color="auto" w:fill="auto"/>
          </w:tcPr>
          <w:p w14:paraId="610C8230"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(triệu VNĐ)</w:t>
            </w:r>
          </w:p>
        </w:tc>
      </w:tr>
      <w:tr w:rsidR="000A7BC3" w:rsidRPr="005E7544" w14:paraId="6773C9EE" w14:textId="77777777" w:rsidTr="00206679">
        <w:tc>
          <w:tcPr>
            <w:tcW w:w="3258" w:type="dxa"/>
            <w:shd w:val="clear" w:color="auto" w:fill="auto"/>
          </w:tcPr>
          <w:p w14:paraId="5794090D"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Tự chi trả:</w:t>
            </w:r>
          </w:p>
        </w:tc>
        <w:tc>
          <w:tcPr>
            <w:tcW w:w="5940" w:type="dxa"/>
            <w:gridSpan w:val="2"/>
            <w:shd w:val="clear" w:color="auto" w:fill="auto"/>
          </w:tcPr>
          <w:p w14:paraId="652C16CE"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(triệu VNĐ)</w:t>
            </w:r>
          </w:p>
        </w:tc>
      </w:tr>
    </w:tbl>
    <w:p w14:paraId="60169B48" w14:textId="77777777" w:rsidR="00206679"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w:t>
      </w:r>
    </w:p>
    <w:p w14:paraId="3E5A7917" w14:textId="77777777" w:rsidR="00206679" w:rsidRPr="005E7544" w:rsidRDefault="00206679" w:rsidP="00206679">
      <w:pPr>
        <w:pStyle w:val="ListParagraph"/>
        <w:spacing w:after="0" w:line="312" w:lineRule="auto"/>
        <w:ind w:left="360"/>
        <w:contextualSpacing w:val="0"/>
        <w:rPr>
          <w:rFonts w:ascii="Times New Roman" w:hAnsi="Times New Roman"/>
          <w:noProof/>
          <w:color w:val="000000" w:themeColor="text1"/>
          <w:sz w:val="28"/>
        </w:rPr>
      </w:pPr>
      <w:r w:rsidRPr="005E7544">
        <w:rPr>
          <w:rFonts w:ascii="Times New Roman" w:hAnsi="Times New Roman"/>
          <w:b/>
          <w:noProof/>
          <w:color w:val="000000" w:themeColor="text1"/>
          <w:sz w:val="28"/>
        </w:rPr>
        <w:lastRenderedPageBreak/>
        <w:t>Triệu chứng bỏng hô hấp thường gặp:</w:t>
      </w:r>
      <w:r w:rsidRPr="005E7544">
        <w:rPr>
          <w:rFonts w:ascii="Times New Roman" w:hAnsi="Times New Roman"/>
          <w:noProof/>
          <w:color w:val="000000" w:themeColor="text1"/>
          <w:sz w:val="28"/>
        </w:rPr>
        <w:t xml:space="preserve">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5260"/>
        <w:gridCol w:w="2710"/>
      </w:tblGrid>
      <w:tr w:rsidR="000A7BC3" w:rsidRPr="005E7544" w14:paraId="720A25D5" w14:textId="77777777" w:rsidTr="00866F1F">
        <w:trPr>
          <w:jc w:val="center"/>
        </w:trPr>
        <w:tc>
          <w:tcPr>
            <w:tcW w:w="808" w:type="dxa"/>
            <w:shd w:val="clear" w:color="auto" w:fill="auto"/>
          </w:tcPr>
          <w:p w14:paraId="2FE442C5" w14:textId="77777777" w:rsidR="00206679" w:rsidRPr="005E7544" w:rsidRDefault="00206679" w:rsidP="004B6EC5">
            <w:pPr>
              <w:pStyle w:val="ListParagraph"/>
              <w:spacing w:after="0"/>
              <w:ind w:left="0"/>
              <w:contextualSpacing w:val="0"/>
              <w:jc w:val="center"/>
              <w:rPr>
                <w:rFonts w:ascii="Times New Roman" w:hAnsi="Times New Roman"/>
                <w:b/>
                <w:noProof/>
                <w:color w:val="000000" w:themeColor="text1"/>
                <w:sz w:val="28"/>
              </w:rPr>
            </w:pPr>
            <w:r w:rsidRPr="005E7544">
              <w:rPr>
                <w:rFonts w:ascii="Times New Roman" w:hAnsi="Times New Roman"/>
                <w:b/>
                <w:noProof/>
                <w:color w:val="000000" w:themeColor="text1"/>
                <w:sz w:val="28"/>
              </w:rPr>
              <w:t>STT</w:t>
            </w:r>
          </w:p>
        </w:tc>
        <w:tc>
          <w:tcPr>
            <w:tcW w:w="5289" w:type="dxa"/>
            <w:shd w:val="clear" w:color="auto" w:fill="auto"/>
          </w:tcPr>
          <w:p w14:paraId="62E24A1E" w14:textId="77777777" w:rsidR="00206679" w:rsidRPr="005E7544" w:rsidRDefault="00206679" w:rsidP="004B6EC5">
            <w:pPr>
              <w:pStyle w:val="ListParagraph"/>
              <w:spacing w:after="0"/>
              <w:ind w:left="0"/>
              <w:contextualSpacing w:val="0"/>
              <w:jc w:val="center"/>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Triệu chứng </w:t>
            </w:r>
          </w:p>
        </w:tc>
        <w:tc>
          <w:tcPr>
            <w:tcW w:w="2721" w:type="dxa"/>
            <w:shd w:val="clear" w:color="auto" w:fill="auto"/>
          </w:tcPr>
          <w:p w14:paraId="1E4256D7" w14:textId="77777777" w:rsidR="00206679" w:rsidRPr="005E7544" w:rsidRDefault="00206679" w:rsidP="004B6EC5">
            <w:pPr>
              <w:pStyle w:val="ListParagraph"/>
              <w:spacing w:after="0"/>
              <w:ind w:left="0"/>
              <w:contextualSpacing w:val="0"/>
              <w:jc w:val="center"/>
              <w:rPr>
                <w:rFonts w:ascii="Times New Roman" w:hAnsi="Times New Roman"/>
                <w:b/>
                <w:noProof/>
                <w:color w:val="000000" w:themeColor="text1"/>
                <w:sz w:val="28"/>
              </w:rPr>
            </w:pPr>
            <w:r w:rsidRPr="005E7544">
              <w:rPr>
                <w:rFonts w:ascii="Times New Roman" w:hAnsi="Times New Roman"/>
                <w:b/>
                <w:noProof/>
                <w:color w:val="000000" w:themeColor="text1"/>
                <w:sz w:val="28"/>
              </w:rPr>
              <w:t>Dương tính</w:t>
            </w:r>
          </w:p>
        </w:tc>
      </w:tr>
      <w:tr w:rsidR="000A7BC3" w:rsidRPr="005E7544" w14:paraId="7B1123E4" w14:textId="77777777" w:rsidTr="00866F1F">
        <w:trPr>
          <w:jc w:val="center"/>
        </w:trPr>
        <w:tc>
          <w:tcPr>
            <w:tcW w:w="808" w:type="dxa"/>
            <w:shd w:val="clear" w:color="auto" w:fill="auto"/>
          </w:tcPr>
          <w:p w14:paraId="0A5A5145"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w:t>
            </w:r>
          </w:p>
        </w:tc>
        <w:tc>
          <w:tcPr>
            <w:tcW w:w="5289" w:type="dxa"/>
            <w:shd w:val="clear" w:color="auto" w:fill="auto"/>
          </w:tcPr>
          <w:p w14:paraId="45EC8554"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Hoàn cảnh bỏng (bỏng lửa, cháy phòng kín)</w:t>
            </w:r>
          </w:p>
        </w:tc>
        <w:tc>
          <w:tcPr>
            <w:tcW w:w="2721" w:type="dxa"/>
            <w:shd w:val="clear" w:color="auto" w:fill="auto"/>
          </w:tcPr>
          <w:p w14:paraId="1DC3C960"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0A7BC3" w:rsidRPr="005E7544" w14:paraId="772CC13D" w14:textId="77777777" w:rsidTr="00866F1F">
        <w:trPr>
          <w:jc w:val="center"/>
        </w:trPr>
        <w:tc>
          <w:tcPr>
            <w:tcW w:w="808" w:type="dxa"/>
            <w:shd w:val="clear" w:color="auto" w:fill="auto"/>
          </w:tcPr>
          <w:p w14:paraId="5B9ACE9F"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2</w:t>
            </w:r>
          </w:p>
        </w:tc>
        <w:tc>
          <w:tcPr>
            <w:tcW w:w="5289" w:type="dxa"/>
            <w:shd w:val="clear" w:color="auto" w:fill="auto"/>
          </w:tcPr>
          <w:p w14:paraId="5CF5A012"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Nói khàn, thay đổi giọng nói</w:t>
            </w:r>
          </w:p>
        </w:tc>
        <w:tc>
          <w:tcPr>
            <w:tcW w:w="2721" w:type="dxa"/>
            <w:shd w:val="clear" w:color="auto" w:fill="auto"/>
          </w:tcPr>
          <w:p w14:paraId="560ACB79"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0A7BC3" w:rsidRPr="005E7544" w14:paraId="04893CFB" w14:textId="77777777" w:rsidTr="00866F1F">
        <w:trPr>
          <w:jc w:val="center"/>
        </w:trPr>
        <w:tc>
          <w:tcPr>
            <w:tcW w:w="808" w:type="dxa"/>
            <w:shd w:val="clear" w:color="auto" w:fill="auto"/>
          </w:tcPr>
          <w:p w14:paraId="0AFE2AAA"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3</w:t>
            </w:r>
          </w:p>
        </w:tc>
        <w:tc>
          <w:tcPr>
            <w:tcW w:w="5289" w:type="dxa"/>
            <w:shd w:val="clear" w:color="auto" w:fill="auto"/>
          </w:tcPr>
          <w:p w14:paraId="53B765A4"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Khó thở ở các mức độ khác nhau</w:t>
            </w:r>
          </w:p>
        </w:tc>
        <w:tc>
          <w:tcPr>
            <w:tcW w:w="2721" w:type="dxa"/>
            <w:shd w:val="clear" w:color="auto" w:fill="auto"/>
          </w:tcPr>
          <w:p w14:paraId="3DC33306"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0A7BC3" w:rsidRPr="005E7544" w14:paraId="72E99155" w14:textId="77777777" w:rsidTr="00866F1F">
        <w:trPr>
          <w:jc w:val="center"/>
        </w:trPr>
        <w:tc>
          <w:tcPr>
            <w:tcW w:w="808" w:type="dxa"/>
            <w:shd w:val="clear" w:color="auto" w:fill="auto"/>
          </w:tcPr>
          <w:p w14:paraId="1FF52DD2"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4</w:t>
            </w:r>
          </w:p>
        </w:tc>
        <w:tc>
          <w:tcPr>
            <w:tcW w:w="5289" w:type="dxa"/>
            <w:shd w:val="clear" w:color="auto" w:fill="auto"/>
          </w:tcPr>
          <w:p w14:paraId="1BEB9374"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Thở nhanh nông</w:t>
            </w:r>
          </w:p>
        </w:tc>
        <w:tc>
          <w:tcPr>
            <w:tcW w:w="2721" w:type="dxa"/>
            <w:shd w:val="clear" w:color="auto" w:fill="auto"/>
          </w:tcPr>
          <w:p w14:paraId="37848B87"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0A7BC3" w:rsidRPr="005E7544" w14:paraId="27695DA9" w14:textId="77777777" w:rsidTr="00866F1F">
        <w:trPr>
          <w:jc w:val="center"/>
        </w:trPr>
        <w:tc>
          <w:tcPr>
            <w:tcW w:w="808" w:type="dxa"/>
            <w:shd w:val="clear" w:color="auto" w:fill="auto"/>
          </w:tcPr>
          <w:p w14:paraId="05795B2D"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5</w:t>
            </w:r>
          </w:p>
        </w:tc>
        <w:tc>
          <w:tcPr>
            <w:tcW w:w="5289" w:type="dxa"/>
            <w:shd w:val="clear" w:color="auto" w:fill="auto"/>
          </w:tcPr>
          <w:p w14:paraId="1BAB730A"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Hốt hoảng, lo lắng</w:t>
            </w:r>
          </w:p>
        </w:tc>
        <w:tc>
          <w:tcPr>
            <w:tcW w:w="2721" w:type="dxa"/>
            <w:shd w:val="clear" w:color="auto" w:fill="auto"/>
          </w:tcPr>
          <w:p w14:paraId="1B69081F"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0A7BC3" w:rsidRPr="005E7544" w14:paraId="52F2F06E" w14:textId="77777777" w:rsidTr="00866F1F">
        <w:trPr>
          <w:jc w:val="center"/>
        </w:trPr>
        <w:tc>
          <w:tcPr>
            <w:tcW w:w="808" w:type="dxa"/>
            <w:shd w:val="clear" w:color="auto" w:fill="auto"/>
          </w:tcPr>
          <w:p w14:paraId="103AF26A"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6</w:t>
            </w:r>
          </w:p>
        </w:tc>
        <w:tc>
          <w:tcPr>
            <w:tcW w:w="5289" w:type="dxa"/>
            <w:shd w:val="clear" w:color="auto" w:fill="auto"/>
          </w:tcPr>
          <w:p w14:paraId="40729411"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Ho có đờm đen màu bồ hóng</w:t>
            </w:r>
          </w:p>
        </w:tc>
        <w:tc>
          <w:tcPr>
            <w:tcW w:w="2721" w:type="dxa"/>
            <w:shd w:val="clear" w:color="auto" w:fill="auto"/>
          </w:tcPr>
          <w:p w14:paraId="06A71590"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0A7BC3" w:rsidRPr="005E7544" w14:paraId="26A37140" w14:textId="77777777" w:rsidTr="00866F1F">
        <w:trPr>
          <w:jc w:val="center"/>
        </w:trPr>
        <w:tc>
          <w:tcPr>
            <w:tcW w:w="808" w:type="dxa"/>
            <w:shd w:val="clear" w:color="auto" w:fill="auto"/>
          </w:tcPr>
          <w:p w14:paraId="4CFE91DD"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7</w:t>
            </w:r>
          </w:p>
        </w:tc>
        <w:tc>
          <w:tcPr>
            <w:tcW w:w="5289" w:type="dxa"/>
            <w:shd w:val="clear" w:color="auto" w:fill="auto"/>
          </w:tcPr>
          <w:p w14:paraId="5D2EA652"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Bỏng vùng mặt</w:t>
            </w:r>
          </w:p>
        </w:tc>
        <w:tc>
          <w:tcPr>
            <w:tcW w:w="2721" w:type="dxa"/>
            <w:shd w:val="clear" w:color="auto" w:fill="auto"/>
          </w:tcPr>
          <w:p w14:paraId="61AF8C3A"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0A7BC3" w:rsidRPr="005E7544" w14:paraId="26772AD8" w14:textId="77777777" w:rsidTr="00866F1F">
        <w:trPr>
          <w:jc w:val="center"/>
        </w:trPr>
        <w:tc>
          <w:tcPr>
            <w:tcW w:w="808" w:type="dxa"/>
            <w:shd w:val="clear" w:color="auto" w:fill="auto"/>
          </w:tcPr>
          <w:p w14:paraId="673C7878"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8</w:t>
            </w:r>
          </w:p>
        </w:tc>
        <w:tc>
          <w:tcPr>
            <w:tcW w:w="5289" w:type="dxa"/>
            <w:shd w:val="clear" w:color="auto" w:fill="auto"/>
          </w:tcPr>
          <w:p w14:paraId="15E673BB" w14:textId="77777777" w:rsidR="00206679" w:rsidRPr="005E7544" w:rsidRDefault="00206679" w:rsidP="00942256">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Lông mũi cháy</w:t>
            </w:r>
          </w:p>
        </w:tc>
        <w:tc>
          <w:tcPr>
            <w:tcW w:w="2721" w:type="dxa"/>
            <w:shd w:val="clear" w:color="auto" w:fill="auto"/>
          </w:tcPr>
          <w:p w14:paraId="44F28222"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0A7BC3" w:rsidRPr="005E7544" w14:paraId="39B7F50F" w14:textId="77777777" w:rsidTr="00866F1F">
        <w:trPr>
          <w:jc w:val="center"/>
        </w:trPr>
        <w:tc>
          <w:tcPr>
            <w:tcW w:w="808" w:type="dxa"/>
            <w:shd w:val="clear" w:color="auto" w:fill="auto"/>
          </w:tcPr>
          <w:p w14:paraId="44B367CD"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9</w:t>
            </w:r>
          </w:p>
        </w:tc>
        <w:tc>
          <w:tcPr>
            <w:tcW w:w="5289" w:type="dxa"/>
            <w:shd w:val="clear" w:color="auto" w:fill="auto"/>
          </w:tcPr>
          <w:p w14:paraId="31A1FA51"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pacing w:val="-8"/>
                <w:sz w:val="28"/>
                <w:lang w:val="en-SG"/>
              </w:rPr>
              <w:t>H</w:t>
            </w:r>
            <w:r w:rsidRPr="005E7544">
              <w:rPr>
                <w:rStyle w:val="fontstyle21"/>
                <w:rFonts w:ascii="Times New Roman" w:hAnsi="Times New Roman"/>
                <w:color w:val="000000" w:themeColor="text1"/>
                <w:spacing w:val="-8"/>
                <w:sz w:val="28"/>
              </w:rPr>
              <w:t>ầu họng: phù nề xung huyết</w:t>
            </w:r>
          </w:p>
        </w:tc>
        <w:tc>
          <w:tcPr>
            <w:tcW w:w="2721" w:type="dxa"/>
            <w:shd w:val="clear" w:color="auto" w:fill="auto"/>
          </w:tcPr>
          <w:p w14:paraId="2E0CBCE9"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0A7BC3" w:rsidRPr="005E7544" w14:paraId="41C7BEE1" w14:textId="77777777" w:rsidTr="00866F1F">
        <w:trPr>
          <w:trHeight w:val="249"/>
          <w:jc w:val="center"/>
        </w:trPr>
        <w:tc>
          <w:tcPr>
            <w:tcW w:w="808" w:type="dxa"/>
            <w:shd w:val="clear" w:color="auto" w:fill="auto"/>
          </w:tcPr>
          <w:p w14:paraId="6141260D"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10</w:t>
            </w:r>
          </w:p>
        </w:tc>
        <w:tc>
          <w:tcPr>
            <w:tcW w:w="5289" w:type="dxa"/>
            <w:shd w:val="clear" w:color="auto" w:fill="auto"/>
          </w:tcPr>
          <w:p w14:paraId="1B5DA641"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Rối loạn định hướng</w:t>
            </w:r>
          </w:p>
        </w:tc>
        <w:tc>
          <w:tcPr>
            <w:tcW w:w="2721" w:type="dxa"/>
            <w:shd w:val="clear" w:color="auto" w:fill="auto"/>
          </w:tcPr>
          <w:p w14:paraId="72BFC3CF"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0A7BC3" w:rsidRPr="005E7544" w14:paraId="764D889A" w14:textId="77777777" w:rsidTr="00866F1F">
        <w:trPr>
          <w:trHeight w:val="328"/>
          <w:jc w:val="center"/>
        </w:trPr>
        <w:tc>
          <w:tcPr>
            <w:tcW w:w="808" w:type="dxa"/>
            <w:shd w:val="clear" w:color="auto" w:fill="auto"/>
          </w:tcPr>
          <w:p w14:paraId="26F2A01F"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11</w:t>
            </w:r>
          </w:p>
        </w:tc>
        <w:tc>
          <w:tcPr>
            <w:tcW w:w="5289" w:type="dxa"/>
            <w:shd w:val="clear" w:color="auto" w:fill="auto"/>
          </w:tcPr>
          <w:p w14:paraId="44F58BB2"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Hôn mê</w:t>
            </w:r>
          </w:p>
        </w:tc>
        <w:tc>
          <w:tcPr>
            <w:tcW w:w="2721" w:type="dxa"/>
            <w:shd w:val="clear" w:color="auto" w:fill="auto"/>
          </w:tcPr>
          <w:p w14:paraId="1AFCFB9D"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bl>
    <w:p w14:paraId="177E8298" w14:textId="77777777" w:rsidR="00206679" w:rsidRPr="005E7544" w:rsidRDefault="00206679" w:rsidP="004B6EC5">
      <w:pPr>
        <w:pStyle w:val="ListParagraph"/>
        <w:spacing w:after="0"/>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Điểm tiên lượng: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760"/>
        <w:gridCol w:w="3052"/>
        <w:gridCol w:w="3053"/>
      </w:tblGrid>
      <w:tr w:rsidR="000A7BC3" w:rsidRPr="005E7544" w14:paraId="61701D81" w14:textId="77777777" w:rsidTr="00866F1F">
        <w:trPr>
          <w:jc w:val="center"/>
        </w:trPr>
        <w:tc>
          <w:tcPr>
            <w:tcW w:w="720" w:type="dxa"/>
            <w:shd w:val="clear" w:color="auto" w:fill="auto"/>
          </w:tcPr>
          <w:p w14:paraId="6B64C46D"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STT</w:t>
            </w:r>
          </w:p>
        </w:tc>
        <w:tc>
          <w:tcPr>
            <w:tcW w:w="1760" w:type="dxa"/>
            <w:shd w:val="clear" w:color="auto" w:fill="auto"/>
          </w:tcPr>
          <w:p w14:paraId="13D0872E"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Điểm</w:t>
            </w:r>
          </w:p>
        </w:tc>
        <w:tc>
          <w:tcPr>
            <w:tcW w:w="3052" w:type="dxa"/>
            <w:shd w:val="clear" w:color="auto" w:fill="auto"/>
          </w:tcPr>
          <w:p w14:paraId="41DEB3AC"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3053" w:type="dxa"/>
            <w:shd w:val="clear" w:color="auto" w:fill="auto"/>
          </w:tcPr>
          <w:p w14:paraId="179F9DA9"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0A7BC3" w:rsidRPr="005E7544" w14:paraId="3F07FB6D" w14:textId="77777777" w:rsidTr="00866F1F">
        <w:trPr>
          <w:jc w:val="center"/>
        </w:trPr>
        <w:tc>
          <w:tcPr>
            <w:tcW w:w="720" w:type="dxa"/>
            <w:shd w:val="clear" w:color="auto" w:fill="auto"/>
          </w:tcPr>
          <w:p w14:paraId="2528D826"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1</w:t>
            </w:r>
          </w:p>
        </w:tc>
        <w:tc>
          <w:tcPr>
            <w:tcW w:w="1760" w:type="dxa"/>
            <w:shd w:val="clear" w:color="auto" w:fill="auto"/>
          </w:tcPr>
          <w:p w14:paraId="2AF8EE11"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LIS score</w:t>
            </w:r>
          </w:p>
        </w:tc>
        <w:tc>
          <w:tcPr>
            <w:tcW w:w="3052" w:type="dxa"/>
            <w:shd w:val="clear" w:color="auto" w:fill="auto"/>
          </w:tcPr>
          <w:p w14:paraId="2AD1C7DC"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c>
          <w:tcPr>
            <w:tcW w:w="3053" w:type="dxa"/>
            <w:shd w:val="clear" w:color="auto" w:fill="auto"/>
          </w:tcPr>
          <w:p w14:paraId="4CED19EA"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0A7BC3" w:rsidRPr="005E7544" w14:paraId="6696A14A" w14:textId="77777777" w:rsidTr="00866F1F">
        <w:trPr>
          <w:jc w:val="center"/>
        </w:trPr>
        <w:tc>
          <w:tcPr>
            <w:tcW w:w="720" w:type="dxa"/>
            <w:shd w:val="clear" w:color="auto" w:fill="auto"/>
          </w:tcPr>
          <w:p w14:paraId="30456123"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2</w:t>
            </w:r>
          </w:p>
        </w:tc>
        <w:tc>
          <w:tcPr>
            <w:tcW w:w="1760" w:type="dxa"/>
            <w:shd w:val="clear" w:color="auto" w:fill="auto"/>
          </w:tcPr>
          <w:p w14:paraId="70AC3BB3"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SOFA</w:t>
            </w:r>
          </w:p>
        </w:tc>
        <w:tc>
          <w:tcPr>
            <w:tcW w:w="3052" w:type="dxa"/>
            <w:shd w:val="clear" w:color="auto" w:fill="auto"/>
          </w:tcPr>
          <w:p w14:paraId="1A7B46E1"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c>
          <w:tcPr>
            <w:tcW w:w="3053" w:type="dxa"/>
            <w:shd w:val="clear" w:color="auto" w:fill="auto"/>
          </w:tcPr>
          <w:p w14:paraId="065ADB2A"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r w:rsidR="00206679" w:rsidRPr="005E7544" w14:paraId="48DD72A2" w14:textId="77777777" w:rsidTr="00866F1F">
        <w:trPr>
          <w:jc w:val="center"/>
        </w:trPr>
        <w:tc>
          <w:tcPr>
            <w:tcW w:w="720" w:type="dxa"/>
            <w:shd w:val="clear" w:color="auto" w:fill="auto"/>
          </w:tcPr>
          <w:p w14:paraId="3BB67537"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3</w:t>
            </w:r>
          </w:p>
        </w:tc>
        <w:tc>
          <w:tcPr>
            <w:tcW w:w="1760" w:type="dxa"/>
            <w:shd w:val="clear" w:color="auto" w:fill="auto"/>
          </w:tcPr>
          <w:p w14:paraId="61BB96F2"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APACHE II</w:t>
            </w:r>
          </w:p>
        </w:tc>
        <w:tc>
          <w:tcPr>
            <w:tcW w:w="3052" w:type="dxa"/>
            <w:shd w:val="clear" w:color="auto" w:fill="auto"/>
          </w:tcPr>
          <w:p w14:paraId="749AA531"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c>
          <w:tcPr>
            <w:tcW w:w="3053" w:type="dxa"/>
            <w:shd w:val="clear" w:color="auto" w:fill="auto"/>
          </w:tcPr>
          <w:p w14:paraId="6BC03C7D"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bl>
    <w:p w14:paraId="728387FE" w14:textId="77777777" w:rsidR="00206679" w:rsidRPr="005E7544" w:rsidRDefault="00206679" w:rsidP="004B6EC5">
      <w:pPr>
        <w:pStyle w:val="ListParagraph"/>
        <w:spacing w:after="0"/>
        <w:ind w:left="360"/>
        <w:contextualSpacing w:val="0"/>
        <w:rPr>
          <w:rFonts w:ascii="Times New Roman" w:hAnsi="Times New Roman"/>
          <w:b/>
          <w:noProof/>
          <w:color w:val="000000" w:themeColor="text1"/>
          <w:sz w:val="18"/>
        </w:rPr>
      </w:pPr>
    </w:p>
    <w:p w14:paraId="3B04FEA1" w14:textId="77777777" w:rsidR="00206679" w:rsidRPr="005E7544" w:rsidRDefault="00206679" w:rsidP="004B6EC5">
      <w:pPr>
        <w:pStyle w:val="ListParagraph"/>
        <w:spacing w:after="0"/>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Kết quả điều trị:</w:t>
      </w:r>
    </w:p>
    <w:tbl>
      <w:tblPr>
        <w:tblW w:w="8745" w:type="dxa"/>
        <w:tblInd w:w="198" w:type="dxa"/>
        <w:tblLook w:val="04A0" w:firstRow="1" w:lastRow="0" w:firstColumn="1" w:lastColumn="0" w:noHBand="0" w:noVBand="1"/>
      </w:tblPr>
      <w:tblGrid>
        <w:gridCol w:w="2232"/>
        <w:gridCol w:w="958"/>
        <w:gridCol w:w="2050"/>
        <w:gridCol w:w="1031"/>
        <w:gridCol w:w="2474"/>
      </w:tblGrid>
      <w:tr w:rsidR="000A7BC3" w:rsidRPr="005E7544" w14:paraId="78E5CB65" w14:textId="77777777" w:rsidTr="00991ED6">
        <w:tc>
          <w:tcPr>
            <w:tcW w:w="2232" w:type="dxa"/>
            <w:shd w:val="clear" w:color="auto" w:fill="auto"/>
          </w:tcPr>
          <w:p w14:paraId="49A93AEF"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Trong 14 ngày:</w:t>
            </w:r>
          </w:p>
        </w:tc>
        <w:tc>
          <w:tcPr>
            <w:tcW w:w="958" w:type="dxa"/>
            <w:shd w:val="clear" w:color="auto" w:fill="auto"/>
          </w:tcPr>
          <w:p w14:paraId="7C46B17F"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c>
          <w:tcPr>
            <w:tcW w:w="2050" w:type="dxa"/>
            <w:shd w:val="clear" w:color="auto" w:fill="auto"/>
          </w:tcPr>
          <w:p w14:paraId="3F144AB3"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c>
          <w:tcPr>
            <w:tcW w:w="1031" w:type="dxa"/>
            <w:shd w:val="clear" w:color="auto" w:fill="auto"/>
          </w:tcPr>
          <w:p w14:paraId="08828EB8"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c>
          <w:tcPr>
            <w:tcW w:w="2474" w:type="dxa"/>
            <w:shd w:val="clear" w:color="auto" w:fill="auto"/>
          </w:tcPr>
          <w:p w14:paraId="13A9EC95"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r>
      <w:tr w:rsidR="000A7BC3" w:rsidRPr="005E7544" w14:paraId="5A67D12F" w14:textId="77777777" w:rsidTr="00991ED6">
        <w:tc>
          <w:tcPr>
            <w:tcW w:w="2232" w:type="dxa"/>
            <w:shd w:val="clear" w:color="auto" w:fill="auto"/>
          </w:tcPr>
          <w:p w14:paraId="22B8D588"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Trong 28 ngày:</w:t>
            </w:r>
          </w:p>
        </w:tc>
        <w:tc>
          <w:tcPr>
            <w:tcW w:w="958" w:type="dxa"/>
            <w:shd w:val="clear" w:color="auto" w:fill="auto"/>
          </w:tcPr>
          <w:p w14:paraId="27E4955B"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c>
          <w:tcPr>
            <w:tcW w:w="2050" w:type="dxa"/>
            <w:shd w:val="clear" w:color="auto" w:fill="auto"/>
          </w:tcPr>
          <w:p w14:paraId="07427A76"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c>
          <w:tcPr>
            <w:tcW w:w="1031" w:type="dxa"/>
            <w:shd w:val="clear" w:color="auto" w:fill="auto"/>
          </w:tcPr>
          <w:p w14:paraId="1C60AF66"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c>
          <w:tcPr>
            <w:tcW w:w="2474" w:type="dxa"/>
            <w:shd w:val="clear" w:color="auto" w:fill="auto"/>
          </w:tcPr>
          <w:p w14:paraId="4435AE2D"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r>
      <w:tr w:rsidR="000A7BC3" w:rsidRPr="005E7544" w14:paraId="71AB311C" w14:textId="77777777" w:rsidTr="00991ED6">
        <w:tc>
          <w:tcPr>
            <w:tcW w:w="2232" w:type="dxa"/>
            <w:shd w:val="clear" w:color="auto" w:fill="auto"/>
          </w:tcPr>
          <w:p w14:paraId="5BD0D3EF" w14:textId="77777777" w:rsidR="00206679" w:rsidRPr="005E7544" w:rsidRDefault="00206679" w:rsidP="00991ED6">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Kết thúc điều </w:t>
            </w:r>
            <w:r w:rsidR="00991ED6">
              <w:rPr>
                <w:rFonts w:ascii="Times New Roman" w:hAnsi="Times New Roman"/>
                <w:noProof/>
                <w:color w:val="000000" w:themeColor="text1"/>
                <w:sz w:val="28"/>
              </w:rPr>
              <w:t>t</w:t>
            </w:r>
            <w:r w:rsidRPr="005E7544">
              <w:rPr>
                <w:rFonts w:ascii="Times New Roman" w:hAnsi="Times New Roman"/>
                <w:noProof/>
                <w:color w:val="000000" w:themeColor="text1"/>
                <w:sz w:val="28"/>
              </w:rPr>
              <w:t>rị:</w:t>
            </w:r>
          </w:p>
        </w:tc>
        <w:tc>
          <w:tcPr>
            <w:tcW w:w="958" w:type="dxa"/>
            <w:shd w:val="clear" w:color="auto" w:fill="auto"/>
          </w:tcPr>
          <w:p w14:paraId="755F6C2F"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c>
          <w:tcPr>
            <w:tcW w:w="2050" w:type="dxa"/>
            <w:shd w:val="clear" w:color="auto" w:fill="auto"/>
          </w:tcPr>
          <w:p w14:paraId="68C64AA5"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c>
          <w:tcPr>
            <w:tcW w:w="1031" w:type="dxa"/>
            <w:shd w:val="clear" w:color="auto" w:fill="auto"/>
          </w:tcPr>
          <w:p w14:paraId="1A2A9AA6"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c>
          <w:tcPr>
            <w:tcW w:w="2474" w:type="dxa"/>
            <w:shd w:val="clear" w:color="auto" w:fill="auto"/>
          </w:tcPr>
          <w:p w14:paraId="6F7B8BB2"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r>
    </w:tbl>
    <w:p w14:paraId="4F87EC57" w14:textId="77777777" w:rsidR="00206679" w:rsidRPr="005E7544" w:rsidRDefault="00206679" w:rsidP="004B6EC5">
      <w:pPr>
        <w:pStyle w:val="ListParagraph"/>
        <w:spacing w:after="0"/>
        <w:ind w:left="360"/>
        <w:contextualSpacing w:val="0"/>
        <w:rPr>
          <w:rFonts w:ascii="Times New Roman" w:hAnsi="Times New Roman"/>
          <w:b/>
          <w:noProof/>
          <w:color w:val="000000" w:themeColor="text1"/>
          <w:sz w:val="28"/>
        </w:rPr>
      </w:pPr>
      <w:r w:rsidRPr="005E7544">
        <w:rPr>
          <w:rFonts w:ascii="Times New Roman" w:hAnsi="Times New Roman"/>
          <w:noProof/>
          <w:color w:val="000000" w:themeColor="text1"/>
          <w:sz w:val="28"/>
        </w:rPr>
        <w:t xml:space="preserve"> </w:t>
      </w:r>
      <w:r w:rsidRPr="005E7544">
        <w:rPr>
          <w:rFonts w:ascii="Times New Roman" w:hAnsi="Times New Roman"/>
          <w:b/>
          <w:noProof/>
          <w:color w:val="000000" w:themeColor="text1"/>
          <w:sz w:val="28"/>
        </w:rPr>
        <w:t>Diễn biến khí máu: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101"/>
        <w:gridCol w:w="1071"/>
        <w:gridCol w:w="1071"/>
        <w:gridCol w:w="1071"/>
        <w:gridCol w:w="1071"/>
        <w:gridCol w:w="1071"/>
        <w:gridCol w:w="1071"/>
      </w:tblGrid>
      <w:tr w:rsidR="000A7BC3" w:rsidRPr="005E7544" w14:paraId="2C0183E5" w14:textId="77777777" w:rsidTr="00866F1F">
        <w:trPr>
          <w:jc w:val="center"/>
        </w:trPr>
        <w:tc>
          <w:tcPr>
            <w:tcW w:w="1278" w:type="dxa"/>
            <w:shd w:val="clear" w:color="auto" w:fill="auto"/>
          </w:tcPr>
          <w:p w14:paraId="2C82B879" w14:textId="77777777" w:rsidR="00206679" w:rsidRPr="005E7544" w:rsidRDefault="00206679" w:rsidP="004B6EC5">
            <w:pPr>
              <w:spacing w:after="0" w:line="276" w:lineRule="auto"/>
              <w:rPr>
                <w:noProof/>
                <w:color w:val="000000" w:themeColor="text1"/>
              </w:rPr>
            </w:pPr>
          </w:p>
        </w:tc>
        <w:tc>
          <w:tcPr>
            <w:tcW w:w="1169" w:type="dxa"/>
            <w:shd w:val="clear" w:color="auto" w:fill="auto"/>
          </w:tcPr>
          <w:p w14:paraId="2DEBBEE4" w14:textId="77777777" w:rsidR="00206679" w:rsidRPr="005E7544" w:rsidRDefault="00206679" w:rsidP="004B6EC5">
            <w:pPr>
              <w:spacing w:after="0" w:line="276" w:lineRule="auto"/>
              <w:jc w:val="center"/>
              <w:rPr>
                <w:noProof/>
                <w:color w:val="000000" w:themeColor="text1"/>
              </w:rPr>
            </w:pPr>
            <w:r w:rsidRPr="005E7544">
              <w:rPr>
                <w:noProof/>
                <w:color w:val="000000" w:themeColor="text1"/>
              </w:rPr>
              <w:t>T0</w:t>
            </w:r>
          </w:p>
        </w:tc>
        <w:tc>
          <w:tcPr>
            <w:tcW w:w="1131" w:type="dxa"/>
            <w:shd w:val="clear" w:color="auto" w:fill="auto"/>
          </w:tcPr>
          <w:p w14:paraId="48070EDD" w14:textId="77777777" w:rsidR="00206679" w:rsidRPr="005E7544" w:rsidRDefault="00206679" w:rsidP="004B6EC5">
            <w:pPr>
              <w:spacing w:after="0" w:line="276" w:lineRule="auto"/>
              <w:jc w:val="center"/>
              <w:rPr>
                <w:noProof/>
                <w:color w:val="000000" w:themeColor="text1"/>
              </w:rPr>
            </w:pPr>
            <w:r w:rsidRPr="005E7544">
              <w:rPr>
                <w:noProof/>
                <w:color w:val="000000" w:themeColor="text1"/>
              </w:rPr>
              <w:t>N2</w:t>
            </w:r>
          </w:p>
        </w:tc>
        <w:tc>
          <w:tcPr>
            <w:tcW w:w="1132" w:type="dxa"/>
            <w:shd w:val="clear" w:color="auto" w:fill="auto"/>
          </w:tcPr>
          <w:p w14:paraId="51D20C8D" w14:textId="77777777" w:rsidR="00206679" w:rsidRPr="005E7544" w:rsidRDefault="00206679" w:rsidP="004B6EC5">
            <w:pPr>
              <w:spacing w:after="0" w:line="276" w:lineRule="auto"/>
              <w:jc w:val="center"/>
              <w:rPr>
                <w:noProof/>
                <w:color w:val="000000" w:themeColor="text1"/>
              </w:rPr>
            </w:pPr>
            <w:r w:rsidRPr="005E7544">
              <w:rPr>
                <w:noProof/>
                <w:color w:val="000000" w:themeColor="text1"/>
              </w:rPr>
              <w:t>N3</w:t>
            </w:r>
          </w:p>
        </w:tc>
        <w:tc>
          <w:tcPr>
            <w:tcW w:w="1131" w:type="dxa"/>
            <w:shd w:val="clear" w:color="auto" w:fill="auto"/>
          </w:tcPr>
          <w:p w14:paraId="02385604" w14:textId="77777777" w:rsidR="00206679" w:rsidRPr="005E7544" w:rsidRDefault="00206679" w:rsidP="004B6EC5">
            <w:pPr>
              <w:spacing w:after="0" w:line="276" w:lineRule="auto"/>
              <w:jc w:val="center"/>
              <w:rPr>
                <w:noProof/>
                <w:color w:val="000000" w:themeColor="text1"/>
              </w:rPr>
            </w:pPr>
            <w:r w:rsidRPr="005E7544">
              <w:rPr>
                <w:noProof/>
                <w:color w:val="000000" w:themeColor="text1"/>
              </w:rPr>
              <w:t>N4</w:t>
            </w:r>
          </w:p>
        </w:tc>
        <w:tc>
          <w:tcPr>
            <w:tcW w:w="1132" w:type="dxa"/>
            <w:shd w:val="clear" w:color="auto" w:fill="auto"/>
          </w:tcPr>
          <w:p w14:paraId="4648944B" w14:textId="77777777" w:rsidR="00206679" w:rsidRPr="005E7544" w:rsidRDefault="00206679" w:rsidP="004B6EC5">
            <w:pPr>
              <w:spacing w:after="0" w:line="276" w:lineRule="auto"/>
              <w:jc w:val="center"/>
              <w:rPr>
                <w:noProof/>
                <w:color w:val="000000" w:themeColor="text1"/>
              </w:rPr>
            </w:pPr>
            <w:r w:rsidRPr="005E7544">
              <w:rPr>
                <w:noProof/>
                <w:color w:val="000000" w:themeColor="text1"/>
              </w:rPr>
              <w:t>N5</w:t>
            </w:r>
          </w:p>
        </w:tc>
        <w:tc>
          <w:tcPr>
            <w:tcW w:w="1131" w:type="dxa"/>
            <w:shd w:val="clear" w:color="auto" w:fill="auto"/>
          </w:tcPr>
          <w:p w14:paraId="696DEDF8" w14:textId="77777777" w:rsidR="00206679" w:rsidRPr="005E7544" w:rsidRDefault="00206679" w:rsidP="004B6EC5">
            <w:pPr>
              <w:spacing w:after="0" w:line="276" w:lineRule="auto"/>
              <w:jc w:val="center"/>
              <w:rPr>
                <w:noProof/>
                <w:color w:val="000000" w:themeColor="text1"/>
              </w:rPr>
            </w:pPr>
            <w:r w:rsidRPr="005E7544">
              <w:rPr>
                <w:noProof/>
                <w:color w:val="000000" w:themeColor="text1"/>
              </w:rPr>
              <w:t>N6</w:t>
            </w:r>
          </w:p>
        </w:tc>
        <w:tc>
          <w:tcPr>
            <w:tcW w:w="1132" w:type="dxa"/>
            <w:shd w:val="clear" w:color="auto" w:fill="auto"/>
          </w:tcPr>
          <w:p w14:paraId="394F2314" w14:textId="77777777" w:rsidR="00206679" w:rsidRPr="005E7544" w:rsidRDefault="00206679" w:rsidP="004B6EC5">
            <w:pPr>
              <w:spacing w:after="0" w:line="276" w:lineRule="auto"/>
              <w:jc w:val="center"/>
              <w:rPr>
                <w:noProof/>
                <w:color w:val="000000" w:themeColor="text1"/>
              </w:rPr>
            </w:pPr>
            <w:r w:rsidRPr="005E7544">
              <w:rPr>
                <w:noProof/>
                <w:color w:val="000000" w:themeColor="text1"/>
              </w:rPr>
              <w:t>N7</w:t>
            </w:r>
          </w:p>
        </w:tc>
      </w:tr>
      <w:tr w:rsidR="000A7BC3" w:rsidRPr="005E7544" w14:paraId="68745C26" w14:textId="77777777" w:rsidTr="00866F1F">
        <w:trPr>
          <w:jc w:val="center"/>
        </w:trPr>
        <w:tc>
          <w:tcPr>
            <w:tcW w:w="1278" w:type="dxa"/>
            <w:shd w:val="clear" w:color="auto" w:fill="auto"/>
          </w:tcPr>
          <w:p w14:paraId="512DA28F" w14:textId="77777777" w:rsidR="00206679" w:rsidRPr="005E7544" w:rsidRDefault="00206679" w:rsidP="004B6EC5">
            <w:pPr>
              <w:spacing w:after="0" w:line="276" w:lineRule="auto"/>
              <w:rPr>
                <w:noProof/>
                <w:color w:val="000000" w:themeColor="text1"/>
              </w:rPr>
            </w:pPr>
            <w:r w:rsidRPr="005E7544">
              <w:rPr>
                <w:noProof/>
                <w:color w:val="000000" w:themeColor="text1"/>
              </w:rPr>
              <w:t>pH</w:t>
            </w:r>
          </w:p>
        </w:tc>
        <w:tc>
          <w:tcPr>
            <w:tcW w:w="1169" w:type="dxa"/>
            <w:shd w:val="clear" w:color="auto" w:fill="auto"/>
            <w:vAlign w:val="bottom"/>
          </w:tcPr>
          <w:p w14:paraId="5EC234E5"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5B741313"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0F0CB099"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74DF983F"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40E0B1B5"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070E3A4F"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47DF9C1A" w14:textId="77777777" w:rsidR="00206679" w:rsidRPr="005E7544" w:rsidRDefault="00206679" w:rsidP="004B6EC5">
            <w:pPr>
              <w:spacing w:after="0" w:line="276" w:lineRule="auto"/>
              <w:jc w:val="center"/>
              <w:rPr>
                <w:color w:val="000000" w:themeColor="text1"/>
              </w:rPr>
            </w:pPr>
          </w:p>
        </w:tc>
      </w:tr>
      <w:tr w:rsidR="000A7BC3" w:rsidRPr="005E7544" w14:paraId="571DB75C" w14:textId="77777777" w:rsidTr="00866F1F">
        <w:trPr>
          <w:jc w:val="center"/>
        </w:trPr>
        <w:tc>
          <w:tcPr>
            <w:tcW w:w="1278" w:type="dxa"/>
            <w:shd w:val="clear" w:color="auto" w:fill="auto"/>
          </w:tcPr>
          <w:p w14:paraId="52FFFB50" w14:textId="77777777" w:rsidR="00206679" w:rsidRPr="005E7544" w:rsidRDefault="00206679" w:rsidP="004B6EC5">
            <w:pPr>
              <w:spacing w:after="0" w:line="276" w:lineRule="auto"/>
              <w:rPr>
                <w:noProof/>
                <w:color w:val="000000" w:themeColor="text1"/>
              </w:rPr>
            </w:pPr>
            <w:r w:rsidRPr="005E7544">
              <w:rPr>
                <w:noProof/>
                <w:color w:val="000000" w:themeColor="text1"/>
              </w:rPr>
              <w:t xml:space="preserve">paO2 </w:t>
            </w:r>
          </w:p>
        </w:tc>
        <w:tc>
          <w:tcPr>
            <w:tcW w:w="1169" w:type="dxa"/>
            <w:shd w:val="clear" w:color="auto" w:fill="auto"/>
            <w:vAlign w:val="bottom"/>
          </w:tcPr>
          <w:p w14:paraId="41592047"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13381312"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694053C2"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63DA187C"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40EA332D"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73BA0EED"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43DB822C" w14:textId="77777777" w:rsidR="00206679" w:rsidRPr="005E7544" w:rsidRDefault="00206679" w:rsidP="004B6EC5">
            <w:pPr>
              <w:spacing w:after="0" w:line="276" w:lineRule="auto"/>
              <w:jc w:val="center"/>
              <w:rPr>
                <w:color w:val="000000" w:themeColor="text1"/>
              </w:rPr>
            </w:pPr>
          </w:p>
        </w:tc>
      </w:tr>
      <w:tr w:rsidR="000A7BC3" w:rsidRPr="005E7544" w14:paraId="232A83EC" w14:textId="77777777" w:rsidTr="00866F1F">
        <w:trPr>
          <w:jc w:val="center"/>
        </w:trPr>
        <w:tc>
          <w:tcPr>
            <w:tcW w:w="1278" w:type="dxa"/>
            <w:shd w:val="clear" w:color="auto" w:fill="auto"/>
          </w:tcPr>
          <w:p w14:paraId="2A103B69" w14:textId="77777777" w:rsidR="00206679" w:rsidRPr="005E7544" w:rsidRDefault="00206679" w:rsidP="004B6EC5">
            <w:pPr>
              <w:spacing w:after="0" w:line="276" w:lineRule="auto"/>
              <w:rPr>
                <w:noProof/>
                <w:color w:val="000000" w:themeColor="text1"/>
              </w:rPr>
            </w:pPr>
            <w:r w:rsidRPr="005E7544">
              <w:rPr>
                <w:noProof/>
                <w:color w:val="000000" w:themeColor="text1"/>
              </w:rPr>
              <w:t>paCO2</w:t>
            </w:r>
          </w:p>
        </w:tc>
        <w:tc>
          <w:tcPr>
            <w:tcW w:w="1169" w:type="dxa"/>
            <w:shd w:val="clear" w:color="auto" w:fill="auto"/>
            <w:vAlign w:val="bottom"/>
          </w:tcPr>
          <w:p w14:paraId="4BC3EFB4"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36CFADF3"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585109C9"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37F13AF0"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3C6ED7A3"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035368E0"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31EB18FE" w14:textId="77777777" w:rsidR="00206679" w:rsidRPr="005E7544" w:rsidRDefault="00206679" w:rsidP="004B6EC5">
            <w:pPr>
              <w:spacing w:after="0" w:line="276" w:lineRule="auto"/>
              <w:jc w:val="center"/>
              <w:rPr>
                <w:color w:val="000000" w:themeColor="text1"/>
              </w:rPr>
            </w:pPr>
          </w:p>
        </w:tc>
      </w:tr>
      <w:tr w:rsidR="000A7BC3" w:rsidRPr="005E7544" w14:paraId="7094652D" w14:textId="77777777" w:rsidTr="00866F1F">
        <w:trPr>
          <w:jc w:val="center"/>
        </w:trPr>
        <w:tc>
          <w:tcPr>
            <w:tcW w:w="1278" w:type="dxa"/>
            <w:shd w:val="clear" w:color="auto" w:fill="auto"/>
          </w:tcPr>
          <w:p w14:paraId="3113AF54" w14:textId="77777777" w:rsidR="00206679" w:rsidRPr="005E7544" w:rsidRDefault="00206679" w:rsidP="004B6EC5">
            <w:pPr>
              <w:spacing w:after="0" w:line="276" w:lineRule="auto"/>
              <w:rPr>
                <w:noProof/>
                <w:color w:val="000000" w:themeColor="text1"/>
              </w:rPr>
            </w:pPr>
            <w:r w:rsidRPr="005E7544">
              <w:rPr>
                <w:noProof/>
                <w:color w:val="000000" w:themeColor="text1"/>
              </w:rPr>
              <w:t>Lactat</w:t>
            </w:r>
          </w:p>
        </w:tc>
        <w:tc>
          <w:tcPr>
            <w:tcW w:w="1169" w:type="dxa"/>
            <w:shd w:val="clear" w:color="auto" w:fill="auto"/>
            <w:vAlign w:val="bottom"/>
          </w:tcPr>
          <w:p w14:paraId="5B3A0500"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5BDEC8E2"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0CCD77EC"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417E48D7"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24BD2B1C"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082BA432"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0D46CF89" w14:textId="77777777" w:rsidR="00206679" w:rsidRPr="005E7544" w:rsidRDefault="00206679" w:rsidP="004B6EC5">
            <w:pPr>
              <w:spacing w:after="0" w:line="276" w:lineRule="auto"/>
              <w:jc w:val="center"/>
              <w:rPr>
                <w:color w:val="000000" w:themeColor="text1"/>
              </w:rPr>
            </w:pPr>
          </w:p>
        </w:tc>
      </w:tr>
      <w:tr w:rsidR="000A7BC3" w:rsidRPr="005E7544" w14:paraId="132E98D7" w14:textId="77777777" w:rsidTr="00866F1F">
        <w:trPr>
          <w:jc w:val="center"/>
        </w:trPr>
        <w:tc>
          <w:tcPr>
            <w:tcW w:w="1278" w:type="dxa"/>
            <w:shd w:val="clear" w:color="auto" w:fill="auto"/>
          </w:tcPr>
          <w:p w14:paraId="07FA6836" w14:textId="77777777" w:rsidR="00206679" w:rsidRPr="005E7544" w:rsidRDefault="00206679" w:rsidP="004B6EC5">
            <w:pPr>
              <w:spacing w:after="0" w:line="276" w:lineRule="auto"/>
              <w:rPr>
                <w:noProof/>
                <w:color w:val="000000" w:themeColor="text1"/>
              </w:rPr>
            </w:pPr>
            <w:r w:rsidRPr="005E7544">
              <w:rPr>
                <w:noProof/>
                <w:color w:val="000000" w:themeColor="text1"/>
              </w:rPr>
              <w:t xml:space="preserve">BE </w:t>
            </w:r>
          </w:p>
        </w:tc>
        <w:tc>
          <w:tcPr>
            <w:tcW w:w="1169" w:type="dxa"/>
            <w:shd w:val="clear" w:color="auto" w:fill="auto"/>
            <w:vAlign w:val="bottom"/>
          </w:tcPr>
          <w:p w14:paraId="2C7C92A5"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4212922B"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5D7E475F"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5084F9DA"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18720115"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68A030C8"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647C64A9" w14:textId="77777777" w:rsidR="00206679" w:rsidRPr="005E7544" w:rsidRDefault="00206679" w:rsidP="004B6EC5">
            <w:pPr>
              <w:spacing w:after="0" w:line="276" w:lineRule="auto"/>
              <w:jc w:val="center"/>
              <w:rPr>
                <w:color w:val="000000" w:themeColor="text1"/>
              </w:rPr>
            </w:pPr>
          </w:p>
        </w:tc>
      </w:tr>
      <w:tr w:rsidR="00206679" w:rsidRPr="005E7544" w14:paraId="181AC661" w14:textId="77777777" w:rsidTr="00866F1F">
        <w:trPr>
          <w:jc w:val="center"/>
        </w:trPr>
        <w:tc>
          <w:tcPr>
            <w:tcW w:w="1278" w:type="dxa"/>
            <w:shd w:val="clear" w:color="auto" w:fill="auto"/>
          </w:tcPr>
          <w:p w14:paraId="7DAA23BA" w14:textId="77777777" w:rsidR="00206679" w:rsidRPr="005E7544" w:rsidRDefault="00206679" w:rsidP="004B6EC5">
            <w:pPr>
              <w:spacing w:after="0" w:line="276" w:lineRule="auto"/>
              <w:rPr>
                <w:noProof/>
                <w:color w:val="000000" w:themeColor="text1"/>
              </w:rPr>
            </w:pPr>
            <w:r w:rsidRPr="005E7544">
              <w:rPr>
                <w:noProof/>
                <w:color w:val="000000" w:themeColor="text1"/>
              </w:rPr>
              <w:t>HCO3</w:t>
            </w:r>
          </w:p>
        </w:tc>
        <w:tc>
          <w:tcPr>
            <w:tcW w:w="1169" w:type="dxa"/>
            <w:shd w:val="clear" w:color="auto" w:fill="auto"/>
            <w:vAlign w:val="bottom"/>
          </w:tcPr>
          <w:p w14:paraId="03299C8C"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6E6751A4"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0CB3F5EC"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6EEE1428"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3E882FED" w14:textId="77777777" w:rsidR="00206679" w:rsidRPr="005E7544" w:rsidRDefault="00206679" w:rsidP="004B6EC5">
            <w:pPr>
              <w:spacing w:after="0" w:line="276" w:lineRule="auto"/>
              <w:jc w:val="center"/>
              <w:rPr>
                <w:color w:val="000000" w:themeColor="text1"/>
              </w:rPr>
            </w:pPr>
          </w:p>
        </w:tc>
        <w:tc>
          <w:tcPr>
            <w:tcW w:w="1131" w:type="dxa"/>
            <w:shd w:val="clear" w:color="auto" w:fill="auto"/>
            <w:vAlign w:val="bottom"/>
          </w:tcPr>
          <w:p w14:paraId="09A3786F" w14:textId="77777777" w:rsidR="00206679" w:rsidRPr="005E7544" w:rsidRDefault="00206679" w:rsidP="004B6EC5">
            <w:pPr>
              <w:spacing w:after="0" w:line="276" w:lineRule="auto"/>
              <w:jc w:val="center"/>
              <w:rPr>
                <w:color w:val="000000" w:themeColor="text1"/>
              </w:rPr>
            </w:pPr>
          </w:p>
        </w:tc>
        <w:tc>
          <w:tcPr>
            <w:tcW w:w="1132" w:type="dxa"/>
            <w:shd w:val="clear" w:color="auto" w:fill="auto"/>
            <w:vAlign w:val="bottom"/>
          </w:tcPr>
          <w:p w14:paraId="5F4FEBED" w14:textId="77777777" w:rsidR="00206679" w:rsidRPr="005E7544" w:rsidRDefault="00206679" w:rsidP="004B6EC5">
            <w:pPr>
              <w:spacing w:after="0" w:line="276" w:lineRule="auto"/>
              <w:jc w:val="center"/>
              <w:rPr>
                <w:color w:val="000000" w:themeColor="text1"/>
              </w:rPr>
            </w:pPr>
          </w:p>
        </w:tc>
      </w:tr>
    </w:tbl>
    <w:p w14:paraId="56394490" w14:textId="77777777" w:rsidR="00206679" w:rsidRPr="005E7544" w:rsidRDefault="00206679" w:rsidP="004B6EC5">
      <w:pPr>
        <w:pStyle w:val="ListParagraph"/>
        <w:spacing w:after="0"/>
        <w:ind w:left="360"/>
        <w:contextualSpacing w:val="0"/>
        <w:rPr>
          <w:rFonts w:ascii="Times New Roman" w:hAnsi="Times New Roman"/>
          <w:b/>
          <w:noProof/>
          <w:color w:val="000000" w:themeColor="text1"/>
          <w:sz w:val="20"/>
        </w:rPr>
      </w:pPr>
    </w:p>
    <w:p w14:paraId="6E083388" w14:textId="77777777" w:rsidR="00206679" w:rsidRPr="005E7544" w:rsidRDefault="00206679" w:rsidP="004B6EC5">
      <w:pPr>
        <w:pStyle w:val="ListParagraph"/>
        <w:spacing w:after="0"/>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Chụp Xquang phổi quy ước</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806"/>
        <w:gridCol w:w="2806"/>
      </w:tblGrid>
      <w:tr w:rsidR="000A7BC3" w:rsidRPr="005E7544" w14:paraId="1965E2EE" w14:textId="77777777" w:rsidTr="00206679">
        <w:tc>
          <w:tcPr>
            <w:tcW w:w="3310" w:type="dxa"/>
            <w:shd w:val="clear" w:color="auto" w:fill="auto"/>
          </w:tcPr>
          <w:p w14:paraId="4BADE5D6"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p>
        </w:tc>
        <w:tc>
          <w:tcPr>
            <w:tcW w:w="2957" w:type="dxa"/>
            <w:shd w:val="clear" w:color="auto" w:fill="auto"/>
          </w:tcPr>
          <w:p w14:paraId="69571F47"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2957" w:type="dxa"/>
            <w:shd w:val="clear" w:color="auto" w:fill="auto"/>
          </w:tcPr>
          <w:p w14:paraId="4E57CD25"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0A7BC3" w:rsidRPr="005E7544" w14:paraId="20E4C84E" w14:textId="77777777" w:rsidTr="00206679">
        <w:tc>
          <w:tcPr>
            <w:tcW w:w="3310" w:type="dxa"/>
            <w:shd w:val="clear" w:color="auto" w:fill="auto"/>
          </w:tcPr>
          <w:p w14:paraId="74BF79CF" w14:textId="77777777" w:rsidR="00206679" w:rsidRPr="005E7544" w:rsidRDefault="00206679" w:rsidP="004B6EC5">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Tổn thương trên phim</w:t>
            </w:r>
          </w:p>
        </w:tc>
        <w:tc>
          <w:tcPr>
            <w:tcW w:w="2957" w:type="dxa"/>
            <w:shd w:val="clear" w:color="auto" w:fill="auto"/>
          </w:tcPr>
          <w:p w14:paraId="70B0E0A0"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c>
          <w:tcPr>
            <w:tcW w:w="2957" w:type="dxa"/>
            <w:shd w:val="clear" w:color="auto" w:fill="auto"/>
          </w:tcPr>
          <w:p w14:paraId="4CA63FA7" w14:textId="77777777" w:rsidR="00206679" w:rsidRPr="005E7544" w:rsidRDefault="00206679" w:rsidP="004B6EC5">
            <w:pPr>
              <w:pStyle w:val="ListParagraph"/>
              <w:spacing w:after="0"/>
              <w:ind w:left="0"/>
              <w:contextualSpacing w:val="0"/>
              <w:jc w:val="center"/>
              <w:rPr>
                <w:rFonts w:ascii="Times New Roman" w:hAnsi="Times New Roman"/>
                <w:noProof/>
                <w:color w:val="000000" w:themeColor="text1"/>
                <w:sz w:val="28"/>
              </w:rPr>
            </w:pPr>
          </w:p>
        </w:tc>
      </w:tr>
    </w:tbl>
    <w:p w14:paraId="03E51BA0" w14:textId="77777777" w:rsidR="00866F1F" w:rsidRDefault="00866F1F" w:rsidP="00206679">
      <w:pPr>
        <w:pStyle w:val="ListParagraph"/>
        <w:spacing w:after="0" w:line="312" w:lineRule="auto"/>
        <w:ind w:left="360"/>
        <w:contextualSpacing w:val="0"/>
        <w:rPr>
          <w:rFonts w:ascii="Times New Roman" w:hAnsi="Times New Roman"/>
          <w:b/>
          <w:noProof/>
          <w:color w:val="000000" w:themeColor="text1"/>
          <w:sz w:val="28"/>
        </w:rPr>
      </w:pPr>
    </w:p>
    <w:p w14:paraId="076180F3"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lastRenderedPageBreak/>
        <w:t>Các chỉ tiêu theo dõi lâm sàng và xét nghiệm:</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1024"/>
        <w:gridCol w:w="1025"/>
        <w:gridCol w:w="1024"/>
        <w:gridCol w:w="1025"/>
        <w:gridCol w:w="1024"/>
        <w:gridCol w:w="1025"/>
        <w:gridCol w:w="1025"/>
      </w:tblGrid>
      <w:tr w:rsidR="000A7BC3" w:rsidRPr="005E7544" w14:paraId="50E73935" w14:textId="77777777" w:rsidTr="006739C4">
        <w:trPr>
          <w:jc w:val="center"/>
        </w:trPr>
        <w:tc>
          <w:tcPr>
            <w:tcW w:w="2178" w:type="dxa"/>
            <w:shd w:val="clear" w:color="auto" w:fill="auto"/>
          </w:tcPr>
          <w:p w14:paraId="429CAA1E" w14:textId="77777777" w:rsidR="00206679" w:rsidRPr="005E7544" w:rsidRDefault="00206679" w:rsidP="00206679">
            <w:pPr>
              <w:spacing w:after="0" w:line="312" w:lineRule="auto"/>
              <w:rPr>
                <w:noProof/>
                <w:color w:val="000000" w:themeColor="text1"/>
              </w:rPr>
            </w:pPr>
          </w:p>
        </w:tc>
        <w:tc>
          <w:tcPr>
            <w:tcW w:w="1024" w:type="dxa"/>
            <w:shd w:val="clear" w:color="auto" w:fill="auto"/>
          </w:tcPr>
          <w:p w14:paraId="0F371173"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T0</w:t>
            </w:r>
          </w:p>
        </w:tc>
        <w:tc>
          <w:tcPr>
            <w:tcW w:w="1025" w:type="dxa"/>
            <w:shd w:val="clear" w:color="auto" w:fill="auto"/>
          </w:tcPr>
          <w:p w14:paraId="4EA5265E"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N2</w:t>
            </w:r>
          </w:p>
        </w:tc>
        <w:tc>
          <w:tcPr>
            <w:tcW w:w="1024" w:type="dxa"/>
            <w:shd w:val="clear" w:color="auto" w:fill="auto"/>
          </w:tcPr>
          <w:p w14:paraId="30BDC9D4"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N3</w:t>
            </w:r>
          </w:p>
        </w:tc>
        <w:tc>
          <w:tcPr>
            <w:tcW w:w="1025" w:type="dxa"/>
            <w:shd w:val="clear" w:color="auto" w:fill="auto"/>
          </w:tcPr>
          <w:p w14:paraId="7BF49025"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N4</w:t>
            </w:r>
          </w:p>
        </w:tc>
        <w:tc>
          <w:tcPr>
            <w:tcW w:w="1024" w:type="dxa"/>
            <w:shd w:val="clear" w:color="auto" w:fill="auto"/>
          </w:tcPr>
          <w:p w14:paraId="704ADC3E"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N5</w:t>
            </w:r>
          </w:p>
        </w:tc>
        <w:tc>
          <w:tcPr>
            <w:tcW w:w="1025" w:type="dxa"/>
            <w:shd w:val="clear" w:color="auto" w:fill="auto"/>
          </w:tcPr>
          <w:p w14:paraId="02F019A8"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N6</w:t>
            </w:r>
          </w:p>
        </w:tc>
        <w:tc>
          <w:tcPr>
            <w:tcW w:w="1025" w:type="dxa"/>
            <w:shd w:val="clear" w:color="auto" w:fill="auto"/>
          </w:tcPr>
          <w:p w14:paraId="5015017F"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N7</w:t>
            </w:r>
          </w:p>
        </w:tc>
      </w:tr>
      <w:tr w:rsidR="000A7BC3" w:rsidRPr="005E7544" w14:paraId="746FA34D" w14:textId="77777777" w:rsidTr="006739C4">
        <w:trPr>
          <w:jc w:val="center"/>
        </w:trPr>
        <w:tc>
          <w:tcPr>
            <w:tcW w:w="2178" w:type="dxa"/>
            <w:shd w:val="clear" w:color="auto" w:fill="auto"/>
          </w:tcPr>
          <w:p w14:paraId="518A8F74" w14:textId="77777777" w:rsidR="00206679" w:rsidRPr="005E7544" w:rsidRDefault="00206679" w:rsidP="00206679">
            <w:pPr>
              <w:spacing w:after="0" w:line="312" w:lineRule="auto"/>
              <w:rPr>
                <w:b/>
                <w:noProof/>
                <w:color w:val="000000" w:themeColor="text1"/>
              </w:rPr>
            </w:pPr>
            <w:r w:rsidRPr="005E7544">
              <w:rPr>
                <w:b/>
                <w:noProof/>
                <w:color w:val="000000" w:themeColor="text1"/>
              </w:rPr>
              <w:t xml:space="preserve">Công thức máu </w:t>
            </w:r>
          </w:p>
        </w:tc>
        <w:tc>
          <w:tcPr>
            <w:tcW w:w="7172" w:type="dxa"/>
            <w:gridSpan w:val="7"/>
            <w:shd w:val="clear" w:color="auto" w:fill="auto"/>
          </w:tcPr>
          <w:p w14:paraId="4BAE2FE1" w14:textId="77777777" w:rsidR="00206679" w:rsidRPr="005E7544" w:rsidRDefault="00206679" w:rsidP="00206679">
            <w:pPr>
              <w:spacing w:after="0" w:line="312" w:lineRule="auto"/>
              <w:rPr>
                <w:noProof/>
                <w:color w:val="000000" w:themeColor="text1"/>
              </w:rPr>
            </w:pPr>
          </w:p>
        </w:tc>
      </w:tr>
      <w:tr w:rsidR="000A7BC3" w:rsidRPr="005E7544" w14:paraId="2C4169F0" w14:textId="77777777" w:rsidTr="006739C4">
        <w:trPr>
          <w:jc w:val="center"/>
        </w:trPr>
        <w:tc>
          <w:tcPr>
            <w:tcW w:w="2178" w:type="dxa"/>
            <w:shd w:val="clear" w:color="auto" w:fill="auto"/>
          </w:tcPr>
          <w:p w14:paraId="79D8B5A2" w14:textId="77777777" w:rsidR="00206679" w:rsidRPr="005E7544" w:rsidRDefault="00206679" w:rsidP="00206679">
            <w:pPr>
              <w:spacing w:after="0" w:line="312" w:lineRule="auto"/>
              <w:rPr>
                <w:noProof/>
                <w:color w:val="000000" w:themeColor="text1"/>
              </w:rPr>
            </w:pPr>
            <w:r w:rsidRPr="005E7544">
              <w:rPr>
                <w:noProof/>
                <w:color w:val="000000" w:themeColor="text1"/>
              </w:rPr>
              <w:t>Hồng cầu(T/l)</w:t>
            </w:r>
          </w:p>
        </w:tc>
        <w:tc>
          <w:tcPr>
            <w:tcW w:w="1024" w:type="dxa"/>
            <w:shd w:val="clear" w:color="auto" w:fill="auto"/>
            <w:vAlign w:val="bottom"/>
          </w:tcPr>
          <w:p w14:paraId="09BD0104"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2DC9EFE"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4CC3403"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8F44AB4"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0EE2BFA6"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BDEF821"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3E1E601" w14:textId="77777777" w:rsidR="00206679" w:rsidRPr="005E7544" w:rsidRDefault="00206679" w:rsidP="00206679">
            <w:pPr>
              <w:spacing w:after="0" w:line="312" w:lineRule="auto"/>
              <w:jc w:val="center"/>
              <w:rPr>
                <w:color w:val="000000" w:themeColor="text1"/>
              </w:rPr>
            </w:pPr>
          </w:p>
        </w:tc>
      </w:tr>
      <w:tr w:rsidR="000A7BC3" w:rsidRPr="005E7544" w14:paraId="308377DC" w14:textId="77777777" w:rsidTr="006739C4">
        <w:trPr>
          <w:jc w:val="center"/>
        </w:trPr>
        <w:tc>
          <w:tcPr>
            <w:tcW w:w="2178" w:type="dxa"/>
            <w:shd w:val="clear" w:color="auto" w:fill="auto"/>
          </w:tcPr>
          <w:p w14:paraId="6489F127" w14:textId="77777777" w:rsidR="00206679" w:rsidRPr="005E7544" w:rsidRDefault="00206679" w:rsidP="00206679">
            <w:pPr>
              <w:spacing w:after="0" w:line="312" w:lineRule="auto"/>
              <w:rPr>
                <w:noProof/>
                <w:color w:val="000000" w:themeColor="text1"/>
              </w:rPr>
            </w:pPr>
            <w:r w:rsidRPr="005E7544">
              <w:rPr>
                <w:noProof/>
                <w:color w:val="000000" w:themeColor="text1"/>
              </w:rPr>
              <w:t>Hemoglobin(g/l)</w:t>
            </w:r>
          </w:p>
        </w:tc>
        <w:tc>
          <w:tcPr>
            <w:tcW w:w="1024" w:type="dxa"/>
            <w:shd w:val="clear" w:color="auto" w:fill="auto"/>
            <w:vAlign w:val="bottom"/>
          </w:tcPr>
          <w:p w14:paraId="1AF564A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322007A"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A79248E"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47C4C6D"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F8CE091"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A8FF4F7"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FB57CD9" w14:textId="77777777" w:rsidR="00206679" w:rsidRPr="005E7544" w:rsidRDefault="00206679" w:rsidP="00206679">
            <w:pPr>
              <w:spacing w:after="0" w:line="312" w:lineRule="auto"/>
              <w:jc w:val="center"/>
              <w:rPr>
                <w:color w:val="000000" w:themeColor="text1"/>
              </w:rPr>
            </w:pPr>
          </w:p>
        </w:tc>
      </w:tr>
      <w:tr w:rsidR="000A7BC3" w:rsidRPr="005E7544" w14:paraId="75B8BEBC" w14:textId="77777777" w:rsidTr="006739C4">
        <w:trPr>
          <w:jc w:val="center"/>
        </w:trPr>
        <w:tc>
          <w:tcPr>
            <w:tcW w:w="2178" w:type="dxa"/>
            <w:shd w:val="clear" w:color="auto" w:fill="auto"/>
          </w:tcPr>
          <w:p w14:paraId="3E9A0365" w14:textId="77777777" w:rsidR="00206679" w:rsidRPr="005E7544" w:rsidRDefault="00206679" w:rsidP="00206679">
            <w:pPr>
              <w:spacing w:after="0" w:line="312" w:lineRule="auto"/>
              <w:rPr>
                <w:noProof/>
                <w:color w:val="000000" w:themeColor="text1"/>
              </w:rPr>
            </w:pPr>
            <w:r w:rsidRPr="005E7544">
              <w:rPr>
                <w:noProof/>
                <w:color w:val="000000" w:themeColor="text1"/>
              </w:rPr>
              <w:t>Bạch cầu(G/l)</w:t>
            </w:r>
          </w:p>
        </w:tc>
        <w:tc>
          <w:tcPr>
            <w:tcW w:w="1024" w:type="dxa"/>
            <w:shd w:val="clear" w:color="auto" w:fill="auto"/>
            <w:vAlign w:val="bottom"/>
          </w:tcPr>
          <w:p w14:paraId="358116AE"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44FD4A6"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759DAA0F"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C9205C6"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48F44E6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F6FA3B9"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8E8CACB" w14:textId="77777777" w:rsidR="00206679" w:rsidRPr="005E7544" w:rsidRDefault="00206679" w:rsidP="00206679">
            <w:pPr>
              <w:spacing w:after="0" w:line="312" w:lineRule="auto"/>
              <w:jc w:val="center"/>
              <w:rPr>
                <w:color w:val="000000" w:themeColor="text1"/>
              </w:rPr>
            </w:pPr>
          </w:p>
        </w:tc>
      </w:tr>
      <w:tr w:rsidR="000A7BC3" w:rsidRPr="005E7544" w14:paraId="2A18B4BF" w14:textId="77777777" w:rsidTr="006739C4">
        <w:trPr>
          <w:jc w:val="center"/>
        </w:trPr>
        <w:tc>
          <w:tcPr>
            <w:tcW w:w="2178" w:type="dxa"/>
            <w:shd w:val="clear" w:color="auto" w:fill="auto"/>
          </w:tcPr>
          <w:p w14:paraId="4B7A2F34" w14:textId="77777777" w:rsidR="00206679" w:rsidRPr="005E7544" w:rsidRDefault="00206679" w:rsidP="00206679">
            <w:pPr>
              <w:spacing w:after="0" w:line="312" w:lineRule="auto"/>
              <w:rPr>
                <w:noProof/>
                <w:color w:val="000000" w:themeColor="text1"/>
              </w:rPr>
            </w:pPr>
            <w:r w:rsidRPr="005E7544">
              <w:rPr>
                <w:noProof/>
                <w:color w:val="000000" w:themeColor="text1"/>
              </w:rPr>
              <w:t>HCT (%)</w:t>
            </w:r>
          </w:p>
        </w:tc>
        <w:tc>
          <w:tcPr>
            <w:tcW w:w="1024" w:type="dxa"/>
            <w:shd w:val="clear" w:color="auto" w:fill="auto"/>
            <w:vAlign w:val="bottom"/>
          </w:tcPr>
          <w:p w14:paraId="2971AFF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977600F"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43ACD912"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910552A"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62A00CFD"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11F32D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4EED972" w14:textId="77777777" w:rsidR="00206679" w:rsidRPr="005E7544" w:rsidRDefault="00206679" w:rsidP="00206679">
            <w:pPr>
              <w:spacing w:after="0" w:line="312" w:lineRule="auto"/>
              <w:jc w:val="center"/>
              <w:rPr>
                <w:color w:val="000000" w:themeColor="text1"/>
              </w:rPr>
            </w:pPr>
          </w:p>
        </w:tc>
      </w:tr>
      <w:tr w:rsidR="000A7BC3" w:rsidRPr="005E7544" w14:paraId="0A8D6A02" w14:textId="77777777" w:rsidTr="006739C4">
        <w:trPr>
          <w:jc w:val="center"/>
        </w:trPr>
        <w:tc>
          <w:tcPr>
            <w:tcW w:w="2178" w:type="dxa"/>
            <w:shd w:val="clear" w:color="auto" w:fill="auto"/>
          </w:tcPr>
          <w:p w14:paraId="10DABE0F" w14:textId="77777777" w:rsidR="00206679" w:rsidRPr="005E7544" w:rsidRDefault="00206679" w:rsidP="00206679">
            <w:pPr>
              <w:spacing w:after="0" w:line="312" w:lineRule="auto"/>
              <w:rPr>
                <w:noProof/>
                <w:color w:val="000000" w:themeColor="text1"/>
              </w:rPr>
            </w:pPr>
            <w:r w:rsidRPr="005E7544">
              <w:rPr>
                <w:noProof/>
                <w:color w:val="000000" w:themeColor="text1"/>
              </w:rPr>
              <w:t>Tiểu cầu(G/l)</w:t>
            </w:r>
          </w:p>
        </w:tc>
        <w:tc>
          <w:tcPr>
            <w:tcW w:w="1024" w:type="dxa"/>
            <w:shd w:val="clear" w:color="auto" w:fill="auto"/>
            <w:vAlign w:val="bottom"/>
          </w:tcPr>
          <w:p w14:paraId="32BA018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4D9FEE6"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A148961"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0E7478C"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23B0A29F"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A5B82A8"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3B03927" w14:textId="77777777" w:rsidR="00206679" w:rsidRPr="005E7544" w:rsidRDefault="00206679" w:rsidP="00206679">
            <w:pPr>
              <w:spacing w:after="0" w:line="312" w:lineRule="auto"/>
              <w:jc w:val="center"/>
              <w:rPr>
                <w:color w:val="000000" w:themeColor="text1"/>
              </w:rPr>
            </w:pPr>
          </w:p>
        </w:tc>
      </w:tr>
      <w:tr w:rsidR="000A7BC3" w:rsidRPr="005E7544" w14:paraId="05FC56D4" w14:textId="77777777" w:rsidTr="006739C4">
        <w:trPr>
          <w:jc w:val="center"/>
        </w:trPr>
        <w:tc>
          <w:tcPr>
            <w:tcW w:w="2178" w:type="dxa"/>
            <w:shd w:val="clear" w:color="auto" w:fill="auto"/>
          </w:tcPr>
          <w:p w14:paraId="6E288439" w14:textId="77777777" w:rsidR="00206679" w:rsidRPr="005E7544" w:rsidRDefault="00206679" w:rsidP="00206679">
            <w:pPr>
              <w:spacing w:after="0" w:line="312" w:lineRule="auto"/>
              <w:rPr>
                <w:b/>
                <w:noProof/>
                <w:color w:val="000000" w:themeColor="text1"/>
              </w:rPr>
            </w:pPr>
            <w:r w:rsidRPr="005E7544">
              <w:rPr>
                <w:b/>
                <w:noProof/>
                <w:color w:val="000000" w:themeColor="text1"/>
              </w:rPr>
              <w:t xml:space="preserve">Đông máu </w:t>
            </w:r>
          </w:p>
        </w:tc>
        <w:tc>
          <w:tcPr>
            <w:tcW w:w="7172" w:type="dxa"/>
            <w:gridSpan w:val="7"/>
            <w:shd w:val="clear" w:color="auto" w:fill="auto"/>
          </w:tcPr>
          <w:p w14:paraId="23657313" w14:textId="77777777" w:rsidR="00206679" w:rsidRPr="005E7544" w:rsidRDefault="00206679" w:rsidP="00206679">
            <w:pPr>
              <w:spacing w:after="0" w:line="312" w:lineRule="auto"/>
              <w:rPr>
                <w:noProof/>
                <w:color w:val="000000" w:themeColor="text1"/>
              </w:rPr>
            </w:pPr>
          </w:p>
        </w:tc>
      </w:tr>
      <w:tr w:rsidR="000A7BC3" w:rsidRPr="005E7544" w14:paraId="1E2B96DE" w14:textId="77777777" w:rsidTr="006739C4">
        <w:trPr>
          <w:jc w:val="center"/>
        </w:trPr>
        <w:tc>
          <w:tcPr>
            <w:tcW w:w="2178" w:type="dxa"/>
            <w:shd w:val="clear" w:color="auto" w:fill="auto"/>
          </w:tcPr>
          <w:p w14:paraId="3C9BBBF6" w14:textId="77777777" w:rsidR="00206679" w:rsidRPr="005E7544" w:rsidRDefault="00206679" w:rsidP="00206679">
            <w:pPr>
              <w:spacing w:after="0" w:line="312" w:lineRule="auto"/>
              <w:rPr>
                <w:noProof/>
                <w:color w:val="000000" w:themeColor="text1"/>
              </w:rPr>
            </w:pPr>
            <w:r w:rsidRPr="005E7544">
              <w:rPr>
                <w:noProof/>
                <w:color w:val="000000" w:themeColor="text1"/>
              </w:rPr>
              <w:t>pt (giây)</w:t>
            </w:r>
          </w:p>
        </w:tc>
        <w:tc>
          <w:tcPr>
            <w:tcW w:w="1024" w:type="dxa"/>
            <w:shd w:val="clear" w:color="auto" w:fill="auto"/>
            <w:vAlign w:val="bottom"/>
          </w:tcPr>
          <w:p w14:paraId="3D86A801"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1E80DD2"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6E671ADC"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47E6795"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005863C6"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9F84F96"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612113A" w14:textId="77777777" w:rsidR="00206679" w:rsidRPr="005E7544" w:rsidRDefault="00206679" w:rsidP="00206679">
            <w:pPr>
              <w:spacing w:after="0" w:line="312" w:lineRule="auto"/>
              <w:jc w:val="center"/>
              <w:rPr>
                <w:color w:val="000000" w:themeColor="text1"/>
              </w:rPr>
            </w:pPr>
          </w:p>
        </w:tc>
      </w:tr>
      <w:tr w:rsidR="000A7BC3" w:rsidRPr="005E7544" w14:paraId="4FC93BCA" w14:textId="77777777" w:rsidTr="006739C4">
        <w:trPr>
          <w:jc w:val="center"/>
        </w:trPr>
        <w:tc>
          <w:tcPr>
            <w:tcW w:w="2178" w:type="dxa"/>
            <w:shd w:val="clear" w:color="auto" w:fill="auto"/>
          </w:tcPr>
          <w:p w14:paraId="0947905A" w14:textId="77777777" w:rsidR="00206679" w:rsidRPr="005E7544" w:rsidRDefault="00206679" w:rsidP="00206679">
            <w:pPr>
              <w:spacing w:after="0" w:line="312" w:lineRule="auto"/>
              <w:rPr>
                <w:noProof/>
                <w:color w:val="000000" w:themeColor="text1"/>
              </w:rPr>
            </w:pPr>
            <w:r w:rsidRPr="005E7544">
              <w:rPr>
                <w:noProof/>
                <w:color w:val="000000" w:themeColor="text1"/>
              </w:rPr>
              <w:t>pt (%)</w:t>
            </w:r>
          </w:p>
        </w:tc>
        <w:tc>
          <w:tcPr>
            <w:tcW w:w="1024" w:type="dxa"/>
            <w:shd w:val="clear" w:color="auto" w:fill="auto"/>
            <w:vAlign w:val="bottom"/>
          </w:tcPr>
          <w:p w14:paraId="19798E09"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74AB1BB"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7913132"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81911F8"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4D349E2"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8C6476E"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9AF291D" w14:textId="77777777" w:rsidR="00206679" w:rsidRPr="005E7544" w:rsidRDefault="00206679" w:rsidP="00206679">
            <w:pPr>
              <w:spacing w:after="0" w:line="312" w:lineRule="auto"/>
              <w:jc w:val="center"/>
              <w:rPr>
                <w:color w:val="000000" w:themeColor="text1"/>
              </w:rPr>
            </w:pPr>
          </w:p>
        </w:tc>
      </w:tr>
      <w:tr w:rsidR="000A7BC3" w:rsidRPr="005E7544" w14:paraId="2B376202" w14:textId="77777777" w:rsidTr="006739C4">
        <w:trPr>
          <w:jc w:val="center"/>
        </w:trPr>
        <w:tc>
          <w:tcPr>
            <w:tcW w:w="2178" w:type="dxa"/>
            <w:shd w:val="clear" w:color="auto" w:fill="auto"/>
          </w:tcPr>
          <w:p w14:paraId="760790C4" w14:textId="77777777" w:rsidR="00206679" w:rsidRPr="005E7544" w:rsidRDefault="00206679" w:rsidP="00206679">
            <w:pPr>
              <w:spacing w:after="0" w:line="312" w:lineRule="auto"/>
              <w:rPr>
                <w:noProof/>
                <w:color w:val="000000" w:themeColor="text1"/>
              </w:rPr>
            </w:pPr>
            <w:r w:rsidRPr="005E7544">
              <w:rPr>
                <w:noProof/>
                <w:color w:val="000000" w:themeColor="text1"/>
              </w:rPr>
              <w:t>inr %</w:t>
            </w:r>
          </w:p>
        </w:tc>
        <w:tc>
          <w:tcPr>
            <w:tcW w:w="1024" w:type="dxa"/>
            <w:shd w:val="clear" w:color="auto" w:fill="auto"/>
            <w:vAlign w:val="bottom"/>
          </w:tcPr>
          <w:p w14:paraId="1B49ADFC"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4A45CE8"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608D319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3B4F4EE"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70251E55"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B0994D8"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9A006F3" w14:textId="77777777" w:rsidR="00206679" w:rsidRPr="005E7544" w:rsidRDefault="00206679" w:rsidP="00206679">
            <w:pPr>
              <w:spacing w:after="0" w:line="312" w:lineRule="auto"/>
              <w:jc w:val="center"/>
              <w:rPr>
                <w:color w:val="000000" w:themeColor="text1"/>
              </w:rPr>
            </w:pPr>
          </w:p>
        </w:tc>
      </w:tr>
      <w:tr w:rsidR="000A7BC3" w:rsidRPr="005E7544" w14:paraId="1EB0F6E5" w14:textId="77777777" w:rsidTr="006739C4">
        <w:trPr>
          <w:jc w:val="center"/>
        </w:trPr>
        <w:tc>
          <w:tcPr>
            <w:tcW w:w="2178" w:type="dxa"/>
            <w:shd w:val="clear" w:color="auto" w:fill="auto"/>
          </w:tcPr>
          <w:p w14:paraId="06B7B661" w14:textId="77777777" w:rsidR="00206679" w:rsidRPr="005E7544" w:rsidRDefault="00206679" w:rsidP="00206679">
            <w:pPr>
              <w:spacing w:after="0" w:line="312" w:lineRule="auto"/>
              <w:rPr>
                <w:noProof/>
                <w:color w:val="000000" w:themeColor="text1"/>
              </w:rPr>
            </w:pPr>
            <w:r w:rsidRPr="005E7544">
              <w:rPr>
                <w:noProof/>
                <w:color w:val="000000" w:themeColor="text1"/>
              </w:rPr>
              <w:t>aPTT (giây)</w:t>
            </w:r>
          </w:p>
        </w:tc>
        <w:tc>
          <w:tcPr>
            <w:tcW w:w="1024" w:type="dxa"/>
            <w:shd w:val="clear" w:color="auto" w:fill="auto"/>
            <w:vAlign w:val="bottom"/>
          </w:tcPr>
          <w:p w14:paraId="50DC5DEF"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10C8A98"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492DAAD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80071E4"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441E2BF8"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489918C"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CA19A80" w14:textId="77777777" w:rsidR="00206679" w:rsidRPr="005E7544" w:rsidRDefault="00206679" w:rsidP="00206679">
            <w:pPr>
              <w:spacing w:after="0" w:line="312" w:lineRule="auto"/>
              <w:jc w:val="center"/>
              <w:rPr>
                <w:color w:val="000000" w:themeColor="text1"/>
              </w:rPr>
            </w:pPr>
          </w:p>
        </w:tc>
      </w:tr>
      <w:tr w:rsidR="000A7BC3" w:rsidRPr="005E7544" w14:paraId="1DF0E52E" w14:textId="77777777" w:rsidTr="006739C4">
        <w:trPr>
          <w:jc w:val="center"/>
        </w:trPr>
        <w:tc>
          <w:tcPr>
            <w:tcW w:w="2178" w:type="dxa"/>
            <w:shd w:val="clear" w:color="auto" w:fill="auto"/>
          </w:tcPr>
          <w:p w14:paraId="05FC733B" w14:textId="77777777" w:rsidR="00206679" w:rsidRPr="005E7544" w:rsidRDefault="00206679" w:rsidP="00206679">
            <w:pPr>
              <w:spacing w:after="0" w:line="312" w:lineRule="auto"/>
              <w:rPr>
                <w:noProof/>
                <w:color w:val="000000" w:themeColor="text1"/>
              </w:rPr>
            </w:pPr>
            <w:r w:rsidRPr="005E7544">
              <w:rPr>
                <w:noProof/>
                <w:color w:val="000000" w:themeColor="text1"/>
              </w:rPr>
              <w:t>Fibrinogen(g/l)</w:t>
            </w:r>
          </w:p>
        </w:tc>
        <w:tc>
          <w:tcPr>
            <w:tcW w:w="1024" w:type="dxa"/>
            <w:shd w:val="clear" w:color="auto" w:fill="auto"/>
            <w:vAlign w:val="bottom"/>
          </w:tcPr>
          <w:p w14:paraId="40DD4F36"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534ADFA"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102FDC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ACD95D9"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BFAA3A3"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9647D28"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F22324F" w14:textId="77777777" w:rsidR="00206679" w:rsidRPr="005E7544" w:rsidRDefault="00206679" w:rsidP="00206679">
            <w:pPr>
              <w:spacing w:after="0" w:line="312" w:lineRule="auto"/>
              <w:jc w:val="center"/>
              <w:rPr>
                <w:color w:val="000000" w:themeColor="text1"/>
              </w:rPr>
            </w:pPr>
          </w:p>
        </w:tc>
      </w:tr>
      <w:tr w:rsidR="000A7BC3" w:rsidRPr="005E7544" w14:paraId="02AFCD18" w14:textId="77777777" w:rsidTr="006739C4">
        <w:trPr>
          <w:jc w:val="center"/>
        </w:trPr>
        <w:tc>
          <w:tcPr>
            <w:tcW w:w="2178" w:type="dxa"/>
            <w:shd w:val="clear" w:color="auto" w:fill="auto"/>
          </w:tcPr>
          <w:p w14:paraId="3D94DF71" w14:textId="77777777" w:rsidR="00206679" w:rsidRPr="005E7544" w:rsidRDefault="00206679" w:rsidP="00206679">
            <w:pPr>
              <w:spacing w:after="0" w:line="312" w:lineRule="auto"/>
              <w:rPr>
                <w:b/>
                <w:noProof/>
                <w:color w:val="000000" w:themeColor="text1"/>
              </w:rPr>
            </w:pPr>
            <w:r w:rsidRPr="005E7544">
              <w:rPr>
                <w:b/>
                <w:noProof/>
                <w:color w:val="000000" w:themeColor="text1"/>
              </w:rPr>
              <w:t>Sinh hóa máu</w:t>
            </w:r>
          </w:p>
        </w:tc>
        <w:tc>
          <w:tcPr>
            <w:tcW w:w="7172" w:type="dxa"/>
            <w:gridSpan w:val="7"/>
            <w:shd w:val="clear" w:color="auto" w:fill="auto"/>
          </w:tcPr>
          <w:p w14:paraId="134CC1B4" w14:textId="77777777" w:rsidR="00206679" w:rsidRPr="005E7544" w:rsidRDefault="00206679" w:rsidP="00206679">
            <w:pPr>
              <w:spacing w:after="0" w:line="312" w:lineRule="auto"/>
              <w:rPr>
                <w:noProof/>
                <w:color w:val="000000" w:themeColor="text1"/>
              </w:rPr>
            </w:pPr>
          </w:p>
        </w:tc>
      </w:tr>
      <w:tr w:rsidR="000A7BC3" w:rsidRPr="005E7544" w14:paraId="6CEDE7D3" w14:textId="77777777" w:rsidTr="006739C4">
        <w:trPr>
          <w:jc w:val="center"/>
        </w:trPr>
        <w:tc>
          <w:tcPr>
            <w:tcW w:w="2178" w:type="dxa"/>
            <w:shd w:val="clear" w:color="auto" w:fill="auto"/>
          </w:tcPr>
          <w:p w14:paraId="2D5BB5C3" w14:textId="77777777" w:rsidR="00206679" w:rsidRPr="005E7544" w:rsidRDefault="00206679" w:rsidP="00206679">
            <w:pPr>
              <w:spacing w:after="0" w:line="312" w:lineRule="auto"/>
              <w:rPr>
                <w:noProof/>
                <w:color w:val="000000" w:themeColor="text1"/>
              </w:rPr>
            </w:pPr>
            <w:r w:rsidRPr="005E7544">
              <w:rPr>
                <w:noProof/>
                <w:color w:val="000000" w:themeColor="text1"/>
              </w:rPr>
              <w:t>Ure (mmol/l)</w:t>
            </w:r>
          </w:p>
        </w:tc>
        <w:tc>
          <w:tcPr>
            <w:tcW w:w="1024" w:type="dxa"/>
            <w:shd w:val="clear" w:color="auto" w:fill="auto"/>
            <w:vAlign w:val="bottom"/>
          </w:tcPr>
          <w:p w14:paraId="3258BB7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11D2CA9"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2747141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CDB18F0"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2C5893D1"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D2B90AA"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B59BE7E" w14:textId="77777777" w:rsidR="00206679" w:rsidRPr="005E7544" w:rsidRDefault="00206679" w:rsidP="00206679">
            <w:pPr>
              <w:spacing w:after="0" w:line="312" w:lineRule="auto"/>
              <w:jc w:val="center"/>
              <w:rPr>
                <w:color w:val="000000" w:themeColor="text1"/>
              </w:rPr>
            </w:pPr>
          </w:p>
        </w:tc>
      </w:tr>
      <w:tr w:rsidR="000A7BC3" w:rsidRPr="005E7544" w14:paraId="3099979A" w14:textId="77777777" w:rsidTr="006739C4">
        <w:trPr>
          <w:jc w:val="center"/>
        </w:trPr>
        <w:tc>
          <w:tcPr>
            <w:tcW w:w="2178" w:type="dxa"/>
            <w:shd w:val="clear" w:color="auto" w:fill="auto"/>
          </w:tcPr>
          <w:p w14:paraId="7DE373D3" w14:textId="77777777" w:rsidR="00206679" w:rsidRPr="005E7544" w:rsidRDefault="00206679" w:rsidP="00206679">
            <w:pPr>
              <w:spacing w:after="0" w:line="312" w:lineRule="auto"/>
              <w:rPr>
                <w:noProof/>
                <w:color w:val="000000" w:themeColor="text1"/>
              </w:rPr>
            </w:pPr>
            <w:r w:rsidRPr="005E7544">
              <w:rPr>
                <w:noProof/>
                <w:color w:val="000000" w:themeColor="text1"/>
              </w:rPr>
              <w:t>Cre (mcmol/l)</w:t>
            </w:r>
          </w:p>
        </w:tc>
        <w:tc>
          <w:tcPr>
            <w:tcW w:w="1024" w:type="dxa"/>
            <w:shd w:val="clear" w:color="auto" w:fill="auto"/>
            <w:vAlign w:val="bottom"/>
          </w:tcPr>
          <w:p w14:paraId="19DF4E54"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6CCBCEA"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17783307"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94A5B19"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495B9D4"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F06DBA5"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5253CC7" w14:textId="77777777" w:rsidR="00206679" w:rsidRPr="005E7544" w:rsidRDefault="00206679" w:rsidP="00206679">
            <w:pPr>
              <w:spacing w:after="0" w:line="312" w:lineRule="auto"/>
              <w:jc w:val="center"/>
              <w:rPr>
                <w:color w:val="000000" w:themeColor="text1"/>
              </w:rPr>
            </w:pPr>
          </w:p>
        </w:tc>
      </w:tr>
      <w:tr w:rsidR="000A7BC3" w:rsidRPr="005E7544" w14:paraId="3D32D108" w14:textId="77777777" w:rsidTr="006739C4">
        <w:trPr>
          <w:jc w:val="center"/>
        </w:trPr>
        <w:tc>
          <w:tcPr>
            <w:tcW w:w="2178" w:type="dxa"/>
            <w:shd w:val="clear" w:color="auto" w:fill="auto"/>
          </w:tcPr>
          <w:p w14:paraId="0F59CBC9" w14:textId="77777777" w:rsidR="00206679" w:rsidRPr="005E7544" w:rsidRDefault="00206679" w:rsidP="00206679">
            <w:pPr>
              <w:spacing w:after="0" w:line="312" w:lineRule="auto"/>
              <w:rPr>
                <w:noProof/>
                <w:color w:val="000000" w:themeColor="text1"/>
              </w:rPr>
            </w:pPr>
            <w:r w:rsidRPr="005E7544">
              <w:rPr>
                <w:noProof/>
                <w:color w:val="000000" w:themeColor="text1"/>
              </w:rPr>
              <w:t>Glucose(mmol/l)</w:t>
            </w:r>
          </w:p>
        </w:tc>
        <w:tc>
          <w:tcPr>
            <w:tcW w:w="1024" w:type="dxa"/>
            <w:shd w:val="clear" w:color="auto" w:fill="auto"/>
            <w:vAlign w:val="bottom"/>
          </w:tcPr>
          <w:p w14:paraId="02EB9386"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2872352"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562B7A4"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72BD78F"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7F95FA4"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4D6F67D"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5BAE012" w14:textId="77777777" w:rsidR="00206679" w:rsidRPr="005E7544" w:rsidRDefault="00206679" w:rsidP="00206679">
            <w:pPr>
              <w:spacing w:after="0" w:line="312" w:lineRule="auto"/>
              <w:jc w:val="center"/>
              <w:rPr>
                <w:color w:val="000000" w:themeColor="text1"/>
              </w:rPr>
            </w:pPr>
          </w:p>
        </w:tc>
      </w:tr>
      <w:tr w:rsidR="000A7BC3" w:rsidRPr="005E7544" w14:paraId="20F3A643" w14:textId="77777777" w:rsidTr="006739C4">
        <w:trPr>
          <w:jc w:val="center"/>
        </w:trPr>
        <w:tc>
          <w:tcPr>
            <w:tcW w:w="2178" w:type="dxa"/>
            <w:shd w:val="clear" w:color="auto" w:fill="auto"/>
          </w:tcPr>
          <w:p w14:paraId="6189E61D" w14:textId="77777777" w:rsidR="00206679" w:rsidRPr="005E7544" w:rsidRDefault="00206679" w:rsidP="00206679">
            <w:pPr>
              <w:spacing w:after="0" w:line="312" w:lineRule="auto"/>
              <w:rPr>
                <w:noProof/>
                <w:color w:val="000000" w:themeColor="text1"/>
              </w:rPr>
            </w:pPr>
            <w:r w:rsidRPr="005E7544">
              <w:rPr>
                <w:noProof/>
                <w:color w:val="000000" w:themeColor="text1"/>
              </w:rPr>
              <w:t>Protein(g/l)</w:t>
            </w:r>
          </w:p>
        </w:tc>
        <w:tc>
          <w:tcPr>
            <w:tcW w:w="1024" w:type="dxa"/>
            <w:shd w:val="clear" w:color="auto" w:fill="auto"/>
            <w:vAlign w:val="bottom"/>
          </w:tcPr>
          <w:p w14:paraId="024DC7F2"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CFC477B"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754F3F35"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C38B907"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271F4D96"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6F039B2"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8E2696E" w14:textId="77777777" w:rsidR="00206679" w:rsidRPr="005E7544" w:rsidRDefault="00206679" w:rsidP="00206679">
            <w:pPr>
              <w:spacing w:after="0" w:line="312" w:lineRule="auto"/>
              <w:jc w:val="center"/>
              <w:rPr>
                <w:color w:val="000000" w:themeColor="text1"/>
              </w:rPr>
            </w:pPr>
          </w:p>
        </w:tc>
      </w:tr>
      <w:tr w:rsidR="000A7BC3" w:rsidRPr="005E7544" w14:paraId="042596CB" w14:textId="77777777" w:rsidTr="006739C4">
        <w:trPr>
          <w:jc w:val="center"/>
        </w:trPr>
        <w:tc>
          <w:tcPr>
            <w:tcW w:w="2178" w:type="dxa"/>
            <w:shd w:val="clear" w:color="auto" w:fill="auto"/>
          </w:tcPr>
          <w:p w14:paraId="3E3E1136" w14:textId="77777777" w:rsidR="00206679" w:rsidRPr="005E7544" w:rsidRDefault="00206679" w:rsidP="00206679">
            <w:pPr>
              <w:spacing w:after="0" w:line="312" w:lineRule="auto"/>
              <w:rPr>
                <w:noProof/>
                <w:color w:val="000000" w:themeColor="text1"/>
              </w:rPr>
            </w:pPr>
            <w:r w:rsidRPr="005E7544">
              <w:rPr>
                <w:noProof/>
                <w:color w:val="000000" w:themeColor="text1"/>
              </w:rPr>
              <w:t>Albumin(g/l)</w:t>
            </w:r>
          </w:p>
        </w:tc>
        <w:tc>
          <w:tcPr>
            <w:tcW w:w="1024" w:type="dxa"/>
            <w:shd w:val="clear" w:color="auto" w:fill="auto"/>
            <w:vAlign w:val="bottom"/>
          </w:tcPr>
          <w:p w14:paraId="6E271949"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D01E919"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7D584D5A"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F9C7DD7"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71947C97"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87CA4BD"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0C8D87B" w14:textId="77777777" w:rsidR="00206679" w:rsidRPr="005E7544" w:rsidRDefault="00206679" w:rsidP="00206679">
            <w:pPr>
              <w:spacing w:after="0" w:line="312" w:lineRule="auto"/>
              <w:jc w:val="center"/>
              <w:rPr>
                <w:color w:val="000000" w:themeColor="text1"/>
              </w:rPr>
            </w:pPr>
          </w:p>
        </w:tc>
      </w:tr>
      <w:tr w:rsidR="000A7BC3" w:rsidRPr="005E7544" w14:paraId="19E3014E" w14:textId="77777777" w:rsidTr="006739C4">
        <w:trPr>
          <w:jc w:val="center"/>
        </w:trPr>
        <w:tc>
          <w:tcPr>
            <w:tcW w:w="2178" w:type="dxa"/>
            <w:shd w:val="clear" w:color="auto" w:fill="auto"/>
          </w:tcPr>
          <w:p w14:paraId="31168E63" w14:textId="77777777" w:rsidR="00206679" w:rsidRPr="005E7544" w:rsidRDefault="00206679" w:rsidP="00206679">
            <w:pPr>
              <w:spacing w:after="0" w:line="312" w:lineRule="auto"/>
              <w:rPr>
                <w:noProof/>
                <w:color w:val="000000" w:themeColor="text1"/>
              </w:rPr>
            </w:pPr>
            <w:r w:rsidRPr="005E7544">
              <w:rPr>
                <w:noProof/>
                <w:color w:val="000000" w:themeColor="text1"/>
              </w:rPr>
              <w:t>PCT (ng/ml)</w:t>
            </w:r>
          </w:p>
        </w:tc>
        <w:tc>
          <w:tcPr>
            <w:tcW w:w="1024" w:type="dxa"/>
            <w:shd w:val="clear" w:color="auto" w:fill="auto"/>
            <w:vAlign w:val="bottom"/>
          </w:tcPr>
          <w:p w14:paraId="49613EFC"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2BA2D47"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2B67CD91"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846062C"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41679F4D"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F57143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AAFEB50" w14:textId="77777777" w:rsidR="00206679" w:rsidRPr="005E7544" w:rsidRDefault="00206679" w:rsidP="00206679">
            <w:pPr>
              <w:spacing w:after="0" w:line="312" w:lineRule="auto"/>
              <w:jc w:val="center"/>
              <w:rPr>
                <w:color w:val="000000" w:themeColor="text1"/>
              </w:rPr>
            </w:pPr>
          </w:p>
        </w:tc>
      </w:tr>
      <w:tr w:rsidR="000A7BC3" w:rsidRPr="005E7544" w14:paraId="00C982A0" w14:textId="77777777" w:rsidTr="006739C4">
        <w:trPr>
          <w:jc w:val="center"/>
        </w:trPr>
        <w:tc>
          <w:tcPr>
            <w:tcW w:w="2178" w:type="dxa"/>
            <w:shd w:val="clear" w:color="auto" w:fill="auto"/>
          </w:tcPr>
          <w:p w14:paraId="34B5CB61" w14:textId="77777777" w:rsidR="00206679" w:rsidRPr="005E7544" w:rsidRDefault="00206679" w:rsidP="00206679">
            <w:pPr>
              <w:spacing w:after="0" w:line="312" w:lineRule="auto"/>
              <w:rPr>
                <w:noProof/>
                <w:color w:val="000000" w:themeColor="text1"/>
              </w:rPr>
            </w:pPr>
            <w:r w:rsidRPr="005E7544">
              <w:rPr>
                <w:noProof/>
                <w:color w:val="000000" w:themeColor="text1"/>
              </w:rPr>
              <w:t>Billirubin TP</w:t>
            </w:r>
          </w:p>
        </w:tc>
        <w:tc>
          <w:tcPr>
            <w:tcW w:w="1024" w:type="dxa"/>
            <w:shd w:val="clear" w:color="auto" w:fill="auto"/>
            <w:vAlign w:val="bottom"/>
          </w:tcPr>
          <w:p w14:paraId="3D480B0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FDAD2C6"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8D4AC4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1E10789"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60EB0F6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4B9B26A"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2FE4C7F" w14:textId="77777777" w:rsidR="00206679" w:rsidRPr="005E7544" w:rsidRDefault="00206679" w:rsidP="00206679">
            <w:pPr>
              <w:spacing w:after="0" w:line="312" w:lineRule="auto"/>
              <w:jc w:val="center"/>
              <w:rPr>
                <w:color w:val="000000" w:themeColor="text1"/>
              </w:rPr>
            </w:pPr>
          </w:p>
        </w:tc>
      </w:tr>
      <w:tr w:rsidR="000A7BC3" w:rsidRPr="005E7544" w14:paraId="012DA4DC" w14:textId="77777777" w:rsidTr="006739C4">
        <w:trPr>
          <w:jc w:val="center"/>
        </w:trPr>
        <w:tc>
          <w:tcPr>
            <w:tcW w:w="2178" w:type="dxa"/>
            <w:shd w:val="clear" w:color="auto" w:fill="auto"/>
          </w:tcPr>
          <w:p w14:paraId="4DA4E979" w14:textId="77777777" w:rsidR="00206679" w:rsidRPr="005E7544" w:rsidRDefault="00206679" w:rsidP="00206679">
            <w:pPr>
              <w:spacing w:after="0" w:line="312" w:lineRule="auto"/>
              <w:rPr>
                <w:noProof/>
                <w:color w:val="000000" w:themeColor="text1"/>
              </w:rPr>
            </w:pPr>
            <w:r w:rsidRPr="005E7544">
              <w:rPr>
                <w:noProof/>
                <w:color w:val="000000" w:themeColor="text1"/>
              </w:rPr>
              <w:t>GOT</w:t>
            </w:r>
          </w:p>
        </w:tc>
        <w:tc>
          <w:tcPr>
            <w:tcW w:w="1024" w:type="dxa"/>
            <w:shd w:val="clear" w:color="auto" w:fill="auto"/>
            <w:vAlign w:val="bottom"/>
          </w:tcPr>
          <w:p w14:paraId="4A9DAD63"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E117985"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1F6FB2E4"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B2EAAEC"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685FEE42"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344419A"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C9592CE" w14:textId="77777777" w:rsidR="00206679" w:rsidRPr="005E7544" w:rsidRDefault="00206679" w:rsidP="00206679">
            <w:pPr>
              <w:spacing w:after="0" w:line="312" w:lineRule="auto"/>
              <w:jc w:val="center"/>
              <w:rPr>
                <w:color w:val="000000" w:themeColor="text1"/>
              </w:rPr>
            </w:pPr>
          </w:p>
        </w:tc>
      </w:tr>
      <w:tr w:rsidR="000A7BC3" w:rsidRPr="005E7544" w14:paraId="20EB0D92" w14:textId="77777777" w:rsidTr="006739C4">
        <w:trPr>
          <w:jc w:val="center"/>
        </w:trPr>
        <w:tc>
          <w:tcPr>
            <w:tcW w:w="2178" w:type="dxa"/>
            <w:shd w:val="clear" w:color="auto" w:fill="auto"/>
          </w:tcPr>
          <w:p w14:paraId="4F1A2BFE" w14:textId="77777777" w:rsidR="00206679" w:rsidRPr="005E7544" w:rsidRDefault="00206679" w:rsidP="00206679">
            <w:pPr>
              <w:spacing w:after="0" w:line="312" w:lineRule="auto"/>
              <w:rPr>
                <w:noProof/>
                <w:color w:val="000000" w:themeColor="text1"/>
              </w:rPr>
            </w:pPr>
            <w:r w:rsidRPr="005E7544">
              <w:rPr>
                <w:noProof/>
                <w:color w:val="000000" w:themeColor="text1"/>
              </w:rPr>
              <w:t>GPT</w:t>
            </w:r>
          </w:p>
        </w:tc>
        <w:tc>
          <w:tcPr>
            <w:tcW w:w="1024" w:type="dxa"/>
            <w:shd w:val="clear" w:color="auto" w:fill="auto"/>
            <w:vAlign w:val="bottom"/>
          </w:tcPr>
          <w:p w14:paraId="3A167F39"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C1B8BBF"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17CCD04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75F7FAD"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15B1CCB1"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10668A8"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DE9E460" w14:textId="77777777" w:rsidR="00206679" w:rsidRPr="005E7544" w:rsidRDefault="00206679" w:rsidP="00206679">
            <w:pPr>
              <w:spacing w:after="0" w:line="312" w:lineRule="auto"/>
              <w:jc w:val="center"/>
              <w:rPr>
                <w:color w:val="000000" w:themeColor="text1"/>
              </w:rPr>
            </w:pPr>
          </w:p>
        </w:tc>
      </w:tr>
      <w:tr w:rsidR="000A7BC3" w:rsidRPr="005E7544" w14:paraId="70235EBB" w14:textId="77777777" w:rsidTr="006739C4">
        <w:trPr>
          <w:jc w:val="center"/>
        </w:trPr>
        <w:tc>
          <w:tcPr>
            <w:tcW w:w="2178" w:type="dxa"/>
            <w:shd w:val="clear" w:color="auto" w:fill="auto"/>
          </w:tcPr>
          <w:p w14:paraId="74745395" w14:textId="77777777" w:rsidR="00206679" w:rsidRPr="005E7544" w:rsidRDefault="00206679" w:rsidP="00206679">
            <w:pPr>
              <w:spacing w:after="0" w:line="312" w:lineRule="auto"/>
              <w:rPr>
                <w:b/>
                <w:noProof/>
                <w:color w:val="000000" w:themeColor="text1"/>
              </w:rPr>
            </w:pPr>
            <w:r w:rsidRPr="005E7544">
              <w:rPr>
                <w:b/>
                <w:noProof/>
                <w:color w:val="000000" w:themeColor="text1"/>
              </w:rPr>
              <w:t>Điện giải đồ</w:t>
            </w:r>
          </w:p>
        </w:tc>
        <w:tc>
          <w:tcPr>
            <w:tcW w:w="7172" w:type="dxa"/>
            <w:gridSpan w:val="7"/>
            <w:shd w:val="clear" w:color="auto" w:fill="auto"/>
          </w:tcPr>
          <w:p w14:paraId="2DB76827" w14:textId="77777777" w:rsidR="00206679" w:rsidRPr="005E7544" w:rsidRDefault="00206679" w:rsidP="00206679">
            <w:pPr>
              <w:spacing w:after="0" w:line="312" w:lineRule="auto"/>
              <w:rPr>
                <w:noProof/>
                <w:color w:val="000000" w:themeColor="text1"/>
              </w:rPr>
            </w:pPr>
          </w:p>
        </w:tc>
      </w:tr>
      <w:tr w:rsidR="000A7BC3" w:rsidRPr="005E7544" w14:paraId="4B167431" w14:textId="77777777" w:rsidTr="006739C4">
        <w:trPr>
          <w:jc w:val="center"/>
        </w:trPr>
        <w:tc>
          <w:tcPr>
            <w:tcW w:w="2178" w:type="dxa"/>
            <w:shd w:val="clear" w:color="auto" w:fill="auto"/>
          </w:tcPr>
          <w:p w14:paraId="17F61F7A" w14:textId="77777777" w:rsidR="00206679" w:rsidRPr="005E7544" w:rsidRDefault="00206679" w:rsidP="00206679">
            <w:pPr>
              <w:spacing w:after="0" w:line="312" w:lineRule="auto"/>
              <w:rPr>
                <w:noProof/>
                <w:color w:val="000000" w:themeColor="text1"/>
              </w:rPr>
            </w:pPr>
            <w:r w:rsidRPr="005E7544">
              <w:rPr>
                <w:noProof/>
                <w:color w:val="000000" w:themeColor="text1"/>
              </w:rPr>
              <w:t>Natri(mmol/l)</w:t>
            </w:r>
          </w:p>
        </w:tc>
        <w:tc>
          <w:tcPr>
            <w:tcW w:w="1024" w:type="dxa"/>
            <w:shd w:val="clear" w:color="auto" w:fill="auto"/>
            <w:vAlign w:val="bottom"/>
          </w:tcPr>
          <w:p w14:paraId="58224264"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559E393"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47C51CC"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05ADF51"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793608F4"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902736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E10F1BB" w14:textId="77777777" w:rsidR="00206679" w:rsidRPr="005E7544" w:rsidRDefault="00206679" w:rsidP="00206679">
            <w:pPr>
              <w:spacing w:after="0" w:line="312" w:lineRule="auto"/>
              <w:jc w:val="center"/>
              <w:rPr>
                <w:color w:val="000000" w:themeColor="text1"/>
              </w:rPr>
            </w:pPr>
          </w:p>
        </w:tc>
      </w:tr>
      <w:tr w:rsidR="000A7BC3" w:rsidRPr="005E7544" w14:paraId="5DA9146B" w14:textId="77777777" w:rsidTr="006739C4">
        <w:trPr>
          <w:jc w:val="center"/>
        </w:trPr>
        <w:tc>
          <w:tcPr>
            <w:tcW w:w="2178" w:type="dxa"/>
            <w:shd w:val="clear" w:color="auto" w:fill="auto"/>
          </w:tcPr>
          <w:p w14:paraId="37744CCD" w14:textId="77777777" w:rsidR="00206679" w:rsidRPr="005E7544" w:rsidRDefault="00206679" w:rsidP="00206679">
            <w:pPr>
              <w:spacing w:after="0" w:line="312" w:lineRule="auto"/>
              <w:rPr>
                <w:noProof/>
                <w:color w:val="000000" w:themeColor="text1"/>
              </w:rPr>
            </w:pPr>
            <w:r w:rsidRPr="005E7544">
              <w:rPr>
                <w:noProof/>
                <w:color w:val="000000" w:themeColor="text1"/>
              </w:rPr>
              <w:t>Kali(mmol/l)</w:t>
            </w:r>
          </w:p>
        </w:tc>
        <w:tc>
          <w:tcPr>
            <w:tcW w:w="1024" w:type="dxa"/>
            <w:shd w:val="clear" w:color="auto" w:fill="auto"/>
            <w:vAlign w:val="bottom"/>
          </w:tcPr>
          <w:p w14:paraId="03B31584"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84D0F8C"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0F5A0FE1"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D1FF00D"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1D48D6E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E68130A"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9AF1AEF" w14:textId="77777777" w:rsidR="00206679" w:rsidRPr="005E7544" w:rsidRDefault="00206679" w:rsidP="00206679">
            <w:pPr>
              <w:spacing w:after="0" w:line="312" w:lineRule="auto"/>
              <w:jc w:val="center"/>
              <w:rPr>
                <w:color w:val="000000" w:themeColor="text1"/>
              </w:rPr>
            </w:pPr>
          </w:p>
        </w:tc>
      </w:tr>
      <w:tr w:rsidR="000A7BC3" w:rsidRPr="005E7544" w14:paraId="05B33EE9" w14:textId="77777777" w:rsidTr="006739C4">
        <w:trPr>
          <w:jc w:val="center"/>
        </w:trPr>
        <w:tc>
          <w:tcPr>
            <w:tcW w:w="2178" w:type="dxa"/>
            <w:shd w:val="clear" w:color="auto" w:fill="auto"/>
          </w:tcPr>
          <w:p w14:paraId="3A8145A8" w14:textId="77777777" w:rsidR="00206679" w:rsidRPr="005E7544" w:rsidRDefault="00206679" w:rsidP="00206679">
            <w:pPr>
              <w:spacing w:after="0" w:line="312" w:lineRule="auto"/>
              <w:rPr>
                <w:noProof/>
                <w:color w:val="000000" w:themeColor="text1"/>
              </w:rPr>
            </w:pPr>
            <w:r w:rsidRPr="005E7544">
              <w:rPr>
                <w:noProof/>
                <w:color w:val="000000" w:themeColor="text1"/>
              </w:rPr>
              <w:t>Canxi(mmol/l)</w:t>
            </w:r>
          </w:p>
        </w:tc>
        <w:tc>
          <w:tcPr>
            <w:tcW w:w="1024" w:type="dxa"/>
            <w:shd w:val="clear" w:color="auto" w:fill="auto"/>
            <w:vAlign w:val="bottom"/>
          </w:tcPr>
          <w:p w14:paraId="0C5A1062"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633249D"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231090E6"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D9396C1"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20B43B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53219B3"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E10CDC8" w14:textId="77777777" w:rsidR="00206679" w:rsidRPr="005E7544" w:rsidRDefault="00206679" w:rsidP="00206679">
            <w:pPr>
              <w:spacing w:after="0" w:line="312" w:lineRule="auto"/>
              <w:jc w:val="center"/>
              <w:rPr>
                <w:color w:val="000000" w:themeColor="text1"/>
              </w:rPr>
            </w:pPr>
          </w:p>
        </w:tc>
      </w:tr>
    </w:tbl>
    <w:p w14:paraId="48812E89"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sectPr w:rsidR="00206679" w:rsidRPr="005E7544" w:rsidSect="00CB2FF4">
          <w:footerReference w:type="default" r:id="rId42"/>
          <w:pgSz w:w="11906" w:h="16838" w:code="9"/>
          <w:pgMar w:top="1701" w:right="1134" w:bottom="1701" w:left="1985" w:header="720" w:footer="720" w:gutter="0"/>
          <w:pgNumType w:start="0"/>
          <w:cols w:space="720"/>
          <w:docGrid w:linePitch="360"/>
        </w:sectPr>
      </w:pPr>
    </w:p>
    <w:p w14:paraId="1EE318F6" w14:textId="77777777" w:rsidR="00206679" w:rsidRPr="005E7544" w:rsidRDefault="00206679" w:rsidP="004B6EC5">
      <w:pPr>
        <w:pStyle w:val="ListParagraph"/>
        <w:spacing w:after="0" w:line="288"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lastRenderedPageBreak/>
        <w:t>Kết quả cấy khuẩn: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3037"/>
        <w:gridCol w:w="2864"/>
      </w:tblGrid>
      <w:tr w:rsidR="000A7BC3" w:rsidRPr="005E7544" w14:paraId="0F097DB4" w14:textId="77777777" w:rsidTr="00206679">
        <w:trPr>
          <w:trHeight w:val="525"/>
        </w:trPr>
        <w:tc>
          <w:tcPr>
            <w:tcW w:w="3018" w:type="dxa"/>
            <w:shd w:val="clear" w:color="auto" w:fill="auto"/>
          </w:tcPr>
          <w:p w14:paraId="09414B05" w14:textId="77777777" w:rsidR="00206679" w:rsidRPr="005E7544" w:rsidRDefault="00206679" w:rsidP="004B6EC5">
            <w:pPr>
              <w:spacing w:after="0" w:line="288" w:lineRule="auto"/>
              <w:rPr>
                <w:noProof/>
                <w:color w:val="000000" w:themeColor="text1"/>
              </w:rPr>
            </w:pPr>
          </w:p>
        </w:tc>
        <w:tc>
          <w:tcPr>
            <w:tcW w:w="3205" w:type="dxa"/>
            <w:shd w:val="clear" w:color="auto" w:fill="auto"/>
          </w:tcPr>
          <w:p w14:paraId="28E7B464" w14:textId="77777777" w:rsidR="00206679" w:rsidRPr="005E7544" w:rsidRDefault="00206679" w:rsidP="004B6EC5">
            <w:pPr>
              <w:pStyle w:val="ListParagraph"/>
              <w:spacing w:after="0" w:line="288"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3019" w:type="dxa"/>
            <w:shd w:val="clear" w:color="auto" w:fill="auto"/>
          </w:tcPr>
          <w:p w14:paraId="5C00354C" w14:textId="77777777" w:rsidR="00206679" w:rsidRPr="005E7544" w:rsidRDefault="00206679" w:rsidP="004B6EC5">
            <w:pPr>
              <w:pStyle w:val="ListParagraph"/>
              <w:spacing w:after="0" w:line="288"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0A7BC3" w:rsidRPr="005E7544" w14:paraId="468F45D7" w14:textId="77777777" w:rsidTr="00206679">
        <w:trPr>
          <w:trHeight w:val="63"/>
        </w:trPr>
        <w:tc>
          <w:tcPr>
            <w:tcW w:w="3018" w:type="dxa"/>
            <w:shd w:val="clear" w:color="auto" w:fill="auto"/>
          </w:tcPr>
          <w:p w14:paraId="7A2814BD" w14:textId="77777777" w:rsidR="00206679" w:rsidRPr="005E7544" w:rsidRDefault="00206679" w:rsidP="004B6EC5">
            <w:pPr>
              <w:spacing w:after="0" w:line="288" w:lineRule="auto"/>
              <w:rPr>
                <w:noProof/>
                <w:color w:val="000000" w:themeColor="text1"/>
              </w:rPr>
            </w:pPr>
            <w:r w:rsidRPr="005E7544">
              <w:rPr>
                <w:noProof/>
                <w:color w:val="000000" w:themeColor="text1"/>
              </w:rPr>
              <w:t>Dịch phế quản</w:t>
            </w:r>
          </w:p>
        </w:tc>
        <w:tc>
          <w:tcPr>
            <w:tcW w:w="3205" w:type="dxa"/>
            <w:shd w:val="clear" w:color="auto" w:fill="auto"/>
            <w:vAlign w:val="bottom"/>
          </w:tcPr>
          <w:p w14:paraId="6EB09942" w14:textId="77777777" w:rsidR="00206679" w:rsidRPr="005E7544" w:rsidRDefault="00206679" w:rsidP="004B6EC5">
            <w:pPr>
              <w:spacing w:after="0" w:line="288" w:lineRule="auto"/>
              <w:jc w:val="center"/>
              <w:rPr>
                <w:color w:val="000000" w:themeColor="text1"/>
              </w:rPr>
            </w:pPr>
          </w:p>
        </w:tc>
        <w:tc>
          <w:tcPr>
            <w:tcW w:w="3019" w:type="dxa"/>
            <w:shd w:val="clear" w:color="auto" w:fill="auto"/>
            <w:vAlign w:val="bottom"/>
          </w:tcPr>
          <w:p w14:paraId="07F469E6" w14:textId="77777777" w:rsidR="00206679" w:rsidRPr="005E7544" w:rsidRDefault="00206679" w:rsidP="004B6EC5">
            <w:pPr>
              <w:spacing w:after="0" w:line="288" w:lineRule="auto"/>
              <w:jc w:val="center"/>
              <w:rPr>
                <w:color w:val="000000" w:themeColor="text1"/>
              </w:rPr>
            </w:pPr>
          </w:p>
        </w:tc>
      </w:tr>
      <w:tr w:rsidR="000A7BC3" w:rsidRPr="005E7544" w14:paraId="24157E83" w14:textId="77777777" w:rsidTr="00206679">
        <w:trPr>
          <w:trHeight w:val="224"/>
        </w:trPr>
        <w:tc>
          <w:tcPr>
            <w:tcW w:w="3018" w:type="dxa"/>
            <w:shd w:val="clear" w:color="auto" w:fill="auto"/>
          </w:tcPr>
          <w:p w14:paraId="0177262C" w14:textId="77777777" w:rsidR="00206679" w:rsidRPr="005E7544" w:rsidRDefault="00206679" w:rsidP="004B6EC5">
            <w:pPr>
              <w:spacing w:after="0" w:line="288" w:lineRule="auto"/>
              <w:rPr>
                <w:noProof/>
                <w:color w:val="000000" w:themeColor="text1"/>
              </w:rPr>
            </w:pPr>
            <w:r w:rsidRPr="005E7544">
              <w:rPr>
                <w:noProof/>
                <w:color w:val="000000" w:themeColor="text1"/>
              </w:rPr>
              <w:t>Dịch vết thương</w:t>
            </w:r>
          </w:p>
        </w:tc>
        <w:tc>
          <w:tcPr>
            <w:tcW w:w="3205" w:type="dxa"/>
            <w:shd w:val="clear" w:color="auto" w:fill="auto"/>
            <w:vAlign w:val="bottom"/>
          </w:tcPr>
          <w:p w14:paraId="53000A06" w14:textId="77777777" w:rsidR="00206679" w:rsidRPr="005E7544" w:rsidRDefault="00206679" w:rsidP="004B6EC5">
            <w:pPr>
              <w:spacing w:after="0" w:line="288" w:lineRule="auto"/>
              <w:jc w:val="center"/>
              <w:rPr>
                <w:color w:val="000000" w:themeColor="text1"/>
              </w:rPr>
            </w:pPr>
          </w:p>
        </w:tc>
        <w:tc>
          <w:tcPr>
            <w:tcW w:w="3019" w:type="dxa"/>
            <w:shd w:val="clear" w:color="auto" w:fill="auto"/>
            <w:vAlign w:val="bottom"/>
          </w:tcPr>
          <w:p w14:paraId="438D702E" w14:textId="77777777" w:rsidR="00206679" w:rsidRPr="005E7544" w:rsidRDefault="00206679" w:rsidP="004B6EC5">
            <w:pPr>
              <w:spacing w:after="0" w:line="288" w:lineRule="auto"/>
              <w:jc w:val="center"/>
              <w:rPr>
                <w:color w:val="000000" w:themeColor="text1"/>
              </w:rPr>
            </w:pPr>
          </w:p>
        </w:tc>
      </w:tr>
    </w:tbl>
    <w:p w14:paraId="67A32D59" w14:textId="77777777" w:rsidR="00206679" w:rsidRPr="005E7544" w:rsidRDefault="00206679" w:rsidP="004B6EC5">
      <w:pPr>
        <w:pStyle w:val="ListParagraph"/>
        <w:spacing w:after="0" w:line="288"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Các thông số hô hấp và cơ học phổi: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915"/>
        <w:gridCol w:w="918"/>
        <w:gridCol w:w="918"/>
        <w:gridCol w:w="918"/>
        <w:gridCol w:w="918"/>
        <w:gridCol w:w="918"/>
        <w:gridCol w:w="919"/>
      </w:tblGrid>
      <w:tr w:rsidR="000A7BC3" w:rsidRPr="005E7544" w14:paraId="08E34823" w14:textId="77777777" w:rsidTr="00206679">
        <w:tc>
          <w:tcPr>
            <w:tcW w:w="2395" w:type="dxa"/>
            <w:shd w:val="clear" w:color="auto" w:fill="auto"/>
          </w:tcPr>
          <w:p w14:paraId="7A0F8D4A" w14:textId="77777777" w:rsidR="00206679" w:rsidRPr="005E7544" w:rsidRDefault="00206679" w:rsidP="004B6EC5">
            <w:pPr>
              <w:spacing w:after="0" w:line="288" w:lineRule="auto"/>
              <w:rPr>
                <w:noProof/>
                <w:color w:val="000000" w:themeColor="text1"/>
              </w:rPr>
            </w:pPr>
          </w:p>
        </w:tc>
        <w:tc>
          <w:tcPr>
            <w:tcW w:w="978" w:type="dxa"/>
            <w:shd w:val="clear" w:color="auto" w:fill="auto"/>
          </w:tcPr>
          <w:p w14:paraId="41AC478B"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T0</w:t>
            </w:r>
          </w:p>
        </w:tc>
        <w:tc>
          <w:tcPr>
            <w:tcW w:w="978" w:type="dxa"/>
            <w:shd w:val="clear" w:color="auto" w:fill="auto"/>
          </w:tcPr>
          <w:p w14:paraId="09417C7C"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N2</w:t>
            </w:r>
          </w:p>
        </w:tc>
        <w:tc>
          <w:tcPr>
            <w:tcW w:w="978" w:type="dxa"/>
            <w:shd w:val="clear" w:color="auto" w:fill="auto"/>
          </w:tcPr>
          <w:p w14:paraId="3051647C"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N3</w:t>
            </w:r>
          </w:p>
        </w:tc>
        <w:tc>
          <w:tcPr>
            <w:tcW w:w="978" w:type="dxa"/>
            <w:shd w:val="clear" w:color="auto" w:fill="auto"/>
          </w:tcPr>
          <w:p w14:paraId="3D88AECE"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N4</w:t>
            </w:r>
          </w:p>
        </w:tc>
        <w:tc>
          <w:tcPr>
            <w:tcW w:w="978" w:type="dxa"/>
            <w:shd w:val="clear" w:color="auto" w:fill="auto"/>
          </w:tcPr>
          <w:p w14:paraId="3FA6F2CC"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N5</w:t>
            </w:r>
          </w:p>
        </w:tc>
        <w:tc>
          <w:tcPr>
            <w:tcW w:w="978" w:type="dxa"/>
            <w:shd w:val="clear" w:color="auto" w:fill="auto"/>
          </w:tcPr>
          <w:p w14:paraId="02BD4D69"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N6</w:t>
            </w:r>
          </w:p>
        </w:tc>
        <w:tc>
          <w:tcPr>
            <w:tcW w:w="979" w:type="dxa"/>
            <w:shd w:val="clear" w:color="auto" w:fill="auto"/>
          </w:tcPr>
          <w:p w14:paraId="334F6BB2"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N7</w:t>
            </w:r>
          </w:p>
        </w:tc>
      </w:tr>
      <w:tr w:rsidR="000A7BC3" w:rsidRPr="005E7544" w14:paraId="0E8CF63D" w14:textId="77777777" w:rsidTr="00206679">
        <w:tc>
          <w:tcPr>
            <w:tcW w:w="2395" w:type="dxa"/>
            <w:shd w:val="clear" w:color="auto" w:fill="auto"/>
          </w:tcPr>
          <w:p w14:paraId="1253213D" w14:textId="77777777" w:rsidR="00206679" w:rsidRPr="005E7544" w:rsidRDefault="00206679" w:rsidP="004B6EC5">
            <w:pPr>
              <w:spacing w:after="0" w:line="288" w:lineRule="auto"/>
              <w:rPr>
                <w:noProof/>
                <w:color w:val="000000" w:themeColor="text1"/>
              </w:rPr>
            </w:pPr>
            <w:r w:rsidRPr="005E7544">
              <w:rPr>
                <w:noProof/>
                <w:color w:val="000000" w:themeColor="text1"/>
              </w:rPr>
              <w:t>Tần số thở(ck/p)</w:t>
            </w:r>
          </w:p>
        </w:tc>
        <w:tc>
          <w:tcPr>
            <w:tcW w:w="978" w:type="dxa"/>
            <w:shd w:val="clear" w:color="auto" w:fill="auto"/>
            <w:vAlign w:val="bottom"/>
          </w:tcPr>
          <w:p w14:paraId="1A2ECF52"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10D42C12" w14:textId="77777777" w:rsidR="00206679" w:rsidRPr="005E7544" w:rsidRDefault="00206679" w:rsidP="004B6EC5">
            <w:pPr>
              <w:pStyle w:val="ListParagraph"/>
              <w:spacing w:after="0" w:line="288" w:lineRule="auto"/>
              <w:ind w:left="360"/>
              <w:contextualSpacing w:val="0"/>
              <w:rPr>
                <w:rFonts w:ascii="Times New Roman" w:hAnsi="Times New Roman"/>
                <w:color w:val="000000" w:themeColor="text1"/>
                <w:sz w:val="28"/>
              </w:rPr>
            </w:pPr>
          </w:p>
        </w:tc>
        <w:tc>
          <w:tcPr>
            <w:tcW w:w="978" w:type="dxa"/>
            <w:shd w:val="clear" w:color="auto" w:fill="auto"/>
            <w:vAlign w:val="bottom"/>
          </w:tcPr>
          <w:p w14:paraId="36AB799E" w14:textId="77777777" w:rsidR="00206679" w:rsidRPr="005E7544" w:rsidRDefault="00206679" w:rsidP="004B6EC5">
            <w:pPr>
              <w:pStyle w:val="ListParagraph"/>
              <w:spacing w:after="0" w:line="288" w:lineRule="auto"/>
              <w:ind w:left="360"/>
              <w:contextualSpacing w:val="0"/>
              <w:rPr>
                <w:rFonts w:ascii="Times New Roman" w:hAnsi="Times New Roman"/>
                <w:noProof/>
                <w:color w:val="000000" w:themeColor="text1"/>
                <w:sz w:val="28"/>
              </w:rPr>
            </w:pPr>
          </w:p>
        </w:tc>
        <w:tc>
          <w:tcPr>
            <w:tcW w:w="978" w:type="dxa"/>
            <w:shd w:val="clear" w:color="auto" w:fill="auto"/>
            <w:vAlign w:val="bottom"/>
          </w:tcPr>
          <w:p w14:paraId="6B657C63" w14:textId="77777777" w:rsidR="00206679" w:rsidRPr="005E7544" w:rsidRDefault="00206679" w:rsidP="004B6EC5">
            <w:pPr>
              <w:pStyle w:val="ListParagraph"/>
              <w:spacing w:after="0" w:line="288" w:lineRule="auto"/>
              <w:ind w:left="360"/>
              <w:contextualSpacing w:val="0"/>
              <w:rPr>
                <w:rFonts w:ascii="Times New Roman" w:hAnsi="Times New Roman"/>
                <w:noProof/>
                <w:color w:val="000000" w:themeColor="text1"/>
                <w:sz w:val="28"/>
              </w:rPr>
            </w:pPr>
          </w:p>
        </w:tc>
        <w:tc>
          <w:tcPr>
            <w:tcW w:w="978" w:type="dxa"/>
            <w:shd w:val="clear" w:color="auto" w:fill="auto"/>
            <w:vAlign w:val="bottom"/>
          </w:tcPr>
          <w:p w14:paraId="2F61C193"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544BF58C" w14:textId="77777777" w:rsidR="00206679" w:rsidRPr="005E7544" w:rsidRDefault="00206679" w:rsidP="004B6EC5">
            <w:pPr>
              <w:spacing w:after="0" w:line="288" w:lineRule="auto"/>
              <w:jc w:val="center"/>
              <w:rPr>
                <w:color w:val="000000" w:themeColor="text1"/>
              </w:rPr>
            </w:pPr>
          </w:p>
        </w:tc>
        <w:tc>
          <w:tcPr>
            <w:tcW w:w="979" w:type="dxa"/>
            <w:shd w:val="clear" w:color="auto" w:fill="auto"/>
            <w:vAlign w:val="bottom"/>
          </w:tcPr>
          <w:p w14:paraId="0117F134" w14:textId="77777777" w:rsidR="00206679" w:rsidRPr="005E7544" w:rsidRDefault="00206679" w:rsidP="004B6EC5">
            <w:pPr>
              <w:pStyle w:val="ListParagraph"/>
              <w:spacing w:after="0" w:line="288" w:lineRule="auto"/>
              <w:ind w:left="360"/>
              <w:contextualSpacing w:val="0"/>
              <w:rPr>
                <w:rFonts w:ascii="Times New Roman" w:hAnsi="Times New Roman"/>
                <w:noProof/>
                <w:color w:val="000000" w:themeColor="text1"/>
                <w:sz w:val="28"/>
              </w:rPr>
            </w:pPr>
          </w:p>
        </w:tc>
      </w:tr>
      <w:tr w:rsidR="000A7BC3" w:rsidRPr="005E7544" w14:paraId="02852AEF" w14:textId="77777777" w:rsidTr="00206679">
        <w:tc>
          <w:tcPr>
            <w:tcW w:w="2395" w:type="dxa"/>
            <w:shd w:val="clear" w:color="auto" w:fill="auto"/>
          </w:tcPr>
          <w:p w14:paraId="50CF4B4A" w14:textId="77777777" w:rsidR="00206679" w:rsidRPr="005E7544" w:rsidRDefault="00206679" w:rsidP="004B6EC5">
            <w:pPr>
              <w:spacing w:after="0" w:line="288" w:lineRule="auto"/>
              <w:rPr>
                <w:noProof/>
                <w:color w:val="000000" w:themeColor="text1"/>
              </w:rPr>
            </w:pPr>
            <w:r w:rsidRPr="005E7544">
              <w:rPr>
                <w:noProof/>
                <w:color w:val="000000" w:themeColor="text1"/>
              </w:rPr>
              <w:t>VT (ml/ck)</w:t>
            </w:r>
          </w:p>
        </w:tc>
        <w:tc>
          <w:tcPr>
            <w:tcW w:w="978" w:type="dxa"/>
            <w:shd w:val="clear" w:color="auto" w:fill="auto"/>
            <w:vAlign w:val="bottom"/>
          </w:tcPr>
          <w:p w14:paraId="3B884603"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75F2C770"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7DDA1888"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32EC1B8F"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26EA040F"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7AAA7562" w14:textId="77777777" w:rsidR="00206679" w:rsidRPr="005E7544" w:rsidRDefault="00206679" w:rsidP="004B6EC5">
            <w:pPr>
              <w:spacing w:after="0" w:line="288" w:lineRule="auto"/>
              <w:jc w:val="center"/>
              <w:rPr>
                <w:color w:val="000000" w:themeColor="text1"/>
              </w:rPr>
            </w:pPr>
          </w:p>
        </w:tc>
        <w:tc>
          <w:tcPr>
            <w:tcW w:w="979" w:type="dxa"/>
            <w:shd w:val="clear" w:color="auto" w:fill="auto"/>
            <w:vAlign w:val="bottom"/>
          </w:tcPr>
          <w:p w14:paraId="78662ACE" w14:textId="77777777" w:rsidR="00206679" w:rsidRPr="005E7544" w:rsidRDefault="00206679" w:rsidP="004B6EC5">
            <w:pPr>
              <w:spacing w:after="0" w:line="288" w:lineRule="auto"/>
              <w:jc w:val="center"/>
              <w:rPr>
                <w:color w:val="000000" w:themeColor="text1"/>
              </w:rPr>
            </w:pPr>
          </w:p>
        </w:tc>
      </w:tr>
      <w:tr w:rsidR="000A7BC3" w:rsidRPr="005E7544" w14:paraId="11402A88" w14:textId="77777777" w:rsidTr="00206679">
        <w:tc>
          <w:tcPr>
            <w:tcW w:w="2395" w:type="dxa"/>
            <w:shd w:val="clear" w:color="auto" w:fill="auto"/>
          </w:tcPr>
          <w:p w14:paraId="49CCBD4F" w14:textId="77777777" w:rsidR="00206679" w:rsidRPr="005E7544" w:rsidRDefault="00206679" w:rsidP="004B6EC5">
            <w:pPr>
              <w:spacing w:after="0" w:line="288" w:lineRule="auto"/>
              <w:rPr>
                <w:noProof/>
                <w:color w:val="000000" w:themeColor="text1"/>
              </w:rPr>
            </w:pPr>
            <w:r w:rsidRPr="005E7544">
              <w:rPr>
                <w:noProof/>
                <w:color w:val="000000" w:themeColor="text1"/>
              </w:rPr>
              <w:t>FiO2 (%)</w:t>
            </w:r>
          </w:p>
        </w:tc>
        <w:tc>
          <w:tcPr>
            <w:tcW w:w="978" w:type="dxa"/>
            <w:shd w:val="clear" w:color="auto" w:fill="auto"/>
            <w:vAlign w:val="bottom"/>
          </w:tcPr>
          <w:p w14:paraId="4E87592A"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39748C74"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473D2312"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0F7736B8"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6B7AE7C4"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651A2983" w14:textId="77777777" w:rsidR="00206679" w:rsidRPr="005E7544" w:rsidRDefault="00206679" w:rsidP="004B6EC5">
            <w:pPr>
              <w:spacing w:after="0" w:line="288" w:lineRule="auto"/>
              <w:jc w:val="center"/>
              <w:rPr>
                <w:color w:val="000000" w:themeColor="text1"/>
              </w:rPr>
            </w:pPr>
          </w:p>
        </w:tc>
        <w:tc>
          <w:tcPr>
            <w:tcW w:w="979" w:type="dxa"/>
            <w:shd w:val="clear" w:color="auto" w:fill="auto"/>
            <w:vAlign w:val="bottom"/>
          </w:tcPr>
          <w:p w14:paraId="37B7623A" w14:textId="77777777" w:rsidR="00206679" w:rsidRPr="005E7544" w:rsidRDefault="00206679" w:rsidP="004B6EC5">
            <w:pPr>
              <w:spacing w:after="0" w:line="288" w:lineRule="auto"/>
              <w:jc w:val="center"/>
              <w:rPr>
                <w:color w:val="000000" w:themeColor="text1"/>
              </w:rPr>
            </w:pPr>
          </w:p>
        </w:tc>
      </w:tr>
      <w:tr w:rsidR="000A7BC3" w:rsidRPr="005E7544" w14:paraId="57829A1A" w14:textId="77777777" w:rsidTr="00206679">
        <w:tc>
          <w:tcPr>
            <w:tcW w:w="2395" w:type="dxa"/>
            <w:shd w:val="clear" w:color="auto" w:fill="auto"/>
          </w:tcPr>
          <w:p w14:paraId="65AC669D" w14:textId="77777777" w:rsidR="00206679" w:rsidRPr="005E7544" w:rsidRDefault="00206679" w:rsidP="004B6EC5">
            <w:pPr>
              <w:spacing w:after="0" w:line="288" w:lineRule="auto"/>
              <w:rPr>
                <w:noProof/>
                <w:color w:val="000000" w:themeColor="text1"/>
              </w:rPr>
            </w:pPr>
            <w:r w:rsidRPr="005E7544">
              <w:rPr>
                <w:noProof/>
                <w:color w:val="000000" w:themeColor="text1"/>
              </w:rPr>
              <w:t>PEEP (cmH2O)</w:t>
            </w:r>
          </w:p>
        </w:tc>
        <w:tc>
          <w:tcPr>
            <w:tcW w:w="978" w:type="dxa"/>
            <w:shd w:val="clear" w:color="auto" w:fill="auto"/>
            <w:vAlign w:val="bottom"/>
          </w:tcPr>
          <w:p w14:paraId="21E9929E"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18AA7B5C"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5F4B4898"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662CD6B1"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61353E95"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52AEC4C0" w14:textId="77777777" w:rsidR="00206679" w:rsidRPr="005E7544" w:rsidRDefault="00206679" w:rsidP="004B6EC5">
            <w:pPr>
              <w:spacing w:after="0" w:line="288" w:lineRule="auto"/>
              <w:jc w:val="center"/>
              <w:rPr>
                <w:color w:val="000000" w:themeColor="text1"/>
              </w:rPr>
            </w:pPr>
          </w:p>
        </w:tc>
        <w:tc>
          <w:tcPr>
            <w:tcW w:w="979" w:type="dxa"/>
            <w:shd w:val="clear" w:color="auto" w:fill="auto"/>
            <w:vAlign w:val="bottom"/>
          </w:tcPr>
          <w:p w14:paraId="15BEE5CD" w14:textId="77777777" w:rsidR="00206679" w:rsidRPr="005E7544" w:rsidRDefault="00206679" w:rsidP="004B6EC5">
            <w:pPr>
              <w:spacing w:after="0" w:line="288" w:lineRule="auto"/>
              <w:jc w:val="center"/>
              <w:rPr>
                <w:color w:val="000000" w:themeColor="text1"/>
              </w:rPr>
            </w:pPr>
          </w:p>
        </w:tc>
      </w:tr>
      <w:tr w:rsidR="000A7BC3" w:rsidRPr="005E7544" w14:paraId="02636783" w14:textId="77777777" w:rsidTr="00206679">
        <w:tc>
          <w:tcPr>
            <w:tcW w:w="2395" w:type="dxa"/>
            <w:shd w:val="clear" w:color="auto" w:fill="auto"/>
          </w:tcPr>
          <w:p w14:paraId="485EACDD" w14:textId="77777777" w:rsidR="00206679" w:rsidRPr="005E7544" w:rsidRDefault="00206679" w:rsidP="004B6EC5">
            <w:pPr>
              <w:spacing w:after="0" w:line="288" w:lineRule="auto"/>
              <w:rPr>
                <w:noProof/>
                <w:color w:val="000000" w:themeColor="text1"/>
              </w:rPr>
            </w:pPr>
            <w:r w:rsidRPr="005E7544">
              <w:rPr>
                <w:noProof/>
                <w:color w:val="000000" w:themeColor="text1"/>
              </w:rPr>
              <w:t>Tỷ số P/F(mmHg)</w:t>
            </w:r>
          </w:p>
        </w:tc>
        <w:tc>
          <w:tcPr>
            <w:tcW w:w="978" w:type="dxa"/>
            <w:shd w:val="clear" w:color="auto" w:fill="auto"/>
            <w:vAlign w:val="bottom"/>
          </w:tcPr>
          <w:p w14:paraId="731A76D2"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594D3CA4"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031C3E37"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6D8B8743"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1CD119E5"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1CDB16AC" w14:textId="77777777" w:rsidR="00206679" w:rsidRPr="005E7544" w:rsidRDefault="00206679" w:rsidP="004B6EC5">
            <w:pPr>
              <w:spacing w:after="0" w:line="288" w:lineRule="auto"/>
              <w:jc w:val="center"/>
              <w:rPr>
                <w:color w:val="000000" w:themeColor="text1"/>
              </w:rPr>
            </w:pPr>
          </w:p>
        </w:tc>
        <w:tc>
          <w:tcPr>
            <w:tcW w:w="979" w:type="dxa"/>
            <w:shd w:val="clear" w:color="auto" w:fill="auto"/>
            <w:vAlign w:val="bottom"/>
          </w:tcPr>
          <w:p w14:paraId="1C018BF8" w14:textId="77777777" w:rsidR="00206679" w:rsidRPr="005E7544" w:rsidRDefault="00206679" w:rsidP="004B6EC5">
            <w:pPr>
              <w:spacing w:after="0" w:line="288" w:lineRule="auto"/>
              <w:jc w:val="center"/>
              <w:rPr>
                <w:color w:val="000000" w:themeColor="text1"/>
              </w:rPr>
            </w:pPr>
          </w:p>
        </w:tc>
      </w:tr>
      <w:tr w:rsidR="000A7BC3" w:rsidRPr="005E7544" w14:paraId="4E9C44CB" w14:textId="77777777" w:rsidTr="00206679">
        <w:tc>
          <w:tcPr>
            <w:tcW w:w="2395" w:type="dxa"/>
            <w:shd w:val="clear" w:color="auto" w:fill="auto"/>
          </w:tcPr>
          <w:p w14:paraId="3A86CBD4" w14:textId="77777777" w:rsidR="00206679" w:rsidRPr="005E7544" w:rsidRDefault="00206679" w:rsidP="004B6EC5">
            <w:pPr>
              <w:spacing w:after="0" w:line="288" w:lineRule="auto"/>
              <w:rPr>
                <w:noProof/>
                <w:color w:val="000000" w:themeColor="text1"/>
              </w:rPr>
            </w:pPr>
            <w:r w:rsidRPr="005E7544">
              <w:rPr>
                <w:noProof/>
                <w:color w:val="000000" w:themeColor="text1"/>
              </w:rPr>
              <w:t>P plateau(cmH2O)</w:t>
            </w:r>
          </w:p>
        </w:tc>
        <w:tc>
          <w:tcPr>
            <w:tcW w:w="978" w:type="dxa"/>
            <w:shd w:val="clear" w:color="auto" w:fill="auto"/>
            <w:vAlign w:val="bottom"/>
          </w:tcPr>
          <w:p w14:paraId="6046698B"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084BEF10"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641EEC10"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115304F2"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38F1774E"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227AB870" w14:textId="77777777" w:rsidR="00206679" w:rsidRPr="005E7544" w:rsidRDefault="00206679" w:rsidP="004B6EC5">
            <w:pPr>
              <w:spacing w:after="0" w:line="288" w:lineRule="auto"/>
              <w:jc w:val="center"/>
              <w:rPr>
                <w:color w:val="000000" w:themeColor="text1"/>
              </w:rPr>
            </w:pPr>
          </w:p>
        </w:tc>
        <w:tc>
          <w:tcPr>
            <w:tcW w:w="979" w:type="dxa"/>
            <w:shd w:val="clear" w:color="auto" w:fill="auto"/>
            <w:vAlign w:val="bottom"/>
          </w:tcPr>
          <w:p w14:paraId="59027701" w14:textId="77777777" w:rsidR="00206679" w:rsidRPr="005E7544" w:rsidRDefault="00206679" w:rsidP="004B6EC5">
            <w:pPr>
              <w:spacing w:after="0" w:line="288" w:lineRule="auto"/>
              <w:jc w:val="center"/>
              <w:rPr>
                <w:color w:val="000000" w:themeColor="text1"/>
              </w:rPr>
            </w:pPr>
          </w:p>
        </w:tc>
      </w:tr>
      <w:tr w:rsidR="000A7BC3" w:rsidRPr="005E7544" w14:paraId="47B059FE" w14:textId="77777777" w:rsidTr="00206679">
        <w:tc>
          <w:tcPr>
            <w:tcW w:w="2395" w:type="dxa"/>
            <w:shd w:val="clear" w:color="auto" w:fill="auto"/>
          </w:tcPr>
          <w:p w14:paraId="5C07FB02" w14:textId="77777777" w:rsidR="00206679" w:rsidRPr="005E7544" w:rsidRDefault="00206679" w:rsidP="004B6EC5">
            <w:pPr>
              <w:spacing w:after="0" w:line="288" w:lineRule="auto"/>
              <w:rPr>
                <w:noProof/>
                <w:color w:val="000000" w:themeColor="text1"/>
              </w:rPr>
            </w:pPr>
            <w:r w:rsidRPr="005E7544">
              <w:rPr>
                <w:noProof/>
                <w:color w:val="000000" w:themeColor="text1"/>
              </w:rPr>
              <w:t>P maw(cmH2O)</w:t>
            </w:r>
          </w:p>
        </w:tc>
        <w:tc>
          <w:tcPr>
            <w:tcW w:w="978" w:type="dxa"/>
            <w:shd w:val="clear" w:color="auto" w:fill="auto"/>
            <w:vAlign w:val="bottom"/>
          </w:tcPr>
          <w:p w14:paraId="39355EB5"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4F7F1D92"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5A9E3F62"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03F2682C"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05932419"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78DC8AD3" w14:textId="77777777" w:rsidR="00206679" w:rsidRPr="005E7544" w:rsidRDefault="00206679" w:rsidP="004B6EC5">
            <w:pPr>
              <w:spacing w:after="0" w:line="288" w:lineRule="auto"/>
              <w:jc w:val="center"/>
              <w:rPr>
                <w:color w:val="000000" w:themeColor="text1"/>
              </w:rPr>
            </w:pPr>
          </w:p>
        </w:tc>
        <w:tc>
          <w:tcPr>
            <w:tcW w:w="979" w:type="dxa"/>
            <w:shd w:val="clear" w:color="auto" w:fill="auto"/>
            <w:vAlign w:val="bottom"/>
          </w:tcPr>
          <w:p w14:paraId="3FC6C640" w14:textId="77777777" w:rsidR="00206679" w:rsidRPr="005E7544" w:rsidRDefault="00206679" w:rsidP="004B6EC5">
            <w:pPr>
              <w:spacing w:after="0" w:line="288" w:lineRule="auto"/>
              <w:jc w:val="center"/>
              <w:rPr>
                <w:color w:val="000000" w:themeColor="text1"/>
              </w:rPr>
            </w:pPr>
          </w:p>
        </w:tc>
      </w:tr>
      <w:tr w:rsidR="000A7BC3" w:rsidRPr="005E7544" w14:paraId="5C6C3BF3" w14:textId="77777777" w:rsidTr="00206679">
        <w:tc>
          <w:tcPr>
            <w:tcW w:w="2395" w:type="dxa"/>
            <w:shd w:val="clear" w:color="auto" w:fill="auto"/>
          </w:tcPr>
          <w:p w14:paraId="53794FD2" w14:textId="77777777" w:rsidR="00206679" w:rsidRPr="005E7544" w:rsidRDefault="00206679" w:rsidP="004B6EC5">
            <w:pPr>
              <w:spacing w:after="0" w:line="288" w:lineRule="auto"/>
              <w:rPr>
                <w:noProof/>
                <w:color w:val="000000" w:themeColor="text1"/>
              </w:rPr>
            </w:pPr>
            <w:r w:rsidRPr="005E7544">
              <w:rPr>
                <w:noProof/>
                <w:color w:val="000000" w:themeColor="text1"/>
              </w:rPr>
              <w:t>P peak(cmH2O)</w:t>
            </w:r>
          </w:p>
        </w:tc>
        <w:tc>
          <w:tcPr>
            <w:tcW w:w="978" w:type="dxa"/>
            <w:shd w:val="clear" w:color="auto" w:fill="auto"/>
            <w:vAlign w:val="bottom"/>
          </w:tcPr>
          <w:p w14:paraId="6FF8105D"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1A98C144"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713AFC61"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7EF11BA8"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02BEF724"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731BE456" w14:textId="77777777" w:rsidR="00206679" w:rsidRPr="005E7544" w:rsidRDefault="00206679" w:rsidP="004B6EC5">
            <w:pPr>
              <w:pStyle w:val="ListParagraph"/>
              <w:spacing w:after="0" w:line="288" w:lineRule="auto"/>
              <w:ind w:left="360"/>
              <w:contextualSpacing w:val="0"/>
              <w:rPr>
                <w:rFonts w:ascii="Times New Roman" w:hAnsi="Times New Roman"/>
                <w:noProof/>
                <w:color w:val="000000" w:themeColor="text1"/>
                <w:sz w:val="28"/>
              </w:rPr>
            </w:pPr>
          </w:p>
        </w:tc>
        <w:tc>
          <w:tcPr>
            <w:tcW w:w="979" w:type="dxa"/>
            <w:shd w:val="clear" w:color="auto" w:fill="auto"/>
            <w:vAlign w:val="bottom"/>
          </w:tcPr>
          <w:p w14:paraId="1013A34B" w14:textId="77777777" w:rsidR="00206679" w:rsidRPr="005E7544" w:rsidRDefault="00206679" w:rsidP="004B6EC5">
            <w:pPr>
              <w:spacing w:after="0" w:line="288" w:lineRule="auto"/>
              <w:jc w:val="center"/>
              <w:rPr>
                <w:color w:val="000000" w:themeColor="text1"/>
              </w:rPr>
            </w:pPr>
          </w:p>
        </w:tc>
      </w:tr>
      <w:tr w:rsidR="000A7BC3" w:rsidRPr="005E7544" w14:paraId="090DFA30" w14:textId="77777777" w:rsidTr="00206679">
        <w:tc>
          <w:tcPr>
            <w:tcW w:w="2395" w:type="dxa"/>
            <w:shd w:val="clear" w:color="auto" w:fill="auto"/>
          </w:tcPr>
          <w:p w14:paraId="3F44D2F6" w14:textId="77777777" w:rsidR="00206679" w:rsidRPr="005E7544" w:rsidRDefault="00206679" w:rsidP="004B6EC5">
            <w:pPr>
              <w:spacing w:after="0" w:line="288" w:lineRule="auto"/>
              <w:rPr>
                <w:noProof/>
                <w:color w:val="000000" w:themeColor="text1"/>
              </w:rPr>
            </w:pPr>
            <w:r w:rsidRPr="005E7544">
              <w:rPr>
                <w:noProof/>
                <w:color w:val="000000" w:themeColor="text1"/>
              </w:rPr>
              <w:t>Compliance</w:t>
            </w:r>
          </w:p>
        </w:tc>
        <w:tc>
          <w:tcPr>
            <w:tcW w:w="978" w:type="dxa"/>
            <w:shd w:val="clear" w:color="auto" w:fill="auto"/>
            <w:vAlign w:val="bottom"/>
          </w:tcPr>
          <w:p w14:paraId="4E5E009B"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074A20F7"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41DF515D"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2F412804" w14:textId="77777777" w:rsidR="00206679" w:rsidRPr="005E7544" w:rsidRDefault="00206679" w:rsidP="004B6EC5">
            <w:pPr>
              <w:spacing w:after="0" w:line="288" w:lineRule="auto"/>
              <w:jc w:val="center"/>
              <w:rPr>
                <w:color w:val="000000" w:themeColor="text1"/>
              </w:rPr>
            </w:pPr>
          </w:p>
        </w:tc>
        <w:tc>
          <w:tcPr>
            <w:tcW w:w="978" w:type="dxa"/>
            <w:shd w:val="clear" w:color="auto" w:fill="auto"/>
            <w:vAlign w:val="bottom"/>
          </w:tcPr>
          <w:p w14:paraId="71A8E303" w14:textId="77777777" w:rsidR="00206679" w:rsidRPr="005E7544" w:rsidRDefault="00206679" w:rsidP="004B6EC5">
            <w:pPr>
              <w:pStyle w:val="ListParagraph"/>
              <w:spacing w:after="0" w:line="288" w:lineRule="auto"/>
              <w:ind w:left="360"/>
              <w:contextualSpacing w:val="0"/>
              <w:rPr>
                <w:rFonts w:ascii="Times New Roman" w:hAnsi="Times New Roman"/>
                <w:noProof/>
                <w:color w:val="000000" w:themeColor="text1"/>
                <w:sz w:val="28"/>
              </w:rPr>
            </w:pPr>
          </w:p>
        </w:tc>
        <w:tc>
          <w:tcPr>
            <w:tcW w:w="978" w:type="dxa"/>
            <w:shd w:val="clear" w:color="auto" w:fill="auto"/>
            <w:vAlign w:val="bottom"/>
          </w:tcPr>
          <w:p w14:paraId="7719E7D1" w14:textId="77777777" w:rsidR="00206679" w:rsidRPr="005E7544" w:rsidRDefault="00206679" w:rsidP="004B6EC5">
            <w:pPr>
              <w:spacing w:after="0" w:line="288" w:lineRule="auto"/>
              <w:jc w:val="center"/>
              <w:rPr>
                <w:color w:val="000000" w:themeColor="text1"/>
              </w:rPr>
            </w:pPr>
          </w:p>
        </w:tc>
        <w:tc>
          <w:tcPr>
            <w:tcW w:w="979" w:type="dxa"/>
            <w:shd w:val="clear" w:color="auto" w:fill="auto"/>
            <w:vAlign w:val="bottom"/>
          </w:tcPr>
          <w:p w14:paraId="37DF3556" w14:textId="77777777" w:rsidR="00206679" w:rsidRPr="005E7544" w:rsidRDefault="00206679" w:rsidP="004B6EC5">
            <w:pPr>
              <w:spacing w:after="0" w:line="288" w:lineRule="auto"/>
              <w:jc w:val="center"/>
              <w:rPr>
                <w:color w:val="000000" w:themeColor="text1"/>
              </w:rPr>
            </w:pPr>
          </w:p>
        </w:tc>
      </w:tr>
    </w:tbl>
    <w:p w14:paraId="7843C406" w14:textId="77777777" w:rsidR="00206679" w:rsidRPr="005E7544" w:rsidRDefault="00206679" w:rsidP="004B6EC5">
      <w:pPr>
        <w:pStyle w:val="ListParagraph"/>
        <w:spacing w:after="0" w:line="288"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Tổn thương trên hình ảnh nội soi phế quản: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3797"/>
        <w:gridCol w:w="905"/>
        <w:gridCol w:w="1062"/>
        <w:gridCol w:w="2119"/>
      </w:tblGrid>
      <w:tr w:rsidR="000A7BC3" w:rsidRPr="005E7544" w14:paraId="46AE6D34" w14:textId="77777777" w:rsidTr="00206679">
        <w:trPr>
          <w:trHeight w:val="363"/>
        </w:trPr>
        <w:tc>
          <w:tcPr>
            <w:tcW w:w="895" w:type="dxa"/>
            <w:shd w:val="clear" w:color="auto" w:fill="auto"/>
          </w:tcPr>
          <w:p w14:paraId="5AC40A0C" w14:textId="77777777" w:rsidR="00206679" w:rsidRPr="005E7544" w:rsidRDefault="00206679" w:rsidP="004B6EC5">
            <w:pPr>
              <w:spacing w:after="0" w:line="288" w:lineRule="auto"/>
              <w:rPr>
                <w:noProof/>
                <w:color w:val="000000" w:themeColor="text1"/>
                <w:lang w:val="fr-FR"/>
              </w:rPr>
            </w:pPr>
          </w:p>
        </w:tc>
        <w:tc>
          <w:tcPr>
            <w:tcW w:w="3797" w:type="dxa"/>
            <w:shd w:val="clear" w:color="auto" w:fill="auto"/>
          </w:tcPr>
          <w:p w14:paraId="2DC24F8B" w14:textId="77777777" w:rsidR="00206679" w:rsidRPr="005E7544" w:rsidRDefault="00206679" w:rsidP="004B6EC5">
            <w:pPr>
              <w:spacing w:after="0" w:line="288" w:lineRule="auto"/>
              <w:jc w:val="center"/>
              <w:rPr>
                <w:b/>
                <w:noProof/>
                <w:color w:val="000000" w:themeColor="text1"/>
              </w:rPr>
            </w:pPr>
            <w:r w:rsidRPr="005E7544">
              <w:rPr>
                <w:b/>
                <w:noProof/>
                <w:color w:val="000000" w:themeColor="text1"/>
              </w:rPr>
              <w:t>Mô tả tổn thương</w:t>
            </w:r>
          </w:p>
        </w:tc>
        <w:tc>
          <w:tcPr>
            <w:tcW w:w="4086" w:type="dxa"/>
            <w:gridSpan w:val="3"/>
            <w:shd w:val="clear" w:color="auto" w:fill="auto"/>
          </w:tcPr>
          <w:p w14:paraId="12725187" w14:textId="77777777" w:rsidR="00206679" w:rsidRPr="005E7544" w:rsidRDefault="00206679" w:rsidP="004B6EC5">
            <w:pPr>
              <w:spacing w:after="0" w:line="288" w:lineRule="auto"/>
              <w:jc w:val="center"/>
              <w:rPr>
                <w:b/>
                <w:noProof/>
                <w:color w:val="000000" w:themeColor="text1"/>
              </w:rPr>
            </w:pPr>
            <w:r w:rsidRPr="005E7544">
              <w:rPr>
                <w:b/>
                <w:noProof/>
                <w:color w:val="000000" w:themeColor="text1"/>
              </w:rPr>
              <w:t>Khí máu</w:t>
            </w:r>
          </w:p>
        </w:tc>
      </w:tr>
      <w:tr w:rsidR="000A7BC3" w:rsidRPr="005E7544" w14:paraId="3C702CB0" w14:textId="77777777" w:rsidTr="00206679">
        <w:trPr>
          <w:trHeight w:val="180"/>
        </w:trPr>
        <w:tc>
          <w:tcPr>
            <w:tcW w:w="895" w:type="dxa"/>
            <w:vMerge w:val="restart"/>
            <w:shd w:val="clear" w:color="auto" w:fill="D0CECE"/>
          </w:tcPr>
          <w:p w14:paraId="2CA03078" w14:textId="77777777" w:rsidR="00206679" w:rsidRPr="005E7544" w:rsidRDefault="00206679" w:rsidP="004B6EC5">
            <w:pPr>
              <w:spacing w:after="0" w:line="288" w:lineRule="auto"/>
              <w:rPr>
                <w:noProof/>
                <w:color w:val="000000" w:themeColor="text1"/>
              </w:rPr>
            </w:pPr>
            <w:r w:rsidRPr="005E7544">
              <w:rPr>
                <w:noProof/>
                <w:color w:val="000000" w:themeColor="text1"/>
              </w:rPr>
              <w:t>Lần 1</w:t>
            </w:r>
          </w:p>
        </w:tc>
        <w:tc>
          <w:tcPr>
            <w:tcW w:w="3797" w:type="dxa"/>
            <w:vMerge w:val="restart"/>
            <w:shd w:val="clear" w:color="auto" w:fill="FFFFFF"/>
          </w:tcPr>
          <w:p w14:paraId="18703780" w14:textId="77777777" w:rsidR="00206679" w:rsidRPr="005E7544" w:rsidRDefault="00206679" w:rsidP="004B6EC5">
            <w:pPr>
              <w:spacing w:after="0" w:line="288" w:lineRule="auto"/>
              <w:rPr>
                <w:noProof/>
                <w:color w:val="000000" w:themeColor="text1"/>
              </w:rPr>
            </w:pPr>
            <w:r w:rsidRPr="005E7544">
              <w:rPr>
                <w:noProof/>
                <w:color w:val="000000" w:themeColor="text1"/>
              </w:rPr>
              <w:t xml:space="preserve">Phân độ: </w:t>
            </w:r>
          </w:p>
        </w:tc>
        <w:tc>
          <w:tcPr>
            <w:tcW w:w="905" w:type="dxa"/>
            <w:vMerge w:val="restart"/>
            <w:shd w:val="clear" w:color="auto" w:fill="FFFFFF"/>
          </w:tcPr>
          <w:p w14:paraId="240DDD0D" w14:textId="77777777" w:rsidR="00206679" w:rsidRPr="005E7544" w:rsidRDefault="00206679" w:rsidP="004B6EC5">
            <w:pPr>
              <w:spacing w:after="0" w:line="288" w:lineRule="auto"/>
              <w:rPr>
                <w:noProof/>
                <w:color w:val="000000" w:themeColor="text1"/>
              </w:rPr>
            </w:pPr>
            <w:r w:rsidRPr="005E7544">
              <w:rPr>
                <w:noProof/>
                <w:color w:val="000000" w:themeColor="text1"/>
              </w:rPr>
              <w:t>Trước</w:t>
            </w:r>
          </w:p>
        </w:tc>
        <w:tc>
          <w:tcPr>
            <w:tcW w:w="1062" w:type="dxa"/>
            <w:shd w:val="clear" w:color="auto" w:fill="FFFFFF"/>
          </w:tcPr>
          <w:p w14:paraId="42E6145D"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119" w:type="dxa"/>
            <w:shd w:val="clear" w:color="auto" w:fill="FFFFFF"/>
            <w:vAlign w:val="bottom"/>
          </w:tcPr>
          <w:p w14:paraId="0FA8090F" w14:textId="77777777" w:rsidR="00206679" w:rsidRPr="005E7544" w:rsidRDefault="00206679" w:rsidP="004B6EC5">
            <w:pPr>
              <w:spacing w:after="0" w:line="288" w:lineRule="auto"/>
              <w:jc w:val="center"/>
              <w:rPr>
                <w:color w:val="000000" w:themeColor="text1"/>
              </w:rPr>
            </w:pPr>
          </w:p>
        </w:tc>
      </w:tr>
      <w:tr w:rsidR="000A7BC3" w:rsidRPr="005E7544" w14:paraId="0C345718" w14:textId="77777777" w:rsidTr="00206679">
        <w:trPr>
          <w:trHeight w:val="368"/>
        </w:trPr>
        <w:tc>
          <w:tcPr>
            <w:tcW w:w="895" w:type="dxa"/>
            <w:vMerge/>
            <w:shd w:val="clear" w:color="auto" w:fill="D0CECE"/>
          </w:tcPr>
          <w:p w14:paraId="366F242B" w14:textId="77777777" w:rsidR="00206679" w:rsidRPr="005E7544" w:rsidRDefault="00206679" w:rsidP="004B6EC5">
            <w:pPr>
              <w:spacing w:after="0" w:line="288" w:lineRule="auto"/>
              <w:rPr>
                <w:noProof/>
                <w:color w:val="000000" w:themeColor="text1"/>
              </w:rPr>
            </w:pPr>
          </w:p>
        </w:tc>
        <w:tc>
          <w:tcPr>
            <w:tcW w:w="3797" w:type="dxa"/>
            <w:vMerge/>
            <w:shd w:val="clear" w:color="auto" w:fill="FFFFFF"/>
          </w:tcPr>
          <w:p w14:paraId="60CB635B" w14:textId="77777777" w:rsidR="00206679" w:rsidRPr="005E7544" w:rsidRDefault="00206679" w:rsidP="004B6EC5">
            <w:pPr>
              <w:spacing w:after="0" w:line="288" w:lineRule="auto"/>
              <w:rPr>
                <w:noProof/>
                <w:color w:val="000000" w:themeColor="text1"/>
              </w:rPr>
            </w:pPr>
          </w:p>
        </w:tc>
        <w:tc>
          <w:tcPr>
            <w:tcW w:w="905" w:type="dxa"/>
            <w:vMerge/>
            <w:shd w:val="clear" w:color="auto" w:fill="FFFFFF"/>
          </w:tcPr>
          <w:p w14:paraId="75AF7CD0" w14:textId="77777777" w:rsidR="00206679" w:rsidRPr="005E7544" w:rsidRDefault="00206679" w:rsidP="004B6EC5">
            <w:pPr>
              <w:spacing w:after="0" w:line="288" w:lineRule="auto"/>
              <w:rPr>
                <w:noProof/>
                <w:color w:val="000000" w:themeColor="text1"/>
              </w:rPr>
            </w:pPr>
          </w:p>
        </w:tc>
        <w:tc>
          <w:tcPr>
            <w:tcW w:w="1062" w:type="dxa"/>
            <w:shd w:val="clear" w:color="auto" w:fill="FFFFFF"/>
          </w:tcPr>
          <w:p w14:paraId="685420D6"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119" w:type="dxa"/>
            <w:shd w:val="clear" w:color="auto" w:fill="FFFFFF"/>
            <w:vAlign w:val="bottom"/>
          </w:tcPr>
          <w:p w14:paraId="7E7C9385" w14:textId="77777777" w:rsidR="00206679" w:rsidRPr="005E7544" w:rsidRDefault="00206679" w:rsidP="004B6EC5">
            <w:pPr>
              <w:spacing w:after="0" w:line="288" w:lineRule="auto"/>
              <w:jc w:val="center"/>
              <w:rPr>
                <w:color w:val="000000" w:themeColor="text1"/>
              </w:rPr>
            </w:pPr>
          </w:p>
        </w:tc>
      </w:tr>
      <w:tr w:rsidR="000A7BC3" w:rsidRPr="005E7544" w14:paraId="66F2E18F" w14:textId="77777777" w:rsidTr="00206679">
        <w:trPr>
          <w:trHeight w:val="360"/>
        </w:trPr>
        <w:tc>
          <w:tcPr>
            <w:tcW w:w="895" w:type="dxa"/>
            <w:vMerge/>
            <w:shd w:val="clear" w:color="auto" w:fill="D0CECE"/>
          </w:tcPr>
          <w:p w14:paraId="4EFDFE46" w14:textId="77777777" w:rsidR="00206679" w:rsidRPr="005E7544" w:rsidRDefault="00206679" w:rsidP="004B6EC5">
            <w:pPr>
              <w:spacing w:after="0" w:line="288" w:lineRule="auto"/>
              <w:rPr>
                <w:noProof/>
                <w:color w:val="000000" w:themeColor="text1"/>
              </w:rPr>
            </w:pPr>
          </w:p>
        </w:tc>
        <w:tc>
          <w:tcPr>
            <w:tcW w:w="3797" w:type="dxa"/>
            <w:vMerge w:val="restart"/>
            <w:shd w:val="clear" w:color="auto" w:fill="FFFFFF"/>
          </w:tcPr>
          <w:p w14:paraId="01109302" w14:textId="77777777" w:rsidR="00206679" w:rsidRPr="005E7544" w:rsidRDefault="00206679" w:rsidP="004B6EC5">
            <w:pPr>
              <w:tabs>
                <w:tab w:val="right" w:leader="dot" w:pos="10348"/>
                <w:tab w:val="right" w:leader="dot" w:pos="10710"/>
              </w:tabs>
              <w:spacing w:after="0" w:line="288" w:lineRule="auto"/>
              <w:rPr>
                <w:noProof/>
                <w:color w:val="000000" w:themeColor="text1"/>
              </w:rPr>
            </w:pPr>
            <w:r w:rsidRPr="005E7544">
              <w:rPr>
                <w:noProof/>
                <w:color w:val="000000" w:themeColor="text1"/>
              </w:rPr>
              <w:t xml:space="preserve">Biến chứng: </w:t>
            </w:r>
          </w:p>
        </w:tc>
        <w:tc>
          <w:tcPr>
            <w:tcW w:w="905" w:type="dxa"/>
            <w:vMerge w:val="restart"/>
            <w:shd w:val="clear" w:color="auto" w:fill="FFFFFF"/>
          </w:tcPr>
          <w:p w14:paraId="73E46374" w14:textId="77777777" w:rsidR="00206679" w:rsidRPr="005E7544" w:rsidRDefault="00206679" w:rsidP="004B6EC5">
            <w:pPr>
              <w:spacing w:after="0" w:line="288" w:lineRule="auto"/>
              <w:rPr>
                <w:noProof/>
                <w:color w:val="000000" w:themeColor="text1"/>
              </w:rPr>
            </w:pPr>
            <w:r w:rsidRPr="005E7544">
              <w:rPr>
                <w:noProof/>
                <w:color w:val="000000" w:themeColor="text1"/>
              </w:rPr>
              <w:t>Sau</w:t>
            </w:r>
          </w:p>
        </w:tc>
        <w:tc>
          <w:tcPr>
            <w:tcW w:w="1062" w:type="dxa"/>
            <w:shd w:val="clear" w:color="auto" w:fill="FFFFFF"/>
          </w:tcPr>
          <w:p w14:paraId="1BC84E08"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119" w:type="dxa"/>
            <w:shd w:val="clear" w:color="auto" w:fill="FFFFFF"/>
            <w:vAlign w:val="bottom"/>
          </w:tcPr>
          <w:p w14:paraId="6E6655B5" w14:textId="77777777" w:rsidR="00206679" w:rsidRPr="005E7544" w:rsidRDefault="00206679" w:rsidP="004B6EC5">
            <w:pPr>
              <w:spacing w:after="0" w:line="288" w:lineRule="auto"/>
              <w:jc w:val="center"/>
              <w:rPr>
                <w:color w:val="000000" w:themeColor="text1"/>
              </w:rPr>
            </w:pPr>
          </w:p>
        </w:tc>
      </w:tr>
      <w:tr w:rsidR="000A7BC3" w:rsidRPr="005E7544" w14:paraId="72A7AF73" w14:textId="77777777" w:rsidTr="00206679">
        <w:trPr>
          <w:trHeight w:val="360"/>
        </w:trPr>
        <w:tc>
          <w:tcPr>
            <w:tcW w:w="895" w:type="dxa"/>
            <w:vMerge/>
            <w:shd w:val="clear" w:color="auto" w:fill="D0CECE"/>
          </w:tcPr>
          <w:p w14:paraId="0EC41EDE" w14:textId="77777777" w:rsidR="00206679" w:rsidRPr="005E7544" w:rsidRDefault="00206679" w:rsidP="004B6EC5">
            <w:pPr>
              <w:spacing w:after="0" w:line="288" w:lineRule="auto"/>
              <w:rPr>
                <w:noProof/>
                <w:color w:val="000000" w:themeColor="text1"/>
              </w:rPr>
            </w:pPr>
          </w:p>
        </w:tc>
        <w:tc>
          <w:tcPr>
            <w:tcW w:w="3797" w:type="dxa"/>
            <w:vMerge/>
            <w:shd w:val="clear" w:color="auto" w:fill="FFFFFF"/>
          </w:tcPr>
          <w:p w14:paraId="14E0DE0D" w14:textId="77777777" w:rsidR="00206679" w:rsidRPr="005E7544" w:rsidRDefault="00206679" w:rsidP="004B6EC5">
            <w:pPr>
              <w:spacing w:after="0" w:line="288" w:lineRule="auto"/>
              <w:rPr>
                <w:noProof/>
                <w:color w:val="000000" w:themeColor="text1"/>
              </w:rPr>
            </w:pPr>
          </w:p>
        </w:tc>
        <w:tc>
          <w:tcPr>
            <w:tcW w:w="905" w:type="dxa"/>
            <w:vMerge/>
            <w:shd w:val="clear" w:color="auto" w:fill="FFFFFF"/>
          </w:tcPr>
          <w:p w14:paraId="11B3636E" w14:textId="77777777" w:rsidR="00206679" w:rsidRPr="005E7544" w:rsidRDefault="00206679" w:rsidP="004B6EC5">
            <w:pPr>
              <w:spacing w:after="0" w:line="288" w:lineRule="auto"/>
              <w:rPr>
                <w:noProof/>
                <w:color w:val="000000" w:themeColor="text1"/>
              </w:rPr>
            </w:pPr>
          </w:p>
        </w:tc>
        <w:tc>
          <w:tcPr>
            <w:tcW w:w="1062" w:type="dxa"/>
            <w:shd w:val="clear" w:color="auto" w:fill="FFFFFF"/>
          </w:tcPr>
          <w:p w14:paraId="29FA2A1C"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119" w:type="dxa"/>
            <w:shd w:val="clear" w:color="auto" w:fill="FFFFFF"/>
            <w:vAlign w:val="bottom"/>
          </w:tcPr>
          <w:p w14:paraId="7D2E4205" w14:textId="77777777" w:rsidR="00206679" w:rsidRPr="005E7544" w:rsidRDefault="00206679" w:rsidP="004B6EC5">
            <w:pPr>
              <w:spacing w:after="0" w:line="288" w:lineRule="auto"/>
              <w:jc w:val="center"/>
              <w:rPr>
                <w:color w:val="000000" w:themeColor="text1"/>
              </w:rPr>
            </w:pPr>
          </w:p>
        </w:tc>
      </w:tr>
      <w:tr w:rsidR="000A7BC3" w:rsidRPr="005E7544" w14:paraId="3A877FE0" w14:textId="77777777" w:rsidTr="00206679">
        <w:trPr>
          <w:trHeight w:val="180"/>
        </w:trPr>
        <w:tc>
          <w:tcPr>
            <w:tcW w:w="895" w:type="dxa"/>
            <w:vMerge w:val="restart"/>
            <w:shd w:val="clear" w:color="auto" w:fill="auto"/>
          </w:tcPr>
          <w:p w14:paraId="2602D5E0" w14:textId="77777777" w:rsidR="00206679" w:rsidRPr="005E7544" w:rsidRDefault="00206679" w:rsidP="004B6EC5">
            <w:pPr>
              <w:spacing w:after="0" w:line="288" w:lineRule="auto"/>
              <w:rPr>
                <w:noProof/>
                <w:color w:val="000000" w:themeColor="text1"/>
              </w:rPr>
            </w:pPr>
            <w:r w:rsidRPr="005E7544">
              <w:rPr>
                <w:noProof/>
                <w:color w:val="000000" w:themeColor="text1"/>
              </w:rPr>
              <w:t>Lần 2</w:t>
            </w:r>
          </w:p>
        </w:tc>
        <w:tc>
          <w:tcPr>
            <w:tcW w:w="3797" w:type="dxa"/>
            <w:vMerge w:val="restart"/>
            <w:shd w:val="clear" w:color="auto" w:fill="auto"/>
          </w:tcPr>
          <w:p w14:paraId="55D3B908" w14:textId="77777777" w:rsidR="00206679" w:rsidRPr="005E7544" w:rsidRDefault="00206679" w:rsidP="004B6EC5">
            <w:pPr>
              <w:spacing w:after="0" w:line="288" w:lineRule="auto"/>
              <w:rPr>
                <w:noProof/>
                <w:color w:val="000000" w:themeColor="text1"/>
              </w:rPr>
            </w:pPr>
            <w:r w:rsidRPr="005E7544">
              <w:rPr>
                <w:noProof/>
                <w:color w:val="000000" w:themeColor="text1"/>
              </w:rPr>
              <w:t>Tính chất tổn thương:</w:t>
            </w:r>
          </w:p>
          <w:p w14:paraId="366E4CC3" w14:textId="77777777" w:rsidR="00206679" w:rsidRPr="005E7544" w:rsidRDefault="00206679" w:rsidP="004B6EC5">
            <w:pPr>
              <w:spacing w:after="0" w:line="288" w:lineRule="auto"/>
              <w:rPr>
                <w:noProof/>
                <w:color w:val="000000" w:themeColor="text1"/>
              </w:rPr>
            </w:pPr>
          </w:p>
        </w:tc>
        <w:tc>
          <w:tcPr>
            <w:tcW w:w="905" w:type="dxa"/>
            <w:vMerge w:val="restart"/>
            <w:shd w:val="clear" w:color="auto" w:fill="auto"/>
          </w:tcPr>
          <w:p w14:paraId="40839B0C" w14:textId="77777777" w:rsidR="00206679" w:rsidRPr="005E7544" w:rsidRDefault="00206679" w:rsidP="004B6EC5">
            <w:pPr>
              <w:spacing w:after="0" w:line="288" w:lineRule="auto"/>
              <w:rPr>
                <w:noProof/>
                <w:color w:val="000000" w:themeColor="text1"/>
              </w:rPr>
            </w:pPr>
            <w:r w:rsidRPr="005E7544">
              <w:rPr>
                <w:noProof/>
                <w:color w:val="000000" w:themeColor="text1"/>
              </w:rPr>
              <w:t>Trước</w:t>
            </w:r>
          </w:p>
        </w:tc>
        <w:tc>
          <w:tcPr>
            <w:tcW w:w="1062" w:type="dxa"/>
            <w:shd w:val="clear" w:color="auto" w:fill="auto"/>
          </w:tcPr>
          <w:p w14:paraId="13DFFCC5"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119" w:type="dxa"/>
            <w:shd w:val="clear" w:color="auto" w:fill="auto"/>
            <w:vAlign w:val="bottom"/>
          </w:tcPr>
          <w:p w14:paraId="12F0CA24" w14:textId="77777777" w:rsidR="00206679" w:rsidRPr="005E7544" w:rsidRDefault="00206679" w:rsidP="004B6EC5">
            <w:pPr>
              <w:spacing w:after="0" w:line="288" w:lineRule="auto"/>
              <w:jc w:val="center"/>
              <w:rPr>
                <w:color w:val="000000" w:themeColor="text1"/>
              </w:rPr>
            </w:pPr>
          </w:p>
        </w:tc>
      </w:tr>
      <w:tr w:rsidR="000A7BC3" w:rsidRPr="005E7544" w14:paraId="6D28AB14" w14:textId="77777777" w:rsidTr="00206679">
        <w:trPr>
          <w:trHeight w:val="180"/>
        </w:trPr>
        <w:tc>
          <w:tcPr>
            <w:tcW w:w="895" w:type="dxa"/>
            <w:vMerge/>
            <w:shd w:val="clear" w:color="auto" w:fill="auto"/>
          </w:tcPr>
          <w:p w14:paraId="7B418213" w14:textId="77777777" w:rsidR="00206679" w:rsidRPr="005E7544" w:rsidRDefault="00206679" w:rsidP="004B6EC5">
            <w:pPr>
              <w:spacing w:after="0" w:line="288" w:lineRule="auto"/>
              <w:rPr>
                <w:noProof/>
                <w:color w:val="000000" w:themeColor="text1"/>
              </w:rPr>
            </w:pPr>
          </w:p>
        </w:tc>
        <w:tc>
          <w:tcPr>
            <w:tcW w:w="3797" w:type="dxa"/>
            <w:vMerge/>
            <w:shd w:val="clear" w:color="auto" w:fill="auto"/>
          </w:tcPr>
          <w:p w14:paraId="1B27FA9B" w14:textId="77777777" w:rsidR="00206679" w:rsidRPr="005E7544" w:rsidRDefault="00206679" w:rsidP="004B6EC5">
            <w:pPr>
              <w:spacing w:after="0" w:line="288" w:lineRule="auto"/>
              <w:rPr>
                <w:noProof/>
                <w:color w:val="000000" w:themeColor="text1"/>
              </w:rPr>
            </w:pPr>
          </w:p>
        </w:tc>
        <w:tc>
          <w:tcPr>
            <w:tcW w:w="905" w:type="dxa"/>
            <w:vMerge/>
            <w:shd w:val="clear" w:color="auto" w:fill="auto"/>
          </w:tcPr>
          <w:p w14:paraId="67C5CEC5" w14:textId="77777777" w:rsidR="00206679" w:rsidRPr="005E7544" w:rsidRDefault="00206679" w:rsidP="004B6EC5">
            <w:pPr>
              <w:spacing w:after="0" w:line="288" w:lineRule="auto"/>
              <w:rPr>
                <w:noProof/>
                <w:color w:val="000000" w:themeColor="text1"/>
              </w:rPr>
            </w:pPr>
          </w:p>
        </w:tc>
        <w:tc>
          <w:tcPr>
            <w:tcW w:w="1062" w:type="dxa"/>
            <w:shd w:val="clear" w:color="auto" w:fill="auto"/>
          </w:tcPr>
          <w:p w14:paraId="2A9A39D4"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119" w:type="dxa"/>
            <w:shd w:val="clear" w:color="auto" w:fill="auto"/>
            <w:vAlign w:val="bottom"/>
          </w:tcPr>
          <w:p w14:paraId="79A940D2" w14:textId="77777777" w:rsidR="00206679" w:rsidRPr="005E7544" w:rsidRDefault="00206679" w:rsidP="004B6EC5">
            <w:pPr>
              <w:spacing w:after="0" w:line="288" w:lineRule="auto"/>
              <w:jc w:val="center"/>
              <w:rPr>
                <w:color w:val="000000" w:themeColor="text1"/>
              </w:rPr>
            </w:pPr>
          </w:p>
        </w:tc>
      </w:tr>
      <w:tr w:rsidR="000A7BC3" w:rsidRPr="005E7544" w14:paraId="234AC825" w14:textId="77777777" w:rsidTr="00206679">
        <w:trPr>
          <w:trHeight w:val="180"/>
        </w:trPr>
        <w:tc>
          <w:tcPr>
            <w:tcW w:w="895" w:type="dxa"/>
            <w:vMerge/>
            <w:shd w:val="clear" w:color="auto" w:fill="auto"/>
          </w:tcPr>
          <w:p w14:paraId="4C380298" w14:textId="77777777" w:rsidR="00206679" w:rsidRPr="005E7544" w:rsidRDefault="00206679" w:rsidP="004B6EC5">
            <w:pPr>
              <w:spacing w:after="0" w:line="288" w:lineRule="auto"/>
              <w:rPr>
                <w:noProof/>
                <w:color w:val="000000" w:themeColor="text1"/>
              </w:rPr>
            </w:pPr>
          </w:p>
        </w:tc>
        <w:tc>
          <w:tcPr>
            <w:tcW w:w="3797" w:type="dxa"/>
            <w:vMerge w:val="restart"/>
            <w:shd w:val="clear" w:color="auto" w:fill="auto"/>
          </w:tcPr>
          <w:p w14:paraId="1BC86374" w14:textId="77777777" w:rsidR="00206679" w:rsidRPr="005E7544" w:rsidRDefault="00206679" w:rsidP="004B6EC5">
            <w:pPr>
              <w:spacing w:after="0" w:line="288" w:lineRule="auto"/>
              <w:rPr>
                <w:noProof/>
                <w:color w:val="000000" w:themeColor="text1"/>
              </w:rPr>
            </w:pPr>
            <w:r w:rsidRPr="005E7544">
              <w:rPr>
                <w:noProof/>
                <w:color w:val="000000" w:themeColor="text1"/>
              </w:rPr>
              <w:t xml:space="preserve">Biến chứng: </w:t>
            </w:r>
          </w:p>
        </w:tc>
        <w:tc>
          <w:tcPr>
            <w:tcW w:w="905" w:type="dxa"/>
            <w:vMerge w:val="restart"/>
            <w:shd w:val="clear" w:color="auto" w:fill="auto"/>
          </w:tcPr>
          <w:p w14:paraId="719C11A2" w14:textId="77777777" w:rsidR="00206679" w:rsidRPr="005E7544" w:rsidRDefault="00206679" w:rsidP="004B6EC5">
            <w:pPr>
              <w:spacing w:after="0" w:line="288" w:lineRule="auto"/>
              <w:rPr>
                <w:noProof/>
                <w:color w:val="000000" w:themeColor="text1"/>
              </w:rPr>
            </w:pPr>
            <w:r w:rsidRPr="005E7544">
              <w:rPr>
                <w:noProof/>
                <w:color w:val="000000" w:themeColor="text1"/>
              </w:rPr>
              <w:t>Sau</w:t>
            </w:r>
          </w:p>
        </w:tc>
        <w:tc>
          <w:tcPr>
            <w:tcW w:w="1062" w:type="dxa"/>
            <w:shd w:val="clear" w:color="auto" w:fill="auto"/>
          </w:tcPr>
          <w:p w14:paraId="0B5D7269"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119" w:type="dxa"/>
            <w:shd w:val="clear" w:color="auto" w:fill="auto"/>
            <w:vAlign w:val="bottom"/>
          </w:tcPr>
          <w:p w14:paraId="1AFAD1AE" w14:textId="77777777" w:rsidR="00206679" w:rsidRPr="005E7544" w:rsidRDefault="00206679" w:rsidP="004B6EC5">
            <w:pPr>
              <w:spacing w:after="0" w:line="288" w:lineRule="auto"/>
              <w:jc w:val="center"/>
              <w:rPr>
                <w:color w:val="000000" w:themeColor="text1"/>
              </w:rPr>
            </w:pPr>
          </w:p>
        </w:tc>
      </w:tr>
      <w:tr w:rsidR="000A7BC3" w:rsidRPr="005E7544" w14:paraId="2BAE7E9A" w14:textId="77777777" w:rsidTr="00206679">
        <w:trPr>
          <w:trHeight w:val="180"/>
        </w:trPr>
        <w:tc>
          <w:tcPr>
            <w:tcW w:w="895" w:type="dxa"/>
            <w:vMerge/>
            <w:shd w:val="clear" w:color="auto" w:fill="auto"/>
          </w:tcPr>
          <w:p w14:paraId="06ECF54F" w14:textId="77777777" w:rsidR="00206679" w:rsidRPr="005E7544" w:rsidRDefault="00206679" w:rsidP="004B6EC5">
            <w:pPr>
              <w:spacing w:after="0" w:line="288" w:lineRule="auto"/>
              <w:rPr>
                <w:noProof/>
                <w:color w:val="000000" w:themeColor="text1"/>
              </w:rPr>
            </w:pPr>
          </w:p>
        </w:tc>
        <w:tc>
          <w:tcPr>
            <w:tcW w:w="3797" w:type="dxa"/>
            <w:vMerge/>
            <w:shd w:val="clear" w:color="auto" w:fill="auto"/>
          </w:tcPr>
          <w:p w14:paraId="4B8B7E36" w14:textId="77777777" w:rsidR="00206679" w:rsidRPr="005E7544" w:rsidRDefault="00206679" w:rsidP="004B6EC5">
            <w:pPr>
              <w:spacing w:after="0" w:line="288" w:lineRule="auto"/>
              <w:rPr>
                <w:noProof/>
                <w:color w:val="000000" w:themeColor="text1"/>
              </w:rPr>
            </w:pPr>
          </w:p>
        </w:tc>
        <w:tc>
          <w:tcPr>
            <w:tcW w:w="905" w:type="dxa"/>
            <w:vMerge/>
            <w:shd w:val="clear" w:color="auto" w:fill="auto"/>
          </w:tcPr>
          <w:p w14:paraId="4175C565" w14:textId="77777777" w:rsidR="00206679" w:rsidRPr="005E7544" w:rsidRDefault="00206679" w:rsidP="004B6EC5">
            <w:pPr>
              <w:spacing w:after="0" w:line="288" w:lineRule="auto"/>
              <w:rPr>
                <w:noProof/>
                <w:color w:val="000000" w:themeColor="text1"/>
              </w:rPr>
            </w:pPr>
          </w:p>
        </w:tc>
        <w:tc>
          <w:tcPr>
            <w:tcW w:w="1062" w:type="dxa"/>
            <w:shd w:val="clear" w:color="auto" w:fill="auto"/>
          </w:tcPr>
          <w:p w14:paraId="5E227D1F"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119" w:type="dxa"/>
            <w:shd w:val="clear" w:color="auto" w:fill="auto"/>
            <w:vAlign w:val="bottom"/>
          </w:tcPr>
          <w:p w14:paraId="6C26E866" w14:textId="77777777" w:rsidR="00206679" w:rsidRPr="005E7544" w:rsidRDefault="00206679" w:rsidP="004B6EC5">
            <w:pPr>
              <w:spacing w:after="0" w:line="288" w:lineRule="auto"/>
              <w:jc w:val="center"/>
              <w:rPr>
                <w:color w:val="000000" w:themeColor="text1"/>
              </w:rPr>
            </w:pPr>
          </w:p>
        </w:tc>
      </w:tr>
      <w:tr w:rsidR="000A7BC3" w:rsidRPr="005E7544" w14:paraId="784C147A" w14:textId="77777777" w:rsidTr="00206679">
        <w:trPr>
          <w:trHeight w:val="180"/>
        </w:trPr>
        <w:tc>
          <w:tcPr>
            <w:tcW w:w="895" w:type="dxa"/>
            <w:shd w:val="clear" w:color="auto" w:fill="auto"/>
          </w:tcPr>
          <w:p w14:paraId="603BA300" w14:textId="77777777" w:rsidR="00206679" w:rsidRPr="005E7544" w:rsidRDefault="00206679" w:rsidP="004B6EC5">
            <w:pPr>
              <w:spacing w:after="0" w:line="288" w:lineRule="auto"/>
              <w:rPr>
                <w:noProof/>
                <w:color w:val="000000" w:themeColor="text1"/>
              </w:rPr>
            </w:pPr>
            <w:r w:rsidRPr="005E7544">
              <w:rPr>
                <w:noProof/>
                <w:color w:val="000000" w:themeColor="text1"/>
              </w:rPr>
              <w:t>Lần 3</w:t>
            </w:r>
          </w:p>
        </w:tc>
        <w:tc>
          <w:tcPr>
            <w:tcW w:w="3797" w:type="dxa"/>
            <w:vMerge w:val="restart"/>
            <w:shd w:val="clear" w:color="auto" w:fill="auto"/>
          </w:tcPr>
          <w:p w14:paraId="6AE914A8" w14:textId="77777777" w:rsidR="00206679" w:rsidRPr="005E7544" w:rsidRDefault="00206679" w:rsidP="004B6EC5">
            <w:pPr>
              <w:spacing w:after="0" w:line="288" w:lineRule="auto"/>
              <w:rPr>
                <w:noProof/>
                <w:color w:val="000000" w:themeColor="text1"/>
              </w:rPr>
            </w:pPr>
            <w:r w:rsidRPr="005E7544">
              <w:rPr>
                <w:noProof/>
                <w:color w:val="000000" w:themeColor="text1"/>
              </w:rPr>
              <w:t>Tính chất tổn thương:</w:t>
            </w:r>
          </w:p>
          <w:p w14:paraId="0ACA732F" w14:textId="77777777" w:rsidR="00206679" w:rsidRPr="005E7544" w:rsidRDefault="00206679" w:rsidP="004B6EC5">
            <w:pPr>
              <w:spacing w:after="0" w:line="288" w:lineRule="auto"/>
              <w:rPr>
                <w:noProof/>
                <w:color w:val="000000" w:themeColor="text1"/>
              </w:rPr>
            </w:pPr>
          </w:p>
        </w:tc>
        <w:tc>
          <w:tcPr>
            <w:tcW w:w="905" w:type="dxa"/>
            <w:shd w:val="clear" w:color="auto" w:fill="auto"/>
          </w:tcPr>
          <w:p w14:paraId="13B1992F" w14:textId="77777777" w:rsidR="00206679" w:rsidRPr="005E7544" w:rsidRDefault="00206679" w:rsidP="004B6EC5">
            <w:pPr>
              <w:spacing w:after="0" w:line="288" w:lineRule="auto"/>
              <w:rPr>
                <w:noProof/>
                <w:color w:val="000000" w:themeColor="text1"/>
              </w:rPr>
            </w:pPr>
            <w:r w:rsidRPr="005E7544">
              <w:rPr>
                <w:noProof/>
                <w:color w:val="000000" w:themeColor="text1"/>
              </w:rPr>
              <w:t>Trước</w:t>
            </w:r>
          </w:p>
        </w:tc>
        <w:tc>
          <w:tcPr>
            <w:tcW w:w="1062" w:type="dxa"/>
            <w:shd w:val="clear" w:color="auto" w:fill="auto"/>
          </w:tcPr>
          <w:p w14:paraId="1F4E6203"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119" w:type="dxa"/>
            <w:shd w:val="clear" w:color="auto" w:fill="auto"/>
            <w:vAlign w:val="bottom"/>
          </w:tcPr>
          <w:p w14:paraId="1D12E0F0" w14:textId="77777777" w:rsidR="00206679" w:rsidRPr="005E7544" w:rsidRDefault="00206679" w:rsidP="004B6EC5">
            <w:pPr>
              <w:spacing w:after="0" w:line="288" w:lineRule="auto"/>
              <w:jc w:val="center"/>
              <w:rPr>
                <w:color w:val="000000" w:themeColor="text1"/>
              </w:rPr>
            </w:pPr>
          </w:p>
        </w:tc>
      </w:tr>
      <w:tr w:rsidR="000A7BC3" w:rsidRPr="005E7544" w14:paraId="387B5E73" w14:textId="77777777" w:rsidTr="00206679">
        <w:trPr>
          <w:trHeight w:val="180"/>
        </w:trPr>
        <w:tc>
          <w:tcPr>
            <w:tcW w:w="895" w:type="dxa"/>
            <w:shd w:val="clear" w:color="auto" w:fill="auto"/>
          </w:tcPr>
          <w:p w14:paraId="19BA7C7E" w14:textId="77777777" w:rsidR="00206679" w:rsidRPr="005E7544" w:rsidRDefault="00206679" w:rsidP="004B6EC5">
            <w:pPr>
              <w:spacing w:after="0" w:line="288" w:lineRule="auto"/>
              <w:rPr>
                <w:noProof/>
                <w:color w:val="000000" w:themeColor="text1"/>
              </w:rPr>
            </w:pPr>
          </w:p>
        </w:tc>
        <w:tc>
          <w:tcPr>
            <w:tcW w:w="3797" w:type="dxa"/>
            <w:vMerge/>
            <w:shd w:val="clear" w:color="auto" w:fill="auto"/>
          </w:tcPr>
          <w:p w14:paraId="22469E1B" w14:textId="77777777" w:rsidR="00206679" w:rsidRPr="005E7544" w:rsidRDefault="00206679" w:rsidP="004B6EC5">
            <w:pPr>
              <w:spacing w:after="0" w:line="288" w:lineRule="auto"/>
              <w:rPr>
                <w:noProof/>
                <w:color w:val="000000" w:themeColor="text1"/>
              </w:rPr>
            </w:pPr>
          </w:p>
        </w:tc>
        <w:tc>
          <w:tcPr>
            <w:tcW w:w="905" w:type="dxa"/>
            <w:shd w:val="clear" w:color="auto" w:fill="auto"/>
          </w:tcPr>
          <w:p w14:paraId="0A2C2B5B" w14:textId="77777777" w:rsidR="00206679" w:rsidRPr="005E7544" w:rsidRDefault="00206679" w:rsidP="004B6EC5">
            <w:pPr>
              <w:spacing w:after="0" w:line="288" w:lineRule="auto"/>
              <w:rPr>
                <w:noProof/>
                <w:color w:val="000000" w:themeColor="text1"/>
              </w:rPr>
            </w:pPr>
          </w:p>
        </w:tc>
        <w:tc>
          <w:tcPr>
            <w:tcW w:w="1062" w:type="dxa"/>
            <w:shd w:val="clear" w:color="auto" w:fill="auto"/>
          </w:tcPr>
          <w:p w14:paraId="5B8808B7"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119" w:type="dxa"/>
            <w:shd w:val="clear" w:color="auto" w:fill="auto"/>
            <w:vAlign w:val="bottom"/>
          </w:tcPr>
          <w:p w14:paraId="0CC33956" w14:textId="77777777" w:rsidR="00206679" w:rsidRPr="005E7544" w:rsidRDefault="00206679" w:rsidP="004B6EC5">
            <w:pPr>
              <w:spacing w:after="0" w:line="288" w:lineRule="auto"/>
              <w:jc w:val="center"/>
              <w:rPr>
                <w:color w:val="000000" w:themeColor="text1"/>
              </w:rPr>
            </w:pPr>
          </w:p>
        </w:tc>
      </w:tr>
      <w:tr w:rsidR="000A7BC3" w:rsidRPr="005E7544" w14:paraId="77D14DEB" w14:textId="77777777" w:rsidTr="00206679">
        <w:trPr>
          <w:trHeight w:val="180"/>
        </w:trPr>
        <w:tc>
          <w:tcPr>
            <w:tcW w:w="895" w:type="dxa"/>
            <w:shd w:val="clear" w:color="auto" w:fill="auto"/>
          </w:tcPr>
          <w:p w14:paraId="6FE3432E" w14:textId="77777777" w:rsidR="00206679" w:rsidRPr="005E7544" w:rsidRDefault="00206679" w:rsidP="004B6EC5">
            <w:pPr>
              <w:spacing w:after="0" w:line="288" w:lineRule="auto"/>
              <w:rPr>
                <w:noProof/>
                <w:color w:val="000000" w:themeColor="text1"/>
              </w:rPr>
            </w:pPr>
          </w:p>
        </w:tc>
        <w:tc>
          <w:tcPr>
            <w:tcW w:w="3797" w:type="dxa"/>
            <w:vMerge w:val="restart"/>
            <w:shd w:val="clear" w:color="auto" w:fill="auto"/>
          </w:tcPr>
          <w:p w14:paraId="7C954101" w14:textId="77777777" w:rsidR="00206679" w:rsidRPr="005E7544" w:rsidRDefault="00206679" w:rsidP="004B6EC5">
            <w:pPr>
              <w:spacing w:after="0" w:line="288" w:lineRule="auto"/>
              <w:rPr>
                <w:noProof/>
                <w:color w:val="000000" w:themeColor="text1"/>
              </w:rPr>
            </w:pPr>
            <w:r w:rsidRPr="005E7544">
              <w:rPr>
                <w:noProof/>
                <w:color w:val="000000" w:themeColor="text1"/>
              </w:rPr>
              <w:t xml:space="preserve">Biến chứng: </w:t>
            </w:r>
          </w:p>
        </w:tc>
        <w:tc>
          <w:tcPr>
            <w:tcW w:w="905" w:type="dxa"/>
            <w:shd w:val="clear" w:color="auto" w:fill="auto"/>
          </w:tcPr>
          <w:p w14:paraId="04EBC8F7" w14:textId="77777777" w:rsidR="00206679" w:rsidRPr="005E7544" w:rsidRDefault="00206679" w:rsidP="004B6EC5">
            <w:pPr>
              <w:spacing w:after="0" w:line="288" w:lineRule="auto"/>
              <w:rPr>
                <w:noProof/>
                <w:color w:val="000000" w:themeColor="text1"/>
              </w:rPr>
            </w:pPr>
            <w:r w:rsidRPr="005E7544">
              <w:rPr>
                <w:noProof/>
                <w:color w:val="000000" w:themeColor="text1"/>
              </w:rPr>
              <w:t>Sau</w:t>
            </w:r>
          </w:p>
        </w:tc>
        <w:tc>
          <w:tcPr>
            <w:tcW w:w="1062" w:type="dxa"/>
            <w:shd w:val="clear" w:color="auto" w:fill="auto"/>
          </w:tcPr>
          <w:p w14:paraId="64895A1C"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119" w:type="dxa"/>
            <w:shd w:val="clear" w:color="auto" w:fill="auto"/>
            <w:vAlign w:val="bottom"/>
          </w:tcPr>
          <w:p w14:paraId="0452CEB9" w14:textId="77777777" w:rsidR="00206679" w:rsidRPr="005E7544" w:rsidRDefault="00206679" w:rsidP="004B6EC5">
            <w:pPr>
              <w:spacing w:after="0" w:line="288" w:lineRule="auto"/>
              <w:jc w:val="center"/>
              <w:rPr>
                <w:color w:val="000000" w:themeColor="text1"/>
              </w:rPr>
            </w:pPr>
          </w:p>
        </w:tc>
      </w:tr>
      <w:tr w:rsidR="000A7BC3" w:rsidRPr="005E7544" w14:paraId="1C845282" w14:textId="77777777" w:rsidTr="00206679">
        <w:trPr>
          <w:trHeight w:val="180"/>
        </w:trPr>
        <w:tc>
          <w:tcPr>
            <w:tcW w:w="895" w:type="dxa"/>
            <w:shd w:val="clear" w:color="auto" w:fill="auto"/>
          </w:tcPr>
          <w:p w14:paraId="33A731D9" w14:textId="77777777" w:rsidR="00206679" w:rsidRPr="005E7544" w:rsidRDefault="00206679" w:rsidP="004B6EC5">
            <w:pPr>
              <w:spacing w:after="0" w:line="288" w:lineRule="auto"/>
              <w:rPr>
                <w:noProof/>
                <w:color w:val="000000" w:themeColor="text1"/>
              </w:rPr>
            </w:pPr>
          </w:p>
        </w:tc>
        <w:tc>
          <w:tcPr>
            <w:tcW w:w="3797" w:type="dxa"/>
            <w:vMerge/>
            <w:shd w:val="clear" w:color="auto" w:fill="auto"/>
          </w:tcPr>
          <w:p w14:paraId="303026E0" w14:textId="77777777" w:rsidR="00206679" w:rsidRPr="005E7544" w:rsidRDefault="00206679" w:rsidP="004B6EC5">
            <w:pPr>
              <w:spacing w:after="0" w:line="288" w:lineRule="auto"/>
              <w:rPr>
                <w:noProof/>
                <w:color w:val="000000" w:themeColor="text1"/>
              </w:rPr>
            </w:pPr>
          </w:p>
        </w:tc>
        <w:tc>
          <w:tcPr>
            <w:tcW w:w="905" w:type="dxa"/>
            <w:shd w:val="clear" w:color="auto" w:fill="auto"/>
          </w:tcPr>
          <w:p w14:paraId="42503F6F" w14:textId="77777777" w:rsidR="00206679" w:rsidRPr="005E7544" w:rsidRDefault="00206679" w:rsidP="004B6EC5">
            <w:pPr>
              <w:spacing w:after="0" w:line="288" w:lineRule="auto"/>
              <w:rPr>
                <w:noProof/>
                <w:color w:val="000000" w:themeColor="text1"/>
              </w:rPr>
            </w:pPr>
          </w:p>
        </w:tc>
        <w:tc>
          <w:tcPr>
            <w:tcW w:w="1062" w:type="dxa"/>
            <w:shd w:val="clear" w:color="auto" w:fill="auto"/>
          </w:tcPr>
          <w:p w14:paraId="1B9E59EC"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119" w:type="dxa"/>
            <w:shd w:val="clear" w:color="auto" w:fill="auto"/>
            <w:vAlign w:val="bottom"/>
          </w:tcPr>
          <w:p w14:paraId="24EC68FC" w14:textId="77777777" w:rsidR="00206679" w:rsidRPr="005E7544" w:rsidRDefault="00206679" w:rsidP="004B6EC5">
            <w:pPr>
              <w:spacing w:after="0" w:line="288" w:lineRule="auto"/>
              <w:jc w:val="center"/>
              <w:rPr>
                <w:color w:val="000000" w:themeColor="text1"/>
              </w:rPr>
            </w:pPr>
          </w:p>
        </w:tc>
      </w:tr>
      <w:tr w:rsidR="000A7BC3" w:rsidRPr="005E7544" w14:paraId="6F2337FD" w14:textId="77777777" w:rsidTr="00206679">
        <w:trPr>
          <w:trHeight w:val="180"/>
        </w:trPr>
        <w:tc>
          <w:tcPr>
            <w:tcW w:w="895" w:type="dxa"/>
            <w:vMerge w:val="restart"/>
            <w:shd w:val="clear" w:color="auto" w:fill="auto"/>
          </w:tcPr>
          <w:p w14:paraId="1B5DF93B" w14:textId="77777777" w:rsidR="00206679" w:rsidRPr="005E7544" w:rsidRDefault="00206679" w:rsidP="004B6EC5">
            <w:pPr>
              <w:spacing w:after="0" w:line="288" w:lineRule="auto"/>
              <w:rPr>
                <w:noProof/>
                <w:color w:val="000000" w:themeColor="text1"/>
              </w:rPr>
            </w:pPr>
            <w:r w:rsidRPr="005E7544">
              <w:rPr>
                <w:noProof/>
                <w:color w:val="000000" w:themeColor="text1"/>
              </w:rPr>
              <w:t>Lần 4</w:t>
            </w:r>
          </w:p>
        </w:tc>
        <w:tc>
          <w:tcPr>
            <w:tcW w:w="3797" w:type="dxa"/>
            <w:vMerge w:val="restart"/>
            <w:shd w:val="clear" w:color="auto" w:fill="auto"/>
          </w:tcPr>
          <w:p w14:paraId="7F2F0227" w14:textId="77777777" w:rsidR="00206679" w:rsidRPr="005E7544" w:rsidRDefault="00206679" w:rsidP="004B6EC5">
            <w:pPr>
              <w:spacing w:after="0" w:line="288" w:lineRule="auto"/>
              <w:rPr>
                <w:noProof/>
                <w:color w:val="000000" w:themeColor="text1"/>
              </w:rPr>
            </w:pPr>
            <w:r w:rsidRPr="005E7544">
              <w:rPr>
                <w:noProof/>
                <w:color w:val="000000" w:themeColor="text1"/>
              </w:rPr>
              <w:t>Tính chất tổn thương:</w:t>
            </w:r>
          </w:p>
        </w:tc>
        <w:tc>
          <w:tcPr>
            <w:tcW w:w="905" w:type="dxa"/>
            <w:vMerge w:val="restart"/>
            <w:shd w:val="clear" w:color="auto" w:fill="auto"/>
          </w:tcPr>
          <w:p w14:paraId="49729B70" w14:textId="77777777" w:rsidR="00206679" w:rsidRPr="005E7544" w:rsidRDefault="00206679" w:rsidP="004B6EC5">
            <w:pPr>
              <w:spacing w:after="0" w:line="288" w:lineRule="auto"/>
              <w:rPr>
                <w:noProof/>
                <w:color w:val="000000" w:themeColor="text1"/>
              </w:rPr>
            </w:pPr>
            <w:r w:rsidRPr="005E7544">
              <w:rPr>
                <w:noProof/>
                <w:color w:val="000000" w:themeColor="text1"/>
              </w:rPr>
              <w:t>Trước</w:t>
            </w:r>
          </w:p>
        </w:tc>
        <w:tc>
          <w:tcPr>
            <w:tcW w:w="1062" w:type="dxa"/>
            <w:shd w:val="clear" w:color="auto" w:fill="auto"/>
          </w:tcPr>
          <w:p w14:paraId="4CC1E889"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119" w:type="dxa"/>
            <w:shd w:val="clear" w:color="auto" w:fill="auto"/>
            <w:vAlign w:val="bottom"/>
          </w:tcPr>
          <w:p w14:paraId="4602A93C" w14:textId="77777777" w:rsidR="00206679" w:rsidRPr="005E7544" w:rsidRDefault="00206679" w:rsidP="004B6EC5">
            <w:pPr>
              <w:spacing w:after="0" w:line="288" w:lineRule="auto"/>
              <w:jc w:val="center"/>
              <w:rPr>
                <w:color w:val="000000" w:themeColor="text1"/>
              </w:rPr>
            </w:pPr>
          </w:p>
        </w:tc>
      </w:tr>
      <w:tr w:rsidR="000A7BC3" w:rsidRPr="005E7544" w14:paraId="3D30DA96" w14:textId="77777777" w:rsidTr="00206679">
        <w:trPr>
          <w:trHeight w:val="180"/>
        </w:trPr>
        <w:tc>
          <w:tcPr>
            <w:tcW w:w="895" w:type="dxa"/>
            <w:vMerge/>
            <w:shd w:val="clear" w:color="auto" w:fill="auto"/>
          </w:tcPr>
          <w:p w14:paraId="3527D2E8" w14:textId="77777777" w:rsidR="00206679" w:rsidRPr="005E7544" w:rsidRDefault="00206679" w:rsidP="004B6EC5">
            <w:pPr>
              <w:spacing w:after="0" w:line="288" w:lineRule="auto"/>
              <w:rPr>
                <w:noProof/>
                <w:color w:val="000000" w:themeColor="text1"/>
              </w:rPr>
            </w:pPr>
          </w:p>
        </w:tc>
        <w:tc>
          <w:tcPr>
            <w:tcW w:w="3797" w:type="dxa"/>
            <w:vMerge/>
            <w:shd w:val="clear" w:color="auto" w:fill="auto"/>
          </w:tcPr>
          <w:p w14:paraId="53D2DAA2" w14:textId="77777777" w:rsidR="00206679" w:rsidRPr="005E7544" w:rsidRDefault="00206679" w:rsidP="004B6EC5">
            <w:pPr>
              <w:spacing w:after="0" w:line="288" w:lineRule="auto"/>
              <w:rPr>
                <w:noProof/>
                <w:color w:val="000000" w:themeColor="text1"/>
              </w:rPr>
            </w:pPr>
          </w:p>
        </w:tc>
        <w:tc>
          <w:tcPr>
            <w:tcW w:w="905" w:type="dxa"/>
            <w:vMerge/>
            <w:shd w:val="clear" w:color="auto" w:fill="auto"/>
          </w:tcPr>
          <w:p w14:paraId="5B1A5636" w14:textId="77777777" w:rsidR="00206679" w:rsidRPr="005E7544" w:rsidRDefault="00206679" w:rsidP="004B6EC5">
            <w:pPr>
              <w:spacing w:after="0" w:line="288" w:lineRule="auto"/>
              <w:rPr>
                <w:noProof/>
                <w:color w:val="000000" w:themeColor="text1"/>
              </w:rPr>
            </w:pPr>
          </w:p>
        </w:tc>
        <w:tc>
          <w:tcPr>
            <w:tcW w:w="1062" w:type="dxa"/>
            <w:shd w:val="clear" w:color="auto" w:fill="auto"/>
          </w:tcPr>
          <w:p w14:paraId="1C6A3BE6"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119" w:type="dxa"/>
            <w:shd w:val="clear" w:color="auto" w:fill="auto"/>
            <w:vAlign w:val="bottom"/>
          </w:tcPr>
          <w:p w14:paraId="328897B5" w14:textId="77777777" w:rsidR="00206679" w:rsidRPr="005E7544" w:rsidRDefault="00206679" w:rsidP="004B6EC5">
            <w:pPr>
              <w:spacing w:after="0" w:line="288" w:lineRule="auto"/>
              <w:jc w:val="center"/>
              <w:rPr>
                <w:color w:val="000000" w:themeColor="text1"/>
              </w:rPr>
            </w:pPr>
          </w:p>
        </w:tc>
      </w:tr>
      <w:tr w:rsidR="000A7BC3" w:rsidRPr="005E7544" w14:paraId="5BC75798" w14:textId="77777777" w:rsidTr="00206679">
        <w:trPr>
          <w:trHeight w:val="180"/>
        </w:trPr>
        <w:tc>
          <w:tcPr>
            <w:tcW w:w="895" w:type="dxa"/>
            <w:vMerge/>
            <w:shd w:val="clear" w:color="auto" w:fill="auto"/>
          </w:tcPr>
          <w:p w14:paraId="163E928C" w14:textId="77777777" w:rsidR="00206679" w:rsidRPr="005E7544" w:rsidRDefault="00206679" w:rsidP="004B6EC5">
            <w:pPr>
              <w:spacing w:after="0" w:line="288" w:lineRule="auto"/>
              <w:rPr>
                <w:noProof/>
                <w:color w:val="000000" w:themeColor="text1"/>
              </w:rPr>
            </w:pPr>
          </w:p>
        </w:tc>
        <w:tc>
          <w:tcPr>
            <w:tcW w:w="3797" w:type="dxa"/>
            <w:vMerge w:val="restart"/>
            <w:shd w:val="clear" w:color="auto" w:fill="auto"/>
          </w:tcPr>
          <w:p w14:paraId="7988C778" w14:textId="77777777" w:rsidR="00206679" w:rsidRPr="005E7544" w:rsidRDefault="00206679" w:rsidP="004B6EC5">
            <w:pPr>
              <w:spacing w:after="0" w:line="288" w:lineRule="auto"/>
              <w:rPr>
                <w:noProof/>
                <w:color w:val="000000" w:themeColor="text1"/>
              </w:rPr>
            </w:pPr>
            <w:r w:rsidRPr="005E7544">
              <w:rPr>
                <w:noProof/>
                <w:color w:val="000000" w:themeColor="text1"/>
              </w:rPr>
              <w:t xml:space="preserve">Biến chứng: </w:t>
            </w:r>
          </w:p>
        </w:tc>
        <w:tc>
          <w:tcPr>
            <w:tcW w:w="905" w:type="dxa"/>
            <w:vMerge w:val="restart"/>
            <w:shd w:val="clear" w:color="auto" w:fill="auto"/>
          </w:tcPr>
          <w:p w14:paraId="0F5932CB" w14:textId="77777777" w:rsidR="00206679" w:rsidRPr="005E7544" w:rsidRDefault="00206679" w:rsidP="004B6EC5">
            <w:pPr>
              <w:spacing w:after="0" w:line="288" w:lineRule="auto"/>
              <w:rPr>
                <w:noProof/>
                <w:color w:val="000000" w:themeColor="text1"/>
              </w:rPr>
            </w:pPr>
            <w:r w:rsidRPr="005E7544">
              <w:rPr>
                <w:noProof/>
                <w:color w:val="000000" w:themeColor="text1"/>
              </w:rPr>
              <w:t>Sau</w:t>
            </w:r>
          </w:p>
        </w:tc>
        <w:tc>
          <w:tcPr>
            <w:tcW w:w="1062" w:type="dxa"/>
            <w:shd w:val="clear" w:color="auto" w:fill="auto"/>
          </w:tcPr>
          <w:p w14:paraId="6BFE544F"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119" w:type="dxa"/>
            <w:shd w:val="clear" w:color="auto" w:fill="auto"/>
            <w:vAlign w:val="bottom"/>
          </w:tcPr>
          <w:p w14:paraId="16F54E3E" w14:textId="77777777" w:rsidR="00206679" w:rsidRPr="005E7544" w:rsidRDefault="00206679" w:rsidP="004B6EC5">
            <w:pPr>
              <w:spacing w:after="0" w:line="288" w:lineRule="auto"/>
              <w:jc w:val="center"/>
              <w:rPr>
                <w:color w:val="000000" w:themeColor="text1"/>
              </w:rPr>
            </w:pPr>
          </w:p>
        </w:tc>
      </w:tr>
      <w:tr w:rsidR="000A7BC3" w:rsidRPr="005E7544" w14:paraId="4E6E43CF" w14:textId="77777777" w:rsidTr="00206679">
        <w:trPr>
          <w:trHeight w:val="180"/>
        </w:trPr>
        <w:tc>
          <w:tcPr>
            <w:tcW w:w="895" w:type="dxa"/>
            <w:vMerge/>
            <w:shd w:val="clear" w:color="auto" w:fill="auto"/>
          </w:tcPr>
          <w:p w14:paraId="09784F78" w14:textId="77777777" w:rsidR="00206679" w:rsidRPr="005E7544" w:rsidRDefault="00206679" w:rsidP="004B6EC5">
            <w:pPr>
              <w:spacing w:after="0" w:line="288" w:lineRule="auto"/>
              <w:rPr>
                <w:noProof/>
                <w:color w:val="000000" w:themeColor="text1"/>
              </w:rPr>
            </w:pPr>
          </w:p>
        </w:tc>
        <w:tc>
          <w:tcPr>
            <w:tcW w:w="3797" w:type="dxa"/>
            <w:vMerge/>
            <w:shd w:val="clear" w:color="auto" w:fill="auto"/>
          </w:tcPr>
          <w:p w14:paraId="678D5BA0" w14:textId="77777777" w:rsidR="00206679" w:rsidRPr="005E7544" w:rsidRDefault="00206679" w:rsidP="004B6EC5">
            <w:pPr>
              <w:spacing w:after="0" w:line="288" w:lineRule="auto"/>
              <w:rPr>
                <w:noProof/>
                <w:color w:val="000000" w:themeColor="text1"/>
              </w:rPr>
            </w:pPr>
          </w:p>
        </w:tc>
        <w:tc>
          <w:tcPr>
            <w:tcW w:w="905" w:type="dxa"/>
            <w:vMerge/>
            <w:shd w:val="clear" w:color="auto" w:fill="auto"/>
          </w:tcPr>
          <w:p w14:paraId="3500E955" w14:textId="77777777" w:rsidR="00206679" w:rsidRPr="005E7544" w:rsidRDefault="00206679" w:rsidP="004B6EC5">
            <w:pPr>
              <w:spacing w:after="0" w:line="288" w:lineRule="auto"/>
              <w:rPr>
                <w:noProof/>
                <w:color w:val="000000" w:themeColor="text1"/>
              </w:rPr>
            </w:pPr>
          </w:p>
        </w:tc>
        <w:tc>
          <w:tcPr>
            <w:tcW w:w="1062" w:type="dxa"/>
            <w:shd w:val="clear" w:color="auto" w:fill="auto"/>
          </w:tcPr>
          <w:p w14:paraId="7F044468"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119" w:type="dxa"/>
            <w:shd w:val="clear" w:color="auto" w:fill="auto"/>
            <w:vAlign w:val="bottom"/>
          </w:tcPr>
          <w:p w14:paraId="61C14483" w14:textId="77777777" w:rsidR="00206679" w:rsidRPr="005E7544" w:rsidRDefault="00206679" w:rsidP="004B6EC5">
            <w:pPr>
              <w:spacing w:after="0" w:line="288" w:lineRule="auto"/>
              <w:jc w:val="center"/>
              <w:rPr>
                <w:color w:val="000000" w:themeColor="text1"/>
              </w:rPr>
            </w:pPr>
          </w:p>
        </w:tc>
      </w:tr>
    </w:tbl>
    <w:p w14:paraId="772C3D74"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lastRenderedPageBreak/>
        <w:t>Biến chứng xuất huyết trong thởi gian điều trị theo phác đồ can thiệp</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034"/>
        <w:gridCol w:w="1034"/>
        <w:gridCol w:w="1034"/>
        <w:gridCol w:w="1034"/>
        <w:gridCol w:w="1034"/>
        <w:gridCol w:w="1034"/>
        <w:gridCol w:w="1034"/>
      </w:tblGrid>
      <w:tr w:rsidR="000A7BC3" w:rsidRPr="005E7544" w14:paraId="56DD27B3" w14:textId="77777777" w:rsidTr="00866F1F">
        <w:trPr>
          <w:jc w:val="center"/>
        </w:trPr>
        <w:tc>
          <w:tcPr>
            <w:tcW w:w="1546" w:type="dxa"/>
            <w:shd w:val="clear" w:color="auto" w:fill="auto"/>
          </w:tcPr>
          <w:p w14:paraId="773E8280" w14:textId="77777777" w:rsidR="00206679" w:rsidRPr="005E7544" w:rsidRDefault="00206679" w:rsidP="00206679">
            <w:pPr>
              <w:spacing w:after="0" w:line="312" w:lineRule="auto"/>
              <w:rPr>
                <w:noProof/>
                <w:color w:val="000000" w:themeColor="text1"/>
              </w:rPr>
            </w:pPr>
            <w:r w:rsidRPr="005E7544">
              <w:rPr>
                <w:b/>
                <w:noProof/>
                <w:color w:val="000000" w:themeColor="text1"/>
              </w:rPr>
              <w:t>Xuất huyết</w:t>
            </w:r>
          </w:p>
        </w:tc>
        <w:tc>
          <w:tcPr>
            <w:tcW w:w="1034" w:type="dxa"/>
            <w:shd w:val="clear" w:color="auto" w:fill="auto"/>
          </w:tcPr>
          <w:p w14:paraId="34214FFA"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N1</w:t>
            </w:r>
          </w:p>
        </w:tc>
        <w:tc>
          <w:tcPr>
            <w:tcW w:w="1034" w:type="dxa"/>
            <w:shd w:val="clear" w:color="auto" w:fill="auto"/>
          </w:tcPr>
          <w:p w14:paraId="7D05FDD0"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N2</w:t>
            </w:r>
          </w:p>
        </w:tc>
        <w:tc>
          <w:tcPr>
            <w:tcW w:w="1034" w:type="dxa"/>
            <w:shd w:val="clear" w:color="auto" w:fill="auto"/>
          </w:tcPr>
          <w:p w14:paraId="69E70627"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N3</w:t>
            </w:r>
          </w:p>
        </w:tc>
        <w:tc>
          <w:tcPr>
            <w:tcW w:w="1034" w:type="dxa"/>
            <w:shd w:val="clear" w:color="auto" w:fill="auto"/>
          </w:tcPr>
          <w:p w14:paraId="5EE3EE18"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N4</w:t>
            </w:r>
          </w:p>
        </w:tc>
        <w:tc>
          <w:tcPr>
            <w:tcW w:w="1034" w:type="dxa"/>
            <w:shd w:val="clear" w:color="auto" w:fill="auto"/>
          </w:tcPr>
          <w:p w14:paraId="6931E615"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N5</w:t>
            </w:r>
          </w:p>
        </w:tc>
        <w:tc>
          <w:tcPr>
            <w:tcW w:w="1034" w:type="dxa"/>
            <w:shd w:val="clear" w:color="auto" w:fill="auto"/>
          </w:tcPr>
          <w:p w14:paraId="3A54ABE4"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N6</w:t>
            </w:r>
          </w:p>
        </w:tc>
        <w:tc>
          <w:tcPr>
            <w:tcW w:w="1034" w:type="dxa"/>
            <w:shd w:val="clear" w:color="auto" w:fill="auto"/>
          </w:tcPr>
          <w:p w14:paraId="5D5311C2"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N7</w:t>
            </w:r>
          </w:p>
        </w:tc>
      </w:tr>
      <w:tr w:rsidR="000A7BC3" w:rsidRPr="005E7544" w14:paraId="23AB2791" w14:textId="77777777" w:rsidTr="00866F1F">
        <w:trPr>
          <w:jc w:val="center"/>
        </w:trPr>
        <w:tc>
          <w:tcPr>
            <w:tcW w:w="1546" w:type="dxa"/>
            <w:shd w:val="clear" w:color="auto" w:fill="auto"/>
          </w:tcPr>
          <w:p w14:paraId="7D48F143" w14:textId="77777777" w:rsidR="00206679" w:rsidRPr="005E7544" w:rsidRDefault="00206679" w:rsidP="00206679">
            <w:pPr>
              <w:spacing w:after="0" w:line="312" w:lineRule="auto"/>
              <w:rPr>
                <w:noProof/>
                <w:color w:val="000000" w:themeColor="text1"/>
              </w:rPr>
            </w:pPr>
            <w:r w:rsidRPr="005E7544">
              <w:rPr>
                <w:noProof/>
                <w:color w:val="000000" w:themeColor="text1"/>
              </w:rPr>
              <w:t>Dưới da</w:t>
            </w:r>
          </w:p>
        </w:tc>
        <w:tc>
          <w:tcPr>
            <w:tcW w:w="1034" w:type="dxa"/>
            <w:shd w:val="clear" w:color="auto" w:fill="auto"/>
            <w:vAlign w:val="bottom"/>
          </w:tcPr>
          <w:p w14:paraId="725CA57A" w14:textId="77777777" w:rsidR="00206679" w:rsidRPr="005E7544" w:rsidRDefault="00206679" w:rsidP="00206679">
            <w:pPr>
              <w:pStyle w:val="ListParagraph"/>
              <w:spacing w:after="0" w:line="312" w:lineRule="auto"/>
              <w:ind w:left="360"/>
              <w:contextualSpacing w:val="0"/>
              <w:rPr>
                <w:rFonts w:ascii="Times New Roman" w:hAnsi="Times New Roman"/>
                <w:noProof/>
                <w:color w:val="000000" w:themeColor="text1"/>
                <w:sz w:val="28"/>
              </w:rPr>
            </w:pPr>
          </w:p>
        </w:tc>
        <w:tc>
          <w:tcPr>
            <w:tcW w:w="1034" w:type="dxa"/>
            <w:shd w:val="clear" w:color="auto" w:fill="auto"/>
            <w:vAlign w:val="bottom"/>
          </w:tcPr>
          <w:p w14:paraId="67452930"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6349F79E"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27AD58CB"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403428E8"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2C1218DC"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4D507BD3" w14:textId="77777777" w:rsidR="00206679" w:rsidRPr="005E7544" w:rsidRDefault="00206679" w:rsidP="00206679">
            <w:pPr>
              <w:spacing w:after="0" w:line="312" w:lineRule="auto"/>
              <w:jc w:val="center"/>
              <w:rPr>
                <w:color w:val="000000" w:themeColor="text1"/>
              </w:rPr>
            </w:pPr>
          </w:p>
        </w:tc>
      </w:tr>
      <w:tr w:rsidR="000A7BC3" w:rsidRPr="005E7544" w14:paraId="3112B9FC" w14:textId="77777777" w:rsidTr="00866F1F">
        <w:trPr>
          <w:trHeight w:val="188"/>
          <w:jc w:val="center"/>
        </w:trPr>
        <w:tc>
          <w:tcPr>
            <w:tcW w:w="1546" w:type="dxa"/>
            <w:shd w:val="clear" w:color="auto" w:fill="auto"/>
          </w:tcPr>
          <w:p w14:paraId="7819BE50" w14:textId="77777777" w:rsidR="00206679" w:rsidRPr="005E7544" w:rsidRDefault="00206679" w:rsidP="00206679">
            <w:pPr>
              <w:spacing w:after="0" w:line="312" w:lineRule="auto"/>
              <w:rPr>
                <w:noProof/>
                <w:color w:val="000000" w:themeColor="text1"/>
              </w:rPr>
            </w:pPr>
            <w:r w:rsidRPr="005E7544">
              <w:rPr>
                <w:noProof/>
                <w:color w:val="000000" w:themeColor="text1"/>
              </w:rPr>
              <w:t>Vết thương</w:t>
            </w:r>
          </w:p>
        </w:tc>
        <w:tc>
          <w:tcPr>
            <w:tcW w:w="1034" w:type="dxa"/>
            <w:shd w:val="clear" w:color="auto" w:fill="auto"/>
            <w:vAlign w:val="bottom"/>
          </w:tcPr>
          <w:p w14:paraId="0EA6FEB3"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3785C16A"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2159D5AD"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0E672358"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25C3A41D"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5D7BA867"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6BF85646" w14:textId="77777777" w:rsidR="00206679" w:rsidRPr="005E7544" w:rsidRDefault="00206679" w:rsidP="00206679">
            <w:pPr>
              <w:spacing w:after="0" w:line="312" w:lineRule="auto"/>
              <w:jc w:val="center"/>
              <w:rPr>
                <w:color w:val="000000" w:themeColor="text1"/>
              </w:rPr>
            </w:pPr>
          </w:p>
        </w:tc>
      </w:tr>
      <w:tr w:rsidR="000A7BC3" w:rsidRPr="005E7544" w14:paraId="229E5610" w14:textId="77777777" w:rsidTr="00866F1F">
        <w:trPr>
          <w:jc w:val="center"/>
        </w:trPr>
        <w:tc>
          <w:tcPr>
            <w:tcW w:w="1546" w:type="dxa"/>
            <w:shd w:val="clear" w:color="auto" w:fill="auto"/>
          </w:tcPr>
          <w:p w14:paraId="3675CA72" w14:textId="77777777" w:rsidR="00206679" w:rsidRPr="005E7544" w:rsidRDefault="00206679" w:rsidP="00206679">
            <w:pPr>
              <w:spacing w:after="0" w:line="312" w:lineRule="auto"/>
              <w:rPr>
                <w:noProof/>
                <w:color w:val="000000" w:themeColor="text1"/>
              </w:rPr>
            </w:pPr>
            <w:r w:rsidRPr="005E7544">
              <w:rPr>
                <w:noProof/>
                <w:color w:val="000000" w:themeColor="text1"/>
              </w:rPr>
              <w:t>Đường thở</w:t>
            </w:r>
          </w:p>
        </w:tc>
        <w:tc>
          <w:tcPr>
            <w:tcW w:w="1034" w:type="dxa"/>
            <w:shd w:val="clear" w:color="auto" w:fill="auto"/>
            <w:vAlign w:val="bottom"/>
          </w:tcPr>
          <w:p w14:paraId="5FE43F58"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525EFB31"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20D77A0B"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0571B96A"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76E2BA92"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731C738A"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258962C1" w14:textId="77777777" w:rsidR="00206679" w:rsidRPr="005E7544" w:rsidRDefault="00206679" w:rsidP="00206679">
            <w:pPr>
              <w:spacing w:after="0" w:line="312" w:lineRule="auto"/>
              <w:jc w:val="center"/>
              <w:rPr>
                <w:color w:val="000000" w:themeColor="text1"/>
              </w:rPr>
            </w:pPr>
          </w:p>
        </w:tc>
      </w:tr>
      <w:tr w:rsidR="000A7BC3" w:rsidRPr="005E7544" w14:paraId="0B92A011" w14:textId="77777777" w:rsidTr="00866F1F">
        <w:trPr>
          <w:jc w:val="center"/>
        </w:trPr>
        <w:tc>
          <w:tcPr>
            <w:tcW w:w="1546" w:type="dxa"/>
            <w:shd w:val="clear" w:color="auto" w:fill="auto"/>
          </w:tcPr>
          <w:p w14:paraId="2F587663" w14:textId="77777777" w:rsidR="00206679" w:rsidRPr="005E7544" w:rsidRDefault="00206679" w:rsidP="00206679">
            <w:pPr>
              <w:spacing w:after="0" w:line="312" w:lineRule="auto"/>
              <w:rPr>
                <w:noProof/>
                <w:color w:val="000000" w:themeColor="text1"/>
              </w:rPr>
            </w:pPr>
            <w:r w:rsidRPr="005E7544">
              <w:rPr>
                <w:noProof/>
                <w:color w:val="000000" w:themeColor="text1"/>
              </w:rPr>
              <w:t>Tiêu hóa</w:t>
            </w:r>
          </w:p>
        </w:tc>
        <w:tc>
          <w:tcPr>
            <w:tcW w:w="1034" w:type="dxa"/>
            <w:shd w:val="clear" w:color="auto" w:fill="auto"/>
            <w:vAlign w:val="bottom"/>
          </w:tcPr>
          <w:p w14:paraId="6FC26DE2"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10FE609B"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09CCC432"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0F8F7A40"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0E5192B0"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6A752E92"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2C887F91" w14:textId="77777777" w:rsidR="00206679" w:rsidRPr="005E7544" w:rsidRDefault="00206679" w:rsidP="00206679">
            <w:pPr>
              <w:spacing w:after="0" w:line="312" w:lineRule="auto"/>
              <w:jc w:val="center"/>
              <w:rPr>
                <w:color w:val="000000" w:themeColor="text1"/>
              </w:rPr>
            </w:pPr>
          </w:p>
        </w:tc>
      </w:tr>
      <w:tr w:rsidR="000A7BC3" w:rsidRPr="005E7544" w14:paraId="03A74F54" w14:textId="77777777" w:rsidTr="00866F1F">
        <w:trPr>
          <w:jc w:val="center"/>
        </w:trPr>
        <w:tc>
          <w:tcPr>
            <w:tcW w:w="1546" w:type="dxa"/>
            <w:shd w:val="clear" w:color="auto" w:fill="auto"/>
          </w:tcPr>
          <w:p w14:paraId="13135D1B" w14:textId="77777777" w:rsidR="00206679" w:rsidRPr="005E7544" w:rsidRDefault="00206679" w:rsidP="00206679">
            <w:pPr>
              <w:spacing w:after="0" w:line="312" w:lineRule="auto"/>
              <w:rPr>
                <w:noProof/>
                <w:color w:val="000000" w:themeColor="text1"/>
              </w:rPr>
            </w:pPr>
            <w:r w:rsidRPr="005E7544">
              <w:rPr>
                <w:noProof/>
                <w:color w:val="000000" w:themeColor="text1"/>
              </w:rPr>
              <w:t>Tiết niệu</w:t>
            </w:r>
          </w:p>
        </w:tc>
        <w:tc>
          <w:tcPr>
            <w:tcW w:w="1034" w:type="dxa"/>
            <w:shd w:val="clear" w:color="auto" w:fill="auto"/>
            <w:vAlign w:val="bottom"/>
          </w:tcPr>
          <w:p w14:paraId="68E79FBC" w14:textId="77777777" w:rsidR="00206679" w:rsidRPr="005E7544" w:rsidRDefault="00206679" w:rsidP="00206679">
            <w:pPr>
              <w:spacing w:after="0" w:line="312" w:lineRule="auto"/>
              <w:jc w:val="center"/>
              <w:rPr>
                <w:color w:val="000000" w:themeColor="text1"/>
              </w:rPr>
            </w:pPr>
          </w:p>
        </w:tc>
        <w:tc>
          <w:tcPr>
            <w:tcW w:w="1034" w:type="dxa"/>
            <w:shd w:val="clear" w:color="auto" w:fill="auto"/>
          </w:tcPr>
          <w:p w14:paraId="18E7E1B7" w14:textId="77777777" w:rsidR="00206679" w:rsidRPr="005E7544" w:rsidRDefault="00206679" w:rsidP="00206679">
            <w:pPr>
              <w:spacing w:after="0" w:line="312" w:lineRule="auto"/>
              <w:jc w:val="center"/>
              <w:rPr>
                <w:noProof/>
                <w:color w:val="000000" w:themeColor="text1"/>
              </w:rPr>
            </w:pPr>
          </w:p>
        </w:tc>
        <w:tc>
          <w:tcPr>
            <w:tcW w:w="1034" w:type="dxa"/>
            <w:shd w:val="clear" w:color="auto" w:fill="auto"/>
            <w:vAlign w:val="bottom"/>
          </w:tcPr>
          <w:p w14:paraId="12CAEAF9"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0DA4FC7F"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0D7743CB"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33708A4E" w14:textId="77777777" w:rsidR="00206679" w:rsidRPr="005E7544" w:rsidRDefault="00206679" w:rsidP="00206679">
            <w:pPr>
              <w:spacing w:after="0" w:line="312" w:lineRule="auto"/>
              <w:jc w:val="center"/>
              <w:rPr>
                <w:color w:val="000000" w:themeColor="text1"/>
              </w:rPr>
            </w:pPr>
          </w:p>
        </w:tc>
        <w:tc>
          <w:tcPr>
            <w:tcW w:w="1034" w:type="dxa"/>
            <w:shd w:val="clear" w:color="auto" w:fill="auto"/>
            <w:vAlign w:val="bottom"/>
          </w:tcPr>
          <w:p w14:paraId="7F7697B7" w14:textId="77777777" w:rsidR="00206679" w:rsidRPr="005E7544" w:rsidRDefault="00206679" w:rsidP="00206679">
            <w:pPr>
              <w:spacing w:after="0" w:line="312" w:lineRule="auto"/>
              <w:jc w:val="center"/>
              <w:rPr>
                <w:color w:val="000000" w:themeColor="text1"/>
              </w:rPr>
            </w:pPr>
          </w:p>
        </w:tc>
      </w:tr>
    </w:tbl>
    <w:p w14:paraId="449B0921" w14:textId="77777777" w:rsidR="00206679" w:rsidRPr="005E7544" w:rsidRDefault="00206679" w:rsidP="00206679">
      <w:pPr>
        <w:pStyle w:val="ListParagraph"/>
        <w:spacing w:after="0" w:line="312" w:lineRule="auto"/>
        <w:ind w:left="360"/>
        <w:contextualSpacing w:val="0"/>
        <w:rPr>
          <w:rStyle w:val="fontstyle21"/>
          <w:rFonts w:ascii="Times New Roman" w:hAnsi="Times New Roman"/>
          <w:b/>
          <w:noProof/>
          <w:color w:val="000000" w:themeColor="text1"/>
          <w:sz w:val="28"/>
        </w:rPr>
      </w:pPr>
      <w:r w:rsidRPr="005E7544">
        <w:rPr>
          <w:rStyle w:val="fontstyle21"/>
          <w:rFonts w:ascii="Times New Roman" w:hAnsi="Times New Roman"/>
          <w:b/>
          <w:noProof/>
          <w:color w:val="000000" w:themeColor="text1"/>
          <w:sz w:val="28"/>
        </w:rPr>
        <w:t>Biến chứng trong quá trình điều trị</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3520"/>
        <w:gridCol w:w="4185"/>
      </w:tblGrid>
      <w:tr w:rsidR="000A7BC3" w:rsidRPr="005E7544" w14:paraId="1F2F55D8" w14:textId="77777777" w:rsidTr="00206679">
        <w:trPr>
          <w:trHeight w:val="326"/>
        </w:trPr>
        <w:tc>
          <w:tcPr>
            <w:tcW w:w="1078" w:type="dxa"/>
            <w:shd w:val="clear" w:color="auto" w:fill="auto"/>
          </w:tcPr>
          <w:p w14:paraId="0ABA1900" w14:textId="77777777" w:rsidR="00206679" w:rsidRPr="005E7544" w:rsidRDefault="00206679" w:rsidP="00991ED6">
            <w:pPr>
              <w:pStyle w:val="ListParagraph"/>
              <w:tabs>
                <w:tab w:val="left" w:pos="938"/>
              </w:tabs>
              <w:spacing w:after="0"/>
              <w:ind w:left="0"/>
              <w:contextualSpacing w:val="0"/>
              <w:jc w:val="center"/>
              <w:rPr>
                <w:rStyle w:val="fontstyle21"/>
                <w:rFonts w:ascii="Times New Roman" w:hAnsi="Times New Roman"/>
                <w:b/>
                <w:noProof/>
                <w:color w:val="000000" w:themeColor="text1"/>
                <w:sz w:val="28"/>
              </w:rPr>
            </w:pPr>
            <w:r w:rsidRPr="005E7544">
              <w:rPr>
                <w:rStyle w:val="fontstyle21"/>
                <w:rFonts w:ascii="Times New Roman" w:hAnsi="Times New Roman"/>
                <w:noProof/>
                <w:color w:val="000000" w:themeColor="text1"/>
                <w:sz w:val="28"/>
              </w:rPr>
              <w:t>STT</w:t>
            </w:r>
          </w:p>
        </w:tc>
        <w:tc>
          <w:tcPr>
            <w:tcW w:w="3692" w:type="dxa"/>
            <w:shd w:val="clear" w:color="auto" w:fill="auto"/>
          </w:tcPr>
          <w:p w14:paraId="205DB898" w14:textId="77777777" w:rsidR="00206679" w:rsidRPr="005E7544" w:rsidRDefault="00206679" w:rsidP="00991ED6">
            <w:pPr>
              <w:pStyle w:val="ListParagraph"/>
              <w:tabs>
                <w:tab w:val="left" w:pos="938"/>
              </w:tabs>
              <w:spacing w:after="0"/>
              <w:ind w:left="0"/>
              <w:contextualSpacing w:val="0"/>
              <w:jc w:val="center"/>
              <w:rPr>
                <w:rStyle w:val="fontstyle21"/>
                <w:rFonts w:ascii="Times New Roman" w:hAnsi="Times New Roman"/>
                <w:b/>
                <w:noProof/>
                <w:color w:val="000000" w:themeColor="text1"/>
                <w:sz w:val="28"/>
              </w:rPr>
            </w:pPr>
            <w:r w:rsidRPr="005E7544">
              <w:rPr>
                <w:rStyle w:val="fontstyle21"/>
                <w:rFonts w:ascii="Times New Roman" w:hAnsi="Times New Roman"/>
                <w:noProof/>
                <w:color w:val="000000" w:themeColor="text1"/>
                <w:sz w:val="28"/>
              </w:rPr>
              <w:t>Biến chứng</w:t>
            </w:r>
          </w:p>
        </w:tc>
        <w:tc>
          <w:tcPr>
            <w:tcW w:w="4454" w:type="dxa"/>
            <w:shd w:val="clear" w:color="auto" w:fill="auto"/>
          </w:tcPr>
          <w:p w14:paraId="467F5D69" w14:textId="77777777" w:rsidR="00206679" w:rsidRPr="005E7544" w:rsidRDefault="00206679" w:rsidP="00991ED6">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r>
      <w:tr w:rsidR="000A7BC3" w:rsidRPr="005E7544" w14:paraId="7A147B48" w14:textId="77777777" w:rsidTr="00206679">
        <w:trPr>
          <w:trHeight w:val="467"/>
        </w:trPr>
        <w:tc>
          <w:tcPr>
            <w:tcW w:w="1078" w:type="dxa"/>
            <w:shd w:val="clear" w:color="auto" w:fill="auto"/>
          </w:tcPr>
          <w:p w14:paraId="75FD0AFE" w14:textId="77777777" w:rsidR="00206679" w:rsidRPr="005E7544" w:rsidRDefault="00206679" w:rsidP="00991ED6">
            <w:pPr>
              <w:pStyle w:val="ListParagraph"/>
              <w:tabs>
                <w:tab w:val="left" w:pos="938"/>
              </w:tabs>
              <w:spacing w:after="0"/>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1</w:t>
            </w:r>
          </w:p>
        </w:tc>
        <w:tc>
          <w:tcPr>
            <w:tcW w:w="3692" w:type="dxa"/>
            <w:shd w:val="clear" w:color="auto" w:fill="auto"/>
          </w:tcPr>
          <w:p w14:paraId="079BB613" w14:textId="77777777" w:rsidR="00206679" w:rsidRPr="005E7544" w:rsidRDefault="00206679" w:rsidP="00991ED6">
            <w:pPr>
              <w:pStyle w:val="ListParagraph"/>
              <w:tabs>
                <w:tab w:val="left" w:pos="938"/>
              </w:tabs>
              <w:spacing w:after="0"/>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Suy thận cấp</w:t>
            </w:r>
          </w:p>
        </w:tc>
        <w:tc>
          <w:tcPr>
            <w:tcW w:w="4454" w:type="dxa"/>
            <w:shd w:val="clear" w:color="auto" w:fill="auto"/>
            <w:vAlign w:val="bottom"/>
          </w:tcPr>
          <w:p w14:paraId="7BA4BDDB" w14:textId="77777777" w:rsidR="00206679" w:rsidRPr="005E7544" w:rsidRDefault="00206679" w:rsidP="00991ED6">
            <w:pPr>
              <w:pStyle w:val="ListParagraph"/>
              <w:spacing w:after="0"/>
              <w:ind w:left="360"/>
              <w:contextualSpacing w:val="0"/>
              <w:jc w:val="center"/>
              <w:rPr>
                <w:rFonts w:ascii="Times New Roman" w:hAnsi="Times New Roman"/>
                <w:color w:val="000000" w:themeColor="text1"/>
                <w:sz w:val="28"/>
              </w:rPr>
            </w:pPr>
          </w:p>
        </w:tc>
      </w:tr>
      <w:tr w:rsidR="000A7BC3" w:rsidRPr="005E7544" w14:paraId="2D98CAA6" w14:textId="77777777" w:rsidTr="00206679">
        <w:trPr>
          <w:trHeight w:val="326"/>
        </w:trPr>
        <w:tc>
          <w:tcPr>
            <w:tcW w:w="1078" w:type="dxa"/>
            <w:shd w:val="clear" w:color="auto" w:fill="auto"/>
          </w:tcPr>
          <w:p w14:paraId="7ECA7BC1" w14:textId="77777777" w:rsidR="00206679" w:rsidRPr="005E7544" w:rsidRDefault="00206679" w:rsidP="00991ED6">
            <w:pPr>
              <w:pStyle w:val="ListParagraph"/>
              <w:tabs>
                <w:tab w:val="left" w:pos="938"/>
              </w:tabs>
              <w:spacing w:after="0"/>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2</w:t>
            </w:r>
          </w:p>
        </w:tc>
        <w:tc>
          <w:tcPr>
            <w:tcW w:w="3692" w:type="dxa"/>
            <w:shd w:val="clear" w:color="auto" w:fill="auto"/>
          </w:tcPr>
          <w:p w14:paraId="38FA8C08" w14:textId="77777777" w:rsidR="00206679" w:rsidRPr="005E7544" w:rsidRDefault="00206679" w:rsidP="00991ED6">
            <w:pPr>
              <w:pStyle w:val="ListParagraph"/>
              <w:tabs>
                <w:tab w:val="left" w:pos="938"/>
              </w:tabs>
              <w:spacing w:after="0"/>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 xml:space="preserve">Viêm phổi thở máy </w:t>
            </w:r>
          </w:p>
        </w:tc>
        <w:tc>
          <w:tcPr>
            <w:tcW w:w="4454" w:type="dxa"/>
            <w:shd w:val="clear" w:color="auto" w:fill="auto"/>
            <w:vAlign w:val="bottom"/>
          </w:tcPr>
          <w:p w14:paraId="7EDADE8D" w14:textId="77777777" w:rsidR="00206679" w:rsidRPr="005E7544" w:rsidRDefault="00206679" w:rsidP="00991ED6">
            <w:pPr>
              <w:spacing w:after="0" w:line="276" w:lineRule="auto"/>
              <w:jc w:val="center"/>
              <w:rPr>
                <w:color w:val="000000" w:themeColor="text1"/>
              </w:rPr>
            </w:pPr>
          </w:p>
        </w:tc>
      </w:tr>
      <w:tr w:rsidR="000A7BC3" w:rsidRPr="005E7544" w14:paraId="5208C6F5" w14:textId="77777777" w:rsidTr="00206679">
        <w:trPr>
          <w:trHeight w:val="326"/>
        </w:trPr>
        <w:tc>
          <w:tcPr>
            <w:tcW w:w="1078" w:type="dxa"/>
            <w:shd w:val="clear" w:color="auto" w:fill="auto"/>
          </w:tcPr>
          <w:p w14:paraId="59A30CDB" w14:textId="77777777" w:rsidR="00206679" w:rsidRPr="005E7544" w:rsidRDefault="00206679" w:rsidP="00991ED6">
            <w:pPr>
              <w:pStyle w:val="ListParagraph"/>
              <w:tabs>
                <w:tab w:val="left" w:pos="938"/>
              </w:tabs>
              <w:spacing w:after="0"/>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3</w:t>
            </w:r>
          </w:p>
        </w:tc>
        <w:tc>
          <w:tcPr>
            <w:tcW w:w="3692" w:type="dxa"/>
            <w:shd w:val="clear" w:color="auto" w:fill="auto"/>
          </w:tcPr>
          <w:p w14:paraId="5F31237F" w14:textId="77777777" w:rsidR="00206679" w:rsidRPr="005E7544" w:rsidRDefault="00206679" w:rsidP="00991ED6">
            <w:pPr>
              <w:pStyle w:val="ListParagraph"/>
              <w:tabs>
                <w:tab w:val="left" w:pos="938"/>
              </w:tabs>
              <w:spacing w:after="0"/>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Nhiễm khuẩn huyết</w:t>
            </w:r>
          </w:p>
        </w:tc>
        <w:tc>
          <w:tcPr>
            <w:tcW w:w="4454" w:type="dxa"/>
            <w:shd w:val="clear" w:color="auto" w:fill="auto"/>
            <w:vAlign w:val="bottom"/>
          </w:tcPr>
          <w:p w14:paraId="7B2B953A" w14:textId="77777777" w:rsidR="00206679" w:rsidRPr="005E7544" w:rsidRDefault="00206679" w:rsidP="00991ED6">
            <w:pPr>
              <w:spacing w:after="0" w:line="276" w:lineRule="auto"/>
              <w:jc w:val="center"/>
              <w:rPr>
                <w:color w:val="000000" w:themeColor="text1"/>
              </w:rPr>
            </w:pPr>
          </w:p>
        </w:tc>
      </w:tr>
      <w:tr w:rsidR="000A7BC3" w:rsidRPr="005E7544" w14:paraId="39031B34" w14:textId="77777777" w:rsidTr="00206679">
        <w:trPr>
          <w:trHeight w:val="313"/>
        </w:trPr>
        <w:tc>
          <w:tcPr>
            <w:tcW w:w="1078" w:type="dxa"/>
            <w:shd w:val="clear" w:color="auto" w:fill="auto"/>
          </w:tcPr>
          <w:p w14:paraId="35C58CA1" w14:textId="77777777" w:rsidR="00206679" w:rsidRPr="005E7544" w:rsidRDefault="00206679" w:rsidP="00991ED6">
            <w:pPr>
              <w:pStyle w:val="ListParagraph"/>
              <w:tabs>
                <w:tab w:val="left" w:pos="938"/>
              </w:tabs>
              <w:spacing w:after="0"/>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4</w:t>
            </w:r>
          </w:p>
        </w:tc>
        <w:tc>
          <w:tcPr>
            <w:tcW w:w="3692" w:type="dxa"/>
            <w:shd w:val="clear" w:color="auto" w:fill="auto"/>
          </w:tcPr>
          <w:p w14:paraId="76B0DE57" w14:textId="77777777" w:rsidR="00206679" w:rsidRPr="005E7544" w:rsidRDefault="00206679" w:rsidP="00991ED6">
            <w:pPr>
              <w:pStyle w:val="ListParagraph"/>
              <w:tabs>
                <w:tab w:val="left" w:pos="938"/>
              </w:tabs>
              <w:spacing w:after="0"/>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 xml:space="preserve">Sốc nhiễm khuẩn </w:t>
            </w:r>
          </w:p>
        </w:tc>
        <w:tc>
          <w:tcPr>
            <w:tcW w:w="4454" w:type="dxa"/>
            <w:shd w:val="clear" w:color="auto" w:fill="auto"/>
            <w:vAlign w:val="bottom"/>
          </w:tcPr>
          <w:p w14:paraId="7A4EB859" w14:textId="77777777" w:rsidR="00206679" w:rsidRPr="005E7544" w:rsidRDefault="00206679" w:rsidP="00991ED6">
            <w:pPr>
              <w:spacing w:after="0" w:line="276" w:lineRule="auto"/>
              <w:jc w:val="center"/>
              <w:rPr>
                <w:color w:val="000000" w:themeColor="text1"/>
              </w:rPr>
            </w:pPr>
          </w:p>
        </w:tc>
      </w:tr>
      <w:tr w:rsidR="000A7BC3" w:rsidRPr="005E7544" w14:paraId="3679AE8C" w14:textId="77777777" w:rsidTr="00206679">
        <w:trPr>
          <w:trHeight w:val="326"/>
        </w:trPr>
        <w:tc>
          <w:tcPr>
            <w:tcW w:w="1078" w:type="dxa"/>
            <w:shd w:val="clear" w:color="auto" w:fill="auto"/>
          </w:tcPr>
          <w:p w14:paraId="473770E2" w14:textId="77777777" w:rsidR="00206679" w:rsidRPr="005E7544" w:rsidRDefault="00206679" w:rsidP="00991ED6">
            <w:pPr>
              <w:pStyle w:val="ListParagraph"/>
              <w:tabs>
                <w:tab w:val="left" w:pos="938"/>
              </w:tabs>
              <w:spacing w:after="0"/>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5</w:t>
            </w:r>
          </w:p>
        </w:tc>
        <w:tc>
          <w:tcPr>
            <w:tcW w:w="3692" w:type="dxa"/>
            <w:shd w:val="clear" w:color="auto" w:fill="auto"/>
          </w:tcPr>
          <w:p w14:paraId="34F26385" w14:textId="77777777" w:rsidR="00206679" w:rsidRPr="005E7544" w:rsidRDefault="00206679" w:rsidP="00991ED6">
            <w:pPr>
              <w:pStyle w:val="ListParagraph"/>
              <w:tabs>
                <w:tab w:val="left" w:pos="938"/>
              </w:tabs>
              <w:spacing w:after="0"/>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 xml:space="preserve">Suy đa tạng </w:t>
            </w:r>
          </w:p>
        </w:tc>
        <w:tc>
          <w:tcPr>
            <w:tcW w:w="4454" w:type="dxa"/>
            <w:shd w:val="clear" w:color="auto" w:fill="auto"/>
            <w:vAlign w:val="bottom"/>
          </w:tcPr>
          <w:p w14:paraId="51E0C1DA" w14:textId="77777777" w:rsidR="00206679" w:rsidRPr="005E7544" w:rsidRDefault="00206679" w:rsidP="00991ED6">
            <w:pPr>
              <w:spacing w:after="0" w:line="276" w:lineRule="auto"/>
              <w:jc w:val="center"/>
              <w:rPr>
                <w:color w:val="000000" w:themeColor="text1"/>
              </w:rPr>
            </w:pPr>
          </w:p>
        </w:tc>
      </w:tr>
      <w:tr w:rsidR="000A7BC3" w:rsidRPr="005E7544" w14:paraId="7A5FB5AA" w14:textId="77777777" w:rsidTr="00206679">
        <w:trPr>
          <w:trHeight w:val="326"/>
        </w:trPr>
        <w:tc>
          <w:tcPr>
            <w:tcW w:w="1078" w:type="dxa"/>
            <w:shd w:val="clear" w:color="auto" w:fill="auto"/>
          </w:tcPr>
          <w:p w14:paraId="752A0F57" w14:textId="77777777" w:rsidR="00206679" w:rsidRPr="005E7544" w:rsidRDefault="00206679" w:rsidP="00991ED6">
            <w:pPr>
              <w:pStyle w:val="ListParagraph"/>
              <w:tabs>
                <w:tab w:val="left" w:pos="938"/>
              </w:tabs>
              <w:spacing w:after="0"/>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6</w:t>
            </w:r>
          </w:p>
        </w:tc>
        <w:tc>
          <w:tcPr>
            <w:tcW w:w="3692" w:type="dxa"/>
            <w:shd w:val="clear" w:color="auto" w:fill="auto"/>
          </w:tcPr>
          <w:p w14:paraId="699B7EAE" w14:textId="77777777" w:rsidR="00206679" w:rsidRPr="005E7544" w:rsidRDefault="00206679" w:rsidP="00991ED6">
            <w:pPr>
              <w:pStyle w:val="ListParagraph"/>
              <w:tabs>
                <w:tab w:val="left" w:pos="938"/>
              </w:tabs>
              <w:spacing w:after="0"/>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ARDS</w:t>
            </w:r>
          </w:p>
        </w:tc>
        <w:tc>
          <w:tcPr>
            <w:tcW w:w="4454" w:type="dxa"/>
            <w:shd w:val="clear" w:color="auto" w:fill="auto"/>
            <w:vAlign w:val="bottom"/>
          </w:tcPr>
          <w:p w14:paraId="0D57BFA4" w14:textId="77777777" w:rsidR="00206679" w:rsidRPr="005E7544" w:rsidRDefault="00206679" w:rsidP="00991ED6">
            <w:pPr>
              <w:spacing w:after="0" w:line="276" w:lineRule="auto"/>
              <w:jc w:val="center"/>
              <w:rPr>
                <w:color w:val="000000" w:themeColor="text1"/>
              </w:rPr>
            </w:pPr>
          </w:p>
        </w:tc>
      </w:tr>
      <w:tr w:rsidR="00206679" w:rsidRPr="005E7544" w14:paraId="10429637" w14:textId="77777777" w:rsidTr="00206679">
        <w:trPr>
          <w:trHeight w:val="326"/>
        </w:trPr>
        <w:tc>
          <w:tcPr>
            <w:tcW w:w="1078" w:type="dxa"/>
            <w:shd w:val="clear" w:color="auto" w:fill="auto"/>
          </w:tcPr>
          <w:p w14:paraId="44C938B6" w14:textId="77777777" w:rsidR="00206679" w:rsidRPr="005E7544" w:rsidRDefault="00206679" w:rsidP="00991ED6">
            <w:pPr>
              <w:pStyle w:val="ListParagraph"/>
              <w:tabs>
                <w:tab w:val="left" w:pos="938"/>
              </w:tabs>
              <w:spacing w:after="0"/>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7</w:t>
            </w:r>
          </w:p>
        </w:tc>
        <w:tc>
          <w:tcPr>
            <w:tcW w:w="3692" w:type="dxa"/>
            <w:shd w:val="clear" w:color="auto" w:fill="auto"/>
          </w:tcPr>
          <w:p w14:paraId="769184FE" w14:textId="77777777" w:rsidR="00206679" w:rsidRPr="005E7544" w:rsidRDefault="00206679" w:rsidP="00991ED6">
            <w:pPr>
              <w:pStyle w:val="ListParagraph"/>
              <w:tabs>
                <w:tab w:val="left" w:pos="938"/>
              </w:tabs>
              <w:spacing w:after="0"/>
              <w:ind w:left="0"/>
              <w:contextualSpacing w:val="0"/>
              <w:rPr>
                <w:rStyle w:val="fontstyle21"/>
                <w:rFonts w:ascii="Times New Roman" w:hAnsi="Times New Roman"/>
                <w:noProof/>
                <w:color w:val="000000" w:themeColor="text1"/>
                <w:sz w:val="28"/>
              </w:rPr>
            </w:pPr>
            <w:r w:rsidRPr="005E7544">
              <w:rPr>
                <w:rFonts w:ascii="Times New Roman" w:hAnsi="Times New Roman"/>
                <w:color w:val="000000" w:themeColor="text1"/>
                <w:sz w:val="28"/>
              </w:rPr>
              <w:t>Xuất huyết tiêu hóa</w:t>
            </w:r>
          </w:p>
        </w:tc>
        <w:tc>
          <w:tcPr>
            <w:tcW w:w="4454" w:type="dxa"/>
            <w:shd w:val="clear" w:color="auto" w:fill="auto"/>
            <w:vAlign w:val="bottom"/>
          </w:tcPr>
          <w:p w14:paraId="47A7ED2C" w14:textId="77777777" w:rsidR="00206679" w:rsidRPr="005E7544" w:rsidRDefault="00206679" w:rsidP="00991ED6">
            <w:pPr>
              <w:spacing w:after="0" w:line="276" w:lineRule="auto"/>
              <w:jc w:val="center"/>
              <w:rPr>
                <w:color w:val="000000" w:themeColor="text1"/>
              </w:rPr>
            </w:pPr>
          </w:p>
        </w:tc>
      </w:tr>
    </w:tbl>
    <w:p w14:paraId="65897EAA"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Nồng độ dấu ấn sinh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3356"/>
        <w:gridCol w:w="3357"/>
      </w:tblGrid>
      <w:tr w:rsidR="000A7BC3" w:rsidRPr="005E7544" w14:paraId="340B2820" w14:textId="77777777" w:rsidTr="00206679">
        <w:trPr>
          <w:trHeight w:val="525"/>
        </w:trPr>
        <w:tc>
          <w:tcPr>
            <w:tcW w:w="2065" w:type="dxa"/>
            <w:shd w:val="clear" w:color="auto" w:fill="auto"/>
          </w:tcPr>
          <w:p w14:paraId="66CD32EC" w14:textId="77777777" w:rsidR="00206679" w:rsidRPr="005E7544" w:rsidRDefault="00206679" w:rsidP="00206679">
            <w:pPr>
              <w:spacing w:after="0" w:line="312" w:lineRule="auto"/>
              <w:rPr>
                <w:noProof/>
                <w:color w:val="000000" w:themeColor="text1"/>
              </w:rPr>
            </w:pPr>
          </w:p>
        </w:tc>
        <w:tc>
          <w:tcPr>
            <w:tcW w:w="3356" w:type="dxa"/>
            <w:shd w:val="clear" w:color="auto" w:fill="auto"/>
          </w:tcPr>
          <w:p w14:paraId="6927688A" w14:textId="77777777" w:rsidR="00206679" w:rsidRPr="005E7544" w:rsidRDefault="00206679" w:rsidP="00206679">
            <w:pPr>
              <w:pStyle w:val="ListParagraph"/>
              <w:spacing w:after="0" w:line="312"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3357" w:type="dxa"/>
            <w:shd w:val="clear" w:color="auto" w:fill="auto"/>
          </w:tcPr>
          <w:p w14:paraId="27E26A0C" w14:textId="77777777" w:rsidR="00206679" w:rsidRPr="005E7544" w:rsidRDefault="00206679" w:rsidP="00206679">
            <w:pPr>
              <w:pStyle w:val="ListParagraph"/>
              <w:spacing w:after="0" w:line="312"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0A7BC3" w:rsidRPr="005E7544" w14:paraId="7E0B5A06" w14:textId="77777777" w:rsidTr="00206679">
        <w:trPr>
          <w:trHeight w:val="63"/>
        </w:trPr>
        <w:tc>
          <w:tcPr>
            <w:tcW w:w="8778" w:type="dxa"/>
            <w:gridSpan w:val="3"/>
            <w:shd w:val="clear" w:color="auto" w:fill="auto"/>
          </w:tcPr>
          <w:p w14:paraId="2B0F1E55" w14:textId="77777777" w:rsidR="00206679" w:rsidRPr="005E7544" w:rsidRDefault="00206679" w:rsidP="00206679">
            <w:pPr>
              <w:spacing w:after="0" w:line="312" w:lineRule="auto"/>
              <w:rPr>
                <w:noProof/>
                <w:color w:val="000000" w:themeColor="text1"/>
              </w:rPr>
            </w:pPr>
            <w:r w:rsidRPr="005E7544">
              <w:rPr>
                <w:noProof/>
                <w:color w:val="000000" w:themeColor="text1"/>
              </w:rPr>
              <w:t>Huyết thanh</w:t>
            </w:r>
          </w:p>
        </w:tc>
      </w:tr>
      <w:tr w:rsidR="000A7BC3" w:rsidRPr="005E7544" w14:paraId="4B440F1D" w14:textId="77777777" w:rsidTr="00206679">
        <w:trPr>
          <w:trHeight w:val="63"/>
        </w:trPr>
        <w:tc>
          <w:tcPr>
            <w:tcW w:w="2065" w:type="dxa"/>
            <w:shd w:val="clear" w:color="auto" w:fill="auto"/>
          </w:tcPr>
          <w:p w14:paraId="14898C65" w14:textId="77777777" w:rsidR="00206679" w:rsidRPr="005E7544" w:rsidRDefault="00206679" w:rsidP="00206679">
            <w:pPr>
              <w:spacing w:after="0" w:line="312" w:lineRule="auto"/>
              <w:rPr>
                <w:noProof/>
                <w:color w:val="000000" w:themeColor="text1"/>
              </w:rPr>
            </w:pPr>
            <w:r w:rsidRPr="005E7544">
              <w:rPr>
                <w:noProof/>
                <w:color w:val="000000" w:themeColor="text1"/>
              </w:rPr>
              <w:t>AT III (ng/ml)</w:t>
            </w:r>
          </w:p>
        </w:tc>
        <w:tc>
          <w:tcPr>
            <w:tcW w:w="3356" w:type="dxa"/>
            <w:shd w:val="clear" w:color="auto" w:fill="auto"/>
            <w:vAlign w:val="bottom"/>
          </w:tcPr>
          <w:p w14:paraId="7BDBCE0A" w14:textId="77777777" w:rsidR="00206679" w:rsidRPr="005E7544" w:rsidRDefault="00206679" w:rsidP="00206679">
            <w:pPr>
              <w:pStyle w:val="ListParagraph"/>
              <w:spacing w:after="0" w:line="312" w:lineRule="auto"/>
              <w:ind w:left="0"/>
              <w:contextualSpacing w:val="0"/>
              <w:jc w:val="center"/>
              <w:rPr>
                <w:rFonts w:ascii="Times New Roman" w:hAnsi="Times New Roman"/>
                <w:color w:val="000000" w:themeColor="text1"/>
                <w:sz w:val="28"/>
              </w:rPr>
            </w:pPr>
          </w:p>
        </w:tc>
        <w:tc>
          <w:tcPr>
            <w:tcW w:w="3357" w:type="dxa"/>
            <w:shd w:val="clear" w:color="auto" w:fill="auto"/>
            <w:vAlign w:val="bottom"/>
          </w:tcPr>
          <w:p w14:paraId="3A7C3D2F" w14:textId="77777777" w:rsidR="00206679" w:rsidRPr="005E7544" w:rsidRDefault="00206679" w:rsidP="00206679">
            <w:pPr>
              <w:pStyle w:val="ListParagraph"/>
              <w:spacing w:after="0" w:line="312" w:lineRule="auto"/>
              <w:ind w:left="0"/>
              <w:contextualSpacing w:val="0"/>
              <w:jc w:val="center"/>
              <w:rPr>
                <w:rFonts w:ascii="Times New Roman" w:hAnsi="Times New Roman"/>
                <w:color w:val="000000" w:themeColor="text1"/>
                <w:sz w:val="28"/>
              </w:rPr>
            </w:pPr>
          </w:p>
        </w:tc>
      </w:tr>
      <w:tr w:rsidR="000A7BC3" w:rsidRPr="005E7544" w14:paraId="00CA46A5" w14:textId="77777777" w:rsidTr="00206679">
        <w:trPr>
          <w:trHeight w:val="63"/>
        </w:trPr>
        <w:tc>
          <w:tcPr>
            <w:tcW w:w="2065" w:type="dxa"/>
            <w:shd w:val="clear" w:color="auto" w:fill="auto"/>
          </w:tcPr>
          <w:p w14:paraId="0D04999D" w14:textId="77777777" w:rsidR="00206679" w:rsidRPr="005E7544" w:rsidRDefault="00206679" w:rsidP="00206679">
            <w:pPr>
              <w:spacing w:after="0" w:line="312" w:lineRule="auto"/>
              <w:rPr>
                <w:noProof/>
                <w:color w:val="000000" w:themeColor="text1"/>
              </w:rPr>
            </w:pPr>
            <w:r w:rsidRPr="005E7544">
              <w:rPr>
                <w:noProof/>
                <w:color w:val="000000" w:themeColor="text1"/>
              </w:rPr>
              <w:t>IL-6 (pg/ml)</w:t>
            </w:r>
          </w:p>
        </w:tc>
        <w:tc>
          <w:tcPr>
            <w:tcW w:w="3356" w:type="dxa"/>
            <w:shd w:val="clear" w:color="auto" w:fill="auto"/>
            <w:vAlign w:val="bottom"/>
          </w:tcPr>
          <w:p w14:paraId="0485D9DB" w14:textId="77777777" w:rsidR="00206679" w:rsidRPr="005E7544" w:rsidRDefault="00206679" w:rsidP="00206679">
            <w:pPr>
              <w:spacing w:after="0" w:line="312" w:lineRule="auto"/>
              <w:jc w:val="center"/>
              <w:rPr>
                <w:color w:val="000000" w:themeColor="text1"/>
              </w:rPr>
            </w:pPr>
          </w:p>
        </w:tc>
        <w:tc>
          <w:tcPr>
            <w:tcW w:w="3357" w:type="dxa"/>
            <w:shd w:val="clear" w:color="auto" w:fill="auto"/>
            <w:vAlign w:val="bottom"/>
          </w:tcPr>
          <w:p w14:paraId="1E03546B" w14:textId="77777777" w:rsidR="00206679" w:rsidRPr="005E7544" w:rsidRDefault="00206679" w:rsidP="00206679">
            <w:pPr>
              <w:spacing w:after="0" w:line="312" w:lineRule="auto"/>
              <w:jc w:val="center"/>
              <w:rPr>
                <w:color w:val="000000" w:themeColor="text1"/>
              </w:rPr>
            </w:pPr>
          </w:p>
        </w:tc>
      </w:tr>
      <w:tr w:rsidR="000A7BC3" w:rsidRPr="005E7544" w14:paraId="637ADD4E" w14:textId="77777777" w:rsidTr="00206679">
        <w:trPr>
          <w:trHeight w:val="63"/>
        </w:trPr>
        <w:tc>
          <w:tcPr>
            <w:tcW w:w="2065" w:type="dxa"/>
            <w:shd w:val="clear" w:color="auto" w:fill="auto"/>
          </w:tcPr>
          <w:p w14:paraId="6B04DD23" w14:textId="77777777" w:rsidR="00206679" w:rsidRPr="005E7544" w:rsidRDefault="00206679" w:rsidP="00206679">
            <w:pPr>
              <w:spacing w:after="0" w:line="312" w:lineRule="auto"/>
              <w:rPr>
                <w:noProof/>
                <w:color w:val="000000" w:themeColor="text1"/>
              </w:rPr>
            </w:pPr>
            <w:r w:rsidRPr="005E7544">
              <w:rPr>
                <w:noProof/>
                <w:color w:val="000000" w:themeColor="text1"/>
              </w:rPr>
              <w:t>sST2 (ng/ml)</w:t>
            </w:r>
          </w:p>
        </w:tc>
        <w:tc>
          <w:tcPr>
            <w:tcW w:w="3356" w:type="dxa"/>
            <w:shd w:val="clear" w:color="auto" w:fill="auto"/>
            <w:vAlign w:val="bottom"/>
          </w:tcPr>
          <w:p w14:paraId="34A48692" w14:textId="77777777" w:rsidR="00206679" w:rsidRPr="005E7544" w:rsidRDefault="00206679" w:rsidP="00206679">
            <w:pPr>
              <w:spacing w:after="0" w:line="312" w:lineRule="auto"/>
              <w:jc w:val="center"/>
              <w:rPr>
                <w:color w:val="000000" w:themeColor="text1"/>
              </w:rPr>
            </w:pPr>
          </w:p>
        </w:tc>
        <w:tc>
          <w:tcPr>
            <w:tcW w:w="3357" w:type="dxa"/>
            <w:shd w:val="clear" w:color="auto" w:fill="auto"/>
            <w:vAlign w:val="bottom"/>
          </w:tcPr>
          <w:p w14:paraId="26CB61FD" w14:textId="77777777" w:rsidR="00206679" w:rsidRPr="005E7544" w:rsidRDefault="00206679" w:rsidP="00206679">
            <w:pPr>
              <w:spacing w:after="0" w:line="312" w:lineRule="auto"/>
              <w:jc w:val="center"/>
              <w:rPr>
                <w:color w:val="000000" w:themeColor="text1"/>
              </w:rPr>
            </w:pPr>
          </w:p>
        </w:tc>
      </w:tr>
      <w:tr w:rsidR="000A7BC3" w:rsidRPr="005E7544" w14:paraId="501C3D57" w14:textId="77777777" w:rsidTr="00206679">
        <w:trPr>
          <w:trHeight w:val="224"/>
        </w:trPr>
        <w:tc>
          <w:tcPr>
            <w:tcW w:w="8778" w:type="dxa"/>
            <w:gridSpan w:val="3"/>
            <w:shd w:val="clear" w:color="auto" w:fill="auto"/>
          </w:tcPr>
          <w:p w14:paraId="7B88F497" w14:textId="77777777" w:rsidR="00206679" w:rsidRPr="005E7544" w:rsidRDefault="00206679" w:rsidP="00206679">
            <w:pPr>
              <w:spacing w:after="0" w:line="312" w:lineRule="auto"/>
              <w:rPr>
                <w:noProof/>
                <w:color w:val="000000" w:themeColor="text1"/>
              </w:rPr>
            </w:pPr>
            <w:r w:rsidRPr="005E7544">
              <w:rPr>
                <w:noProof/>
                <w:color w:val="000000" w:themeColor="text1"/>
              </w:rPr>
              <w:t>Dịch phế quản</w:t>
            </w:r>
          </w:p>
        </w:tc>
      </w:tr>
      <w:tr w:rsidR="000A7BC3" w:rsidRPr="005E7544" w14:paraId="4DDB11F0" w14:textId="77777777" w:rsidTr="00206679">
        <w:trPr>
          <w:trHeight w:val="224"/>
        </w:trPr>
        <w:tc>
          <w:tcPr>
            <w:tcW w:w="2065" w:type="dxa"/>
            <w:shd w:val="clear" w:color="auto" w:fill="auto"/>
          </w:tcPr>
          <w:p w14:paraId="666A0F71" w14:textId="77777777" w:rsidR="00206679" w:rsidRPr="005E7544" w:rsidRDefault="00206679" w:rsidP="00206679">
            <w:pPr>
              <w:spacing w:after="0" w:line="312" w:lineRule="auto"/>
              <w:rPr>
                <w:noProof/>
                <w:color w:val="000000" w:themeColor="text1"/>
              </w:rPr>
            </w:pPr>
            <w:r w:rsidRPr="005E7544">
              <w:rPr>
                <w:noProof/>
                <w:color w:val="000000" w:themeColor="text1"/>
              </w:rPr>
              <w:t>AT III (ng/ml)</w:t>
            </w:r>
          </w:p>
        </w:tc>
        <w:tc>
          <w:tcPr>
            <w:tcW w:w="3356" w:type="dxa"/>
            <w:shd w:val="clear" w:color="auto" w:fill="auto"/>
            <w:vAlign w:val="bottom"/>
          </w:tcPr>
          <w:p w14:paraId="0DDF3DEB" w14:textId="77777777" w:rsidR="00206679" w:rsidRPr="005E7544" w:rsidRDefault="00206679" w:rsidP="00206679">
            <w:pPr>
              <w:spacing w:after="0" w:line="312" w:lineRule="auto"/>
              <w:jc w:val="center"/>
              <w:rPr>
                <w:color w:val="000000" w:themeColor="text1"/>
              </w:rPr>
            </w:pPr>
          </w:p>
        </w:tc>
        <w:tc>
          <w:tcPr>
            <w:tcW w:w="3357" w:type="dxa"/>
            <w:shd w:val="clear" w:color="auto" w:fill="auto"/>
            <w:vAlign w:val="bottom"/>
          </w:tcPr>
          <w:p w14:paraId="48570802" w14:textId="77777777" w:rsidR="00206679" w:rsidRPr="005E7544" w:rsidRDefault="00206679" w:rsidP="00206679">
            <w:pPr>
              <w:spacing w:after="0" w:line="312" w:lineRule="auto"/>
              <w:jc w:val="center"/>
              <w:rPr>
                <w:color w:val="000000" w:themeColor="text1"/>
              </w:rPr>
            </w:pPr>
          </w:p>
        </w:tc>
      </w:tr>
      <w:tr w:rsidR="000A7BC3" w:rsidRPr="005E7544" w14:paraId="2FED65AF" w14:textId="77777777" w:rsidTr="00206679">
        <w:trPr>
          <w:trHeight w:val="224"/>
        </w:trPr>
        <w:tc>
          <w:tcPr>
            <w:tcW w:w="2065" w:type="dxa"/>
            <w:shd w:val="clear" w:color="auto" w:fill="auto"/>
          </w:tcPr>
          <w:p w14:paraId="684BFC87" w14:textId="77777777" w:rsidR="00206679" w:rsidRPr="005E7544" w:rsidRDefault="00206679" w:rsidP="00206679">
            <w:pPr>
              <w:spacing w:after="0" w:line="312" w:lineRule="auto"/>
              <w:rPr>
                <w:noProof/>
                <w:color w:val="000000" w:themeColor="text1"/>
              </w:rPr>
            </w:pPr>
            <w:r w:rsidRPr="005E7544">
              <w:rPr>
                <w:noProof/>
                <w:color w:val="000000" w:themeColor="text1"/>
              </w:rPr>
              <w:t>IL-6 (pg/ml)</w:t>
            </w:r>
          </w:p>
        </w:tc>
        <w:tc>
          <w:tcPr>
            <w:tcW w:w="3356" w:type="dxa"/>
            <w:shd w:val="clear" w:color="auto" w:fill="auto"/>
            <w:vAlign w:val="bottom"/>
          </w:tcPr>
          <w:p w14:paraId="4623A6CD" w14:textId="77777777" w:rsidR="00206679" w:rsidRPr="005E7544" w:rsidRDefault="00206679" w:rsidP="00206679">
            <w:pPr>
              <w:spacing w:after="0" w:line="312" w:lineRule="auto"/>
              <w:jc w:val="center"/>
              <w:rPr>
                <w:color w:val="000000" w:themeColor="text1"/>
              </w:rPr>
            </w:pPr>
          </w:p>
        </w:tc>
        <w:tc>
          <w:tcPr>
            <w:tcW w:w="3357" w:type="dxa"/>
            <w:shd w:val="clear" w:color="auto" w:fill="auto"/>
            <w:vAlign w:val="bottom"/>
          </w:tcPr>
          <w:p w14:paraId="60C2E58E" w14:textId="77777777" w:rsidR="00206679" w:rsidRPr="005E7544" w:rsidRDefault="00206679" w:rsidP="00206679">
            <w:pPr>
              <w:spacing w:after="0" w:line="312" w:lineRule="auto"/>
              <w:jc w:val="center"/>
              <w:rPr>
                <w:color w:val="000000" w:themeColor="text1"/>
              </w:rPr>
            </w:pPr>
          </w:p>
        </w:tc>
      </w:tr>
      <w:tr w:rsidR="00206679" w:rsidRPr="005E7544" w14:paraId="20D6AA86" w14:textId="77777777" w:rsidTr="00206679">
        <w:trPr>
          <w:trHeight w:val="224"/>
        </w:trPr>
        <w:tc>
          <w:tcPr>
            <w:tcW w:w="2065" w:type="dxa"/>
            <w:shd w:val="clear" w:color="auto" w:fill="auto"/>
          </w:tcPr>
          <w:p w14:paraId="4162B008" w14:textId="77777777" w:rsidR="00206679" w:rsidRPr="005E7544" w:rsidRDefault="00206679" w:rsidP="00206679">
            <w:pPr>
              <w:spacing w:after="0" w:line="312" w:lineRule="auto"/>
              <w:rPr>
                <w:noProof/>
                <w:color w:val="000000" w:themeColor="text1"/>
              </w:rPr>
            </w:pPr>
            <w:r w:rsidRPr="005E7544">
              <w:rPr>
                <w:noProof/>
                <w:color w:val="000000" w:themeColor="text1"/>
              </w:rPr>
              <w:t>sST2 (ng/ml)</w:t>
            </w:r>
          </w:p>
        </w:tc>
        <w:tc>
          <w:tcPr>
            <w:tcW w:w="3356" w:type="dxa"/>
            <w:shd w:val="clear" w:color="auto" w:fill="auto"/>
            <w:vAlign w:val="bottom"/>
          </w:tcPr>
          <w:p w14:paraId="02080B5C" w14:textId="77777777" w:rsidR="00206679" w:rsidRPr="005E7544" w:rsidRDefault="00206679" w:rsidP="00206679">
            <w:pPr>
              <w:spacing w:after="0" w:line="312" w:lineRule="auto"/>
              <w:jc w:val="center"/>
              <w:rPr>
                <w:color w:val="000000" w:themeColor="text1"/>
              </w:rPr>
            </w:pPr>
          </w:p>
        </w:tc>
        <w:tc>
          <w:tcPr>
            <w:tcW w:w="3357" w:type="dxa"/>
            <w:shd w:val="clear" w:color="auto" w:fill="auto"/>
            <w:vAlign w:val="bottom"/>
          </w:tcPr>
          <w:p w14:paraId="09A883D8" w14:textId="77777777" w:rsidR="00206679" w:rsidRPr="005E7544" w:rsidRDefault="00206679" w:rsidP="00206679">
            <w:pPr>
              <w:spacing w:after="0" w:line="312" w:lineRule="auto"/>
              <w:jc w:val="center"/>
              <w:rPr>
                <w:color w:val="000000" w:themeColor="text1"/>
              </w:rPr>
            </w:pPr>
          </w:p>
        </w:tc>
      </w:tr>
    </w:tbl>
    <w:p w14:paraId="665891DD" w14:textId="77777777" w:rsidR="004B6EC5" w:rsidRPr="005E7544" w:rsidRDefault="004B6EC5" w:rsidP="00206679">
      <w:pPr>
        <w:tabs>
          <w:tab w:val="left" w:pos="549"/>
          <w:tab w:val="num" w:pos="900"/>
          <w:tab w:val="left" w:pos="1080"/>
        </w:tabs>
        <w:spacing w:after="0" w:line="312" w:lineRule="auto"/>
        <w:rPr>
          <w:b/>
          <w:color w:val="000000" w:themeColor="text1"/>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9"/>
        <w:gridCol w:w="4389"/>
      </w:tblGrid>
      <w:tr w:rsidR="00991ED6" w14:paraId="51E146B1" w14:textId="77777777" w:rsidTr="003E015D">
        <w:tc>
          <w:tcPr>
            <w:tcW w:w="4389" w:type="dxa"/>
          </w:tcPr>
          <w:p w14:paraId="6EE0A8E8" w14:textId="77777777" w:rsidR="00991ED6" w:rsidRDefault="00991ED6" w:rsidP="003E015D">
            <w:pPr>
              <w:spacing w:line="259" w:lineRule="auto"/>
              <w:jc w:val="center"/>
              <w:rPr>
                <w:b/>
                <w:color w:val="000000" w:themeColor="text1"/>
              </w:rPr>
            </w:pPr>
            <w:r>
              <w:rPr>
                <w:b/>
                <w:color w:val="000000" w:themeColor="text1"/>
              </w:rPr>
              <w:t>Nghiên cứu sinh</w:t>
            </w:r>
          </w:p>
        </w:tc>
        <w:tc>
          <w:tcPr>
            <w:tcW w:w="4389" w:type="dxa"/>
          </w:tcPr>
          <w:p w14:paraId="3BBCB7BB" w14:textId="77777777" w:rsidR="00991ED6" w:rsidRDefault="00991ED6" w:rsidP="003E015D">
            <w:pPr>
              <w:spacing w:line="259" w:lineRule="auto"/>
              <w:jc w:val="center"/>
              <w:rPr>
                <w:b/>
                <w:color w:val="000000" w:themeColor="text1"/>
              </w:rPr>
            </w:pPr>
            <w:r>
              <w:rPr>
                <w:b/>
                <w:color w:val="000000" w:themeColor="text1"/>
              </w:rPr>
              <w:t>Giáo viên hướng dẫn</w:t>
            </w:r>
          </w:p>
        </w:tc>
      </w:tr>
      <w:tr w:rsidR="00991ED6" w14:paraId="32C492F4" w14:textId="77777777" w:rsidTr="003E015D">
        <w:tc>
          <w:tcPr>
            <w:tcW w:w="4389" w:type="dxa"/>
          </w:tcPr>
          <w:p w14:paraId="4A61D243" w14:textId="77777777" w:rsidR="00991ED6" w:rsidRDefault="00991ED6" w:rsidP="003E015D">
            <w:pPr>
              <w:spacing w:line="259" w:lineRule="auto"/>
              <w:jc w:val="center"/>
              <w:rPr>
                <w:b/>
                <w:color w:val="000000" w:themeColor="text1"/>
              </w:rPr>
            </w:pPr>
          </w:p>
          <w:p w14:paraId="25CC25A4" w14:textId="77777777" w:rsidR="00991ED6" w:rsidRDefault="00991ED6" w:rsidP="003E015D">
            <w:pPr>
              <w:spacing w:line="259" w:lineRule="auto"/>
              <w:jc w:val="center"/>
              <w:rPr>
                <w:b/>
                <w:color w:val="000000" w:themeColor="text1"/>
              </w:rPr>
            </w:pPr>
          </w:p>
          <w:p w14:paraId="23CCBB21" w14:textId="77777777" w:rsidR="00991ED6" w:rsidRDefault="00991ED6" w:rsidP="003E015D">
            <w:pPr>
              <w:spacing w:line="259" w:lineRule="auto"/>
              <w:jc w:val="center"/>
              <w:rPr>
                <w:b/>
                <w:color w:val="000000" w:themeColor="text1"/>
              </w:rPr>
            </w:pPr>
          </w:p>
          <w:p w14:paraId="00339D76" w14:textId="77777777" w:rsidR="00991ED6" w:rsidRDefault="00991ED6" w:rsidP="003E015D">
            <w:pPr>
              <w:spacing w:line="259" w:lineRule="auto"/>
              <w:jc w:val="center"/>
              <w:rPr>
                <w:b/>
                <w:color w:val="000000" w:themeColor="text1"/>
              </w:rPr>
            </w:pPr>
            <w:r>
              <w:rPr>
                <w:b/>
                <w:color w:val="000000" w:themeColor="text1"/>
              </w:rPr>
              <w:t>Nguyễn Thái Ngọc Minh</w:t>
            </w:r>
          </w:p>
        </w:tc>
        <w:tc>
          <w:tcPr>
            <w:tcW w:w="4389" w:type="dxa"/>
          </w:tcPr>
          <w:p w14:paraId="572C5B62" w14:textId="77777777" w:rsidR="00991ED6" w:rsidRDefault="00991ED6" w:rsidP="003E015D">
            <w:pPr>
              <w:spacing w:line="259" w:lineRule="auto"/>
              <w:jc w:val="center"/>
              <w:rPr>
                <w:b/>
                <w:color w:val="000000" w:themeColor="text1"/>
              </w:rPr>
            </w:pPr>
          </w:p>
          <w:p w14:paraId="5BBA9C30" w14:textId="77777777" w:rsidR="00991ED6" w:rsidRDefault="00991ED6" w:rsidP="003E015D">
            <w:pPr>
              <w:spacing w:line="259" w:lineRule="auto"/>
              <w:jc w:val="center"/>
              <w:rPr>
                <w:b/>
                <w:color w:val="000000" w:themeColor="text1"/>
              </w:rPr>
            </w:pPr>
          </w:p>
          <w:p w14:paraId="2106C0A5" w14:textId="77777777" w:rsidR="00991ED6" w:rsidRDefault="00991ED6" w:rsidP="003E015D">
            <w:pPr>
              <w:spacing w:line="259" w:lineRule="auto"/>
              <w:jc w:val="center"/>
              <w:rPr>
                <w:b/>
                <w:color w:val="000000" w:themeColor="text1"/>
              </w:rPr>
            </w:pPr>
          </w:p>
          <w:p w14:paraId="1B19404D" w14:textId="77777777" w:rsidR="00991ED6" w:rsidRDefault="00991ED6" w:rsidP="003E015D">
            <w:pPr>
              <w:spacing w:line="259" w:lineRule="auto"/>
              <w:jc w:val="center"/>
              <w:rPr>
                <w:b/>
                <w:color w:val="000000" w:themeColor="text1"/>
              </w:rPr>
            </w:pPr>
            <w:r>
              <w:rPr>
                <w:b/>
                <w:color w:val="000000" w:themeColor="text1"/>
              </w:rPr>
              <w:t>Trần Đình Hùng</w:t>
            </w:r>
          </w:p>
        </w:tc>
      </w:tr>
    </w:tbl>
    <w:p w14:paraId="3A467155" w14:textId="77777777" w:rsidR="004B6EC5" w:rsidRPr="005E7544" w:rsidRDefault="004B6EC5">
      <w:pPr>
        <w:spacing w:line="259" w:lineRule="auto"/>
        <w:jc w:val="left"/>
        <w:rPr>
          <w:b/>
          <w:color w:val="000000" w:themeColor="text1"/>
        </w:rPr>
      </w:pPr>
      <w:r w:rsidRPr="005E7544">
        <w:rPr>
          <w:b/>
          <w:color w:val="000000" w:themeColor="text1"/>
        </w:rPr>
        <w:br w:type="page"/>
      </w:r>
    </w:p>
    <w:p w14:paraId="3B76A9CA" w14:textId="77777777" w:rsidR="00206679" w:rsidRPr="005E7544" w:rsidRDefault="00F35DA9" w:rsidP="00206679">
      <w:pPr>
        <w:tabs>
          <w:tab w:val="left" w:pos="549"/>
          <w:tab w:val="num" w:pos="900"/>
          <w:tab w:val="left" w:pos="1080"/>
        </w:tabs>
        <w:spacing w:after="0" w:line="312" w:lineRule="auto"/>
        <w:rPr>
          <w:b/>
          <w:color w:val="000000" w:themeColor="text1"/>
        </w:rPr>
      </w:pPr>
      <w:r>
        <w:rPr>
          <w:b/>
          <w:color w:val="000000" w:themeColor="text1"/>
        </w:rPr>
        <w:lastRenderedPageBreak/>
        <w:t>PHỤ LỤC 3</w:t>
      </w:r>
    </w:p>
    <w:p w14:paraId="525C710A" w14:textId="77777777" w:rsidR="00206679" w:rsidRPr="005E7544" w:rsidRDefault="00206679" w:rsidP="00B266A0">
      <w:pPr>
        <w:pStyle w:val="ListParagraph"/>
        <w:numPr>
          <w:ilvl w:val="0"/>
          <w:numId w:val="11"/>
        </w:numPr>
        <w:tabs>
          <w:tab w:val="left" w:pos="549"/>
          <w:tab w:val="num" w:pos="900"/>
          <w:tab w:val="left" w:pos="1080"/>
        </w:tabs>
        <w:spacing w:after="0" w:line="312" w:lineRule="auto"/>
        <w:contextualSpacing w:val="0"/>
        <w:jc w:val="both"/>
        <w:rPr>
          <w:rFonts w:ascii="Times New Roman" w:hAnsi="Times New Roman"/>
          <w:b/>
          <w:color w:val="000000" w:themeColor="text1"/>
          <w:sz w:val="28"/>
        </w:rPr>
      </w:pPr>
      <w:r w:rsidRPr="005E7544">
        <w:rPr>
          <w:rFonts w:ascii="Times New Roman" w:hAnsi="Times New Roman"/>
          <w:b/>
          <w:color w:val="000000" w:themeColor="text1"/>
          <w:sz w:val="28"/>
        </w:rPr>
        <w:t>Thang điểm BOBI: cách tính và xác suất tử vong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186"/>
        <w:gridCol w:w="2489"/>
        <w:gridCol w:w="1883"/>
        <w:gridCol w:w="2186"/>
      </w:tblGrid>
      <w:tr w:rsidR="000A7BC3" w:rsidRPr="005E7544" w14:paraId="71D7D1C4" w14:textId="77777777" w:rsidTr="004B6EC5">
        <w:trPr>
          <w:trHeight w:val="350"/>
          <w:jc w:val="center"/>
        </w:trPr>
        <w:tc>
          <w:tcPr>
            <w:tcW w:w="2186" w:type="dxa"/>
          </w:tcPr>
          <w:p w14:paraId="3F69717D" w14:textId="77777777" w:rsidR="00206679" w:rsidRPr="005E7544" w:rsidRDefault="00206679" w:rsidP="00206679">
            <w:pPr>
              <w:spacing w:line="312" w:lineRule="auto"/>
              <w:jc w:val="center"/>
              <w:rPr>
                <w:b/>
                <w:color w:val="000000" w:themeColor="text1"/>
              </w:rPr>
            </w:pPr>
            <w:r w:rsidRPr="005E7544">
              <w:rPr>
                <w:b/>
                <w:color w:val="000000" w:themeColor="text1"/>
              </w:rPr>
              <w:t>Tuổi (năm)</w:t>
            </w:r>
          </w:p>
        </w:tc>
        <w:tc>
          <w:tcPr>
            <w:tcW w:w="2489" w:type="dxa"/>
          </w:tcPr>
          <w:p w14:paraId="4B338E9E" w14:textId="77777777" w:rsidR="00206679" w:rsidRPr="005E7544" w:rsidRDefault="00206679" w:rsidP="00206679">
            <w:pPr>
              <w:spacing w:line="312" w:lineRule="auto"/>
              <w:jc w:val="center"/>
              <w:rPr>
                <w:b/>
                <w:color w:val="000000" w:themeColor="text1"/>
              </w:rPr>
            </w:pPr>
            <w:r w:rsidRPr="005E7544">
              <w:rPr>
                <w:b/>
                <w:color w:val="000000" w:themeColor="text1"/>
              </w:rPr>
              <w:t>Điểm</w:t>
            </w:r>
          </w:p>
        </w:tc>
        <w:tc>
          <w:tcPr>
            <w:tcW w:w="4069" w:type="dxa"/>
            <w:gridSpan w:val="2"/>
          </w:tcPr>
          <w:p w14:paraId="13F324CF" w14:textId="77777777" w:rsidR="00206679" w:rsidRPr="005E7544" w:rsidRDefault="00206679" w:rsidP="00206679">
            <w:pPr>
              <w:spacing w:line="312" w:lineRule="auto"/>
              <w:jc w:val="center"/>
              <w:rPr>
                <w:b/>
                <w:color w:val="000000" w:themeColor="text1"/>
              </w:rPr>
            </w:pPr>
            <w:r w:rsidRPr="005E7544">
              <w:rPr>
                <w:b/>
                <w:color w:val="000000" w:themeColor="text1"/>
              </w:rPr>
              <w:t>Thang điểm BOBI</w:t>
            </w:r>
          </w:p>
        </w:tc>
      </w:tr>
      <w:tr w:rsidR="000A7BC3" w:rsidRPr="005E7544" w14:paraId="77152CF7" w14:textId="77777777" w:rsidTr="004B6EC5">
        <w:trPr>
          <w:trHeight w:val="260"/>
          <w:jc w:val="center"/>
        </w:trPr>
        <w:tc>
          <w:tcPr>
            <w:tcW w:w="2186" w:type="dxa"/>
          </w:tcPr>
          <w:p w14:paraId="7F9751B9" w14:textId="77777777" w:rsidR="00206679" w:rsidRPr="005E7544" w:rsidRDefault="00206679" w:rsidP="00206679">
            <w:pPr>
              <w:spacing w:line="312" w:lineRule="auto"/>
              <w:jc w:val="center"/>
              <w:rPr>
                <w:color w:val="000000" w:themeColor="text1"/>
              </w:rPr>
            </w:pPr>
            <w:r w:rsidRPr="005E7544">
              <w:rPr>
                <w:color w:val="000000" w:themeColor="text1"/>
              </w:rPr>
              <w:t>&lt;50</w:t>
            </w:r>
          </w:p>
        </w:tc>
        <w:tc>
          <w:tcPr>
            <w:tcW w:w="2489" w:type="dxa"/>
          </w:tcPr>
          <w:p w14:paraId="6B271A6B" w14:textId="77777777" w:rsidR="00206679" w:rsidRPr="005E7544" w:rsidRDefault="00206679" w:rsidP="00206679">
            <w:pPr>
              <w:spacing w:line="312" w:lineRule="auto"/>
              <w:jc w:val="center"/>
              <w:rPr>
                <w:color w:val="000000" w:themeColor="text1"/>
              </w:rPr>
            </w:pPr>
            <w:r w:rsidRPr="005E7544">
              <w:rPr>
                <w:color w:val="000000" w:themeColor="text1"/>
              </w:rPr>
              <w:t>0</w:t>
            </w:r>
          </w:p>
        </w:tc>
        <w:tc>
          <w:tcPr>
            <w:tcW w:w="1883" w:type="dxa"/>
          </w:tcPr>
          <w:p w14:paraId="562D7095" w14:textId="77777777" w:rsidR="00206679" w:rsidRPr="005E7544" w:rsidRDefault="00206679" w:rsidP="00206679">
            <w:pPr>
              <w:spacing w:line="312" w:lineRule="auto"/>
              <w:jc w:val="center"/>
              <w:rPr>
                <w:b/>
                <w:color w:val="000000" w:themeColor="text1"/>
              </w:rPr>
            </w:pPr>
            <w:r w:rsidRPr="005E7544">
              <w:rPr>
                <w:b/>
                <w:color w:val="000000" w:themeColor="text1"/>
              </w:rPr>
              <w:t>Tổng điểm</w:t>
            </w:r>
          </w:p>
        </w:tc>
        <w:tc>
          <w:tcPr>
            <w:tcW w:w="2186" w:type="dxa"/>
          </w:tcPr>
          <w:p w14:paraId="2844EBC2" w14:textId="77777777" w:rsidR="00206679" w:rsidRPr="005E7544" w:rsidRDefault="00206679" w:rsidP="00206679">
            <w:pPr>
              <w:spacing w:line="312" w:lineRule="auto"/>
              <w:jc w:val="center"/>
              <w:rPr>
                <w:b/>
                <w:color w:val="000000" w:themeColor="text1"/>
              </w:rPr>
            </w:pPr>
            <w:r w:rsidRPr="005E7544">
              <w:rPr>
                <w:b/>
                <w:color w:val="000000" w:themeColor="text1"/>
              </w:rPr>
              <w:t>Tỷ lệ tử vong (%)</w:t>
            </w:r>
          </w:p>
        </w:tc>
      </w:tr>
      <w:tr w:rsidR="000A7BC3" w:rsidRPr="005E7544" w14:paraId="7E671A88" w14:textId="77777777" w:rsidTr="004B6EC5">
        <w:trPr>
          <w:trHeight w:val="242"/>
          <w:jc w:val="center"/>
        </w:trPr>
        <w:tc>
          <w:tcPr>
            <w:tcW w:w="2186" w:type="dxa"/>
          </w:tcPr>
          <w:p w14:paraId="026B087B" w14:textId="77777777" w:rsidR="00206679" w:rsidRPr="005E7544" w:rsidRDefault="00206679" w:rsidP="00206679">
            <w:pPr>
              <w:spacing w:line="312" w:lineRule="auto"/>
              <w:jc w:val="center"/>
              <w:rPr>
                <w:color w:val="000000" w:themeColor="text1"/>
              </w:rPr>
            </w:pPr>
            <w:r w:rsidRPr="005E7544">
              <w:rPr>
                <w:color w:val="000000" w:themeColor="text1"/>
              </w:rPr>
              <w:t>50-64</w:t>
            </w:r>
          </w:p>
        </w:tc>
        <w:tc>
          <w:tcPr>
            <w:tcW w:w="2489" w:type="dxa"/>
          </w:tcPr>
          <w:p w14:paraId="5F30F6D4" w14:textId="77777777" w:rsidR="00206679" w:rsidRPr="005E7544" w:rsidRDefault="00206679" w:rsidP="00206679">
            <w:pPr>
              <w:spacing w:line="312" w:lineRule="auto"/>
              <w:jc w:val="center"/>
              <w:rPr>
                <w:color w:val="000000" w:themeColor="text1"/>
              </w:rPr>
            </w:pPr>
            <w:r w:rsidRPr="005E7544">
              <w:rPr>
                <w:color w:val="000000" w:themeColor="text1"/>
              </w:rPr>
              <w:t>1</w:t>
            </w:r>
          </w:p>
        </w:tc>
        <w:tc>
          <w:tcPr>
            <w:tcW w:w="1883" w:type="dxa"/>
          </w:tcPr>
          <w:p w14:paraId="7479F9EF" w14:textId="77777777" w:rsidR="00206679" w:rsidRPr="005E7544" w:rsidRDefault="00206679" w:rsidP="00206679">
            <w:pPr>
              <w:spacing w:line="312" w:lineRule="auto"/>
              <w:jc w:val="center"/>
              <w:rPr>
                <w:color w:val="000000" w:themeColor="text1"/>
              </w:rPr>
            </w:pPr>
            <w:r w:rsidRPr="005E7544">
              <w:rPr>
                <w:color w:val="000000" w:themeColor="text1"/>
              </w:rPr>
              <w:t>0</w:t>
            </w:r>
          </w:p>
        </w:tc>
        <w:tc>
          <w:tcPr>
            <w:tcW w:w="2186" w:type="dxa"/>
          </w:tcPr>
          <w:p w14:paraId="06762B48" w14:textId="77777777" w:rsidR="00206679" w:rsidRPr="005E7544" w:rsidRDefault="00206679" w:rsidP="00206679">
            <w:pPr>
              <w:spacing w:line="312" w:lineRule="auto"/>
              <w:jc w:val="center"/>
              <w:rPr>
                <w:color w:val="000000" w:themeColor="text1"/>
              </w:rPr>
            </w:pPr>
            <w:r w:rsidRPr="005E7544">
              <w:rPr>
                <w:color w:val="000000" w:themeColor="text1"/>
              </w:rPr>
              <w:t>0,1</w:t>
            </w:r>
          </w:p>
        </w:tc>
      </w:tr>
      <w:tr w:rsidR="000A7BC3" w:rsidRPr="005E7544" w14:paraId="4F5DBE01" w14:textId="77777777" w:rsidTr="004B6EC5">
        <w:trPr>
          <w:trHeight w:val="53"/>
          <w:jc w:val="center"/>
        </w:trPr>
        <w:tc>
          <w:tcPr>
            <w:tcW w:w="2186" w:type="dxa"/>
          </w:tcPr>
          <w:p w14:paraId="5471C825" w14:textId="77777777" w:rsidR="00206679" w:rsidRPr="005E7544" w:rsidRDefault="00206679" w:rsidP="00206679">
            <w:pPr>
              <w:spacing w:line="312" w:lineRule="auto"/>
              <w:jc w:val="center"/>
              <w:rPr>
                <w:color w:val="000000" w:themeColor="text1"/>
              </w:rPr>
            </w:pPr>
            <w:r w:rsidRPr="005E7544">
              <w:rPr>
                <w:color w:val="000000" w:themeColor="text1"/>
              </w:rPr>
              <w:t>65-79</w:t>
            </w:r>
          </w:p>
        </w:tc>
        <w:tc>
          <w:tcPr>
            <w:tcW w:w="2489" w:type="dxa"/>
          </w:tcPr>
          <w:p w14:paraId="2C180D48" w14:textId="77777777" w:rsidR="00206679" w:rsidRPr="005E7544" w:rsidRDefault="00206679" w:rsidP="00206679">
            <w:pPr>
              <w:spacing w:line="312" w:lineRule="auto"/>
              <w:jc w:val="center"/>
              <w:rPr>
                <w:color w:val="000000" w:themeColor="text1"/>
              </w:rPr>
            </w:pPr>
            <w:r w:rsidRPr="005E7544">
              <w:rPr>
                <w:color w:val="000000" w:themeColor="text1"/>
              </w:rPr>
              <w:t>2</w:t>
            </w:r>
          </w:p>
        </w:tc>
        <w:tc>
          <w:tcPr>
            <w:tcW w:w="1883" w:type="dxa"/>
          </w:tcPr>
          <w:p w14:paraId="31C254D4" w14:textId="77777777" w:rsidR="00206679" w:rsidRPr="005E7544" w:rsidRDefault="00206679" w:rsidP="00206679">
            <w:pPr>
              <w:spacing w:line="312" w:lineRule="auto"/>
              <w:jc w:val="center"/>
              <w:rPr>
                <w:color w:val="000000" w:themeColor="text1"/>
              </w:rPr>
            </w:pPr>
            <w:r w:rsidRPr="005E7544">
              <w:rPr>
                <w:color w:val="000000" w:themeColor="text1"/>
              </w:rPr>
              <w:t>1</w:t>
            </w:r>
          </w:p>
        </w:tc>
        <w:tc>
          <w:tcPr>
            <w:tcW w:w="2186" w:type="dxa"/>
          </w:tcPr>
          <w:p w14:paraId="073D2269" w14:textId="77777777" w:rsidR="00206679" w:rsidRPr="005E7544" w:rsidRDefault="00206679" w:rsidP="00206679">
            <w:pPr>
              <w:spacing w:line="312" w:lineRule="auto"/>
              <w:jc w:val="center"/>
              <w:rPr>
                <w:color w:val="000000" w:themeColor="text1"/>
              </w:rPr>
            </w:pPr>
            <w:r w:rsidRPr="005E7544">
              <w:rPr>
                <w:color w:val="000000" w:themeColor="text1"/>
              </w:rPr>
              <w:t>1,5</w:t>
            </w:r>
          </w:p>
        </w:tc>
      </w:tr>
      <w:tr w:rsidR="000A7BC3" w:rsidRPr="005E7544" w14:paraId="4A67DEB5" w14:textId="77777777" w:rsidTr="004B6EC5">
        <w:trPr>
          <w:trHeight w:val="53"/>
          <w:jc w:val="center"/>
        </w:trPr>
        <w:tc>
          <w:tcPr>
            <w:tcW w:w="2186" w:type="dxa"/>
          </w:tcPr>
          <w:p w14:paraId="5A4F1E7A" w14:textId="77777777" w:rsidR="00206679" w:rsidRPr="005E7544" w:rsidRDefault="00206679" w:rsidP="00206679">
            <w:pPr>
              <w:spacing w:line="312" w:lineRule="auto"/>
              <w:jc w:val="center"/>
              <w:rPr>
                <w:color w:val="000000" w:themeColor="text1"/>
              </w:rPr>
            </w:pPr>
            <w:r w:rsidRPr="005E7544">
              <w:rPr>
                <w:color w:val="000000" w:themeColor="text1"/>
              </w:rPr>
              <w:t>&gt;80</w:t>
            </w:r>
          </w:p>
        </w:tc>
        <w:tc>
          <w:tcPr>
            <w:tcW w:w="2489" w:type="dxa"/>
          </w:tcPr>
          <w:p w14:paraId="285120AA" w14:textId="77777777" w:rsidR="00206679" w:rsidRPr="005E7544" w:rsidRDefault="00206679" w:rsidP="00206679">
            <w:pPr>
              <w:spacing w:line="312" w:lineRule="auto"/>
              <w:jc w:val="center"/>
              <w:rPr>
                <w:color w:val="000000" w:themeColor="text1"/>
              </w:rPr>
            </w:pPr>
            <w:r w:rsidRPr="005E7544">
              <w:rPr>
                <w:color w:val="000000" w:themeColor="text1"/>
              </w:rPr>
              <w:t>3</w:t>
            </w:r>
          </w:p>
        </w:tc>
        <w:tc>
          <w:tcPr>
            <w:tcW w:w="1883" w:type="dxa"/>
          </w:tcPr>
          <w:p w14:paraId="4B5ED447" w14:textId="77777777" w:rsidR="00206679" w:rsidRPr="005E7544" w:rsidRDefault="00206679" w:rsidP="00206679">
            <w:pPr>
              <w:spacing w:line="312" w:lineRule="auto"/>
              <w:jc w:val="center"/>
              <w:rPr>
                <w:color w:val="000000" w:themeColor="text1"/>
              </w:rPr>
            </w:pPr>
            <w:r w:rsidRPr="005E7544">
              <w:rPr>
                <w:color w:val="000000" w:themeColor="text1"/>
              </w:rPr>
              <w:t>2</w:t>
            </w:r>
          </w:p>
        </w:tc>
        <w:tc>
          <w:tcPr>
            <w:tcW w:w="2186" w:type="dxa"/>
          </w:tcPr>
          <w:p w14:paraId="10027C51" w14:textId="77777777" w:rsidR="00206679" w:rsidRPr="005E7544" w:rsidRDefault="00206679" w:rsidP="00206679">
            <w:pPr>
              <w:spacing w:line="312" w:lineRule="auto"/>
              <w:jc w:val="center"/>
              <w:rPr>
                <w:color w:val="000000" w:themeColor="text1"/>
              </w:rPr>
            </w:pPr>
            <w:r w:rsidRPr="005E7544">
              <w:rPr>
                <w:color w:val="000000" w:themeColor="text1"/>
              </w:rPr>
              <w:t>5</w:t>
            </w:r>
          </w:p>
        </w:tc>
      </w:tr>
      <w:tr w:rsidR="000A7BC3" w:rsidRPr="005E7544" w14:paraId="13CE061A" w14:textId="77777777" w:rsidTr="004B6EC5">
        <w:trPr>
          <w:trHeight w:val="107"/>
          <w:jc w:val="center"/>
        </w:trPr>
        <w:tc>
          <w:tcPr>
            <w:tcW w:w="2186" w:type="dxa"/>
          </w:tcPr>
          <w:p w14:paraId="0DD790D6" w14:textId="77777777" w:rsidR="00206679" w:rsidRPr="005E7544" w:rsidRDefault="00206679" w:rsidP="00206679">
            <w:pPr>
              <w:spacing w:line="312" w:lineRule="auto"/>
              <w:jc w:val="center"/>
              <w:rPr>
                <w:b/>
                <w:color w:val="000000" w:themeColor="text1"/>
              </w:rPr>
            </w:pPr>
            <w:r w:rsidRPr="005E7544">
              <w:rPr>
                <w:b/>
                <w:color w:val="000000" w:themeColor="text1"/>
              </w:rPr>
              <w:t>Diện tích bỏng (%)</w:t>
            </w:r>
          </w:p>
        </w:tc>
        <w:tc>
          <w:tcPr>
            <w:tcW w:w="2489" w:type="dxa"/>
          </w:tcPr>
          <w:p w14:paraId="21DC155F" w14:textId="77777777" w:rsidR="00206679" w:rsidRPr="005E7544" w:rsidRDefault="00206679" w:rsidP="00206679">
            <w:pPr>
              <w:spacing w:line="312" w:lineRule="auto"/>
              <w:jc w:val="center"/>
              <w:rPr>
                <w:b/>
                <w:color w:val="000000" w:themeColor="text1"/>
              </w:rPr>
            </w:pPr>
            <w:r w:rsidRPr="005E7544">
              <w:rPr>
                <w:b/>
                <w:color w:val="000000" w:themeColor="text1"/>
              </w:rPr>
              <w:t>Điểm</w:t>
            </w:r>
          </w:p>
        </w:tc>
        <w:tc>
          <w:tcPr>
            <w:tcW w:w="1883" w:type="dxa"/>
          </w:tcPr>
          <w:p w14:paraId="132C96C3" w14:textId="77777777" w:rsidR="00206679" w:rsidRPr="005E7544" w:rsidRDefault="00206679" w:rsidP="00206679">
            <w:pPr>
              <w:spacing w:line="312" w:lineRule="auto"/>
              <w:jc w:val="center"/>
              <w:rPr>
                <w:color w:val="000000" w:themeColor="text1"/>
              </w:rPr>
            </w:pPr>
            <w:r w:rsidRPr="005E7544">
              <w:rPr>
                <w:color w:val="000000" w:themeColor="text1"/>
              </w:rPr>
              <w:t>3</w:t>
            </w:r>
          </w:p>
        </w:tc>
        <w:tc>
          <w:tcPr>
            <w:tcW w:w="2186" w:type="dxa"/>
          </w:tcPr>
          <w:p w14:paraId="30A061A0" w14:textId="77777777" w:rsidR="00206679" w:rsidRPr="005E7544" w:rsidRDefault="00206679" w:rsidP="00206679">
            <w:pPr>
              <w:spacing w:line="312" w:lineRule="auto"/>
              <w:jc w:val="center"/>
              <w:rPr>
                <w:color w:val="000000" w:themeColor="text1"/>
              </w:rPr>
            </w:pPr>
            <w:r w:rsidRPr="005E7544">
              <w:rPr>
                <w:color w:val="000000" w:themeColor="text1"/>
              </w:rPr>
              <w:t>10</w:t>
            </w:r>
          </w:p>
        </w:tc>
      </w:tr>
      <w:tr w:rsidR="000A7BC3" w:rsidRPr="005E7544" w14:paraId="448D283D" w14:textId="77777777" w:rsidTr="004B6EC5">
        <w:trPr>
          <w:trHeight w:val="53"/>
          <w:jc w:val="center"/>
        </w:trPr>
        <w:tc>
          <w:tcPr>
            <w:tcW w:w="2186" w:type="dxa"/>
          </w:tcPr>
          <w:p w14:paraId="61CCD827" w14:textId="77777777" w:rsidR="00206679" w:rsidRPr="005E7544" w:rsidRDefault="00206679" w:rsidP="00206679">
            <w:pPr>
              <w:spacing w:line="312" w:lineRule="auto"/>
              <w:jc w:val="center"/>
              <w:rPr>
                <w:color w:val="000000" w:themeColor="text1"/>
              </w:rPr>
            </w:pPr>
            <w:r w:rsidRPr="005E7544">
              <w:rPr>
                <w:color w:val="000000" w:themeColor="text1"/>
              </w:rPr>
              <w:t>&lt;20</w:t>
            </w:r>
          </w:p>
        </w:tc>
        <w:tc>
          <w:tcPr>
            <w:tcW w:w="2489" w:type="dxa"/>
          </w:tcPr>
          <w:p w14:paraId="0A8D3FAA" w14:textId="77777777" w:rsidR="00206679" w:rsidRPr="005E7544" w:rsidRDefault="00206679" w:rsidP="00206679">
            <w:pPr>
              <w:spacing w:line="312" w:lineRule="auto"/>
              <w:jc w:val="center"/>
              <w:rPr>
                <w:color w:val="000000" w:themeColor="text1"/>
              </w:rPr>
            </w:pPr>
            <w:r w:rsidRPr="005E7544">
              <w:rPr>
                <w:color w:val="000000" w:themeColor="text1"/>
              </w:rPr>
              <w:t>0</w:t>
            </w:r>
          </w:p>
        </w:tc>
        <w:tc>
          <w:tcPr>
            <w:tcW w:w="1883" w:type="dxa"/>
          </w:tcPr>
          <w:p w14:paraId="67D01B05" w14:textId="77777777" w:rsidR="00206679" w:rsidRPr="005E7544" w:rsidRDefault="00206679" w:rsidP="00206679">
            <w:pPr>
              <w:spacing w:line="312" w:lineRule="auto"/>
              <w:jc w:val="center"/>
              <w:rPr>
                <w:color w:val="000000" w:themeColor="text1"/>
              </w:rPr>
            </w:pPr>
            <w:r w:rsidRPr="005E7544">
              <w:rPr>
                <w:color w:val="000000" w:themeColor="text1"/>
              </w:rPr>
              <w:t>4</w:t>
            </w:r>
          </w:p>
        </w:tc>
        <w:tc>
          <w:tcPr>
            <w:tcW w:w="2186" w:type="dxa"/>
          </w:tcPr>
          <w:p w14:paraId="35A98CD9" w14:textId="77777777" w:rsidR="00206679" w:rsidRPr="005E7544" w:rsidRDefault="00206679" w:rsidP="00206679">
            <w:pPr>
              <w:spacing w:line="312" w:lineRule="auto"/>
              <w:jc w:val="center"/>
              <w:rPr>
                <w:color w:val="000000" w:themeColor="text1"/>
              </w:rPr>
            </w:pPr>
            <w:r w:rsidRPr="005E7544">
              <w:rPr>
                <w:color w:val="000000" w:themeColor="text1"/>
              </w:rPr>
              <w:t>20</w:t>
            </w:r>
          </w:p>
        </w:tc>
      </w:tr>
      <w:tr w:rsidR="000A7BC3" w:rsidRPr="005E7544" w14:paraId="741BB524" w14:textId="77777777" w:rsidTr="004B6EC5">
        <w:trPr>
          <w:trHeight w:val="53"/>
          <w:jc w:val="center"/>
        </w:trPr>
        <w:tc>
          <w:tcPr>
            <w:tcW w:w="2186" w:type="dxa"/>
          </w:tcPr>
          <w:p w14:paraId="764D89F8" w14:textId="77777777" w:rsidR="00206679" w:rsidRPr="005E7544" w:rsidRDefault="00206679" w:rsidP="00206679">
            <w:pPr>
              <w:spacing w:line="312" w:lineRule="auto"/>
              <w:jc w:val="center"/>
              <w:rPr>
                <w:color w:val="000000" w:themeColor="text1"/>
              </w:rPr>
            </w:pPr>
            <w:r w:rsidRPr="005E7544">
              <w:rPr>
                <w:color w:val="000000" w:themeColor="text1"/>
              </w:rPr>
              <w:t>20-39</w:t>
            </w:r>
          </w:p>
        </w:tc>
        <w:tc>
          <w:tcPr>
            <w:tcW w:w="2489" w:type="dxa"/>
          </w:tcPr>
          <w:p w14:paraId="17B2D8D2" w14:textId="77777777" w:rsidR="00206679" w:rsidRPr="005E7544" w:rsidRDefault="00206679" w:rsidP="00206679">
            <w:pPr>
              <w:spacing w:line="312" w:lineRule="auto"/>
              <w:jc w:val="center"/>
              <w:rPr>
                <w:color w:val="000000" w:themeColor="text1"/>
              </w:rPr>
            </w:pPr>
            <w:r w:rsidRPr="005E7544">
              <w:rPr>
                <w:color w:val="000000" w:themeColor="text1"/>
              </w:rPr>
              <w:t>1</w:t>
            </w:r>
          </w:p>
        </w:tc>
        <w:tc>
          <w:tcPr>
            <w:tcW w:w="1883" w:type="dxa"/>
          </w:tcPr>
          <w:p w14:paraId="4334AF27" w14:textId="77777777" w:rsidR="00206679" w:rsidRPr="005E7544" w:rsidRDefault="00206679" w:rsidP="00206679">
            <w:pPr>
              <w:spacing w:line="312" w:lineRule="auto"/>
              <w:jc w:val="center"/>
              <w:rPr>
                <w:color w:val="000000" w:themeColor="text1"/>
              </w:rPr>
            </w:pPr>
            <w:r w:rsidRPr="005E7544">
              <w:rPr>
                <w:color w:val="000000" w:themeColor="text1"/>
              </w:rPr>
              <w:t>5</w:t>
            </w:r>
          </w:p>
        </w:tc>
        <w:tc>
          <w:tcPr>
            <w:tcW w:w="2186" w:type="dxa"/>
          </w:tcPr>
          <w:p w14:paraId="57305437" w14:textId="77777777" w:rsidR="00206679" w:rsidRPr="005E7544" w:rsidRDefault="00206679" w:rsidP="00206679">
            <w:pPr>
              <w:spacing w:line="312" w:lineRule="auto"/>
              <w:jc w:val="center"/>
              <w:rPr>
                <w:color w:val="000000" w:themeColor="text1"/>
              </w:rPr>
            </w:pPr>
            <w:r w:rsidRPr="005E7544">
              <w:rPr>
                <w:color w:val="000000" w:themeColor="text1"/>
              </w:rPr>
              <w:t>30</w:t>
            </w:r>
          </w:p>
        </w:tc>
      </w:tr>
      <w:tr w:rsidR="000A7BC3" w:rsidRPr="005E7544" w14:paraId="7319C4CB" w14:textId="77777777" w:rsidTr="004B6EC5">
        <w:trPr>
          <w:trHeight w:val="53"/>
          <w:jc w:val="center"/>
        </w:trPr>
        <w:tc>
          <w:tcPr>
            <w:tcW w:w="2186" w:type="dxa"/>
          </w:tcPr>
          <w:p w14:paraId="66012D3F" w14:textId="77777777" w:rsidR="00206679" w:rsidRPr="005E7544" w:rsidRDefault="00206679" w:rsidP="00206679">
            <w:pPr>
              <w:spacing w:line="312" w:lineRule="auto"/>
              <w:jc w:val="center"/>
              <w:rPr>
                <w:color w:val="000000" w:themeColor="text1"/>
              </w:rPr>
            </w:pPr>
            <w:r w:rsidRPr="005E7544">
              <w:rPr>
                <w:color w:val="000000" w:themeColor="text1"/>
              </w:rPr>
              <w:t>40-59</w:t>
            </w:r>
          </w:p>
        </w:tc>
        <w:tc>
          <w:tcPr>
            <w:tcW w:w="2489" w:type="dxa"/>
          </w:tcPr>
          <w:p w14:paraId="5631BDCD" w14:textId="77777777" w:rsidR="00206679" w:rsidRPr="005E7544" w:rsidRDefault="00206679" w:rsidP="00206679">
            <w:pPr>
              <w:spacing w:line="312" w:lineRule="auto"/>
              <w:jc w:val="center"/>
              <w:rPr>
                <w:color w:val="000000" w:themeColor="text1"/>
              </w:rPr>
            </w:pPr>
            <w:r w:rsidRPr="005E7544">
              <w:rPr>
                <w:color w:val="000000" w:themeColor="text1"/>
              </w:rPr>
              <w:t>2</w:t>
            </w:r>
          </w:p>
        </w:tc>
        <w:tc>
          <w:tcPr>
            <w:tcW w:w="1883" w:type="dxa"/>
          </w:tcPr>
          <w:p w14:paraId="4D4B3B3C" w14:textId="77777777" w:rsidR="00206679" w:rsidRPr="005E7544" w:rsidRDefault="00206679" w:rsidP="00206679">
            <w:pPr>
              <w:spacing w:line="312" w:lineRule="auto"/>
              <w:jc w:val="center"/>
              <w:rPr>
                <w:color w:val="000000" w:themeColor="text1"/>
              </w:rPr>
            </w:pPr>
            <w:r w:rsidRPr="005E7544">
              <w:rPr>
                <w:color w:val="000000" w:themeColor="text1"/>
              </w:rPr>
              <w:t>6</w:t>
            </w:r>
          </w:p>
        </w:tc>
        <w:tc>
          <w:tcPr>
            <w:tcW w:w="2186" w:type="dxa"/>
          </w:tcPr>
          <w:p w14:paraId="5A2C5DDD" w14:textId="77777777" w:rsidR="00206679" w:rsidRPr="005E7544" w:rsidRDefault="00206679" w:rsidP="00206679">
            <w:pPr>
              <w:spacing w:line="312" w:lineRule="auto"/>
              <w:jc w:val="center"/>
              <w:rPr>
                <w:color w:val="000000" w:themeColor="text1"/>
              </w:rPr>
            </w:pPr>
            <w:r w:rsidRPr="005E7544">
              <w:rPr>
                <w:color w:val="000000" w:themeColor="text1"/>
              </w:rPr>
              <w:t>50</w:t>
            </w:r>
          </w:p>
        </w:tc>
      </w:tr>
      <w:tr w:rsidR="000A7BC3" w:rsidRPr="005E7544" w14:paraId="18A65E40" w14:textId="77777777" w:rsidTr="004B6EC5">
        <w:trPr>
          <w:trHeight w:val="53"/>
          <w:jc w:val="center"/>
        </w:trPr>
        <w:tc>
          <w:tcPr>
            <w:tcW w:w="2186" w:type="dxa"/>
          </w:tcPr>
          <w:p w14:paraId="3E9F93F6" w14:textId="77777777" w:rsidR="00206679" w:rsidRPr="005E7544" w:rsidRDefault="00206679" w:rsidP="00206679">
            <w:pPr>
              <w:spacing w:line="312" w:lineRule="auto"/>
              <w:jc w:val="center"/>
              <w:rPr>
                <w:color w:val="000000" w:themeColor="text1"/>
              </w:rPr>
            </w:pPr>
            <w:r w:rsidRPr="005E7544">
              <w:rPr>
                <w:color w:val="000000" w:themeColor="text1"/>
              </w:rPr>
              <w:t>60-79</w:t>
            </w:r>
          </w:p>
        </w:tc>
        <w:tc>
          <w:tcPr>
            <w:tcW w:w="2489" w:type="dxa"/>
          </w:tcPr>
          <w:p w14:paraId="0AFC13B8" w14:textId="77777777" w:rsidR="00206679" w:rsidRPr="005E7544" w:rsidRDefault="00206679" w:rsidP="00206679">
            <w:pPr>
              <w:spacing w:line="312" w:lineRule="auto"/>
              <w:jc w:val="center"/>
              <w:rPr>
                <w:color w:val="000000" w:themeColor="text1"/>
              </w:rPr>
            </w:pPr>
            <w:r w:rsidRPr="005E7544">
              <w:rPr>
                <w:color w:val="000000" w:themeColor="text1"/>
              </w:rPr>
              <w:t>3</w:t>
            </w:r>
          </w:p>
        </w:tc>
        <w:tc>
          <w:tcPr>
            <w:tcW w:w="1883" w:type="dxa"/>
          </w:tcPr>
          <w:p w14:paraId="038D3B09" w14:textId="77777777" w:rsidR="00206679" w:rsidRPr="005E7544" w:rsidRDefault="00206679" w:rsidP="00206679">
            <w:pPr>
              <w:spacing w:line="312" w:lineRule="auto"/>
              <w:jc w:val="center"/>
              <w:rPr>
                <w:color w:val="000000" w:themeColor="text1"/>
              </w:rPr>
            </w:pPr>
            <w:r w:rsidRPr="005E7544">
              <w:rPr>
                <w:color w:val="000000" w:themeColor="text1"/>
              </w:rPr>
              <w:t>7</w:t>
            </w:r>
          </w:p>
        </w:tc>
        <w:tc>
          <w:tcPr>
            <w:tcW w:w="2186" w:type="dxa"/>
          </w:tcPr>
          <w:p w14:paraId="5C1E7CCB" w14:textId="77777777" w:rsidR="00206679" w:rsidRPr="005E7544" w:rsidRDefault="00206679" w:rsidP="00206679">
            <w:pPr>
              <w:spacing w:line="312" w:lineRule="auto"/>
              <w:jc w:val="center"/>
              <w:rPr>
                <w:color w:val="000000" w:themeColor="text1"/>
              </w:rPr>
            </w:pPr>
            <w:r w:rsidRPr="005E7544">
              <w:rPr>
                <w:color w:val="000000" w:themeColor="text1"/>
              </w:rPr>
              <w:t>75</w:t>
            </w:r>
          </w:p>
        </w:tc>
      </w:tr>
      <w:tr w:rsidR="000A7BC3" w:rsidRPr="005E7544" w14:paraId="28B5D010" w14:textId="77777777" w:rsidTr="004B6EC5">
        <w:trPr>
          <w:trHeight w:val="53"/>
          <w:jc w:val="center"/>
        </w:trPr>
        <w:tc>
          <w:tcPr>
            <w:tcW w:w="2186" w:type="dxa"/>
          </w:tcPr>
          <w:p w14:paraId="417A834F" w14:textId="77777777" w:rsidR="00206679" w:rsidRPr="005E7544" w:rsidRDefault="00206679" w:rsidP="00206679">
            <w:pPr>
              <w:spacing w:line="312" w:lineRule="auto"/>
              <w:jc w:val="center"/>
              <w:rPr>
                <w:color w:val="000000" w:themeColor="text1"/>
              </w:rPr>
            </w:pPr>
            <w:r w:rsidRPr="005E7544">
              <w:rPr>
                <w:color w:val="000000" w:themeColor="text1"/>
              </w:rPr>
              <w:t>80-100</w:t>
            </w:r>
          </w:p>
        </w:tc>
        <w:tc>
          <w:tcPr>
            <w:tcW w:w="2489" w:type="dxa"/>
          </w:tcPr>
          <w:p w14:paraId="140C412C" w14:textId="77777777" w:rsidR="00206679" w:rsidRPr="005E7544" w:rsidRDefault="00206679" w:rsidP="00206679">
            <w:pPr>
              <w:spacing w:line="312" w:lineRule="auto"/>
              <w:jc w:val="center"/>
              <w:rPr>
                <w:color w:val="000000" w:themeColor="text1"/>
              </w:rPr>
            </w:pPr>
            <w:r w:rsidRPr="005E7544">
              <w:rPr>
                <w:color w:val="000000" w:themeColor="text1"/>
              </w:rPr>
              <w:t>4</w:t>
            </w:r>
          </w:p>
        </w:tc>
        <w:tc>
          <w:tcPr>
            <w:tcW w:w="1883" w:type="dxa"/>
          </w:tcPr>
          <w:p w14:paraId="352CF5CC" w14:textId="77777777" w:rsidR="00206679" w:rsidRPr="005E7544" w:rsidRDefault="00206679" w:rsidP="00206679">
            <w:pPr>
              <w:spacing w:line="312" w:lineRule="auto"/>
              <w:jc w:val="center"/>
              <w:rPr>
                <w:color w:val="000000" w:themeColor="text1"/>
              </w:rPr>
            </w:pPr>
            <w:r w:rsidRPr="005E7544">
              <w:rPr>
                <w:color w:val="000000" w:themeColor="text1"/>
              </w:rPr>
              <w:t>8</w:t>
            </w:r>
          </w:p>
        </w:tc>
        <w:tc>
          <w:tcPr>
            <w:tcW w:w="2186" w:type="dxa"/>
          </w:tcPr>
          <w:p w14:paraId="18DE7186" w14:textId="77777777" w:rsidR="00206679" w:rsidRPr="005E7544" w:rsidRDefault="00206679" w:rsidP="00206679">
            <w:pPr>
              <w:spacing w:line="312" w:lineRule="auto"/>
              <w:jc w:val="center"/>
              <w:rPr>
                <w:color w:val="000000" w:themeColor="text1"/>
              </w:rPr>
            </w:pPr>
            <w:r w:rsidRPr="005E7544">
              <w:rPr>
                <w:color w:val="000000" w:themeColor="text1"/>
              </w:rPr>
              <w:t>85</w:t>
            </w:r>
          </w:p>
        </w:tc>
      </w:tr>
      <w:tr w:rsidR="000A7BC3" w:rsidRPr="005E7544" w14:paraId="6441E565" w14:textId="77777777" w:rsidTr="004B6EC5">
        <w:trPr>
          <w:trHeight w:val="53"/>
          <w:jc w:val="center"/>
        </w:trPr>
        <w:tc>
          <w:tcPr>
            <w:tcW w:w="2186" w:type="dxa"/>
          </w:tcPr>
          <w:p w14:paraId="61FBB9FF" w14:textId="77777777" w:rsidR="00206679" w:rsidRPr="005E7544" w:rsidRDefault="00206679" w:rsidP="00206679">
            <w:pPr>
              <w:spacing w:line="312" w:lineRule="auto"/>
              <w:jc w:val="center"/>
              <w:rPr>
                <w:b/>
                <w:color w:val="000000" w:themeColor="text1"/>
              </w:rPr>
            </w:pPr>
            <w:r w:rsidRPr="005E7544">
              <w:rPr>
                <w:b/>
                <w:color w:val="000000" w:themeColor="text1"/>
              </w:rPr>
              <w:t>Bỏng hô hấp</w:t>
            </w:r>
          </w:p>
        </w:tc>
        <w:tc>
          <w:tcPr>
            <w:tcW w:w="2489" w:type="dxa"/>
          </w:tcPr>
          <w:p w14:paraId="111B50B8" w14:textId="77777777" w:rsidR="00206679" w:rsidRPr="005E7544" w:rsidRDefault="00206679" w:rsidP="00206679">
            <w:pPr>
              <w:spacing w:line="312" w:lineRule="auto"/>
              <w:jc w:val="center"/>
              <w:rPr>
                <w:b/>
                <w:color w:val="000000" w:themeColor="text1"/>
              </w:rPr>
            </w:pPr>
            <w:r w:rsidRPr="005E7544">
              <w:rPr>
                <w:b/>
                <w:color w:val="000000" w:themeColor="text1"/>
              </w:rPr>
              <w:t>Điểm</w:t>
            </w:r>
          </w:p>
        </w:tc>
        <w:tc>
          <w:tcPr>
            <w:tcW w:w="1883" w:type="dxa"/>
          </w:tcPr>
          <w:p w14:paraId="5FF45797" w14:textId="77777777" w:rsidR="00206679" w:rsidRPr="005E7544" w:rsidRDefault="00206679" w:rsidP="00206679">
            <w:pPr>
              <w:spacing w:line="312" w:lineRule="auto"/>
              <w:jc w:val="center"/>
              <w:rPr>
                <w:color w:val="000000" w:themeColor="text1"/>
              </w:rPr>
            </w:pPr>
            <w:r w:rsidRPr="005E7544">
              <w:rPr>
                <w:color w:val="000000" w:themeColor="text1"/>
              </w:rPr>
              <w:t>9</w:t>
            </w:r>
          </w:p>
        </w:tc>
        <w:tc>
          <w:tcPr>
            <w:tcW w:w="2186" w:type="dxa"/>
          </w:tcPr>
          <w:p w14:paraId="3BD13743" w14:textId="77777777" w:rsidR="00206679" w:rsidRPr="005E7544" w:rsidRDefault="00206679" w:rsidP="00206679">
            <w:pPr>
              <w:spacing w:line="312" w:lineRule="auto"/>
              <w:jc w:val="center"/>
              <w:rPr>
                <w:color w:val="000000" w:themeColor="text1"/>
              </w:rPr>
            </w:pPr>
            <w:r w:rsidRPr="005E7544">
              <w:rPr>
                <w:color w:val="000000" w:themeColor="text1"/>
              </w:rPr>
              <w:t>95</w:t>
            </w:r>
          </w:p>
        </w:tc>
      </w:tr>
      <w:tr w:rsidR="000A7BC3" w:rsidRPr="005E7544" w14:paraId="66A90BF9" w14:textId="77777777" w:rsidTr="004B6EC5">
        <w:trPr>
          <w:trHeight w:val="53"/>
          <w:jc w:val="center"/>
        </w:trPr>
        <w:tc>
          <w:tcPr>
            <w:tcW w:w="2186" w:type="dxa"/>
          </w:tcPr>
          <w:p w14:paraId="4F0A4EA6" w14:textId="77777777" w:rsidR="00206679" w:rsidRPr="005E7544" w:rsidRDefault="00206679" w:rsidP="00206679">
            <w:pPr>
              <w:spacing w:line="312" w:lineRule="auto"/>
              <w:jc w:val="center"/>
              <w:rPr>
                <w:color w:val="000000" w:themeColor="text1"/>
              </w:rPr>
            </w:pPr>
            <w:r w:rsidRPr="005E7544">
              <w:rPr>
                <w:color w:val="000000" w:themeColor="text1"/>
              </w:rPr>
              <w:t>Có</w:t>
            </w:r>
          </w:p>
        </w:tc>
        <w:tc>
          <w:tcPr>
            <w:tcW w:w="2489" w:type="dxa"/>
          </w:tcPr>
          <w:p w14:paraId="597812EA" w14:textId="77777777" w:rsidR="00206679" w:rsidRPr="005E7544" w:rsidRDefault="00206679" w:rsidP="00206679">
            <w:pPr>
              <w:spacing w:line="312" w:lineRule="auto"/>
              <w:jc w:val="center"/>
              <w:rPr>
                <w:color w:val="000000" w:themeColor="text1"/>
              </w:rPr>
            </w:pPr>
            <w:r w:rsidRPr="005E7544">
              <w:rPr>
                <w:color w:val="000000" w:themeColor="text1"/>
              </w:rPr>
              <w:t>3</w:t>
            </w:r>
          </w:p>
        </w:tc>
        <w:tc>
          <w:tcPr>
            <w:tcW w:w="1883" w:type="dxa"/>
          </w:tcPr>
          <w:p w14:paraId="6E7A8853" w14:textId="77777777" w:rsidR="00206679" w:rsidRPr="005E7544" w:rsidRDefault="00206679" w:rsidP="00206679">
            <w:pPr>
              <w:spacing w:line="312" w:lineRule="auto"/>
              <w:jc w:val="center"/>
              <w:rPr>
                <w:color w:val="000000" w:themeColor="text1"/>
              </w:rPr>
            </w:pPr>
            <w:r w:rsidRPr="005E7544">
              <w:rPr>
                <w:color w:val="000000" w:themeColor="text1"/>
              </w:rPr>
              <w:t>10</w:t>
            </w:r>
          </w:p>
        </w:tc>
        <w:tc>
          <w:tcPr>
            <w:tcW w:w="2186" w:type="dxa"/>
          </w:tcPr>
          <w:p w14:paraId="6DCCD8E0" w14:textId="77777777" w:rsidR="00206679" w:rsidRPr="005E7544" w:rsidRDefault="00206679" w:rsidP="00206679">
            <w:pPr>
              <w:spacing w:line="312" w:lineRule="auto"/>
              <w:jc w:val="center"/>
              <w:rPr>
                <w:color w:val="000000" w:themeColor="text1"/>
              </w:rPr>
            </w:pPr>
            <w:r w:rsidRPr="005E7544">
              <w:rPr>
                <w:color w:val="000000" w:themeColor="text1"/>
              </w:rPr>
              <w:t>100</w:t>
            </w:r>
          </w:p>
        </w:tc>
      </w:tr>
    </w:tbl>
    <w:p w14:paraId="7E3D405F" w14:textId="77777777" w:rsidR="00206679" w:rsidRPr="005E7544" w:rsidRDefault="00206679" w:rsidP="00B266A0">
      <w:pPr>
        <w:pStyle w:val="ListParagraph"/>
        <w:numPr>
          <w:ilvl w:val="0"/>
          <w:numId w:val="11"/>
        </w:numPr>
        <w:tabs>
          <w:tab w:val="left" w:pos="549"/>
          <w:tab w:val="num" w:pos="900"/>
          <w:tab w:val="left" w:pos="1080"/>
        </w:tabs>
        <w:spacing w:after="0" w:line="312" w:lineRule="auto"/>
        <w:contextualSpacing w:val="0"/>
        <w:jc w:val="both"/>
        <w:rPr>
          <w:rFonts w:ascii="Times New Roman" w:hAnsi="Times New Roman"/>
          <w:b/>
          <w:color w:val="000000" w:themeColor="text1"/>
          <w:sz w:val="28"/>
        </w:rPr>
      </w:pPr>
      <w:r w:rsidRPr="005E7544">
        <w:rPr>
          <w:rFonts w:ascii="Times New Roman" w:hAnsi="Times New Roman"/>
          <w:b/>
          <w:color w:val="000000" w:themeColor="text1"/>
          <w:sz w:val="28"/>
        </w:rPr>
        <w:t>Thang điểm rBAUX: cách tính và xác suất tử vong</w:t>
      </w:r>
    </w:p>
    <w:p w14:paraId="0EDB7274" w14:textId="77777777" w:rsidR="00206679" w:rsidRPr="005E7544" w:rsidRDefault="00206679" w:rsidP="00206679">
      <w:pPr>
        <w:spacing w:after="0" w:line="312" w:lineRule="auto"/>
        <w:ind w:firstLine="360"/>
        <w:rPr>
          <w:color w:val="000000" w:themeColor="text1"/>
        </w:rPr>
      </w:pPr>
      <w:r w:rsidRPr="005E7544">
        <w:rPr>
          <w:rStyle w:val="fontstyle01"/>
          <w:color w:val="000000" w:themeColor="text1"/>
          <w:sz w:val="28"/>
          <w:szCs w:val="28"/>
        </w:rPr>
        <w:t xml:space="preserve">Thang điểm rBaux tính </w:t>
      </w:r>
      <w:r w:rsidRPr="005E7544">
        <w:rPr>
          <w:color w:val="000000" w:themeColor="text1"/>
        </w:rPr>
        <w:t>tỷ lệ tử vong tương ứng bằng công thức:</w:t>
      </w:r>
    </w:p>
    <w:p w14:paraId="13C27C06" w14:textId="77777777" w:rsidR="00206679" w:rsidRPr="005E7544" w:rsidRDefault="00206679" w:rsidP="00206679">
      <w:pPr>
        <w:spacing w:after="0" w:line="312" w:lineRule="auto"/>
        <w:ind w:firstLine="360"/>
        <w:rPr>
          <w:rFonts w:eastAsiaTheme="minorEastAsia"/>
          <w:color w:val="000000" w:themeColor="text1"/>
        </w:rPr>
      </w:pPr>
      <w:r w:rsidRPr="005E7544">
        <w:rPr>
          <w:color w:val="000000" w:themeColor="text1"/>
        </w:rPr>
        <w:t xml:space="preserve">Tỷ lệ tử vong (%) = </w:t>
      </w:r>
      <m:oMath>
        <m:f>
          <m:fPr>
            <m:ctrlPr>
              <w:rPr>
                <w:rFonts w:ascii="Cambria Math" w:hAnsi="Cambria Math"/>
                <w:i/>
                <w:color w:val="000000" w:themeColor="text1"/>
              </w:rPr>
            </m:ctrlPr>
          </m:fPr>
          <m:num>
            <m:sSup>
              <m:sSupPr>
                <m:ctrlPr>
                  <w:rPr>
                    <w:rFonts w:ascii="Cambria Math" w:hAnsi="Cambria Math"/>
                    <w:i/>
                    <w:color w:val="000000" w:themeColor="text1"/>
                  </w:rPr>
                </m:ctrlPr>
              </m:sSupPr>
              <m:e>
                <m:r>
                  <w:rPr>
                    <w:rFonts w:ascii="Cambria Math" w:hAnsi="Cambria Math"/>
                    <w:color w:val="000000" w:themeColor="text1"/>
                  </w:rPr>
                  <m:t>e</m:t>
                </m:r>
              </m:e>
              <m:sup>
                <m:r>
                  <w:rPr>
                    <w:rFonts w:ascii="Cambria Math" w:hAnsi="Cambria Math"/>
                    <w:color w:val="000000" w:themeColor="text1"/>
                  </w:rPr>
                  <m:t>-8.8163+(0.0775*rBaux)</m:t>
                </m:r>
              </m:sup>
            </m:sSup>
          </m:num>
          <m:den>
            <m:r>
              <w:rPr>
                <w:rFonts w:ascii="Cambria Math" w:hAnsi="Cambria Math"/>
                <w:color w:val="000000" w:themeColor="text1"/>
              </w:rPr>
              <m:t xml:space="preserve">1+ </m:t>
            </m:r>
            <m:sSup>
              <m:sSupPr>
                <m:ctrlPr>
                  <w:rPr>
                    <w:rFonts w:ascii="Cambria Math" w:hAnsi="Cambria Math"/>
                    <w:i/>
                    <w:color w:val="000000" w:themeColor="text1"/>
                  </w:rPr>
                </m:ctrlPr>
              </m:sSupPr>
              <m:e>
                <m:r>
                  <w:rPr>
                    <w:rFonts w:ascii="Cambria Math" w:hAnsi="Cambria Math"/>
                    <w:color w:val="000000" w:themeColor="text1"/>
                  </w:rPr>
                  <m:t>e</m:t>
                </m:r>
              </m:e>
              <m:sup>
                <m:r>
                  <w:rPr>
                    <w:rFonts w:ascii="Cambria Math" w:hAnsi="Cambria Math"/>
                    <w:color w:val="000000" w:themeColor="text1"/>
                  </w:rPr>
                  <m:t>-8.8163+(0.0775*rBaux)</m:t>
                </m:r>
              </m:sup>
            </m:sSup>
          </m:den>
        </m:f>
      </m:oMath>
    </w:p>
    <w:p w14:paraId="271CA848" w14:textId="77777777" w:rsidR="00206679" w:rsidRPr="005E7544" w:rsidRDefault="00206679" w:rsidP="00206679">
      <w:pPr>
        <w:spacing w:after="0" w:line="312" w:lineRule="auto"/>
        <w:ind w:firstLine="360"/>
        <w:rPr>
          <w:rFonts w:eastAsiaTheme="minorEastAsia"/>
          <w:color w:val="000000" w:themeColor="text1"/>
        </w:rPr>
      </w:pPr>
      <w:r w:rsidRPr="005E7544">
        <w:rPr>
          <w:rFonts w:eastAsiaTheme="minorEastAsia"/>
          <w:color w:val="000000" w:themeColor="text1"/>
        </w:rPr>
        <w:t>Tương ứng theo công thức là bảng tính như sau:</w:t>
      </w:r>
    </w:p>
    <w:tbl>
      <w:tblPr>
        <w:tblW w:w="0" w:type="auto"/>
        <w:tblInd w:w="-5" w:type="dxa"/>
        <w:tblLayout w:type="fixed"/>
        <w:tblLook w:val="04A0" w:firstRow="1" w:lastRow="0" w:firstColumn="1" w:lastColumn="0" w:noHBand="0" w:noVBand="1"/>
      </w:tblPr>
      <w:tblGrid>
        <w:gridCol w:w="1530"/>
        <w:gridCol w:w="7200"/>
      </w:tblGrid>
      <w:tr w:rsidR="000A7BC3" w:rsidRPr="005E7544" w14:paraId="580EAEFA" w14:textId="77777777" w:rsidTr="00206679">
        <w:trPr>
          <w:trHeight w:val="701"/>
        </w:trPr>
        <w:tc>
          <w:tcPr>
            <w:tcW w:w="1530" w:type="dxa"/>
          </w:tcPr>
          <w:p w14:paraId="11708B2E" w14:textId="77777777" w:rsidR="00206679" w:rsidRPr="005E7544" w:rsidRDefault="00206679" w:rsidP="00206679">
            <w:pPr>
              <w:spacing w:line="312" w:lineRule="auto"/>
              <w:rPr>
                <w:color w:val="000000" w:themeColor="text1"/>
              </w:rPr>
            </w:pPr>
            <w:r w:rsidRPr="005E7544">
              <w:rPr>
                <w:color w:val="000000" w:themeColor="text1"/>
              </w:rPr>
              <w:t>Điểm rBaux</w:t>
            </w:r>
          </w:p>
        </w:tc>
        <w:tc>
          <w:tcPr>
            <w:tcW w:w="7200" w:type="dxa"/>
            <w:vMerge w:val="restart"/>
          </w:tcPr>
          <w:p w14:paraId="25981FF5" w14:textId="77777777" w:rsidR="00206679" w:rsidRPr="005E7544" w:rsidRDefault="00206679" w:rsidP="00206679">
            <w:pPr>
              <w:spacing w:line="312" w:lineRule="auto"/>
              <w:rPr>
                <w:color w:val="000000" w:themeColor="text1"/>
              </w:rPr>
            </w:pPr>
            <w:r w:rsidRPr="005E7544">
              <w:rPr>
                <w:noProof/>
                <w:color w:val="000000" w:themeColor="text1"/>
              </w:rPr>
              <w:drawing>
                <wp:inline distT="0" distB="0" distL="0" distR="0" wp14:anchorId="23D1A66A" wp14:editId="3CE9F644">
                  <wp:extent cx="4721860" cy="77146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102707" cy="833683"/>
                          </a:xfrm>
                          <a:prstGeom prst="rect">
                            <a:avLst/>
                          </a:prstGeom>
                        </pic:spPr>
                      </pic:pic>
                    </a:graphicData>
                  </a:graphic>
                </wp:inline>
              </w:drawing>
            </w:r>
          </w:p>
        </w:tc>
      </w:tr>
      <w:tr w:rsidR="000A7BC3" w:rsidRPr="005E7544" w14:paraId="0855FB10" w14:textId="77777777" w:rsidTr="00206679">
        <w:tc>
          <w:tcPr>
            <w:tcW w:w="1530" w:type="dxa"/>
          </w:tcPr>
          <w:p w14:paraId="465B96C5" w14:textId="77777777" w:rsidR="00206679" w:rsidRPr="005E7544" w:rsidRDefault="00206679" w:rsidP="00206679">
            <w:pPr>
              <w:spacing w:line="312" w:lineRule="auto"/>
              <w:rPr>
                <w:color w:val="000000" w:themeColor="text1"/>
              </w:rPr>
            </w:pPr>
            <w:r w:rsidRPr="005E7544">
              <w:rPr>
                <w:color w:val="000000" w:themeColor="text1"/>
              </w:rPr>
              <w:t>Tỷ lệ tử vong</w:t>
            </w:r>
          </w:p>
        </w:tc>
        <w:tc>
          <w:tcPr>
            <w:tcW w:w="7200" w:type="dxa"/>
            <w:vMerge/>
          </w:tcPr>
          <w:p w14:paraId="42B3D743" w14:textId="77777777" w:rsidR="00206679" w:rsidRPr="005E7544" w:rsidRDefault="00206679" w:rsidP="00206679">
            <w:pPr>
              <w:spacing w:line="312" w:lineRule="auto"/>
              <w:rPr>
                <w:color w:val="000000" w:themeColor="text1"/>
              </w:rPr>
            </w:pPr>
          </w:p>
        </w:tc>
      </w:tr>
    </w:tbl>
    <w:p w14:paraId="658D407E" w14:textId="77777777" w:rsidR="00206679" w:rsidRPr="005E7544" w:rsidRDefault="00206679" w:rsidP="00B266A0">
      <w:pPr>
        <w:pStyle w:val="ListParagraph"/>
        <w:numPr>
          <w:ilvl w:val="0"/>
          <w:numId w:val="11"/>
        </w:numPr>
        <w:tabs>
          <w:tab w:val="left" w:pos="549"/>
          <w:tab w:val="num" w:pos="900"/>
          <w:tab w:val="left" w:pos="1080"/>
        </w:tabs>
        <w:spacing w:after="0" w:line="312" w:lineRule="auto"/>
        <w:contextualSpacing w:val="0"/>
        <w:jc w:val="both"/>
        <w:rPr>
          <w:rFonts w:ascii="Times New Roman" w:hAnsi="Times New Roman"/>
          <w:b/>
          <w:color w:val="000000" w:themeColor="text1"/>
          <w:sz w:val="28"/>
        </w:rPr>
      </w:pPr>
      <w:r w:rsidRPr="005E7544">
        <w:rPr>
          <w:rFonts w:ascii="Times New Roman" w:hAnsi="Times New Roman"/>
          <w:b/>
          <w:color w:val="000000" w:themeColor="text1"/>
          <w:sz w:val="28"/>
        </w:rPr>
        <w:lastRenderedPageBreak/>
        <w:t>Thang điểm ABSI: cách tính và xác suất tử vong</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7"/>
        <w:gridCol w:w="1708"/>
        <w:gridCol w:w="2520"/>
        <w:gridCol w:w="2181"/>
      </w:tblGrid>
      <w:tr w:rsidR="000A7BC3" w:rsidRPr="005E7544" w14:paraId="13485502" w14:textId="77777777" w:rsidTr="004B6EC5">
        <w:trPr>
          <w:trHeight w:val="224"/>
        </w:trPr>
        <w:tc>
          <w:tcPr>
            <w:tcW w:w="2337" w:type="dxa"/>
          </w:tcPr>
          <w:p w14:paraId="76F01E00" w14:textId="77777777" w:rsidR="00206679" w:rsidRPr="005E7544" w:rsidRDefault="00206679" w:rsidP="00206679">
            <w:pPr>
              <w:spacing w:line="312" w:lineRule="auto"/>
              <w:jc w:val="center"/>
              <w:rPr>
                <w:b/>
                <w:color w:val="000000" w:themeColor="text1"/>
              </w:rPr>
            </w:pPr>
            <w:r w:rsidRPr="005E7544">
              <w:rPr>
                <w:b/>
                <w:color w:val="000000" w:themeColor="text1"/>
              </w:rPr>
              <w:t>Tuổi (năm)</w:t>
            </w:r>
          </w:p>
        </w:tc>
        <w:tc>
          <w:tcPr>
            <w:tcW w:w="1708" w:type="dxa"/>
          </w:tcPr>
          <w:p w14:paraId="74BBEC58" w14:textId="77777777" w:rsidR="00206679" w:rsidRPr="005E7544" w:rsidRDefault="00206679" w:rsidP="00206679">
            <w:pPr>
              <w:spacing w:line="312" w:lineRule="auto"/>
              <w:jc w:val="center"/>
              <w:rPr>
                <w:b/>
                <w:color w:val="000000" w:themeColor="text1"/>
              </w:rPr>
            </w:pPr>
            <w:r w:rsidRPr="005E7544">
              <w:rPr>
                <w:b/>
                <w:color w:val="000000" w:themeColor="text1"/>
              </w:rPr>
              <w:t>Điểm</w:t>
            </w:r>
          </w:p>
        </w:tc>
        <w:tc>
          <w:tcPr>
            <w:tcW w:w="2520" w:type="dxa"/>
          </w:tcPr>
          <w:p w14:paraId="6866E008" w14:textId="77777777" w:rsidR="00206679" w:rsidRPr="005E7544" w:rsidRDefault="00206679" w:rsidP="00206679">
            <w:pPr>
              <w:spacing w:line="312" w:lineRule="auto"/>
              <w:jc w:val="center"/>
              <w:rPr>
                <w:b/>
                <w:color w:val="000000" w:themeColor="text1"/>
              </w:rPr>
            </w:pPr>
            <w:r w:rsidRPr="005E7544">
              <w:rPr>
                <w:b/>
                <w:color w:val="000000" w:themeColor="text1"/>
              </w:rPr>
              <w:t>Bỏng hô hấp</w:t>
            </w:r>
          </w:p>
        </w:tc>
        <w:tc>
          <w:tcPr>
            <w:tcW w:w="2181" w:type="dxa"/>
          </w:tcPr>
          <w:p w14:paraId="4DAD7AAE" w14:textId="77777777" w:rsidR="00206679" w:rsidRPr="005E7544" w:rsidRDefault="00206679" w:rsidP="00206679">
            <w:pPr>
              <w:spacing w:line="312" w:lineRule="auto"/>
              <w:jc w:val="center"/>
              <w:rPr>
                <w:b/>
                <w:color w:val="000000" w:themeColor="text1"/>
              </w:rPr>
            </w:pPr>
            <w:r w:rsidRPr="005E7544">
              <w:rPr>
                <w:b/>
                <w:color w:val="000000" w:themeColor="text1"/>
              </w:rPr>
              <w:t>Điểm</w:t>
            </w:r>
          </w:p>
        </w:tc>
      </w:tr>
      <w:tr w:rsidR="000A7BC3" w:rsidRPr="005E7544" w14:paraId="4A6C73A1" w14:textId="77777777" w:rsidTr="004B6EC5">
        <w:trPr>
          <w:trHeight w:val="107"/>
        </w:trPr>
        <w:tc>
          <w:tcPr>
            <w:tcW w:w="2337" w:type="dxa"/>
          </w:tcPr>
          <w:p w14:paraId="58F1E180" w14:textId="77777777" w:rsidR="00206679" w:rsidRPr="005E7544" w:rsidRDefault="00206679" w:rsidP="00206679">
            <w:pPr>
              <w:spacing w:line="312" w:lineRule="auto"/>
              <w:rPr>
                <w:color w:val="000000" w:themeColor="text1"/>
              </w:rPr>
            </w:pPr>
            <w:r w:rsidRPr="005E7544">
              <w:rPr>
                <w:color w:val="000000" w:themeColor="text1"/>
              </w:rPr>
              <w:t>0 – 20</w:t>
            </w:r>
          </w:p>
        </w:tc>
        <w:tc>
          <w:tcPr>
            <w:tcW w:w="1708" w:type="dxa"/>
          </w:tcPr>
          <w:p w14:paraId="5264D90B" w14:textId="77777777" w:rsidR="00206679" w:rsidRPr="005E7544" w:rsidRDefault="00206679" w:rsidP="00206679">
            <w:pPr>
              <w:spacing w:line="312" w:lineRule="auto"/>
              <w:jc w:val="center"/>
              <w:rPr>
                <w:color w:val="000000" w:themeColor="text1"/>
              </w:rPr>
            </w:pPr>
            <w:r w:rsidRPr="005E7544">
              <w:rPr>
                <w:color w:val="000000" w:themeColor="text1"/>
              </w:rPr>
              <w:t>1</w:t>
            </w:r>
          </w:p>
        </w:tc>
        <w:tc>
          <w:tcPr>
            <w:tcW w:w="2520" w:type="dxa"/>
          </w:tcPr>
          <w:p w14:paraId="01E76A45" w14:textId="77777777" w:rsidR="00206679" w:rsidRPr="005E7544" w:rsidRDefault="00206679" w:rsidP="00206679">
            <w:pPr>
              <w:spacing w:line="312" w:lineRule="auto"/>
              <w:rPr>
                <w:color w:val="000000" w:themeColor="text1"/>
              </w:rPr>
            </w:pPr>
            <w:r w:rsidRPr="005E7544">
              <w:rPr>
                <w:color w:val="000000" w:themeColor="text1"/>
              </w:rPr>
              <w:t>Có</w:t>
            </w:r>
          </w:p>
        </w:tc>
        <w:tc>
          <w:tcPr>
            <w:tcW w:w="2181" w:type="dxa"/>
          </w:tcPr>
          <w:p w14:paraId="25E4826E" w14:textId="77777777" w:rsidR="00206679" w:rsidRPr="005E7544" w:rsidRDefault="00206679" w:rsidP="00206679">
            <w:pPr>
              <w:spacing w:line="312" w:lineRule="auto"/>
              <w:jc w:val="center"/>
              <w:rPr>
                <w:color w:val="000000" w:themeColor="text1"/>
              </w:rPr>
            </w:pPr>
            <w:r w:rsidRPr="005E7544">
              <w:rPr>
                <w:color w:val="000000" w:themeColor="text1"/>
              </w:rPr>
              <w:t>1</w:t>
            </w:r>
          </w:p>
        </w:tc>
      </w:tr>
      <w:tr w:rsidR="000A7BC3" w:rsidRPr="005E7544" w14:paraId="647DA33F" w14:textId="77777777" w:rsidTr="004B6EC5">
        <w:trPr>
          <w:trHeight w:val="53"/>
        </w:trPr>
        <w:tc>
          <w:tcPr>
            <w:tcW w:w="2337" w:type="dxa"/>
          </w:tcPr>
          <w:p w14:paraId="3D9CC4C6" w14:textId="77777777" w:rsidR="00206679" w:rsidRPr="005E7544" w:rsidRDefault="00206679" w:rsidP="00206679">
            <w:pPr>
              <w:spacing w:line="312" w:lineRule="auto"/>
              <w:rPr>
                <w:color w:val="000000" w:themeColor="text1"/>
              </w:rPr>
            </w:pPr>
            <w:r w:rsidRPr="005E7544">
              <w:rPr>
                <w:color w:val="000000" w:themeColor="text1"/>
              </w:rPr>
              <w:t>21 – 40</w:t>
            </w:r>
          </w:p>
        </w:tc>
        <w:tc>
          <w:tcPr>
            <w:tcW w:w="1708" w:type="dxa"/>
          </w:tcPr>
          <w:p w14:paraId="4235BF3D" w14:textId="77777777" w:rsidR="00206679" w:rsidRPr="005E7544" w:rsidRDefault="00206679" w:rsidP="00206679">
            <w:pPr>
              <w:spacing w:line="312" w:lineRule="auto"/>
              <w:jc w:val="center"/>
              <w:rPr>
                <w:color w:val="000000" w:themeColor="text1"/>
              </w:rPr>
            </w:pPr>
            <w:r w:rsidRPr="005E7544">
              <w:rPr>
                <w:color w:val="000000" w:themeColor="text1"/>
              </w:rPr>
              <w:t>2</w:t>
            </w:r>
          </w:p>
        </w:tc>
        <w:tc>
          <w:tcPr>
            <w:tcW w:w="2520" w:type="dxa"/>
          </w:tcPr>
          <w:p w14:paraId="22F662CD" w14:textId="77777777" w:rsidR="00206679" w:rsidRPr="005E7544" w:rsidRDefault="00206679" w:rsidP="00206679">
            <w:pPr>
              <w:spacing w:line="312" w:lineRule="auto"/>
              <w:rPr>
                <w:color w:val="000000" w:themeColor="text1"/>
              </w:rPr>
            </w:pPr>
            <w:r w:rsidRPr="005E7544">
              <w:rPr>
                <w:color w:val="000000" w:themeColor="text1"/>
              </w:rPr>
              <w:t>Không</w:t>
            </w:r>
          </w:p>
        </w:tc>
        <w:tc>
          <w:tcPr>
            <w:tcW w:w="2181" w:type="dxa"/>
          </w:tcPr>
          <w:p w14:paraId="61390B91" w14:textId="77777777" w:rsidR="00206679" w:rsidRPr="005E7544" w:rsidRDefault="00206679" w:rsidP="00206679">
            <w:pPr>
              <w:spacing w:line="312" w:lineRule="auto"/>
              <w:jc w:val="center"/>
              <w:rPr>
                <w:color w:val="000000" w:themeColor="text1"/>
              </w:rPr>
            </w:pPr>
            <w:r w:rsidRPr="005E7544">
              <w:rPr>
                <w:color w:val="000000" w:themeColor="text1"/>
              </w:rPr>
              <w:t>0</w:t>
            </w:r>
          </w:p>
        </w:tc>
      </w:tr>
      <w:tr w:rsidR="000A7BC3" w:rsidRPr="005E7544" w14:paraId="498D588F" w14:textId="77777777" w:rsidTr="004B6EC5">
        <w:trPr>
          <w:trHeight w:val="53"/>
        </w:trPr>
        <w:tc>
          <w:tcPr>
            <w:tcW w:w="2337" w:type="dxa"/>
          </w:tcPr>
          <w:p w14:paraId="42ECA577" w14:textId="77777777" w:rsidR="00206679" w:rsidRPr="005E7544" w:rsidRDefault="00206679" w:rsidP="00206679">
            <w:pPr>
              <w:spacing w:line="312" w:lineRule="auto"/>
              <w:rPr>
                <w:b/>
                <w:color w:val="000000" w:themeColor="text1"/>
              </w:rPr>
            </w:pPr>
            <w:r w:rsidRPr="005E7544">
              <w:rPr>
                <w:color w:val="000000" w:themeColor="text1"/>
              </w:rPr>
              <w:t>41 – 60</w:t>
            </w:r>
          </w:p>
        </w:tc>
        <w:tc>
          <w:tcPr>
            <w:tcW w:w="1708" w:type="dxa"/>
          </w:tcPr>
          <w:p w14:paraId="0B94B08F" w14:textId="77777777" w:rsidR="00206679" w:rsidRPr="005E7544" w:rsidRDefault="00206679" w:rsidP="00206679">
            <w:pPr>
              <w:spacing w:line="312" w:lineRule="auto"/>
              <w:jc w:val="center"/>
              <w:rPr>
                <w:b/>
                <w:color w:val="000000" w:themeColor="text1"/>
              </w:rPr>
            </w:pPr>
            <w:r w:rsidRPr="005E7544">
              <w:rPr>
                <w:color w:val="000000" w:themeColor="text1"/>
              </w:rPr>
              <w:t>3</w:t>
            </w:r>
          </w:p>
        </w:tc>
        <w:tc>
          <w:tcPr>
            <w:tcW w:w="2520" w:type="dxa"/>
          </w:tcPr>
          <w:p w14:paraId="624607C2" w14:textId="77777777" w:rsidR="00206679" w:rsidRPr="005E7544" w:rsidRDefault="00206679" w:rsidP="00206679">
            <w:pPr>
              <w:spacing w:line="312" w:lineRule="auto"/>
              <w:rPr>
                <w:color w:val="000000" w:themeColor="text1"/>
              </w:rPr>
            </w:pPr>
            <w:r w:rsidRPr="005E7544">
              <w:rPr>
                <w:b/>
                <w:color w:val="000000" w:themeColor="text1"/>
              </w:rPr>
              <w:t>Bỏng da có bỏng sâu</w:t>
            </w:r>
          </w:p>
        </w:tc>
        <w:tc>
          <w:tcPr>
            <w:tcW w:w="2181" w:type="dxa"/>
          </w:tcPr>
          <w:p w14:paraId="33A484F4" w14:textId="77777777" w:rsidR="00206679" w:rsidRPr="005E7544" w:rsidRDefault="00206679" w:rsidP="00206679">
            <w:pPr>
              <w:spacing w:line="312" w:lineRule="auto"/>
              <w:jc w:val="center"/>
              <w:rPr>
                <w:color w:val="000000" w:themeColor="text1"/>
              </w:rPr>
            </w:pPr>
            <w:r w:rsidRPr="005E7544">
              <w:rPr>
                <w:b/>
                <w:color w:val="000000" w:themeColor="text1"/>
              </w:rPr>
              <w:t>Điểm</w:t>
            </w:r>
          </w:p>
        </w:tc>
      </w:tr>
      <w:tr w:rsidR="000A7BC3" w:rsidRPr="005E7544" w14:paraId="61AA1B44" w14:textId="77777777" w:rsidTr="004B6EC5">
        <w:trPr>
          <w:trHeight w:val="71"/>
        </w:trPr>
        <w:tc>
          <w:tcPr>
            <w:tcW w:w="2337" w:type="dxa"/>
          </w:tcPr>
          <w:p w14:paraId="4E8B5092" w14:textId="77777777" w:rsidR="00206679" w:rsidRPr="005E7544" w:rsidRDefault="00206679" w:rsidP="00206679">
            <w:pPr>
              <w:spacing w:line="312" w:lineRule="auto"/>
              <w:rPr>
                <w:color w:val="000000" w:themeColor="text1"/>
              </w:rPr>
            </w:pPr>
            <w:r w:rsidRPr="005E7544">
              <w:rPr>
                <w:color w:val="000000" w:themeColor="text1"/>
              </w:rPr>
              <w:t>61 – 80</w:t>
            </w:r>
          </w:p>
        </w:tc>
        <w:tc>
          <w:tcPr>
            <w:tcW w:w="1708" w:type="dxa"/>
          </w:tcPr>
          <w:p w14:paraId="519EDD16" w14:textId="77777777" w:rsidR="00206679" w:rsidRPr="005E7544" w:rsidRDefault="00206679" w:rsidP="00206679">
            <w:pPr>
              <w:spacing w:line="312" w:lineRule="auto"/>
              <w:jc w:val="center"/>
              <w:rPr>
                <w:color w:val="000000" w:themeColor="text1"/>
              </w:rPr>
            </w:pPr>
            <w:r w:rsidRPr="005E7544">
              <w:rPr>
                <w:color w:val="000000" w:themeColor="text1"/>
              </w:rPr>
              <w:t>4</w:t>
            </w:r>
          </w:p>
        </w:tc>
        <w:tc>
          <w:tcPr>
            <w:tcW w:w="2520" w:type="dxa"/>
          </w:tcPr>
          <w:p w14:paraId="56946BFC" w14:textId="77777777" w:rsidR="00206679" w:rsidRPr="005E7544" w:rsidRDefault="00206679" w:rsidP="00206679">
            <w:pPr>
              <w:spacing w:line="312" w:lineRule="auto"/>
              <w:rPr>
                <w:color w:val="000000" w:themeColor="text1"/>
              </w:rPr>
            </w:pPr>
            <w:r w:rsidRPr="005E7544">
              <w:rPr>
                <w:color w:val="000000" w:themeColor="text1"/>
              </w:rPr>
              <w:t>Có</w:t>
            </w:r>
          </w:p>
        </w:tc>
        <w:tc>
          <w:tcPr>
            <w:tcW w:w="2181" w:type="dxa"/>
          </w:tcPr>
          <w:p w14:paraId="16FF77F8" w14:textId="77777777" w:rsidR="00206679" w:rsidRPr="005E7544" w:rsidRDefault="00206679" w:rsidP="00206679">
            <w:pPr>
              <w:spacing w:line="312" w:lineRule="auto"/>
              <w:jc w:val="center"/>
              <w:rPr>
                <w:color w:val="000000" w:themeColor="text1"/>
              </w:rPr>
            </w:pPr>
            <w:r w:rsidRPr="005E7544">
              <w:rPr>
                <w:color w:val="000000" w:themeColor="text1"/>
              </w:rPr>
              <w:t>1</w:t>
            </w:r>
          </w:p>
        </w:tc>
      </w:tr>
      <w:tr w:rsidR="000A7BC3" w:rsidRPr="005E7544" w14:paraId="257D54CD" w14:textId="77777777" w:rsidTr="004B6EC5">
        <w:trPr>
          <w:trHeight w:val="53"/>
        </w:trPr>
        <w:tc>
          <w:tcPr>
            <w:tcW w:w="2337" w:type="dxa"/>
          </w:tcPr>
          <w:p w14:paraId="55E4E60E" w14:textId="77777777" w:rsidR="00206679" w:rsidRPr="005E7544" w:rsidRDefault="00206679" w:rsidP="00206679">
            <w:pPr>
              <w:spacing w:line="312" w:lineRule="auto"/>
              <w:rPr>
                <w:color w:val="000000" w:themeColor="text1"/>
              </w:rPr>
            </w:pPr>
            <w:r w:rsidRPr="005E7544">
              <w:rPr>
                <w:color w:val="000000" w:themeColor="text1"/>
              </w:rPr>
              <w:t>81 - 100</w:t>
            </w:r>
          </w:p>
        </w:tc>
        <w:tc>
          <w:tcPr>
            <w:tcW w:w="1708" w:type="dxa"/>
          </w:tcPr>
          <w:p w14:paraId="495A8592" w14:textId="77777777" w:rsidR="00206679" w:rsidRPr="005E7544" w:rsidRDefault="00206679" w:rsidP="00206679">
            <w:pPr>
              <w:spacing w:line="312" w:lineRule="auto"/>
              <w:jc w:val="center"/>
              <w:rPr>
                <w:color w:val="000000" w:themeColor="text1"/>
              </w:rPr>
            </w:pPr>
            <w:r w:rsidRPr="005E7544">
              <w:rPr>
                <w:color w:val="000000" w:themeColor="text1"/>
              </w:rPr>
              <w:t>5</w:t>
            </w:r>
          </w:p>
        </w:tc>
        <w:tc>
          <w:tcPr>
            <w:tcW w:w="2520" w:type="dxa"/>
          </w:tcPr>
          <w:p w14:paraId="30C30DC1" w14:textId="77777777" w:rsidR="00206679" w:rsidRPr="005E7544" w:rsidRDefault="00206679" w:rsidP="00206679">
            <w:pPr>
              <w:spacing w:line="312" w:lineRule="auto"/>
              <w:rPr>
                <w:color w:val="000000" w:themeColor="text1"/>
              </w:rPr>
            </w:pPr>
            <w:r w:rsidRPr="005E7544">
              <w:rPr>
                <w:color w:val="000000" w:themeColor="text1"/>
              </w:rPr>
              <w:t>Không</w:t>
            </w:r>
          </w:p>
        </w:tc>
        <w:tc>
          <w:tcPr>
            <w:tcW w:w="2181" w:type="dxa"/>
          </w:tcPr>
          <w:p w14:paraId="45F3652D" w14:textId="77777777" w:rsidR="00206679" w:rsidRPr="005E7544" w:rsidRDefault="00206679" w:rsidP="00206679">
            <w:pPr>
              <w:spacing w:line="312" w:lineRule="auto"/>
              <w:jc w:val="center"/>
              <w:rPr>
                <w:color w:val="000000" w:themeColor="text1"/>
              </w:rPr>
            </w:pPr>
            <w:r w:rsidRPr="005E7544">
              <w:rPr>
                <w:color w:val="000000" w:themeColor="text1"/>
              </w:rPr>
              <w:t>0</w:t>
            </w:r>
          </w:p>
        </w:tc>
      </w:tr>
      <w:tr w:rsidR="000A7BC3" w:rsidRPr="005E7544" w14:paraId="58A278F0" w14:textId="77777777" w:rsidTr="004B6EC5">
        <w:trPr>
          <w:trHeight w:val="278"/>
        </w:trPr>
        <w:tc>
          <w:tcPr>
            <w:tcW w:w="2337" w:type="dxa"/>
          </w:tcPr>
          <w:p w14:paraId="542B1410" w14:textId="77777777" w:rsidR="00206679" w:rsidRPr="005E7544" w:rsidRDefault="00206679" w:rsidP="00206679">
            <w:pPr>
              <w:spacing w:line="312" w:lineRule="auto"/>
              <w:jc w:val="center"/>
              <w:rPr>
                <w:b/>
                <w:color w:val="000000" w:themeColor="text1"/>
              </w:rPr>
            </w:pPr>
            <w:r w:rsidRPr="005E7544">
              <w:rPr>
                <w:b/>
                <w:color w:val="000000" w:themeColor="text1"/>
              </w:rPr>
              <w:t>Diện tích bỏng (%)</w:t>
            </w:r>
          </w:p>
        </w:tc>
        <w:tc>
          <w:tcPr>
            <w:tcW w:w="1708" w:type="dxa"/>
          </w:tcPr>
          <w:p w14:paraId="13AD909E" w14:textId="77777777" w:rsidR="00206679" w:rsidRPr="005E7544" w:rsidRDefault="00206679" w:rsidP="00206679">
            <w:pPr>
              <w:spacing w:line="312" w:lineRule="auto"/>
              <w:jc w:val="center"/>
              <w:rPr>
                <w:b/>
                <w:color w:val="000000" w:themeColor="text1"/>
              </w:rPr>
            </w:pPr>
            <w:r w:rsidRPr="005E7544">
              <w:rPr>
                <w:b/>
                <w:color w:val="000000" w:themeColor="text1"/>
              </w:rPr>
              <w:t>Điểm</w:t>
            </w:r>
          </w:p>
        </w:tc>
        <w:tc>
          <w:tcPr>
            <w:tcW w:w="2520" w:type="dxa"/>
          </w:tcPr>
          <w:p w14:paraId="0491B8F8" w14:textId="77777777" w:rsidR="00206679" w:rsidRPr="005E7544" w:rsidRDefault="00206679" w:rsidP="00206679">
            <w:pPr>
              <w:spacing w:line="312" w:lineRule="auto"/>
              <w:jc w:val="center"/>
              <w:rPr>
                <w:b/>
                <w:color w:val="000000" w:themeColor="text1"/>
              </w:rPr>
            </w:pPr>
            <w:r w:rsidRPr="005E7544">
              <w:rPr>
                <w:b/>
                <w:color w:val="000000" w:themeColor="text1"/>
              </w:rPr>
              <w:t>Giới tính</w:t>
            </w:r>
          </w:p>
        </w:tc>
        <w:tc>
          <w:tcPr>
            <w:tcW w:w="2181" w:type="dxa"/>
          </w:tcPr>
          <w:p w14:paraId="6571C514" w14:textId="77777777" w:rsidR="00206679" w:rsidRPr="005E7544" w:rsidRDefault="00206679" w:rsidP="00206679">
            <w:pPr>
              <w:spacing w:line="312" w:lineRule="auto"/>
              <w:jc w:val="center"/>
              <w:rPr>
                <w:b/>
                <w:color w:val="000000" w:themeColor="text1"/>
              </w:rPr>
            </w:pPr>
            <w:r w:rsidRPr="005E7544">
              <w:rPr>
                <w:b/>
                <w:color w:val="000000" w:themeColor="text1"/>
              </w:rPr>
              <w:t>Điểm</w:t>
            </w:r>
          </w:p>
        </w:tc>
      </w:tr>
      <w:tr w:rsidR="000A7BC3" w:rsidRPr="005E7544" w14:paraId="185C2D5F" w14:textId="77777777" w:rsidTr="004B6EC5">
        <w:trPr>
          <w:trHeight w:val="53"/>
        </w:trPr>
        <w:tc>
          <w:tcPr>
            <w:tcW w:w="2337" w:type="dxa"/>
          </w:tcPr>
          <w:p w14:paraId="6C0685DF" w14:textId="77777777" w:rsidR="00206679" w:rsidRPr="005E7544" w:rsidRDefault="00206679" w:rsidP="00B266A0">
            <w:pPr>
              <w:pStyle w:val="ListParagraph"/>
              <w:numPr>
                <w:ilvl w:val="0"/>
                <w:numId w:val="12"/>
              </w:numPr>
              <w:spacing w:after="0" w:line="312" w:lineRule="auto"/>
              <w:ind w:left="242" w:hanging="242"/>
              <w:contextualSpacing w:val="0"/>
              <w:jc w:val="both"/>
              <w:rPr>
                <w:rFonts w:ascii="Times New Roman" w:hAnsi="Times New Roman"/>
                <w:color w:val="000000" w:themeColor="text1"/>
              </w:rPr>
            </w:pPr>
            <w:r w:rsidRPr="005E7544">
              <w:rPr>
                <w:rFonts w:ascii="Times New Roman" w:hAnsi="Times New Roman"/>
                <w:color w:val="000000" w:themeColor="text1"/>
              </w:rPr>
              <w:t>– 10</w:t>
            </w:r>
          </w:p>
        </w:tc>
        <w:tc>
          <w:tcPr>
            <w:tcW w:w="1708" w:type="dxa"/>
          </w:tcPr>
          <w:p w14:paraId="514AB16C" w14:textId="77777777" w:rsidR="00206679" w:rsidRPr="005E7544" w:rsidRDefault="00206679" w:rsidP="00206679">
            <w:pPr>
              <w:spacing w:line="312" w:lineRule="auto"/>
              <w:jc w:val="center"/>
              <w:rPr>
                <w:color w:val="000000" w:themeColor="text1"/>
              </w:rPr>
            </w:pPr>
            <w:r w:rsidRPr="005E7544">
              <w:rPr>
                <w:color w:val="000000" w:themeColor="text1"/>
              </w:rPr>
              <w:t>1</w:t>
            </w:r>
          </w:p>
        </w:tc>
        <w:tc>
          <w:tcPr>
            <w:tcW w:w="2520" w:type="dxa"/>
          </w:tcPr>
          <w:p w14:paraId="39856E5A" w14:textId="77777777" w:rsidR="00206679" w:rsidRPr="005E7544" w:rsidRDefault="00206679" w:rsidP="00206679">
            <w:pPr>
              <w:spacing w:line="312" w:lineRule="auto"/>
              <w:rPr>
                <w:color w:val="000000" w:themeColor="text1"/>
              </w:rPr>
            </w:pPr>
            <w:r w:rsidRPr="005E7544">
              <w:rPr>
                <w:color w:val="000000" w:themeColor="text1"/>
              </w:rPr>
              <w:t>Nam</w:t>
            </w:r>
          </w:p>
        </w:tc>
        <w:tc>
          <w:tcPr>
            <w:tcW w:w="2181" w:type="dxa"/>
          </w:tcPr>
          <w:p w14:paraId="4EE73EAC" w14:textId="77777777" w:rsidR="00206679" w:rsidRPr="005E7544" w:rsidRDefault="00206679" w:rsidP="00206679">
            <w:pPr>
              <w:spacing w:line="312" w:lineRule="auto"/>
              <w:jc w:val="center"/>
              <w:rPr>
                <w:color w:val="000000" w:themeColor="text1"/>
              </w:rPr>
            </w:pPr>
            <w:r w:rsidRPr="005E7544">
              <w:rPr>
                <w:color w:val="000000" w:themeColor="text1"/>
              </w:rPr>
              <w:t>1</w:t>
            </w:r>
          </w:p>
        </w:tc>
      </w:tr>
      <w:tr w:rsidR="000A7BC3" w:rsidRPr="005E7544" w14:paraId="4BC6F520" w14:textId="77777777" w:rsidTr="004B6EC5">
        <w:trPr>
          <w:trHeight w:val="233"/>
        </w:trPr>
        <w:tc>
          <w:tcPr>
            <w:tcW w:w="2337" w:type="dxa"/>
          </w:tcPr>
          <w:p w14:paraId="234543AB" w14:textId="77777777" w:rsidR="00206679" w:rsidRPr="005E7544" w:rsidRDefault="00206679" w:rsidP="00206679">
            <w:pPr>
              <w:spacing w:line="312" w:lineRule="auto"/>
              <w:rPr>
                <w:color w:val="000000" w:themeColor="text1"/>
              </w:rPr>
            </w:pPr>
            <w:r w:rsidRPr="005E7544">
              <w:rPr>
                <w:color w:val="000000" w:themeColor="text1"/>
              </w:rPr>
              <w:t>11 – 20</w:t>
            </w:r>
          </w:p>
        </w:tc>
        <w:tc>
          <w:tcPr>
            <w:tcW w:w="1708" w:type="dxa"/>
          </w:tcPr>
          <w:p w14:paraId="3341CCC4" w14:textId="77777777" w:rsidR="00206679" w:rsidRPr="005E7544" w:rsidRDefault="00206679" w:rsidP="00206679">
            <w:pPr>
              <w:spacing w:line="312" w:lineRule="auto"/>
              <w:jc w:val="center"/>
              <w:rPr>
                <w:color w:val="000000" w:themeColor="text1"/>
              </w:rPr>
            </w:pPr>
            <w:r w:rsidRPr="005E7544">
              <w:rPr>
                <w:color w:val="000000" w:themeColor="text1"/>
              </w:rPr>
              <w:t>2</w:t>
            </w:r>
          </w:p>
        </w:tc>
        <w:tc>
          <w:tcPr>
            <w:tcW w:w="2520" w:type="dxa"/>
          </w:tcPr>
          <w:p w14:paraId="7E594647" w14:textId="77777777" w:rsidR="00206679" w:rsidRPr="005E7544" w:rsidRDefault="00206679" w:rsidP="00206679">
            <w:pPr>
              <w:spacing w:line="312" w:lineRule="auto"/>
              <w:rPr>
                <w:color w:val="000000" w:themeColor="text1"/>
              </w:rPr>
            </w:pPr>
            <w:r w:rsidRPr="005E7544">
              <w:rPr>
                <w:color w:val="000000" w:themeColor="text1"/>
              </w:rPr>
              <w:t xml:space="preserve">Nữ  </w:t>
            </w:r>
          </w:p>
        </w:tc>
        <w:tc>
          <w:tcPr>
            <w:tcW w:w="2181" w:type="dxa"/>
          </w:tcPr>
          <w:p w14:paraId="41EA1225" w14:textId="77777777" w:rsidR="00206679" w:rsidRPr="005E7544" w:rsidRDefault="00206679" w:rsidP="00206679">
            <w:pPr>
              <w:spacing w:line="312" w:lineRule="auto"/>
              <w:jc w:val="center"/>
              <w:rPr>
                <w:color w:val="000000" w:themeColor="text1"/>
              </w:rPr>
            </w:pPr>
            <w:r w:rsidRPr="005E7544">
              <w:rPr>
                <w:color w:val="000000" w:themeColor="text1"/>
              </w:rPr>
              <w:t>0</w:t>
            </w:r>
          </w:p>
        </w:tc>
      </w:tr>
      <w:tr w:rsidR="000A7BC3" w:rsidRPr="005E7544" w14:paraId="5A053F42" w14:textId="77777777" w:rsidTr="004B6EC5">
        <w:trPr>
          <w:trHeight w:val="134"/>
        </w:trPr>
        <w:tc>
          <w:tcPr>
            <w:tcW w:w="2337" w:type="dxa"/>
          </w:tcPr>
          <w:p w14:paraId="2AB6A4BE" w14:textId="77777777" w:rsidR="00206679" w:rsidRPr="005E7544" w:rsidRDefault="00206679" w:rsidP="00206679">
            <w:pPr>
              <w:spacing w:line="312" w:lineRule="auto"/>
              <w:rPr>
                <w:color w:val="000000" w:themeColor="text1"/>
              </w:rPr>
            </w:pPr>
            <w:r w:rsidRPr="005E7544">
              <w:rPr>
                <w:color w:val="000000" w:themeColor="text1"/>
              </w:rPr>
              <w:t>21 – 30</w:t>
            </w:r>
          </w:p>
        </w:tc>
        <w:tc>
          <w:tcPr>
            <w:tcW w:w="1708" w:type="dxa"/>
          </w:tcPr>
          <w:p w14:paraId="3BDAD7E1" w14:textId="77777777" w:rsidR="00206679" w:rsidRPr="005E7544" w:rsidRDefault="00206679" w:rsidP="00206679">
            <w:pPr>
              <w:spacing w:line="312" w:lineRule="auto"/>
              <w:jc w:val="center"/>
              <w:rPr>
                <w:color w:val="000000" w:themeColor="text1"/>
              </w:rPr>
            </w:pPr>
            <w:r w:rsidRPr="005E7544">
              <w:rPr>
                <w:color w:val="000000" w:themeColor="text1"/>
              </w:rPr>
              <w:t>3</w:t>
            </w:r>
          </w:p>
        </w:tc>
        <w:tc>
          <w:tcPr>
            <w:tcW w:w="4701" w:type="dxa"/>
            <w:gridSpan w:val="2"/>
          </w:tcPr>
          <w:p w14:paraId="559897D2" w14:textId="77777777" w:rsidR="00206679" w:rsidRPr="005E7544" w:rsidRDefault="00206679" w:rsidP="00206679">
            <w:pPr>
              <w:spacing w:line="312" w:lineRule="auto"/>
              <w:jc w:val="center"/>
              <w:rPr>
                <w:b/>
                <w:color w:val="000000" w:themeColor="text1"/>
              </w:rPr>
            </w:pPr>
            <w:r w:rsidRPr="005E7544">
              <w:rPr>
                <w:b/>
                <w:color w:val="000000" w:themeColor="text1"/>
              </w:rPr>
              <w:t>Thang điểm ABSI</w:t>
            </w:r>
          </w:p>
        </w:tc>
      </w:tr>
      <w:tr w:rsidR="000A7BC3" w:rsidRPr="005E7544" w14:paraId="7F6437FC" w14:textId="77777777" w:rsidTr="004B6EC5">
        <w:trPr>
          <w:trHeight w:val="53"/>
        </w:trPr>
        <w:tc>
          <w:tcPr>
            <w:tcW w:w="2337" w:type="dxa"/>
          </w:tcPr>
          <w:p w14:paraId="1658BD5E" w14:textId="77777777" w:rsidR="00206679" w:rsidRPr="005E7544" w:rsidRDefault="00206679" w:rsidP="00206679">
            <w:pPr>
              <w:spacing w:line="312" w:lineRule="auto"/>
              <w:rPr>
                <w:color w:val="000000" w:themeColor="text1"/>
              </w:rPr>
            </w:pPr>
            <w:r w:rsidRPr="005E7544">
              <w:rPr>
                <w:color w:val="000000" w:themeColor="text1"/>
              </w:rPr>
              <w:t>31 – 40</w:t>
            </w:r>
          </w:p>
        </w:tc>
        <w:tc>
          <w:tcPr>
            <w:tcW w:w="1708" w:type="dxa"/>
          </w:tcPr>
          <w:p w14:paraId="65657253" w14:textId="77777777" w:rsidR="00206679" w:rsidRPr="005E7544" w:rsidRDefault="00206679" w:rsidP="00206679">
            <w:pPr>
              <w:spacing w:line="312" w:lineRule="auto"/>
              <w:jc w:val="center"/>
              <w:rPr>
                <w:color w:val="000000" w:themeColor="text1"/>
              </w:rPr>
            </w:pPr>
            <w:r w:rsidRPr="005E7544">
              <w:rPr>
                <w:color w:val="000000" w:themeColor="text1"/>
              </w:rPr>
              <w:t>4</w:t>
            </w:r>
          </w:p>
        </w:tc>
        <w:tc>
          <w:tcPr>
            <w:tcW w:w="2520" w:type="dxa"/>
          </w:tcPr>
          <w:p w14:paraId="7FDFB650" w14:textId="77777777" w:rsidR="00206679" w:rsidRPr="005E7544" w:rsidRDefault="00206679" w:rsidP="00206679">
            <w:pPr>
              <w:spacing w:line="312" w:lineRule="auto"/>
              <w:jc w:val="center"/>
              <w:rPr>
                <w:b/>
                <w:color w:val="000000" w:themeColor="text1"/>
              </w:rPr>
            </w:pPr>
            <w:r w:rsidRPr="005E7544">
              <w:rPr>
                <w:b/>
                <w:color w:val="000000" w:themeColor="text1"/>
              </w:rPr>
              <w:t>Tổng điểm</w:t>
            </w:r>
          </w:p>
        </w:tc>
        <w:tc>
          <w:tcPr>
            <w:tcW w:w="2181" w:type="dxa"/>
          </w:tcPr>
          <w:p w14:paraId="446204F0" w14:textId="77777777" w:rsidR="00206679" w:rsidRPr="005E7544" w:rsidRDefault="00206679" w:rsidP="00206679">
            <w:pPr>
              <w:spacing w:line="312" w:lineRule="auto"/>
              <w:jc w:val="center"/>
              <w:rPr>
                <w:b/>
                <w:color w:val="000000" w:themeColor="text1"/>
              </w:rPr>
            </w:pPr>
            <w:r w:rsidRPr="005E7544">
              <w:rPr>
                <w:b/>
                <w:color w:val="000000" w:themeColor="text1"/>
              </w:rPr>
              <w:t>Tỷ lệ tử vong (%)</w:t>
            </w:r>
          </w:p>
        </w:tc>
      </w:tr>
      <w:tr w:rsidR="000A7BC3" w:rsidRPr="005E7544" w14:paraId="6C2186C3" w14:textId="77777777" w:rsidTr="004B6EC5">
        <w:trPr>
          <w:trHeight w:val="89"/>
        </w:trPr>
        <w:tc>
          <w:tcPr>
            <w:tcW w:w="2337" w:type="dxa"/>
          </w:tcPr>
          <w:p w14:paraId="42C4C5B8" w14:textId="77777777" w:rsidR="00206679" w:rsidRPr="005E7544" w:rsidRDefault="00206679" w:rsidP="00206679">
            <w:pPr>
              <w:spacing w:line="312" w:lineRule="auto"/>
              <w:rPr>
                <w:color w:val="000000" w:themeColor="text1"/>
              </w:rPr>
            </w:pPr>
            <w:r w:rsidRPr="005E7544">
              <w:rPr>
                <w:color w:val="000000" w:themeColor="text1"/>
              </w:rPr>
              <w:t>41 – 50</w:t>
            </w:r>
          </w:p>
        </w:tc>
        <w:tc>
          <w:tcPr>
            <w:tcW w:w="1708" w:type="dxa"/>
          </w:tcPr>
          <w:p w14:paraId="11E1F166" w14:textId="77777777" w:rsidR="00206679" w:rsidRPr="005E7544" w:rsidRDefault="00206679" w:rsidP="00206679">
            <w:pPr>
              <w:spacing w:line="312" w:lineRule="auto"/>
              <w:jc w:val="center"/>
              <w:rPr>
                <w:color w:val="000000" w:themeColor="text1"/>
              </w:rPr>
            </w:pPr>
            <w:r w:rsidRPr="005E7544">
              <w:rPr>
                <w:color w:val="000000" w:themeColor="text1"/>
              </w:rPr>
              <w:t>5</w:t>
            </w:r>
          </w:p>
        </w:tc>
        <w:tc>
          <w:tcPr>
            <w:tcW w:w="2520" w:type="dxa"/>
          </w:tcPr>
          <w:p w14:paraId="23F68975" w14:textId="77777777" w:rsidR="00206679" w:rsidRPr="005E7544" w:rsidRDefault="00206679" w:rsidP="00206679">
            <w:pPr>
              <w:spacing w:line="312" w:lineRule="auto"/>
              <w:jc w:val="center"/>
              <w:rPr>
                <w:color w:val="000000" w:themeColor="text1"/>
              </w:rPr>
            </w:pPr>
            <w:r w:rsidRPr="005E7544">
              <w:rPr>
                <w:color w:val="000000" w:themeColor="text1"/>
              </w:rPr>
              <w:t xml:space="preserve">2 – 3  </w:t>
            </w:r>
          </w:p>
        </w:tc>
        <w:tc>
          <w:tcPr>
            <w:tcW w:w="2181" w:type="dxa"/>
          </w:tcPr>
          <w:p w14:paraId="44041835" w14:textId="77777777" w:rsidR="00206679" w:rsidRPr="005E7544" w:rsidRDefault="00206679" w:rsidP="00206679">
            <w:pPr>
              <w:spacing w:line="312" w:lineRule="auto"/>
              <w:jc w:val="center"/>
              <w:rPr>
                <w:color w:val="000000" w:themeColor="text1"/>
              </w:rPr>
            </w:pPr>
            <w:r w:rsidRPr="005E7544">
              <w:rPr>
                <w:color w:val="000000" w:themeColor="text1"/>
              </w:rPr>
              <w:t>&lt; 1</w:t>
            </w:r>
          </w:p>
        </w:tc>
      </w:tr>
      <w:tr w:rsidR="000A7BC3" w:rsidRPr="005E7544" w14:paraId="25D710EB" w14:textId="77777777" w:rsidTr="004B6EC5">
        <w:trPr>
          <w:trHeight w:val="80"/>
        </w:trPr>
        <w:tc>
          <w:tcPr>
            <w:tcW w:w="2337" w:type="dxa"/>
          </w:tcPr>
          <w:p w14:paraId="5D3BDB0D" w14:textId="77777777" w:rsidR="00206679" w:rsidRPr="005E7544" w:rsidRDefault="00206679" w:rsidP="00206679">
            <w:pPr>
              <w:spacing w:line="312" w:lineRule="auto"/>
              <w:rPr>
                <w:color w:val="000000" w:themeColor="text1"/>
              </w:rPr>
            </w:pPr>
            <w:r w:rsidRPr="005E7544">
              <w:rPr>
                <w:color w:val="000000" w:themeColor="text1"/>
              </w:rPr>
              <w:t>51 – 60</w:t>
            </w:r>
          </w:p>
        </w:tc>
        <w:tc>
          <w:tcPr>
            <w:tcW w:w="1708" w:type="dxa"/>
          </w:tcPr>
          <w:p w14:paraId="5C4F776F" w14:textId="77777777" w:rsidR="00206679" w:rsidRPr="005E7544" w:rsidRDefault="00206679" w:rsidP="00206679">
            <w:pPr>
              <w:spacing w:line="312" w:lineRule="auto"/>
              <w:jc w:val="center"/>
              <w:rPr>
                <w:color w:val="000000" w:themeColor="text1"/>
              </w:rPr>
            </w:pPr>
            <w:r w:rsidRPr="005E7544">
              <w:rPr>
                <w:color w:val="000000" w:themeColor="text1"/>
              </w:rPr>
              <w:t>6</w:t>
            </w:r>
          </w:p>
        </w:tc>
        <w:tc>
          <w:tcPr>
            <w:tcW w:w="2520" w:type="dxa"/>
          </w:tcPr>
          <w:p w14:paraId="6FA5C4DF" w14:textId="77777777" w:rsidR="00206679" w:rsidRPr="005E7544" w:rsidRDefault="00206679" w:rsidP="00206679">
            <w:pPr>
              <w:spacing w:line="312" w:lineRule="auto"/>
              <w:jc w:val="center"/>
              <w:rPr>
                <w:color w:val="000000" w:themeColor="text1"/>
              </w:rPr>
            </w:pPr>
            <w:r w:rsidRPr="005E7544">
              <w:rPr>
                <w:color w:val="000000" w:themeColor="text1"/>
              </w:rPr>
              <w:t xml:space="preserve">4 – 5 </w:t>
            </w:r>
          </w:p>
        </w:tc>
        <w:tc>
          <w:tcPr>
            <w:tcW w:w="2181" w:type="dxa"/>
          </w:tcPr>
          <w:p w14:paraId="457EA043" w14:textId="77777777" w:rsidR="00206679" w:rsidRPr="005E7544" w:rsidRDefault="00206679" w:rsidP="00206679">
            <w:pPr>
              <w:spacing w:line="312" w:lineRule="auto"/>
              <w:jc w:val="center"/>
              <w:rPr>
                <w:color w:val="000000" w:themeColor="text1"/>
              </w:rPr>
            </w:pPr>
            <w:r w:rsidRPr="005E7544">
              <w:rPr>
                <w:color w:val="000000" w:themeColor="text1"/>
              </w:rPr>
              <w:t>2</w:t>
            </w:r>
          </w:p>
        </w:tc>
      </w:tr>
      <w:tr w:rsidR="000A7BC3" w:rsidRPr="005E7544" w14:paraId="65A909AF" w14:textId="77777777" w:rsidTr="004B6EC5">
        <w:trPr>
          <w:trHeight w:val="62"/>
        </w:trPr>
        <w:tc>
          <w:tcPr>
            <w:tcW w:w="2337" w:type="dxa"/>
          </w:tcPr>
          <w:p w14:paraId="46B0D466" w14:textId="77777777" w:rsidR="00206679" w:rsidRPr="005E7544" w:rsidRDefault="00206679" w:rsidP="00206679">
            <w:pPr>
              <w:spacing w:line="312" w:lineRule="auto"/>
              <w:rPr>
                <w:color w:val="000000" w:themeColor="text1"/>
              </w:rPr>
            </w:pPr>
            <w:r w:rsidRPr="005E7544">
              <w:rPr>
                <w:color w:val="000000" w:themeColor="text1"/>
              </w:rPr>
              <w:t>61 – 70</w:t>
            </w:r>
          </w:p>
        </w:tc>
        <w:tc>
          <w:tcPr>
            <w:tcW w:w="1708" w:type="dxa"/>
          </w:tcPr>
          <w:p w14:paraId="08D11C68" w14:textId="77777777" w:rsidR="00206679" w:rsidRPr="005E7544" w:rsidRDefault="00206679" w:rsidP="00206679">
            <w:pPr>
              <w:spacing w:line="312" w:lineRule="auto"/>
              <w:jc w:val="center"/>
              <w:rPr>
                <w:color w:val="000000" w:themeColor="text1"/>
              </w:rPr>
            </w:pPr>
            <w:r w:rsidRPr="005E7544">
              <w:rPr>
                <w:color w:val="000000" w:themeColor="text1"/>
              </w:rPr>
              <w:t>7</w:t>
            </w:r>
          </w:p>
        </w:tc>
        <w:tc>
          <w:tcPr>
            <w:tcW w:w="2520" w:type="dxa"/>
          </w:tcPr>
          <w:p w14:paraId="593B82F8" w14:textId="77777777" w:rsidR="00206679" w:rsidRPr="005E7544" w:rsidRDefault="00206679" w:rsidP="00206679">
            <w:pPr>
              <w:spacing w:line="312" w:lineRule="auto"/>
              <w:jc w:val="center"/>
              <w:rPr>
                <w:color w:val="000000" w:themeColor="text1"/>
              </w:rPr>
            </w:pPr>
            <w:r w:rsidRPr="005E7544">
              <w:rPr>
                <w:color w:val="000000" w:themeColor="text1"/>
              </w:rPr>
              <w:t xml:space="preserve">6 – 7   </w:t>
            </w:r>
          </w:p>
        </w:tc>
        <w:tc>
          <w:tcPr>
            <w:tcW w:w="2181" w:type="dxa"/>
          </w:tcPr>
          <w:p w14:paraId="5B1C3EFB" w14:textId="77777777" w:rsidR="00206679" w:rsidRPr="005E7544" w:rsidRDefault="00206679" w:rsidP="00206679">
            <w:pPr>
              <w:spacing w:line="312" w:lineRule="auto"/>
              <w:jc w:val="center"/>
              <w:rPr>
                <w:color w:val="000000" w:themeColor="text1"/>
              </w:rPr>
            </w:pPr>
            <w:r w:rsidRPr="005E7544">
              <w:rPr>
                <w:color w:val="000000" w:themeColor="text1"/>
              </w:rPr>
              <w:t xml:space="preserve">10 – 20 </w:t>
            </w:r>
          </w:p>
        </w:tc>
      </w:tr>
      <w:tr w:rsidR="000A7BC3" w:rsidRPr="005E7544" w14:paraId="6034C6BF" w14:textId="77777777" w:rsidTr="004B6EC5">
        <w:trPr>
          <w:trHeight w:val="143"/>
        </w:trPr>
        <w:tc>
          <w:tcPr>
            <w:tcW w:w="2337" w:type="dxa"/>
          </w:tcPr>
          <w:p w14:paraId="20E56AFF" w14:textId="77777777" w:rsidR="00206679" w:rsidRPr="005E7544" w:rsidRDefault="00206679" w:rsidP="00206679">
            <w:pPr>
              <w:spacing w:line="312" w:lineRule="auto"/>
              <w:rPr>
                <w:color w:val="000000" w:themeColor="text1"/>
              </w:rPr>
            </w:pPr>
            <w:r w:rsidRPr="005E7544">
              <w:rPr>
                <w:color w:val="000000" w:themeColor="text1"/>
              </w:rPr>
              <w:t>71 – 80</w:t>
            </w:r>
          </w:p>
        </w:tc>
        <w:tc>
          <w:tcPr>
            <w:tcW w:w="1708" w:type="dxa"/>
          </w:tcPr>
          <w:p w14:paraId="1C468C1C" w14:textId="77777777" w:rsidR="00206679" w:rsidRPr="005E7544" w:rsidRDefault="00206679" w:rsidP="00206679">
            <w:pPr>
              <w:spacing w:line="312" w:lineRule="auto"/>
              <w:jc w:val="center"/>
              <w:rPr>
                <w:color w:val="000000" w:themeColor="text1"/>
              </w:rPr>
            </w:pPr>
            <w:r w:rsidRPr="005E7544">
              <w:rPr>
                <w:color w:val="000000" w:themeColor="text1"/>
              </w:rPr>
              <w:t>8</w:t>
            </w:r>
          </w:p>
        </w:tc>
        <w:tc>
          <w:tcPr>
            <w:tcW w:w="2520" w:type="dxa"/>
          </w:tcPr>
          <w:p w14:paraId="5979CEFC" w14:textId="77777777" w:rsidR="00206679" w:rsidRPr="005E7544" w:rsidRDefault="00206679" w:rsidP="00206679">
            <w:pPr>
              <w:spacing w:line="312" w:lineRule="auto"/>
              <w:jc w:val="center"/>
              <w:rPr>
                <w:color w:val="000000" w:themeColor="text1"/>
              </w:rPr>
            </w:pPr>
            <w:r w:rsidRPr="005E7544">
              <w:rPr>
                <w:color w:val="000000" w:themeColor="text1"/>
              </w:rPr>
              <w:t xml:space="preserve">8 – 9 </w:t>
            </w:r>
          </w:p>
        </w:tc>
        <w:tc>
          <w:tcPr>
            <w:tcW w:w="2181" w:type="dxa"/>
          </w:tcPr>
          <w:p w14:paraId="310677F5" w14:textId="77777777" w:rsidR="00206679" w:rsidRPr="005E7544" w:rsidRDefault="00206679" w:rsidP="00206679">
            <w:pPr>
              <w:spacing w:line="312" w:lineRule="auto"/>
              <w:jc w:val="center"/>
              <w:rPr>
                <w:color w:val="000000" w:themeColor="text1"/>
              </w:rPr>
            </w:pPr>
            <w:r w:rsidRPr="005E7544">
              <w:rPr>
                <w:color w:val="000000" w:themeColor="text1"/>
              </w:rPr>
              <w:t>30 - 50</w:t>
            </w:r>
          </w:p>
        </w:tc>
      </w:tr>
      <w:tr w:rsidR="000A7BC3" w:rsidRPr="005E7544" w14:paraId="5D958655" w14:textId="77777777" w:rsidTr="004B6EC5">
        <w:trPr>
          <w:trHeight w:val="206"/>
        </w:trPr>
        <w:tc>
          <w:tcPr>
            <w:tcW w:w="2337" w:type="dxa"/>
          </w:tcPr>
          <w:p w14:paraId="63B977EF" w14:textId="77777777" w:rsidR="00206679" w:rsidRPr="005E7544" w:rsidRDefault="00206679" w:rsidP="00206679">
            <w:pPr>
              <w:spacing w:line="312" w:lineRule="auto"/>
              <w:rPr>
                <w:color w:val="000000" w:themeColor="text1"/>
              </w:rPr>
            </w:pPr>
            <w:r w:rsidRPr="005E7544">
              <w:rPr>
                <w:color w:val="000000" w:themeColor="text1"/>
              </w:rPr>
              <w:t>81 – 90</w:t>
            </w:r>
          </w:p>
        </w:tc>
        <w:tc>
          <w:tcPr>
            <w:tcW w:w="1708" w:type="dxa"/>
          </w:tcPr>
          <w:p w14:paraId="5D3AF0E7" w14:textId="77777777" w:rsidR="00206679" w:rsidRPr="005E7544" w:rsidRDefault="00206679" w:rsidP="00206679">
            <w:pPr>
              <w:spacing w:line="312" w:lineRule="auto"/>
              <w:jc w:val="center"/>
              <w:rPr>
                <w:color w:val="000000" w:themeColor="text1"/>
              </w:rPr>
            </w:pPr>
            <w:r w:rsidRPr="005E7544">
              <w:rPr>
                <w:color w:val="000000" w:themeColor="text1"/>
              </w:rPr>
              <w:t>9</w:t>
            </w:r>
          </w:p>
        </w:tc>
        <w:tc>
          <w:tcPr>
            <w:tcW w:w="2520" w:type="dxa"/>
          </w:tcPr>
          <w:p w14:paraId="3938A908" w14:textId="77777777" w:rsidR="00206679" w:rsidRPr="005E7544" w:rsidRDefault="00206679" w:rsidP="00206679">
            <w:pPr>
              <w:spacing w:line="312" w:lineRule="auto"/>
              <w:jc w:val="center"/>
              <w:rPr>
                <w:color w:val="000000" w:themeColor="text1"/>
              </w:rPr>
            </w:pPr>
            <w:r w:rsidRPr="005E7544">
              <w:rPr>
                <w:color w:val="000000" w:themeColor="text1"/>
              </w:rPr>
              <w:t xml:space="preserve">10 – 11 </w:t>
            </w:r>
          </w:p>
        </w:tc>
        <w:tc>
          <w:tcPr>
            <w:tcW w:w="2181" w:type="dxa"/>
          </w:tcPr>
          <w:p w14:paraId="4DB96CF3" w14:textId="77777777" w:rsidR="00206679" w:rsidRPr="005E7544" w:rsidRDefault="00206679" w:rsidP="00206679">
            <w:pPr>
              <w:spacing w:line="312" w:lineRule="auto"/>
              <w:jc w:val="center"/>
              <w:rPr>
                <w:color w:val="000000" w:themeColor="text1"/>
              </w:rPr>
            </w:pPr>
            <w:r w:rsidRPr="005E7544">
              <w:rPr>
                <w:color w:val="000000" w:themeColor="text1"/>
              </w:rPr>
              <w:t>60 - 80</w:t>
            </w:r>
          </w:p>
        </w:tc>
      </w:tr>
      <w:tr w:rsidR="00206679" w:rsidRPr="005E7544" w14:paraId="76654A02" w14:textId="77777777" w:rsidTr="004B6EC5">
        <w:trPr>
          <w:trHeight w:val="197"/>
        </w:trPr>
        <w:tc>
          <w:tcPr>
            <w:tcW w:w="2337" w:type="dxa"/>
          </w:tcPr>
          <w:p w14:paraId="4C4F65D6" w14:textId="77777777" w:rsidR="00206679" w:rsidRPr="005E7544" w:rsidRDefault="00206679" w:rsidP="00206679">
            <w:pPr>
              <w:spacing w:line="312" w:lineRule="auto"/>
              <w:rPr>
                <w:color w:val="000000" w:themeColor="text1"/>
              </w:rPr>
            </w:pPr>
            <w:r w:rsidRPr="005E7544">
              <w:rPr>
                <w:color w:val="000000" w:themeColor="text1"/>
              </w:rPr>
              <w:t>91 – 100</w:t>
            </w:r>
          </w:p>
        </w:tc>
        <w:tc>
          <w:tcPr>
            <w:tcW w:w="1708" w:type="dxa"/>
          </w:tcPr>
          <w:p w14:paraId="1D029F5B" w14:textId="77777777" w:rsidR="00206679" w:rsidRPr="005E7544" w:rsidRDefault="00206679" w:rsidP="00206679">
            <w:pPr>
              <w:spacing w:line="312" w:lineRule="auto"/>
              <w:jc w:val="center"/>
              <w:rPr>
                <w:color w:val="000000" w:themeColor="text1"/>
              </w:rPr>
            </w:pPr>
            <w:r w:rsidRPr="005E7544">
              <w:rPr>
                <w:color w:val="000000" w:themeColor="text1"/>
              </w:rPr>
              <w:t>10</w:t>
            </w:r>
          </w:p>
        </w:tc>
        <w:tc>
          <w:tcPr>
            <w:tcW w:w="2520" w:type="dxa"/>
          </w:tcPr>
          <w:p w14:paraId="08A82D05" w14:textId="77777777" w:rsidR="00206679" w:rsidRPr="005E7544" w:rsidRDefault="00206679" w:rsidP="00206679">
            <w:pPr>
              <w:spacing w:line="312" w:lineRule="auto"/>
              <w:jc w:val="center"/>
              <w:rPr>
                <w:color w:val="000000" w:themeColor="text1"/>
              </w:rPr>
            </w:pPr>
            <w:r w:rsidRPr="005E7544">
              <w:rPr>
                <w:color w:val="000000" w:themeColor="text1"/>
              </w:rPr>
              <w:t>&gt;12</w:t>
            </w:r>
          </w:p>
        </w:tc>
        <w:tc>
          <w:tcPr>
            <w:tcW w:w="2181" w:type="dxa"/>
          </w:tcPr>
          <w:p w14:paraId="36D3CCD1" w14:textId="77777777" w:rsidR="00206679" w:rsidRPr="005E7544" w:rsidRDefault="00206679" w:rsidP="00206679">
            <w:pPr>
              <w:spacing w:line="312" w:lineRule="auto"/>
              <w:jc w:val="center"/>
              <w:rPr>
                <w:color w:val="000000" w:themeColor="text1"/>
              </w:rPr>
            </w:pPr>
            <w:r w:rsidRPr="005E7544">
              <w:rPr>
                <w:color w:val="000000" w:themeColor="text1"/>
              </w:rPr>
              <w:t>&gt;90</w:t>
            </w:r>
          </w:p>
        </w:tc>
      </w:tr>
    </w:tbl>
    <w:p w14:paraId="26D537FF" w14:textId="77777777" w:rsidR="00206679" w:rsidRPr="005E7544" w:rsidRDefault="00206679" w:rsidP="00206679">
      <w:pPr>
        <w:tabs>
          <w:tab w:val="left" w:pos="549"/>
          <w:tab w:val="num" w:pos="900"/>
          <w:tab w:val="left" w:pos="1080"/>
        </w:tabs>
        <w:spacing w:after="0" w:line="312" w:lineRule="auto"/>
        <w:rPr>
          <w:b/>
          <w:color w:val="000000" w:themeColor="text1"/>
        </w:rPr>
      </w:pPr>
    </w:p>
    <w:p w14:paraId="5CD2027C" w14:textId="77777777" w:rsidR="00206679" w:rsidRPr="005E7544" w:rsidRDefault="00206679" w:rsidP="00206679">
      <w:pPr>
        <w:tabs>
          <w:tab w:val="left" w:pos="549"/>
          <w:tab w:val="num" w:pos="900"/>
          <w:tab w:val="left" w:pos="1080"/>
        </w:tabs>
        <w:spacing w:after="0" w:line="312" w:lineRule="auto"/>
        <w:rPr>
          <w:b/>
          <w:color w:val="000000" w:themeColor="text1"/>
        </w:rPr>
      </w:pPr>
    </w:p>
    <w:p w14:paraId="7FB62882" w14:textId="77777777" w:rsidR="004B6EC5" w:rsidRPr="005E7544" w:rsidRDefault="004B6EC5">
      <w:pPr>
        <w:spacing w:line="259" w:lineRule="auto"/>
        <w:jc w:val="left"/>
        <w:rPr>
          <w:b/>
          <w:color w:val="000000" w:themeColor="text1"/>
        </w:rPr>
      </w:pPr>
      <w:r w:rsidRPr="005E7544">
        <w:rPr>
          <w:b/>
          <w:color w:val="000000" w:themeColor="text1"/>
        </w:rPr>
        <w:br w:type="page"/>
      </w:r>
    </w:p>
    <w:p w14:paraId="0A3CFEC9" w14:textId="77777777" w:rsidR="00206679" w:rsidRPr="005E7544" w:rsidRDefault="00206679" w:rsidP="00206679">
      <w:pPr>
        <w:tabs>
          <w:tab w:val="left" w:pos="549"/>
          <w:tab w:val="num" w:pos="900"/>
          <w:tab w:val="left" w:pos="1080"/>
        </w:tabs>
        <w:spacing w:after="0" w:line="312" w:lineRule="auto"/>
        <w:rPr>
          <w:b/>
          <w:color w:val="000000" w:themeColor="text1"/>
        </w:rPr>
      </w:pPr>
      <w:r w:rsidRPr="005E7544">
        <w:rPr>
          <w:b/>
          <w:color w:val="000000" w:themeColor="text1"/>
        </w:rPr>
        <w:lastRenderedPageBreak/>
        <w:t xml:space="preserve">PHỤ LỤC </w:t>
      </w:r>
      <w:r w:rsidR="00F35DA9">
        <w:rPr>
          <w:b/>
          <w:color w:val="000000" w:themeColor="text1"/>
        </w:rPr>
        <w:t>4</w:t>
      </w:r>
    </w:p>
    <w:p w14:paraId="61072CB9" w14:textId="77777777" w:rsidR="00206679" w:rsidRPr="005E7544" w:rsidRDefault="00206679" w:rsidP="00206679">
      <w:pPr>
        <w:tabs>
          <w:tab w:val="left" w:pos="549"/>
          <w:tab w:val="num" w:pos="900"/>
          <w:tab w:val="left" w:pos="1080"/>
        </w:tabs>
        <w:spacing w:after="0" w:line="312" w:lineRule="auto"/>
        <w:ind w:left="900"/>
        <w:jc w:val="center"/>
        <w:rPr>
          <w:b/>
          <w:color w:val="000000" w:themeColor="text1"/>
        </w:rPr>
      </w:pPr>
      <w:r w:rsidRPr="005E7544">
        <w:rPr>
          <w:b/>
          <w:color w:val="000000" w:themeColor="text1"/>
        </w:rPr>
        <w:t>BẢNG ĐIỂM SOFA</w:t>
      </w:r>
    </w:p>
    <w:tbl>
      <w:tblPr>
        <w:tblW w:w="929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908"/>
        <w:gridCol w:w="1194"/>
        <w:gridCol w:w="1403"/>
        <w:gridCol w:w="1857"/>
        <w:gridCol w:w="1862"/>
      </w:tblGrid>
      <w:tr w:rsidR="000A7BC3" w:rsidRPr="005E7544" w14:paraId="47BD996E" w14:textId="77777777" w:rsidTr="00206679">
        <w:tc>
          <w:tcPr>
            <w:tcW w:w="2070" w:type="dxa"/>
            <w:vAlign w:val="center"/>
          </w:tcPr>
          <w:p w14:paraId="6B4BAEE3"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Điểm</w:t>
            </w:r>
          </w:p>
        </w:tc>
        <w:tc>
          <w:tcPr>
            <w:tcW w:w="908" w:type="dxa"/>
            <w:vAlign w:val="center"/>
          </w:tcPr>
          <w:p w14:paraId="51813A11" w14:textId="77777777" w:rsidR="00206679" w:rsidRPr="005E7544" w:rsidRDefault="00206679" w:rsidP="00206679">
            <w:pPr>
              <w:tabs>
                <w:tab w:val="left" w:pos="549"/>
                <w:tab w:val="num" w:pos="900"/>
                <w:tab w:val="left" w:pos="1080"/>
              </w:tabs>
              <w:spacing w:after="0" w:line="312" w:lineRule="auto"/>
              <w:ind w:left="-85" w:right="-85"/>
              <w:jc w:val="center"/>
              <w:rPr>
                <w:b/>
                <w:color w:val="000000" w:themeColor="text1"/>
                <w:lang w:val="fr-FR"/>
              </w:rPr>
            </w:pPr>
            <w:r w:rsidRPr="005E7544">
              <w:rPr>
                <w:b/>
                <w:color w:val="000000" w:themeColor="text1"/>
                <w:lang w:val="fr-FR"/>
              </w:rPr>
              <w:t>0</w:t>
            </w:r>
          </w:p>
        </w:tc>
        <w:tc>
          <w:tcPr>
            <w:tcW w:w="1194" w:type="dxa"/>
            <w:vAlign w:val="center"/>
          </w:tcPr>
          <w:p w14:paraId="659D84E7" w14:textId="77777777" w:rsidR="00206679" w:rsidRPr="005E7544" w:rsidRDefault="00206679" w:rsidP="00206679">
            <w:pPr>
              <w:tabs>
                <w:tab w:val="left" w:pos="549"/>
                <w:tab w:val="num" w:pos="900"/>
                <w:tab w:val="left" w:pos="1080"/>
              </w:tabs>
              <w:spacing w:after="0" w:line="312" w:lineRule="auto"/>
              <w:ind w:left="-85" w:right="-85"/>
              <w:jc w:val="center"/>
              <w:rPr>
                <w:b/>
                <w:color w:val="000000" w:themeColor="text1"/>
                <w:lang w:val="fr-FR"/>
              </w:rPr>
            </w:pPr>
            <w:r w:rsidRPr="005E7544">
              <w:rPr>
                <w:b/>
                <w:color w:val="000000" w:themeColor="text1"/>
                <w:lang w:val="fr-FR"/>
              </w:rPr>
              <w:t>1</w:t>
            </w:r>
          </w:p>
        </w:tc>
        <w:tc>
          <w:tcPr>
            <w:tcW w:w="1403" w:type="dxa"/>
            <w:vAlign w:val="center"/>
          </w:tcPr>
          <w:p w14:paraId="67006CE1" w14:textId="77777777" w:rsidR="00206679" w:rsidRPr="005E7544" w:rsidRDefault="00206679" w:rsidP="00206679">
            <w:pPr>
              <w:tabs>
                <w:tab w:val="left" w:pos="549"/>
                <w:tab w:val="num" w:pos="900"/>
                <w:tab w:val="left" w:pos="1080"/>
              </w:tabs>
              <w:spacing w:after="0" w:line="312" w:lineRule="auto"/>
              <w:ind w:left="-85" w:right="-85"/>
              <w:jc w:val="center"/>
              <w:rPr>
                <w:b/>
                <w:color w:val="000000" w:themeColor="text1"/>
                <w:lang w:val="fr-FR"/>
              </w:rPr>
            </w:pPr>
            <w:r w:rsidRPr="005E7544">
              <w:rPr>
                <w:b/>
                <w:color w:val="000000" w:themeColor="text1"/>
                <w:lang w:val="fr-FR"/>
              </w:rPr>
              <w:t>2</w:t>
            </w:r>
          </w:p>
        </w:tc>
        <w:tc>
          <w:tcPr>
            <w:tcW w:w="1857" w:type="dxa"/>
            <w:vAlign w:val="center"/>
          </w:tcPr>
          <w:p w14:paraId="165DE136" w14:textId="77777777" w:rsidR="00206679" w:rsidRPr="005E7544" w:rsidRDefault="00206679" w:rsidP="00206679">
            <w:pPr>
              <w:tabs>
                <w:tab w:val="left" w:pos="549"/>
                <w:tab w:val="num" w:pos="900"/>
                <w:tab w:val="left" w:pos="1080"/>
              </w:tabs>
              <w:spacing w:after="0" w:line="312" w:lineRule="auto"/>
              <w:ind w:left="-85" w:right="-85"/>
              <w:jc w:val="center"/>
              <w:rPr>
                <w:b/>
                <w:color w:val="000000" w:themeColor="text1"/>
                <w:lang w:val="fr-FR"/>
              </w:rPr>
            </w:pPr>
            <w:r w:rsidRPr="005E7544">
              <w:rPr>
                <w:b/>
                <w:color w:val="000000" w:themeColor="text1"/>
                <w:lang w:val="fr-FR"/>
              </w:rPr>
              <w:t>3</w:t>
            </w:r>
          </w:p>
        </w:tc>
        <w:tc>
          <w:tcPr>
            <w:tcW w:w="1862" w:type="dxa"/>
            <w:vAlign w:val="center"/>
          </w:tcPr>
          <w:p w14:paraId="2A95968E" w14:textId="77777777" w:rsidR="00206679" w:rsidRPr="005E7544" w:rsidRDefault="00206679" w:rsidP="00206679">
            <w:pPr>
              <w:tabs>
                <w:tab w:val="left" w:pos="549"/>
                <w:tab w:val="num" w:pos="900"/>
                <w:tab w:val="left" w:pos="1080"/>
              </w:tabs>
              <w:spacing w:after="0" w:line="312" w:lineRule="auto"/>
              <w:ind w:left="-85" w:right="-85"/>
              <w:jc w:val="center"/>
              <w:rPr>
                <w:b/>
                <w:color w:val="000000" w:themeColor="text1"/>
                <w:lang w:val="fr-FR"/>
              </w:rPr>
            </w:pPr>
            <w:r w:rsidRPr="005E7544">
              <w:rPr>
                <w:b/>
                <w:color w:val="000000" w:themeColor="text1"/>
                <w:lang w:val="fr-FR"/>
              </w:rPr>
              <w:t>4</w:t>
            </w:r>
          </w:p>
        </w:tc>
      </w:tr>
      <w:tr w:rsidR="000A7BC3" w:rsidRPr="005E7544" w14:paraId="0DB01019" w14:textId="77777777" w:rsidTr="00206679">
        <w:trPr>
          <w:trHeight w:val="951"/>
        </w:trPr>
        <w:tc>
          <w:tcPr>
            <w:tcW w:w="2070" w:type="dxa"/>
            <w:vAlign w:val="center"/>
          </w:tcPr>
          <w:p w14:paraId="4FB3F49D"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Hô hấp</w:t>
            </w:r>
          </w:p>
          <w:p w14:paraId="45BC1B34"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rPr>
              <w:t>PaO</w:t>
            </w:r>
            <w:r w:rsidRPr="005E7544">
              <w:rPr>
                <w:color w:val="000000" w:themeColor="text1"/>
                <w:vertAlign w:val="subscript"/>
              </w:rPr>
              <w:t>2</w:t>
            </w:r>
            <w:r w:rsidRPr="005E7544">
              <w:rPr>
                <w:color w:val="000000" w:themeColor="text1"/>
              </w:rPr>
              <w:t>/FiO</w:t>
            </w:r>
            <w:r w:rsidRPr="005E7544">
              <w:rPr>
                <w:color w:val="000000" w:themeColor="text1"/>
                <w:vertAlign w:val="subscript"/>
              </w:rPr>
              <w:t>2</w:t>
            </w:r>
          </w:p>
        </w:tc>
        <w:tc>
          <w:tcPr>
            <w:tcW w:w="908" w:type="dxa"/>
            <w:vAlign w:val="center"/>
          </w:tcPr>
          <w:p w14:paraId="5C6C7082"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&gt; 400</w:t>
            </w:r>
          </w:p>
        </w:tc>
        <w:tc>
          <w:tcPr>
            <w:tcW w:w="1194" w:type="dxa"/>
            <w:vAlign w:val="center"/>
          </w:tcPr>
          <w:p w14:paraId="4725042B"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 400</w:t>
            </w:r>
          </w:p>
        </w:tc>
        <w:tc>
          <w:tcPr>
            <w:tcW w:w="1403" w:type="dxa"/>
            <w:vAlign w:val="center"/>
          </w:tcPr>
          <w:p w14:paraId="721DB066"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 300</w:t>
            </w:r>
          </w:p>
        </w:tc>
        <w:tc>
          <w:tcPr>
            <w:tcW w:w="1857" w:type="dxa"/>
            <w:vAlign w:val="center"/>
          </w:tcPr>
          <w:p w14:paraId="78051D88"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 200</w:t>
            </w:r>
          </w:p>
        </w:tc>
        <w:tc>
          <w:tcPr>
            <w:tcW w:w="1862" w:type="dxa"/>
            <w:vAlign w:val="center"/>
          </w:tcPr>
          <w:p w14:paraId="774ADA92"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 100</w:t>
            </w:r>
          </w:p>
        </w:tc>
      </w:tr>
      <w:tr w:rsidR="000A7BC3" w:rsidRPr="005E7544" w14:paraId="186327D5" w14:textId="77777777" w:rsidTr="00206679">
        <w:trPr>
          <w:trHeight w:val="809"/>
        </w:trPr>
        <w:tc>
          <w:tcPr>
            <w:tcW w:w="2070" w:type="dxa"/>
            <w:vAlign w:val="center"/>
          </w:tcPr>
          <w:p w14:paraId="366648B4" w14:textId="77777777" w:rsidR="00206679" w:rsidRPr="005E7544" w:rsidRDefault="00206679" w:rsidP="00206679">
            <w:pPr>
              <w:tabs>
                <w:tab w:val="left" w:pos="549"/>
                <w:tab w:val="num" w:pos="900"/>
                <w:tab w:val="left" w:pos="1080"/>
              </w:tabs>
              <w:spacing w:after="0" w:line="312" w:lineRule="auto"/>
              <w:jc w:val="center"/>
              <w:rPr>
                <w:b/>
                <w:color w:val="000000" w:themeColor="text1"/>
              </w:rPr>
            </w:pPr>
            <w:r w:rsidRPr="005E7544">
              <w:rPr>
                <w:b/>
                <w:color w:val="000000" w:themeColor="text1"/>
              </w:rPr>
              <w:t>Đông máu</w:t>
            </w:r>
          </w:p>
          <w:p w14:paraId="0CFFEF05" w14:textId="77777777" w:rsidR="00206679" w:rsidRPr="005E7544" w:rsidRDefault="00206679" w:rsidP="00206679">
            <w:pPr>
              <w:tabs>
                <w:tab w:val="left" w:pos="549"/>
                <w:tab w:val="num" w:pos="900"/>
                <w:tab w:val="left" w:pos="1080"/>
              </w:tabs>
              <w:spacing w:after="0" w:line="312" w:lineRule="auto"/>
              <w:jc w:val="center"/>
              <w:rPr>
                <w:color w:val="000000" w:themeColor="text1"/>
              </w:rPr>
            </w:pPr>
            <w:r w:rsidRPr="005E7544">
              <w:rPr>
                <w:color w:val="000000" w:themeColor="text1"/>
              </w:rPr>
              <w:t>Tiểu cầu G/l</w:t>
            </w:r>
          </w:p>
        </w:tc>
        <w:tc>
          <w:tcPr>
            <w:tcW w:w="908" w:type="dxa"/>
            <w:vAlign w:val="center"/>
          </w:tcPr>
          <w:p w14:paraId="51814D2F"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&gt;150</w:t>
            </w:r>
          </w:p>
        </w:tc>
        <w:tc>
          <w:tcPr>
            <w:tcW w:w="1194" w:type="dxa"/>
            <w:vAlign w:val="center"/>
          </w:tcPr>
          <w:p w14:paraId="687AF105"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 150</w:t>
            </w:r>
          </w:p>
        </w:tc>
        <w:tc>
          <w:tcPr>
            <w:tcW w:w="1403" w:type="dxa"/>
            <w:vAlign w:val="center"/>
          </w:tcPr>
          <w:p w14:paraId="4F7D2AB3"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≤100</w:t>
            </w:r>
          </w:p>
        </w:tc>
        <w:tc>
          <w:tcPr>
            <w:tcW w:w="1857" w:type="dxa"/>
            <w:vAlign w:val="center"/>
          </w:tcPr>
          <w:p w14:paraId="0FDC05B9"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≤50</w:t>
            </w:r>
          </w:p>
        </w:tc>
        <w:tc>
          <w:tcPr>
            <w:tcW w:w="1862" w:type="dxa"/>
            <w:vAlign w:val="center"/>
          </w:tcPr>
          <w:p w14:paraId="06D444E1"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≤20</w:t>
            </w:r>
          </w:p>
        </w:tc>
      </w:tr>
      <w:tr w:rsidR="000A7BC3" w:rsidRPr="005E7544" w14:paraId="5B9208D7" w14:textId="77777777" w:rsidTr="00206679">
        <w:tc>
          <w:tcPr>
            <w:tcW w:w="2070" w:type="dxa"/>
            <w:vAlign w:val="center"/>
          </w:tcPr>
          <w:p w14:paraId="2EFBE3C8"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Gan</w:t>
            </w:r>
          </w:p>
          <w:p w14:paraId="105E3B7D"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Bilirubin μmol/l</w:t>
            </w:r>
          </w:p>
        </w:tc>
        <w:tc>
          <w:tcPr>
            <w:tcW w:w="908" w:type="dxa"/>
            <w:vAlign w:val="center"/>
          </w:tcPr>
          <w:p w14:paraId="0A1CD6FF"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&lt;20</w:t>
            </w:r>
          </w:p>
        </w:tc>
        <w:tc>
          <w:tcPr>
            <w:tcW w:w="1194" w:type="dxa"/>
            <w:vAlign w:val="center"/>
          </w:tcPr>
          <w:p w14:paraId="0F70AB0A"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20– 32</w:t>
            </w:r>
          </w:p>
        </w:tc>
        <w:tc>
          <w:tcPr>
            <w:tcW w:w="1403" w:type="dxa"/>
            <w:vAlign w:val="center"/>
          </w:tcPr>
          <w:p w14:paraId="705E4D29" w14:textId="77777777" w:rsidR="00206679" w:rsidRPr="005E7544" w:rsidRDefault="00206679" w:rsidP="00206679">
            <w:pPr>
              <w:tabs>
                <w:tab w:val="left" w:pos="549"/>
                <w:tab w:val="num" w:pos="900"/>
                <w:tab w:val="left" w:pos="1080"/>
              </w:tabs>
              <w:spacing w:after="0" w:line="312" w:lineRule="auto"/>
              <w:ind w:left="-85" w:right="-85"/>
              <w:rPr>
                <w:color w:val="000000" w:themeColor="text1"/>
                <w:lang w:val="fr-FR"/>
              </w:rPr>
            </w:pPr>
            <w:r w:rsidRPr="005E7544">
              <w:rPr>
                <w:color w:val="000000" w:themeColor="text1"/>
                <w:lang w:val="fr-FR"/>
              </w:rPr>
              <w:t>33 – 101</w:t>
            </w:r>
          </w:p>
        </w:tc>
        <w:tc>
          <w:tcPr>
            <w:tcW w:w="1857" w:type="dxa"/>
            <w:vAlign w:val="center"/>
          </w:tcPr>
          <w:p w14:paraId="6CC31660" w14:textId="77777777" w:rsidR="00206679" w:rsidRPr="005E7544" w:rsidRDefault="00206679" w:rsidP="00206679">
            <w:pPr>
              <w:tabs>
                <w:tab w:val="left" w:pos="549"/>
                <w:tab w:val="num" w:pos="900"/>
                <w:tab w:val="left" w:pos="1080"/>
              </w:tabs>
              <w:spacing w:after="0" w:line="312" w:lineRule="auto"/>
              <w:ind w:left="-85" w:right="-85"/>
              <w:rPr>
                <w:color w:val="000000" w:themeColor="text1"/>
                <w:lang w:val="fr-FR"/>
              </w:rPr>
            </w:pPr>
            <w:r w:rsidRPr="005E7544">
              <w:rPr>
                <w:color w:val="000000" w:themeColor="text1"/>
                <w:lang w:val="fr-FR"/>
              </w:rPr>
              <w:t>102 – 204</w:t>
            </w:r>
          </w:p>
        </w:tc>
        <w:tc>
          <w:tcPr>
            <w:tcW w:w="1862" w:type="dxa"/>
            <w:vAlign w:val="center"/>
          </w:tcPr>
          <w:p w14:paraId="133E6414" w14:textId="77777777" w:rsidR="00206679" w:rsidRPr="005E7544" w:rsidRDefault="00206679" w:rsidP="00206679">
            <w:pPr>
              <w:pStyle w:val="ListParagraph"/>
              <w:tabs>
                <w:tab w:val="left" w:pos="549"/>
                <w:tab w:val="num" w:pos="900"/>
                <w:tab w:val="left" w:pos="1080"/>
              </w:tabs>
              <w:spacing w:after="0" w:line="312" w:lineRule="auto"/>
              <w:ind w:left="-85" w:right="-85"/>
              <w:contextualSpacing w:val="0"/>
              <w:rPr>
                <w:rFonts w:ascii="Times New Roman" w:hAnsi="Times New Roman"/>
                <w:color w:val="000000" w:themeColor="text1"/>
                <w:sz w:val="28"/>
                <w:lang w:val="fr-FR"/>
              </w:rPr>
            </w:pPr>
            <w:r w:rsidRPr="005E7544">
              <w:rPr>
                <w:rFonts w:ascii="Times New Roman" w:hAnsi="Times New Roman"/>
                <w:color w:val="000000" w:themeColor="text1"/>
                <w:sz w:val="28"/>
                <w:lang w:val="fr-FR"/>
              </w:rPr>
              <w:t>&gt;204</w:t>
            </w:r>
          </w:p>
        </w:tc>
      </w:tr>
      <w:tr w:rsidR="000A7BC3" w:rsidRPr="005E7544" w14:paraId="3EC87442" w14:textId="77777777" w:rsidTr="00206679">
        <w:tc>
          <w:tcPr>
            <w:tcW w:w="2070" w:type="dxa"/>
            <w:vAlign w:val="center"/>
          </w:tcPr>
          <w:p w14:paraId="0C69F514" w14:textId="77777777" w:rsidR="00206679" w:rsidRPr="005E7544" w:rsidRDefault="00206679" w:rsidP="00206679">
            <w:pPr>
              <w:tabs>
                <w:tab w:val="left" w:pos="549"/>
                <w:tab w:val="num" w:pos="900"/>
                <w:tab w:val="left" w:pos="1080"/>
              </w:tabs>
              <w:spacing w:after="0" w:line="312" w:lineRule="auto"/>
              <w:jc w:val="center"/>
              <w:rPr>
                <w:b/>
                <w:color w:val="000000" w:themeColor="text1"/>
              </w:rPr>
            </w:pPr>
            <w:r w:rsidRPr="005E7544">
              <w:rPr>
                <w:b/>
                <w:color w:val="000000" w:themeColor="text1"/>
              </w:rPr>
              <w:t>Tim mạch</w:t>
            </w:r>
          </w:p>
          <w:p w14:paraId="57EBB2FE" w14:textId="77777777" w:rsidR="00206679" w:rsidRPr="005E7544" w:rsidRDefault="00206679" w:rsidP="00206679">
            <w:pPr>
              <w:tabs>
                <w:tab w:val="left" w:pos="549"/>
                <w:tab w:val="num" w:pos="900"/>
                <w:tab w:val="left" w:pos="1080"/>
              </w:tabs>
              <w:spacing w:after="0" w:line="312" w:lineRule="auto"/>
              <w:jc w:val="center"/>
              <w:rPr>
                <w:color w:val="000000" w:themeColor="text1"/>
              </w:rPr>
            </w:pPr>
            <w:r w:rsidRPr="005E7544">
              <w:rPr>
                <w:color w:val="000000" w:themeColor="text1"/>
              </w:rPr>
              <w:t>Tụt huyết áp</w:t>
            </w:r>
          </w:p>
        </w:tc>
        <w:tc>
          <w:tcPr>
            <w:tcW w:w="908" w:type="dxa"/>
            <w:vAlign w:val="center"/>
          </w:tcPr>
          <w:p w14:paraId="083E92FE"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Không tụt HA</w:t>
            </w:r>
          </w:p>
        </w:tc>
        <w:tc>
          <w:tcPr>
            <w:tcW w:w="1194" w:type="dxa"/>
            <w:vAlign w:val="center"/>
          </w:tcPr>
          <w:p w14:paraId="6399D025"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HATB &lt; 70mmHg</w:t>
            </w:r>
          </w:p>
        </w:tc>
        <w:tc>
          <w:tcPr>
            <w:tcW w:w="1403" w:type="dxa"/>
            <w:vAlign w:val="center"/>
          </w:tcPr>
          <w:p w14:paraId="1ED30C49"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Dopamin ≤ 5 hoặc Dobutamin</w:t>
            </w:r>
          </w:p>
        </w:tc>
        <w:tc>
          <w:tcPr>
            <w:tcW w:w="1857" w:type="dxa"/>
            <w:vAlign w:val="center"/>
          </w:tcPr>
          <w:p w14:paraId="218B1521"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Dopamin &gt; 5 hoặc Adre ≤ 0,1 hoặc Nora ≤ 0,1</w:t>
            </w:r>
          </w:p>
        </w:tc>
        <w:tc>
          <w:tcPr>
            <w:tcW w:w="1862" w:type="dxa"/>
            <w:vAlign w:val="center"/>
          </w:tcPr>
          <w:p w14:paraId="6FB646D6"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Dopamin &gt; 15 hoặc Adre &gt; 0,1 hoặc nora &gt; 0,1</w:t>
            </w:r>
          </w:p>
        </w:tc>
      </w:tr>
      <w:tr w:rsidR="000A7BC3" w:rsidRPr="005E7544" w14:paraId="51AD1015" w14:textId="77777777" w:rsidTr="00206679">
        <w:tc>
          <w:tcPr>
            <w:tcW w:w="2070" w:type="dxa"/>
          </w:tcPr>
          <w:p w14:paraId="2B20CCD6"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Thần kinh</w:t>
            </w:r>
          </w:p>
          <w:p w14:paraId="245F04D0"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Điểm glasgow</w:t>
            </w:r>
          </w:p>
        </w:tc>
        <w:tc>
          <w:tcPr>
            <w:tcW w:w="908" w:type="dxa"/>
            <w:vAlign w:val="center"/>
          </w:tcPr>
          <w:p w14:paraId="6C485595"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15</w:t>
            </w:r>
          </w:p>
        </w:tc>
        <w:tc>
          <w:tcPr>
            <w:tcW w:w="1194" w:type="dxa"/>
            <w:vAlign w:val="center"/>
          </w:tcPr>
          <w:p w14:paraId="2E0833E9"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13 – 14</w:t>
            </w:r>
          </w:p>
        </w:tc>
        <w:tc>
          <w:tcPr>
            <w:tcW w:w="1403" w:type="dxa"/>
            <w:vAlign w:val="center"/>
          </w:tcPr>
          <w:p w14:paraId="0BBC3203"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10 – 12</w:t>
            </w:r>
          </w:p>
        </w:tc>
        <w:tc>
          <w:tcPr>
            <w:tcW w:w="1857" w:type="dxa"/>
            <w:vAlign w:val="center"/>
          </w:tcPr>
          <w:p w14:paraId="4DD751B0"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6 – 9</w:t>
            </w:r>
          </w:p>
        </w:tc>
        <w:tc>
          <w:tcPr>
            <w:tcW w:w="1862" w:type="dxa"/>
            <w:vAlign w:val="center"/>
          </w:tcPr>
          <w:p w14:paraId="5865BA68"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&lt; 6</w:t>
            </w:r>
          </w:p>
        </w:tc>
      </w:tr>
      <w:tr w:rsidR="000A7BC3" w:rsidRPr="005E7544" w14:paraId="0553B638" w14:textId="77777777" w:rsidTr="00206679">
        <w:tc>
          <w:tcPr>
            <w:tcW w:w="2070" w:type="dxa"/>
          </w:tcPr>
          <w:p w14:paraId="774EC978" w14:textId="77777777" w:rsidR="00206679" w:rsidRPr="005E7544" w:rsidRDefault="00206679" w:rsidP="00206679">
            <w:pPr>
              <w:tabs>
                <w:tab w:val="left" w:pos="549"/>
                <w:tab w:val="num" w:pos="900"/>
                <w:tab w:val="left" w:pos="1080"/>
              </w:tabs>
              <w:spacing w:after="0" w:line="312" w:lineRule="auto"/>
              <w:jc w:val="center"/>
              <w:rPr>
                <w:b/>
                <w:color w:val="000000" w:themeColor="text1"/>
              </w:rPr>
            </w:pPr>
            <w:r w:rsidRPr="005E7544">
              <w:rPr>
                <w:b/>
                <w:color w:val="000000" w:themeColor="text1"/>
              </w:rPr>
              <w:t xml:space="preserve">Thận </w:t>
            </w:r>
          </w:p>
          <w:p w14:paraId="24940A9D" w14:textId="77777777" w:rsidR="00206679" w:rsidRPr="005E7544" w:rsidRDefault="00206679" w:rsidP="00206679">
            <w:pPr>
              <w:tabs>
                <w:tab w:val="left" w:pos="549"/>
                <w:tab w:val="num" w:pos="900"/>
                <w:tab w:val="left" w:pos="1080"/>
              </w:tabs>
              <w:spacing w:after="0" w:line="312" w:lineRule="auto"/>
              <w:jc w:val="center"/>
              <w:rPr>
                <w:color w:val="000000" w:themeColor="text1"/>
              </w:rPr>
            </w:pPr>
            <w:r w:rsidRPr="005E7544">
              <w:rPr>
                <w:color w:val="000000" w:themeColor="text1"/>
              </w:rPr>
              <w:t xml:space="preserve">Creatinine </w:t>
            </w:r>
            <w:r w:rsidRPr="005E7544">
              <w:rPr>
                <w:color w:val="000000" w:themeColor="text1"/>
                <w:lang w:val="fr-FR"/>
              </w:rPr>
              <w:t>μ</w:t>
            </w:r>
            <w:r w:rsidRPr="005E7544">
              <w:rPr>
                <w:color w:val="000000" w:themeColor="text1"/>
              </w:rPr>
              <w:t>mol/l hoặc lưu lượng nước tiểu</w:t>
            </w:r>
          </w:p>
        </w:tc>
        <w:tc>
          <w:tcPr>
            <w:tcW w:w="908" w:type="dxa"/>
            <w:vAlign w:val="center"/>
          </w:tcPr>
          <w:p w14:paraId="5E67F2FD"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&lt;110</w:t>
            </w:r>
          </w:p>
        </w:tc>
        <w:tc>
          <w:tcPr>
            <w:tcW w:w="1194" w:type="dxa"/>
            <w:vAlign w:val="center"/>
          </w:tcPr>
          <w:p w14:paraId="54E1B877"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110 – 170</w:t>
            </w:r>
          </w:p>
        </w:tc>
        <w:tc>
          <w:tcPr>
            <w:tcW w:w="1403" w:type="dxa"/>
            <w:vAlign w:val="center"/>
          </w:tcPr>
          <w:p w14:paraId="726E7DED"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171 – 229</w:t>
            </w:r>
          </w:p>
        </w:tc>
        <w:tc>
          <w:tcPr>
            <w:tcW w:w="1857" w:type="dxa"/>
            <w:vAlign w:val="center"/>
          </w:tcPr>
          <w:p w14:paraId="13E1DEFE"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300 – 400 hoặc &lt; 500ml/ngày</w:t>
            </w:r>
          </w:p>
        </w:tc>
        <w:tc>
          <w:tcPr>
            <w:tcW w:w="1862" w:type="dxa"/>
            <w:vAlign w:val="center"/>
          </w:tcPr>
          <w:p w14:paraId="5B346D58" w14:textId="77777777" w:rsidR="00206679" w:rsidRPr="005E7544" w:rsidRDefault="00206679" w:rsidP="00206679">
            <w:pPr>
              <w:tabs>
                <w:tab w:val="left" w:pos="549"/>
                <w:tab w:val="num" w:pos="900"/>
                <w:tab w:val="left" w:pos="1080"/>
              </w:tabs>
              <w:spacing w:after="0" w:line="312" w:lineRule="auto"/>
              <w:ind w:left="-85" w:right="-85"/>
              <w:jc w:val="center"/>
              <w:rPr>
                <w:color w:val="000000" w:themeColor="text1"/>
                <w:lang w:val="fr-FR"/>
              </w:rPr>
            </w:pPr>
            <w:r w:rsidRPr="005E7544">
              <w:rPr>
                <w:color w:val="000000" w:themeColor="text1"/>
                <w:lang w:val="fr-FR"/>
              </w:rPr>
              <w:t>&gt;440 hoặc &lt; 200ml/ngày</w:t>
            </w:r>
          </w:p>
        </w:tc>
      </w:tr>
    </w:tbl>
    <w:p w14:paraId="77822F5F" w14:textId="77777777" w:rsidR="00206679" w:rsidRPr="005E7544" w:rsidRDefault="00206679" w:rsidP="00206679">
      <w:pPr>
        <w:tabs>
          <w:tab w:val="left" w:pos="549"/>
          <w:tab w:val="num" w:pos="900"/>
          <w:tab w:val="left" w:pos="1080"/>
        </w:tabs>
        <w:spacing w:after="0" w:line="312" w:lineRule="auto"/>
        <w:rPr>
          <w:b/>
          <w:color w:val="000000" w:themeColor="text1"/>
          <w:lang w:val="fr-FR"/>
        </w:rPr>
        <w:sectPr w:rsidR="00206679" w:rsidRPr="005E7544" w:rsidSect="00206679">
          <w:headerReference w:type="default" r:id="rId44"/>
          <w:pgSz w:w="11907" w:h="16840" w:code="9"/>
          <w:pgMar w:top="1701" w:right="1134" w:bottom="1701" w:left="1985" w:header="992" w:footer="720" w:gutter="0"/>
          <w:pgNumType w:start="1"/>
          <w:cols w:space="720"/>
          <w:docGrid w:linePitch="360"/>
        </w:sectPr>
      </w:pPr>
    </w:p>
    <w:p w14:paraId="58605615" w14:textId="77777777" w:rsidR="00206679" w:rsidRPr="005E7544" w:rsidRDefault="008E2BB2" w:rsidP="00206679">
      <w:pPr>
        <w:tabs>
          <w:tab w:val="left" w:pos="549"/>
          <w:tab w:val="num" w:pos="900"/>
          <w:tab w:val="left" w:pos="1080"/>
        </w:tabs>
        <w:spacing w:after="0" w:line="312" w:lineRule="auto"/>
        <w:rPr>
          <w:b/>
          <w:color w:val="000000" w:themeColor="text1"/>
          <w:lang w:val="fr-FR"/>
        </w:rPr>
      </w:pPr>
      <w:r>
        <w:rPr>
          <w:b/>
          <w:color w:val="000000" w:themeColor="text1"/>
          <w:lang w:val="fr-FR"/>
        </w:rPr>
        <w:lastRenderedPageBreak/>
        <w:t>PHỤ LỤC</w:t>
      </w:r>
      <w:r w:rsidR="00206679" w:rsidRPr="005E7544">
        <w:rPr>
          <w:b/>
          <w:color w:val="000000" w:themeColor="text1"/>
          <w:lang w:val="fr-FR"/>
        </w:rPr>
        <w:t xml:space="preserve"> </w:t>
      </w:r>
      <w:r w:rsidR="00F35DA9">
        <w:rPr>
          <w:b/>
          <w:color w:val="000000" w:themeColor="text1"/>
          <w:lang w:val="fr-FR"/>
        </w:rPr>
        <w:t>5</w:t>
      </w:r>
    </w:p>
    <w:p w14:paraId="02D3462A" w14:textId="77777777" w:rsidR="00206679" w:rsidRPr="005E7544" w:rsidRDefault="00206679" w:rsidP="00206679">
      <w:pPr>
        <w:tabs>
          <w:tab w:val="left" w:pos="549"/>
          <w:tab w:val="num" w:pos="900"/>
          <w:tab w:val="left" w:pos="1080"/>
        </w:tabs>
        <w:spacing w:after="0" w:line="312" w:lineRule="auto"/>
        <w:jc w:val="center"/>
        <w:rPr>
          <w:b/>
          <w:bCs/>
          <w:color w:val="000000" w:themeColor="text1"/>
        </w:rPr>
      </w:pPr>
      <w:r w:rsidRPr="005E7544">
        <w:rPr>
          <w:b/>
          <w:color w:val="000000" w:themeColor="text1"/>
          <w:lang w:val="fr-FR"/>
        </w:rPr>
        <w:t xml:space="preserve">ĐÁNH GIÁ TÌNH TRẠNG NẶNG BẰNG THANG ĐIỂM </w:t>
      </w:r>
      <w:r w:rsidRPr="005E7544">
        <w:rPr>
          <w:b/>
          <w:bCs/>
          <w:color w:val="000000" w:themeColor="text1"/>
        </w:rPr>
        <w:t>APACHE II</w:t>
      </w:r>
    </w:p>
    <w:p w14:paraId="7E376743" w14:textId="77777777" w:rsidR="00206679" w:rsidRPr="005E7544" w:rsidRDefault="00206679" w:rsidP="00206679">
      <w:pPr>
        <w:tabs>
          <w:tab w:val="left" w:pos="549"/>
          <w:tab w:val="num" w:pos="900"/>
          <w:tab w:val="left" w:pos="1080"/>
        </w:tabs>
        <w:spacing w:after="0" w:line="312" w:lineRule="auto"/>
        <w:ind w:left="900" w:hanging="333"/>
        <w:jc w:val="center"/>
        <w:rPr>
          <w:b/>
          <w:bCs/>
          <w:color w:val="000000" w:themeColor="text1"/>
        </w:rPr>
      </w:pPr>
      <w:r w:rsidRPr="005E7544">
        <w:rPr>
          <w:b/>
          <w:bCs/>
          <w:color w:val="000000" w:themeColor="text1"/>
        </w:rPr>
        <w:t>ĐIỂM SINH LÝ</w:t>
      </w:r>
    </w:p>
    <w:tbl>
      <w:tblPr>
        <w:tblW w:w="15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0"/>
        <w:gridCol w:w="99"/>
        <w:gridCol w:w="2815"/>
        <w:gridCol w:w="895"/>
        <w:gridCol w:w="1354"/>
        <w:gridCol w:w="1302"/>
        <w:gridCol w:w="1209"/>
        <w:gridCol w:w="1494"/>
        <w:gridCol w:w="1204"/>
        <w:gridCol w:w="1398"/>
        <w:gridCol w:w="1376"/>
        <w:gridCol w:w="990"/>
        <w:gridCol w:w="114"/>
        <w:gridCol w:w="546"/>
        <w:gridCol w:w="523"/>
      </w:tblGrid>
      <w:tr w:rsidR="000A7BC3" w:rsidRPr="005E7544" w14:paraId="6BE38450" w14:textId="77777777" w:rsidTr="00B01F95">
        <w:trPr>
          <w:gridBefore w:val="1"/>
          <w:gridAfter w:val="3"/>
          <w:wAfter w:w="1200" w:type="dxa"/>
          <w:jc w:val="center"/>
        </w:trPr>
        <w:tc>
          <w:tcPr>
            <w:tcW w:w="2835" w:type="dxa"/>
            <w:gridSpan w:val="2"/>
          </w:tcPr>
          <w:p w14:paraId="2E81636A" w14:textId="77777777" w:rsidR="00206679" w:rsidRPr="005E7544" w:rsidRDefault="00206679" w:rsidP="004B6EC5">
            <w:pPr>
              <w:spacing w:after="0" w:line="288" w:lineRule="auto"/>
              <w:jc w:val="center"/>
              <w:rPr>
                <w:b/>
                <w:color w:val="000000" w:themeColor="text1"/>
              </w:rPr>
            </w:pPr>
            <w:r w:rsidRPr="005E7544">
              <w:rPr>
                <w:b/>
                <w:color w:val="000000" w:themeColor="text1"/>
              </w:rPr>
              <w:t>Điểm</w:t>
            </w:r>
          </w:p>
        </w:tc>
        <w:tc>
          <w:tcPr>
            <w:tcW w:w="896" w:type="dxa"/>
          </w:tcPr>
          <w:p w14:paraId="34CF9D78" w14:textId="77777777" w:rsidR="00206679" w:rsidRPr="005E7544" w:rsidRDefault="00206679" w:rsidP="004B6EC5">
            <w:pPr>
              <w:spacing w:after="0" w:line="288" w:lineRule="auto"/>
              <w:jc w:val="center"/>
              <w:rPr>
                <w:b/>
                <w:color w:val="000000" w:themeColor="text1"/>
              </w:rPr>
            </w:pPr>
            <w:r w:rsidRPr="005E7544">
              <w:rPr>
                <w:b/>
                <w:color w:val="000000" w:themeColor="text1"/>
              </w:rPr>
              <w:t>4</w:t>
            </w:r>
          </w:p>
        </w:tc>
        <w:tc>
          <w:tcPr>
            <w:tcW w:w="1364" w:type="dxa"/>
          </w:tcPr>
          <w:p w14:paraId="1BD8D4C5" w14:textId="77777777" w:rsidR="00206679" w:rsidRPr="005E7544" w:rsidRDefault="00206679" w:rsidP="004B6EC5">
            <w:pPr>
              <w:spacing w:after="0" w:line="288" w:lineRule="auto"/>
              <w:jc w:val="center"/>
              <w:rPr>
                <w:b/>
                <w:color w:val="000000" w:themeColor="text1"/>
              </w:rPr>
            </w:pPr>
            <w:r w:rsidRPr="005E7544">
              <w:rPr>
                <w:b/>
                <w:color w:val="000000" w:themeColor="text1"/>
              </w:rPr>
              <w:t>3</w:t>
            </w:r>
          </w:p>
        </w:tc>
        <w:tc>
          <w:tcPr>
            <w:tcW w:w="1311" w:type="dxa"/>
          </w:tcPr>
          <w:p w14:paraId="68674AAD" w14:textId="77777777" w:rsidR="00206679" w:rsidRPr="005E7544" w:rsidRDefault="00206679" w:rsidP="004B6EC5">
            <w:pPr>
              <w:spacing w:after="0" w:line="288" w:lineRule="auto"/>
              <w:jc w:val="center"/>
              <w:rPr>
                <w:b/>
                <w:color w:val="000000" w:themeColor="text1"/>
              </w:rPr>
            </w:pPr>
            <w:r w:rsidRPr="005E7544">
              <w:rPr>
                <w:b/>
                <w:color w:val="000000" w:themeColor="text1"/>
              </w:rPr>
              <w:t>2</w:t>
            </w:r>
          </w:p>
        </w:tc>
        <w:tc>
          <w:tcPr>
            <w:tcW w:w="1215" w:type="dxa"/>
          </w:tcPr>
          <w:p w14:paraId="5DA8C921" w14:textId="77777777" w:rsidR="00206679" w:rsidRPr="005E7544" w:rsidRDefault="00206679" w:rsidP="004B6EC5">
            <w:pPr>
              <w:spacing w:after="0" w:line="288" w:lineRule="auto"/>
              <w:jc w:val="center"/>
              <w:rPr>
                <w:b/>
                <w:color w:val="000000" w:themeColor="text1"/>
              </w:rPr>
            </w:pPr>
            <w:r w:rsidRPr="005E7544">
              <w:rPr>
                <w:b/>
                <w:color w:val="000000" w:themeColor="text1"/>
              </w:rPr>
              <w:t>1</w:t>
            </w:r>
          </w:p>
        </w:tc>
        <w:tc>
          <w:tcPr>
            <w:tcW w:w="1505" w:type="dxa"/>
          </w:tcPr>
          <w:p w14:paraId="2F38E19D" w14:textId="77777777" w:rsidR="00206679" w:rsidRPr="005E7544" w:rsidRDefault="00206679" w:rsidP="004B6EC5">
            <w:pPr>
              <w:spacing w:after="0" w:line="288" w:lineRule="auto"/>
              <w:jc w:val="center"/>
              <w:rPr>
                <w:b/>
                <w:color w:val="000000" w:themeColor="text1"/>
              </w:rPr>
            </w:pPr>
            <w:r w:rsidRPr="005E7544">
              <w:rPr>
                <w:b/>
                <w:color w:val="000000" w:themeColor="text1"/>
              </w:rPr>
              <w:t>0</w:t>
            </w:r>
          </w:p>
        </w:tc>
        <w:tc>
          <w:tcPr>
            <w:tcW w:w="1211" w:type="dxa"/>
          </w:tcPr>
          <w:p w14:paraId="343409B8" w14:textId="77777777" w:rsidR="00206679" w:rsidRPr="005E7544" w:rsidRDefault="00206679" w:rsidP="004B6EC5">
            <w:pPr>
              <w:spacing w:after="0" w:line="288" w:lineRule="auto"/>
              <w:jc w:val="center"/>
              <w:rPr>
                <w:b/>
                <w:color w:val="000000" w:themeColor="text1"/>
              </w:rPr>
            </w:pPr>
            <w:r w:rsidRPr="005E7544">
              <w:rPr>
                <w:b/>
                <w:color w:val="000000" w:themeColor="text1"/>
              </w:rPr>
              <w:t>1</w:t>
            </w:r>
          </w:p>
        </w:tc>
        <w:tc>
          <w:tcPr>
            <w:tcW w:w="1408" w:type="dxa"/>
          </w:tcPr>
          <w:p w14:paraId="4B65AED6" w14:textId="77777777" w:rsidR="00206679" w:rsidRPr="005E7544" w:rsidRDefault="00206679" w:rsidP="004B6EC5">
            <w:pPr>
              <w:spacing w:after="0" w:line="288" w:lineRule="auto"/>
              <w:jc w:val="center"/>
              <w:rPr>
                <w:b/>
                <w:color w:val="000000" w:themeColor="text1"/>
              </w:rPr>
            </w:pPr>
            <w:r w:rsidRPr="005E7544">
              <w:rPr>
                <w:b/>
                <w:color w:val="000000" w:themeColor="text1"/>
              </w:rPr>
              <w:t>2</w:t>
            </w:r>
          </w:p>
        </w:tc>
        <w:tc>
          <w:tcPr>
            <w:tcW w:w="1385" w:type="dxa"/>
          </w:tcPr>
          <w:p w14:paraId="16F11D2A" w14:textId="77777777" w:rsidR="00206679" w:rsidRPr="005E7544" w:rsidRDefault="00206679" w:rsidP="004B6EC5">
            <w:pPr>
              <w:spacing w:after="0" w:line="288" w:lineRule="auto"/>
              <w:jc w:val="center"/>
              <w:rPr>
                <w:b/>
                <w:color w:val="000000" w:themeColor="text1"/>
              </w:rPr>
            </w:pPr>
            <w:r w:rsidRPr="005E7544">
              <w:rPr>
                <w:b/>
                <w:color w:val="000000" w:themeColor="text1"/>
              </w:rPr>
              <w:t>3</w:t>
            </w:r>
          </w:p>
        </w:tc>
        <w:tc>
          <w:tcPr>
            <w:tcW w:w="990" w:type="dxa"/>
          </w:tcPr>
          <w:p w14:paraId="3AF88A6E" w14:textId="77777777" w:rsidR="00206679" w:rsidRPr="005E7544" w:rsidRDefault="00206679" w:rsidP="004B6EC5">
            <w:pPr>
              <w:spacing w:after="0" w:line="288" w:lineRule="auto"/>
              <w:jc w:val="center"/>
              <w:rPr>
                <w:b/>
                <w:color w:val="000000" w:themeColor="text1"/>
              </w:rPr>
            </w:pPr>
            <w:r w:rsidRPr="005E7544">
              <w:rPr>
                <w:b/>
                <w:color w:val="000000" w:themeColor="text1"/>
              </w:rPr>
              <w:t>4</w:t>
            </w:r>
          </w:p>
        </w:tc>
      </w:tr>
      <w:tr w:rsidR="000A7BC3" w:rsidRPr="005E7544" w14:paraId="6C82A1E3" w14:textId="77777777" w:rsidTr="00B01F95">
        <w:trPr>
          <w:gridBefore w:val="1"/>
          <w:gridAfter w:val="3"/>
          <w:wAfter w:w="1200" w:type="dxa"/>
          <w:jc w:val="center"/>
        </w:trPr>
        <w:tc>
          <w:tcPr>
            <w:tcW w:w="2835" w:type="dxa"/>
            <w:gridSpan w:val="2"/>
          </w:tcPr>
          <w:p w14:paraId="1257CF8D" w14:textId="77777777" w:rsidR="00206679" w:rsidRPr="005E7544" w:rsidRDefault="00206679" w:rsidP="004B6EC5">
            <w:pPr>
              <w:spacing w:after="0" w:line="288" w:lineRule="auto"/>
              <w:rPr>
                <w:color w:val="000000" w:themeColor="text1"/>
              </w:rPr>
            </w:pPr>
            <w:r w:rsidRPr="005E7544">
              <w:rPr>
                <w:color w:val="000000" w:themeColor="text1"/>
              </w:rPr>
              <w:t>Nhiệt độ (</w:t>
            </w:r>
            <w:r w:rsidRPr="005E7544">
              <w:rPr>
                <w:color w:val="000000" w:themeColor="text1"/>
                <w:vertAlign w:val="superscript"/>
              </w:rPr>
              <w:t>o</w:t>
            </w:r>
            <w:r w:rsidRPr="005E7544">
              <w:rPr>
                <w:color w:val="000000" w:themeColor="text1"/>
              </w:rPr>
              <w:t>C)</w:t>
            </w:r>
          </w:p>
        </w:tc>
        <w:tc>
          <w:tcPr>
            <w:tcW w:w="896" w:type="dxa"/>
            <w:vAlign w:val="center"/>
          </w:tcPr>
          <w:p w14:paraId="4DC209A5" w14:textId="77777777" w:rsidR="00206679" w:rsidRPr="005E7544" w:rsidRDefault="00206679" w:rsidP="004B6EC5">
            <w:pPr>
              <w:spacing w:after="0" w:line="288" w:lineRule="auto"/>
              <w:jc w:val="center"/>
              <w:rPr>
                <w:color w:val="000000" w:themeColor="text1"/>
              </w:rPr>
            </w:pPr>
            <w:r w:rsidRPr="005E7544">
              <w:rPr>
                <w:color w:val="000000" w:themeColor="text1"/>
              </w:rPr>
              <w:t>≥41</w:t>
            </w:r>
          </w:p>
        </w:tc>
        <w:tc>
          <w:tcPr>
            <w:tcW w:w="1364" w:type="dxa"/>
            <w:vAlign w:val="center"/>
          </w:tcPr>
          <w:p w14:paraId="27F8EC57" w14:textId="77777777" w:rsidR="00206679" w:rsidRPr="005E7544" w:rsidRDefault="00206679" w:rsidP="004B6EC5">
            <w:pPr>
              <w:spacing w:after="0" w:line="288" w:lineRule="auto"/>
              <w:jc w:val="center"/>
              <w:rPr>
                <w:color w:val="000000" w:themeColor="text1"/>
              </w:rPr>
            </w:pPr>
            <w:r w:rsidRPr="005E7544">
              <w:rPr>
                <w:color w:val="000000" w:themeColor="text1"/>
              </w:rPr>
              <w:t>39-40,9</w:t>
            </w:r>
          </w:p>
        </w:tc>
        <w:tc>
          <w:tcPr>
            <w:tcW w:w="1311" w:type="dxa"/>
            <w:vAlign w:val="center"/>
          </w:tcPr>
          <w:p w14:paraId="138F8094" w14:textId="77777777" w:rsidR="00206679" w:rsidRPr="005E7544" w:rsidRDefault="00206679" w:rsidP="004B6EC5">
            <w:pPr>
              <w:spacing w:after="0" w:line="288" w:lineRule="auto"/>
              <w:jc w:val="center"/>
              <w:rPr>
                <w:color w:val="000000" w:themeColor="text1"/>
              </w:rPr>
            </w:pPr>
          </w:p>
        </w:tc>
        <w:tc>
          <w:tcPr>
            <w:tcW w:w="1215" w:type="dxa"/>
            <w:vAlign w:val="center"/>
          </w:tcPr>
          <w:p w14:paraId="03445F5F" w14:textId="77777777" w:rsidR="00206679" w:rsidRPr="005E7544" w:rsidRDefault="00206679" w:rsidP="004B6EC5">
            <w:pPr>
              <w:spacing w:after="0" w:line="288" w:lineRule="auto"/>
              <w:jc w:val="center"/>
              <w:rPr>
                <w:color w:val="000000" w:themeColor="text1"/>
              </w:rPr>
            </w:pPr>
            <w:r w:rsidRPr="005E7544">
              <w:rPr>
                <w:color w:val="000000" w:themeColor="text1"/>
              </w:rPr>
              <w:t>38,5–38,9</w:t>
            </w:r>
          </w:p>
        </w:tc>
        <w:tc>
          <w:tcPr>
            <w:tcW w:w="1505" w:type="dxa"/>
            <w:vAlign w:val="center"/>
          </w:tcPr>
          <w:p w14:paraId="710B7C6D" w14:textId="77777777" w:rsidR="00206679" w:rsidRPr="005E7544" w:rsidRDefault="00206679" w:rsidP="004B6EC5">
            <w:pPr>
              <w:spacing w:after="0" w:line="288" w:lineRule="auto"/>
              <w:jc w:val="center"/>
              <w:rPr>
                <w:color w:val="000000" w:themeColor="text1"/>
              </w:rPr>
            </w:pPr>
            <w:r w:rsidRPr="005E7544">
              <w:rPr>
                <w:color w:val="000000" w:themeColor="text1"/>
              </w:rPr>
              <w:t>36–38,4</w:t>
            </w:r>
          </w:p>
        </w:tc>
        <w:tc>
          <w:tcPr>
            <w:tcW w:w="1211" w:type="dxa"/>
            <w:vAlign w:val="center"/>
          </w:tcPr>
          <w:p w14:paraId="60B1554A" w14:textId="77777777" w:rsidR="00206679" w:rsidRPr="005E7544" w:rsidRDefault="00206679" w:rsidP="004B6EC5">
            <w:pPr>
              <w:spacing w:after="0" w:line="288" w:lineRule="auto"/>
              <w:jc w:val="center"/>
              <w:rPr>
                <w:color w:val="000000" w:themeColor="text1"/>
              </w:rPr>
            </w:pPr>
            <w:r w:rsidRPr="005E7544">
              <w:rPr>
                <w:color w:val="000000" w:themeColor="text1"/>
              </w:rPr>
              <w:t>34–35,9°</w:t>
            </w:r>
          </w:p>
        </w:tc>
        <w:tc>
          <w:tcPr>
            <w:tcW w:w="1408" w:type="dxa"/>
            <w:vAlign w:val="center"/>
          </w:tcPr>
          <w:p w14:paraId="0E21D3D3" w14:textId="77777777" w:rsidR="00206679" w:rsidRPr="005E7544" w:rsidRDefault="00206679" w:rsidP="004B6EC5">
            <w:pPr>
              <w:spacing w:after="0" w:line="288" w:lineRule="auto"/>
              <w:jc w:val="center"/>
              <w:rPr>
                <w:color w:val="000000" w:themeColor="text1"/>
              </w:rPr>
            </w:pPr>
            <w:r w:rsidRPr="005E7544">
              <w:rPr>
                <w:color w:val="000000" w:themeColor="text1"/>
              </w:rPr>
              <w:t>32–33,9°</w:t>
            </w:r>
          </w:p>
        </w:tc>
        <w:tc>
          <w:tcPr>
            <w:tcW w:w="1385" w:type="dxa"/>
            <w:vAlign w:val="center"/>
          </w:tcPr>
          <w:p w14:paraId="42C7F442" w14:textId="77777777" w:rsidR="00206679" w:rsidRPr="005E7544" w:rsidRDefault="00206679" w:rsidP="004B6EC5">
            <w:pPr>
              <w:spacing w:after="0" w:line="288" w:lineRule="auto"/>
              <w:jc w:val="center"/>
              <w:rPr>
                <w:color w:val="000000" w:themeColor="text1"/>
              </w:rPr>
            </w:pPr>
            <w:r w:rsidRPr="005E7544">
              <w:rPr>
                <w:color w:val="000000" w:themeColor="text1"/>
              </w:rPr>
              <w:t>30–31,9°</w:t>
            </w:r>
          </w:p>
        </w:tc>
        <w:tc>
          <w:tcPr>
            <w:tcW w:w="990" w:type="dxa"/>
            <w:vAlign w:val="center"/>
          </w:tcPr>
          <w:p w14:paraId="0BF26112" w14:textId="77777777" w:rsidR="00206679" w:rsidRPr="005E7544" w:rsidRDefault="00206679" w:rsidP="004B6EC5">
            <w:pPr>
              <w:spacing w:after="0" w:line="288" w:lineRule="auto"/>
              <w:jc w:val="center"/>
              <w:rPr>
                <w:color w:val="000000" w:themeColor="text1"/>
              </w:rPr>
            </w:pPr>
            <w:r w:rsidRPr="005E7544">
              <w:rPr>
                <w:color w:val="000000" w:themeColor="text1"/>
              </w:rPr>
              <w:t>≤29,9°</w:t>
            </w:r>
          </w:p>
        </w:tc>
      </w:tr>
      <w:tr w:rsidR="000A7BC3" w:rsidRPr="005E7544" w14:paraId="59EDB7A5" w14:textId="77777777" w:rsidTr="00B01F95">
        <w:trPr>
          <w:gridBefore w:val="1"/>
          <w:gridAfter w:val="3"/>
          <w:wAfter w:w="1200" w:type="dxa"/>
          <w:jc w:val="center"/>
        </w:trPr>
        <w:tc>
          <w:tcPr>
            <w:tcW w:w="2835" w:type="dxa"/>
            <w:gridSpan w:val="2"/>
          </w:tcPr>
          <w:p w14:paraId="6A898410" w14:textId="77777777" w:rsidR="00206679" w:rsidRPr="005E7544" w:rsidRDefault="00206679" w:rsidP="004B6EC5">
            <w:pPr>
              <w:spacing w:after="0" w:line="288" w:lineRule="auto"/>
              <w:rPr>
                <w:color w:val="000000" w:themeColor="text1"/>
              </w:rPr>
            </w:pPr>
            <w:r w:rsidRPr="005E7544">
              <w:rPr>
                <w:color w:val="000000" w:themeColor="text1"/>
              </w:rPr>
              <w:t>HATB (mmHg)</w:t>
            </w:r>
          </w:p>
        </w:tc>
        <w:tc>
          <w:tcPr>
            <w:tcW w:w="896" w:type="dxa"/>
            <w:vAlign w:val="center"/>
          </w:tcPr>
          <w:p w14:paraId="389C4ABB" w14:textId="77777777" w:rsidR="00206679" w:rsidRPr="005E7544" w:rsidRDefault="00206679" w:rsidP="004B6EC5">
            <w:pPr>
              <w:spacing w:after="0" w:line="288" w:lineRule="auto"/>
              <w:jc w:val="center"/>
              <w:rPr>
                <w:color w:val="000000" w:themeColor="text1"/>
              </w:rPr>
            </w:pPr>
            <w:r w:rsidRPr="005E7544">
              <w:rPr>
                <w:color w:val="000000" w:themeColor="text1"/>
              </w:rPr>
              <w:t>≥ 160</w:t>
            </w:r>
          </w:p>
        </w:tc>
        <w:tc>
          <w:tcPr>
            <w:tcW w:w="1364" w:type="dxa"/>
            <w:vAlign w:val="center"/>
          </w:tcPr>
          <w:p w14:paraId="5EEBB782" w14:textId="77777777" w:rsidR="00206679" w:rsidRPr="005E7544" w:rsidRDefault="00206679" w:rsidP="004B6EC5">
            <w:pPr>
              <w:spacing w:after="0" w:line="288" w:lineRule="auto"/>
              <w:jc w:val="center"/>
              <w:rPr>
                <w:color w:val="000000" w:themeColor="text1"/>
              </w:rPr>
            </w:pPr>
            <w:r w:rsidRPr="005E7544">
              <w:rPr>
                <w:color w:val="000000" w:themeColor="text1"/>
              </w:rPr>
              <w:t>130–159</w:t>
            </w:r>
          </w:p>
        </w:tc>
        <w:tc>
          <w:tcPr>
            <w:tcW w:w="1311" w:type="dxa"/>
            <w:vAlign w:val="center"/>
          </w:tcPr>
          <w:p w14:paraId="13EBCC52" w14:textId="77777777" w:rsidR="00206679" w:rsidRPr="005E7544" w:rsidRDefault="00206679" w:rsidP="004B6EC5">
            <w:pPr>
              <w:spacing w:after="0" w:line="288" w:lineRule="auto"/>
              <w:jc w:val="center"/>
              <w:rPr>
                <w:color w:val="000000" w:themeColor="text1"/>
              </w:rPr>
            </w:pPr>
            <w:r w:rsidRPr="005E7544">
              <w:rPr>
                <w:color w:val="000000" w:themeColor="text1"/>
              </w:rPr>
              <w:t>110–129</w:t>
            </w:r>
          </w:p>
        </w:tc>
        <w:tc>
          <w:tcPr>
            <w:tcW w:w="1215" w:type="dxa"/>
            <w:vAlign w:val="center"/>
          </w:tcPr>
          <w:p w14:paraId="580A3450" w14:textId="77777777" w:rsidR="00206679" w:rsidRPr="005E7544" w:rsidRDefault="00206679" w:rsidP="004B6EC5">
            <w:pPr>
              <w:spacing w:after="0" w:line="288" w:lineRule="auto"/>
              <w:jc w:val="center"/>
              <w:rPr>
                <w:color w:val="000000" w:themeColor="text1"/>
              </w:rPr>
            </w:pPr>
          </w:p>
        </w:tc>
        <w:tc>
          <w:tcPr>
            <w:tcW w:w="1505" w:type="dxa"/>
            <w:vAlign w:val="center"/>
          </w:tcPr>
          <w:p w14:paraId="1A85C8B1" w14:textId="77777777" w:rsidR="00206679" w:rsidRPr="005E7544" w:rsidRDefault="00206679" w:rsidP="004B6EC5">
            <w:pPr>
              <w:spacing w:after="0" w:line="288" w:lineRule="auto"/>
              <w:jc w:val="center"/>
              <w:rPr>
                <w:color w:val="000000" w:themeColor="text1"/>
              </w:rPr>
            </w:pPr>
            <w:r w:rsidRPr="005E7544">
              <w:rPr>
                <w:color w:val="000000" w:themeColor="text1"/>
              </w:rPr>
              <w:t>70–109</w:t>
            </w:r>
          </w:p>
        </w:tc>
        <w:tc>
          <w:tcPr>
            <w:tcW w:w="1211" w:type="dxa"/>
            <w:vAlign w:val="center"/>
          </w:tcPr>
          <w:p w14:paraId="1970E9CC" w14:textId="77777777" w:rsidR="00206679" w:rsidRPr="005E7544" w:rsidRDefault="00206679" w:rsidP="004B6EC5">
            <w:pPr>
              <w:spacing w:after="0" w:line="288" w:lineRule="auto"/>
              <w:jc w:val="center"/>
              <w:rPr>
                <w:color w:val="000000" w:themeColor="text1"/>
              </w:rPr>
            </w:pPr>
          </w:p>
        </w:tc>
        <w:tc>
          <w:tcPr>
            <w:tcW w:w="1408" w:type="dxa"/>
            <w:vAlign w:val="center"/>
          </w:tcPr>
          <w:p w14:paraId="1BC5F321" w14:textId="77777777" w:rsidR="00206679" w:rsidRPr="005E7544" w:rsidRDefault="00206679" w:rsidP="004B6EC5">
            <w:pPr>
              <w:spacing w:after="0" w:line="288" w:lineRule="auto"/>
              <w:jc w:val="center"/>
              <w:rPr>
                <w:color w:val="000000" w:themeColor="text1"/>
              </w:rPr>
            </w:pPr>
            <w:r w:rsidRPr="005E7544">
              <w:rPr>
                <w:color w:val="000000" w:themeColor="text1"/>
              </w:rPr>
              <w:t>50–69</w:t>
            </w:r>
          </w:p>
        </w:tc>
        <w:tc>
          <w:tcPr>
            <w:tcW w:w="1385" w:type="dxa"/>
            <w:vAlign w:val="center"/>
          </w:tcPr>
          <w:p w14:paraId="140CFF6D" w14:textId="77777777" w:rsidR="00206679" w:rsidRPr="005E7544" w:rsidRDefault="00206679" w:rsidP="004B6EC5">
            <w:pPr>
              <w:spacing w:after="0" w:line="288" w:lineRule="auto"/>
              <w:jc w:val="center"/>
              <w:rPr>
                <w:color w:val="000000" w:themeColor="text1"/>
              </w:rPr>
            </w:pPr>
          </w:p>
        </w:tc>
        <w:tc>
          <w:tcPr>
            <w:tcW w:w="990" w:type="dxa"/>
            <w:vAlign w:val="center"/>
          </w:tcPr>
          <w:p w14:paraId="51AFA22F" w14:textId="77777777" w:rsidR="00206679" w:rsidRPr="005E7544" w:rsidRDefault="00206679" w:rsidP="004B6EC5">
            <w:pPr>
              <w:spacing w:after="0" w:line="288" w:lineRule="auto"/>
              <w:jc w:val="center"/>
              <w:rPr>
                <w:color w:val="000000" w:themeColor="text1"/>
              </w:rPr>
            </w:pPr>
            <w:r w:rsidRPr="005E7544">
              <w:rPr>
                <w:color w:val="000000" w:themeColor="text1"/>
              </w:rPr>
              <w:t>≤ 49</w:t>
            </w:r>
          </w:p>
        </w:tc>
      </w:tr>
      <w:tr w:rsidR="000A7BC3" w:rsidRPr="005E7544" w14:paraId="61DE138A" w14:textId="77777777" w:rsidTr="00B01F95">
        <w:trPr>
          <w:gridBefore w:val="1"/>
          <w:gridAfter w:val="3"/>
          <w:wAfter w:w="1200" w:type="dxa"/>
          <w:jc w:val="center"/>
        </w:trPr>
        <w:tc>
          <w:tcPr>
            <w:tcW w:w="2835" w:type="dxa"/>
            <w:gridSpan w:val="2"/>
          </w:tcPr>
          <w:p w14:paraId="0FAB153A" w14:textId="77777777" w:rsidR="00206679" w:rsidRPr="005E7544" w:rsidRDefault="00206679" w:rsidP="004B6EC5">
            <w:pPr>
              <w:spacing w:after="0" w:line="288" w:lineRule="auto"/>
              <w:rPr>
                <w:color w:val="000000" w:themeColor="text1"/>
              </w:rPr>
            </w:pPr>
            <w:r w:rsidRPr="005E7544">
              <w:rPr>
                <w:color w:val="000000" w:themeColor="text1"/>
              </w:rPr>
              <w:t>Tần số tim</w:t>
            </w:r>
          </w:p>
        </w:tc>
        <w:tc>
          <w:tcPr>
            <w:tcW w:w="896" w:type="dxa"/>
            <w:vAlign w:val="center"/>
          </w:tcPr>
          <w:p w14:paraId="315A1535" w14:textId="77777777" w:rsidR="00206679" w:rsidRPr="005E7544" w:rsidRDefault="00206679" w:rsidP="004B6EC5">
            <w:pPr>
              <w:spacing w:after="0" w:line="288" w:lineRule="auto"/>
              <w:jc w:val="center"/>
              <w:rPr>
                <w:color w:val="000000" w:themeColor="text1"/>
              </w:rPr>
            </w:pPr>
            <w:r w:rsidRPr="005E7544">
              <w:rPr>
                <w:color w:val="000000" w:themeColor="text1"/>
              </w:rPr>
              <w:t>≥ 180</w:t>
            </w:r>
          </w:p>
        </w:tc>
        <w:tc>
          <w:tcPr>
            <w:tcW w:w="1364" w:type="dxa"/>
            <w:vAlign w:val="center"/>
          </w:tcPr>
          <w:p w14:paraId="67EC6280" w14:textId="77777777" w:rsidR="00206679" w:rsidRPr="005E7544" w:rsidRDefault="00206679" w:rsidP="004B6EC5">
            <w:pPr>
              <w:spacing w:after="0" w:line="288" w:lineRule="auto"/>
              <w:jc w:val="center"/>
              <w:rPr>
                <w:color w:val="000000" w:themeColor="text1"/>
              </w:rPr>
            </w:pPr>
            <w:r w:rsidRPr="005E7544">
              <w:rPr>
                <w:color w:val="000000" w:themeColor="text1"/>
              </w:rPr>
              <w:t>140–179</w:t>
            </w:r>
          </w:p>
        </w:tc>
        <w:tc>
          <w:tcPr>
            <w:tcW w:w="1311" w:type="dxa"/>
            <w:vAlign w:val="center"/>
          </w:tcPr>
          <w:p w14:paraId="728BB6F1" w14:textId="77777777" w:rsidR="00206679" w:rsidRPr="005E7544" w:rsidRDefault="00206679" w:rsidP="004B6EC5">
            <w:pPr>
              <w:spacing w:after="0" w:line="288" w:lineRule="auto"/>
              <w:jc w:val="center"/>
              <w:rPr>
                <w:color w:val="000000" w:themeColor="text1"/>
              </w:rPr>
            </w:pPr>
            <w:r w:rsidRPr="005E7544">
              <w:rPr>
                <w:color w:val="000000" w:themeColor="text1"/>
              </w:rPr>
              <w:t>110–139</w:t>
            </w:r>
          </w:p>
        </w:tc>
        <w:tc>
          <w:tcPr>
            <w:tcW w:w="1215" w:type="dxa"/>
            <w:vAlign w:val="center"/>
          </w:tcPr>
          <w:p w14:paraId="74F631B6" w14:textId="77777777" w:rsidR="00206679" w:rsidRPr="005E7544" w:rsidRDefault="00206679" w:rsidP="004B6EC5">
            <w:pPr>
              <w:spacing w:after="0" w:line="288" w:lineRule="auto"/>
              <w:jc w:val="center"/>
              <w:rPr>
                <w:color w:val="000000" w:themeColor="text1"/>
              </w:rPr>
            </w:pPr>
          </w:p>
        </w:tc>
        <w:tc>
          <w:tcPr>
            <w:tcW w:w="1505" w:type="dxa"/>
            <w:vAlign w:val="center"/>
          </w:tcPr>
          <w:p w14:paraId="23DDFE31" w14:textId="77777777" w:rsidR="00206679" w:rsidRPr="005E7544" w:rsidRDefault="00206679" w:rsidP="004B6EC5">
            <w:pPr>
              <w:spacing w:after="0" w:line="288" w:lineRule="auto"/>
              <w:jc w:val="center"/>
              <w:rPr>
                <w:color w:val="000000" w:themeColor="text1"/>
              </w:rPr>
            </w:pPr>
            <w:r w:rsidRPr="005E7544">
              <w:rPr>
                <w:color w:val="000000" w:themeColor="text1"/>
              </w:rPr>
              <w:t>70–109</w:t>
            </w:r>
          </w:p>
        </w:tc>
        <w:tc>
          <w:tcPr>
            <w:tcW w:w="1211" w:type="dxa"/>
            <w:vAlign w:val="center"/>
          </w:tcPr>
          <w:p w14:paraId="166D6702" w14:textId="77777777" w:rsidR="00206679" w:rsidRPr="005E7544" w:rsidRDefault="00206679" w:rsidP="004B6EC5">
            <w:pPr>
              <w:spacing w:after="0" w:line="288" w:lineRule="auto"/>
              <w:jc w:val="center"/>
              <w:rPr>
                <w:color w:val="000000" w:themeColor="text1"/>
              </w:rPr>
            </w:pPr>
          </w:p>
        </w:tc>
        <w:tc>
          <w:tcPr>
            <w:tcW w:w="1408" w:type="dxa"/>
            <w:vAlign w:val="center"/>
          </w:tcPr>
          <w:p w14:paraId="7E157CF5" w14:textId="77777777" w:rsidR="00206679" w:rsidRPr="005E7544" w:rsidRDefault="00206679" w:rsidP="004B6EC5">
            <w:pPr>
              <w:spacing w:after="0" w:line="288" w:lineRule="auto"/>
              <w:jc w:val="center"/>
              <w:rPr>
                <w:color w:val="000000" w:themeColor="text1"/>
              </w:rPr>
            </w:pPr>
            <w:r w:rsidRPr="005E7544">
              <w:rPr>
                <w:color w:val="000000" w:themeColor="text1"/>
              </w:rPr>
              <w:t>55–69</w:t>
            </w:r>
          </w:p>
        </w:tc>
        <w:tc>
          <w:tcPr>
            <w:tcW w:w="1385" w:type="dxa"/>
            <w:vAlign w:val="center"/>
          </w:tcPr>
          <w:p w14:paraId="1967BCEA" w14:textId="77777777" w:rsidR="00206679" w:rsidRPr="005E7544" w:rsidRDefault="00206679" w:rsidP="004B6EC5">
            <w:pPr>
              <w:spacing w:after="0" w:line="288" w:lineRule="auto"/>
              <w:jc w:val="center"/>
              <w:rPr>
                <w:color w:val="000000" w:themeColor="text1"/>
              </w:rPr>
            </w:pPr>
            <w:r w:rsidRPr="005E7544">
              <w:rPr>
                <w:color w:val="000000" w:themeColor="text1"/>
              </w:rPr>
              <w:t>40–54</w:t>
            </w:r>
          </w:p>
        </w:tc>
        <w:tc>
          <w:tcPr>
            <w:tcW w:w="990" w:type="dxa"/>
            <w:vAlign w:val="center"/>
          </w:tcPr>
          <w:p w14:paraId="3BC724DD" w14:textId="77777777" w:rsidR="00206679" w:rsidRPr="005E7544" w:rsidRDefault="00206679" w:rsidP="004B6EC5">
            <w:pPr>
              <w:spacing w:after="0" w:line="288" w:lineRule="auto"/>
              <w:jc w:val="center"/>
              <w:rPr>
                <w:color w:val="000000" w:themeColor="text1"/>
              </w:rPr>
            </w:pPr>
            <w:r w:rsidRPr="005E7544">
              <w:rPr>
                <w:color w:val="000000" w:themeColor="text1"/>
              </w:rPr>
              <w:t>≤ 39</w:t>
            </w:r>
          </w:p>
        </w:tc>
      </w:tr>
      <w:tr w:rsidR="000A7BC3" w:rsidRPr="005E7544" w14:paraId="0FACD9D3" w14:textId="77777777" w:rsidTr="00B01F95">
        <w:trPr>
          <w:gridBefore w:val="1"/>
          <w:gridAfter w:val="3"/>
          <w:wAfter w:w="1200" w:type="dxa"/>
          <w:jc w:val="center"/>
        </w:trPr>
        <w:tc>
          <w:tcPr>
            <w:tcW w:w="2835" w:type="dxa"/>
            <w:gridSpan w:val="2"/>
          </w:tcPr>
          <w:p w14:paraId="1FA08C7F" w14:textId="77777777" w:rsidR="00206679" w:rsidRPr="005E7544" w:rsidRDefault="00206679" w:rsidP="004B6EC5">
            <w:pPr>
              <w:spacing w:after="0" w:line="288" w:lineRule="auto"/>
              <w:rPr>
                <w:color w:val="000000" w:themeColor="text1"/>
              </w:rPr>
            </w:pPr>
            <w:r w:rsidRPr="005E7544">
              <w:rPr>
                <w:color w:val="000000" w:themeColor="text1"/>
              </w:rPr>
              <w:t>Tần số thở</w:t>
            </w:r>
          </w:p>
        </w:tc>
        <w:tc>
          <w:tcPr>
            <w:tcW w:w="896" w:type="dxa"/>
            <w:vAlign w:val="center"/>
          </w:tcPr>
          <w:p w14:paraId="6D3AA52C" w14:textId="77777777" w:rsidR="00206679" w:rsidRPr="005E7544" w:rsidRDefault="00206679" w:rsidP="004B6EC5">
            <w:pPr>
              <w:spacing w:after="0" w:line="288" w:lineRule="auto"/>
              <w:jc w:val="center"/>
              <w:rPr>
                <w:color w:val="000000" w:themeColor="text1"/>
              </w:rPr>
            </w:pPr>
            <w:r w:rsidRPr="005E7544">
              <w:rPr>
                <w:color w:val="000000" w:themeColor="text1"/>
              </w:rPr>
              <w:t>≥ 50</w:t>
            </w:r>
          </w:p>
        </w:tc>
        <w:tc>
          <w:tcPr>
            <w:tcW w:w="1364" w:type="dxa"/>
            <w:vAlign w:val="center"/>
          </w:tcPr>
          <w:p w14:paraId="7DDF7C4C" w14:textId="77777777" w:rsidR="00206679" w:rsidRPr="005E7544" w:rsidRDefault="00206679" w:rsidP="004B6EC5">
            <w:pPr>
              <w:spacing w:after="0" w:line="288" w:lineRule="auto"/>
              <w:jc w:val="center"/>
              <w:rPr>
                <w:color w:val="000000" w:themeColor="text1"/>
              </w:rPr>
            </w:pPr>
            <w:r w:rsidRPr="005E7544">
              <w:rPr>
                <w:color w:val="000000" w:themeColor="text1"/>
              </w:rPr>
              <w:t>35–49</w:t>
            </w:r>
          </w:p>
        </w:tc>
        <w:tc>
          <w:tcPr>
            <w:tcW w:w="1311" w:type="dxa"/>
            <w:vAlign w:val="center"/>
          </w:tcPr>
          <w:p w14:paraId="01B05E6F" w14:textId="77777777" w:rsidR="00206679" w:rsidRPr="005E7544" w:rsidRDefault="00206679" w:rsidP="004B6EC5">
            <w:pPr>
              <w:spacing w:after="0" w:line="288" w:lineRule="auto"/>
              <w:jc w:val="center"/>
              <w:rPr>
                <w:color w:val="000000" w:themeColor="text1"/>
              </w:rPr>
            </w:pPr>
          </w:p>
        </w:tc>
        <w:tc>
          <w:tcPr>
            <w:tcW w:w="1215" w:type="dxa"/>
            <w:vAlign w:val="center"/>
          </w:tcPr>
          <w:p w14:paraId="66236E50" w14:textId="77777777" w:rsidR="00206679" w:rsidRPr="005E7544" w:rsidRDefault="00206679" w:rsidP="004B6EC5">
            <w:pPr>
              <w:spacing w:after="0" w:line="288" w:lineRule="auto"/>
              <w:jc w:val="center"/>
              <w:rPr>
                <w:color w:val="000000" w:themeColor="text1"/>
              </w:rPr>
            </w:pPr>
            <w:r w:rsidRPr="005E7544">
              <w:rPr>
                <w:color w:val="000000" w:themeColor="text1"/>
              </w:rPr>
              <w:t>25–34</w:t>
            </w:r>
          </w:p>
        </w:tc>
        <w:tc>
          <w:tcPr>
            <w:tcW w:w="1505" w:type="dxa"/>
            <w:vAlign w:val="center"/>
          </w:tcPr>
          <w:p w14:paraId="784BD06C" w14:textId="77777777" w:rsidR="00206679" w:rsidRPr="005E7544" w:rsidRDefault="00206679" w:rsidP="004B6EC5">
            <w:pPr>
              <w:spacing w:after="0" w:line="288" w:lineRule="auto"/>
              <w:jc w:val="center"/>
              <w:rPr>
                <w:color w:val="000000" w:themeColor="text1"/>
              </w:rPr>
            </w:pPr>
            <w:r w:rsidRPr="005E7544">
              <w:rPr>
                <w:color w:val="000000" w:themeColor="text1"/>
              </w:rPr>
              <w:t>12–24</w:t>
            </w:r>
          </w:p>
        </w:tc>
        <w:tc>
          <w:tcPr>
            <w:tcW w:w="1211" w:type="dxa"/>
            <w:vAlign w:val="center"/>
          </w:tcPr>
          <w:p w14:paraId="0F87BC85" w14:textId="77777777" w:rsidR="00206679" w:rsidRPr="005E7544" w:rsidRDefault="00206679" w:rsidP="004B6EC5">
            <w:pPr>
              <w:spacing w:after="0" w:line="288" w:lineRule="auto"/>
              <w:jc w:val="center"/>
              <w:rPr>
                <w:color w:val="000000" w:themeColor="text1"/>
              </w:rPr>
            </w:pPr>
            <w:r w:rsidRPr="005E7544">
              <w:rPr>
                <w:color w:val="000000" w:themeColor="text1"/>
              </w:rPr>
              <w:t>10–11</w:t>
            </w:r>
          </w:p>
        </w:tc>
        <w:tc>
          <w:tcPr>
            <w:tcW w:w="1408" w:type="dxa"/>
            <w:vAlign w:val="center"/>
          </w:tcPr>
          <w:p w14:paraId="6557E267" w14:textId="77777777" w:rsidR="00206679" w:rsidRPr="005E7544" w:rsidRDefault="00206679" w:rsidP="004B6EC5">
            <w:pPr>
              <w:spacing w:after="0" w:line="288" w:lineRule="auto"/>
              <w:jc w:val="center"/>
              <w:rPr>
                <w:color w:val="000000" w:themeColor="text1"/>
              </w:rPr>
            </w:pPr>
            <w:r w:rsidRPr="005E7544">
              <w:rPr>
                <w:color w:val="000000" w:themeColor="text1"/>
              </w:rPr>
              <w:t>6–9</w:t>
            </w:r>
          </w:p>
        </w:tc>
        <w:tc>
          <w:tcPr>
            <w:tcW w:w="1385" w:type="dxa"/>
            <w:vAlign w:val="center"/>
          </w:tcPr>
          <w:p w14:paraId="77956A13" w14:textId="77777777" w:rsidR="00206679" w:rsidRPr="005E7544" w:rsidRDefault="00206679" w:rsidP="004B6EC5">
            <w:pPr>
              <w:spacing w:after="0" w:line="288" w:lineRule="auto"/>
              <w:jc w:val="center"/>
              <w:rPr>
                <w:color w:val="000000" w:themeColor="text1"/>
              </w:rPr>
            </w:pPr>
          </w:p>
        </w:tc>
        <w:tc>
          <w:tcPr>
            <w:tcW w:w="990" w:type="dxa"/>
            <w:vAlign w:val="center"/>
          </w:tcPr>
          <w:p w14:paraId="3A1340E1" w14:textId="77777777" w:rsidR="00206679" w:rsidRPr="005E7544" w:rsidRDefault="00206679" w:rsidP="004B6EC5">
            <w:pPr>
              <w:spacing w:after="0" w:line="288" w:lineRule="auto"/>
              <w:jc w:val="center"/>
              <w:rPr>
                <w:color w:val="000000" w:themeColor="text1"/>
              </w:rPr>
            </w:pPr>
            <w:r w:rsidRPr="005E7544">
              <w:rPr>
                <w:color w:val="000000" w:themeColor="text1"/>
              </w:rPr>
              <w:t>≤ 5</w:t>
            </w:r>
          </w:p>
        </w:tc>
      </w:tr>
      <w:tr w:rsidR="000A7BC3" w:rsidRPr="005E7544" w14:paraId="7A63306F" w14:textId="77777777" w:rsidTr="00B01F95">
        <w:trPr>
          <w:gridBefore w:val="1"/>
          <w:gridAfter w:val="3"/>
          <w:wAfter w:w="1200" w:type="dxa"/>
          <w:jc w:val="center"/>
        </w:trPr>
        <w:tc>
          <w:tcPr>
            <w:tcW w:w="2835" w:type="dxa"/>
            <w:gridSpan w:val="2"/>
          </w:tcPr>
          <w:p w14:paraId="752D1E35" w14:textId="77777777" w:rsidR="00206679" w:rsidRPr="005E7544" w:rsidRDefault="00206679" w:rsidP="004B6EC5">
            <w:pPr>
              <w:spacing w:after="0" w:line="288" w:lineRule="auto"/>
              <w:rPr>
                <w:color w:val="000000" w:themeColor="text1"/>
              </w:rPr>
            </w:pPr>
            <w:r w:rsidRPr="005E7544">
              <w:rPr>
                <w:color w:val="000000" w:themeColor="text1"/>
              </w:rPr>
              <w:t>A-aDO</w:t>
            </w:r>
            <w:r w:rsidRPr="005E7544">
              <w:rPr>
                <w:color w:val="000000" w:themeColor="text1"/>
                <w:vertAlign w:val="subscript"/>
              </w:rPr>
              <w:t>2</w:t>
            </w:r>
            <w:r w:rsidRPr="005E7544">
              <w:rPr>
                <w:color w:val="000000" w:themeColor="text1"/>
              </w:rPr>
              <w:t>*</w:t>
            </w:r>
          </w:p>
        </w:tc>
        <w:tc>
          <w:tcPr>
            <w:tcW w:w="896" w:type="dxa"/>
            <w:vAlign w:val="center"/>
          </w:tcPr>
          <w:p w14:paraId="5EECDE0C" w14:textId="77777777" w:rsidR="00206679" w:rsidRPr="005E7544" w:rsidRDefault="00206679" w:rsidP="004B6EC5">
            <w:pPr>
              <w:spacing w:after="0" w:line="288" w:lineRule="auto"/>
              <w:jc w:val="center"/>
              <w:rPr>
                <w:color w:val="000000" w:themeColor="text1"/>
              </w:rPr>
            </w:pPr>
            <w:r w:rsidRPr="005E7544">
              <w:rPr>
                <w:color w:val="000000" w:themeColor="text1"/>
              </w:rPr>
              <w:t>≥ 500</w:t>
            </w:r>
          </w:p>
        </w:tc>
        <w:tc>
          <w:tcPr>
            <w:tcW w:w="1364" w:type="dxa"/>
            <w:vAlign w:val="center"/>
          </w:tcPr>
          <w:p w14:paraId="400F69DF" w14:textId="77777777" w:rsidR="00206679" w:rsidRPr="005E7544" w:rsidRDefault="00206679" w:rsidP="004B6EC5">
            <w:pPr>
              <w:spacing w:after="0" w:line="288" w:lineRule="auto"/>
              <w:jc w:val="center"/>
              <w:rPr>
                <w:color w:val="000000" w:themeColor="text1"/>
              </w:rPr>
            </w:pPr>
            <w:r w:rsidRPr="005E7544">
              <w:rPr>
                <w:color w:val="000000" w:themeColor="text1"/>
              </w:rPr>
              <w:t>350–499</w:t>
            </w:r>
          </w:p>
        </w:tc>
        <w:tc>
          <w:tcPr>
            <w:tcW w:w="1311" w:type="dxa"/>
            <w:vAlign w:val="center"/>
          </w:tcPr>
          <w:p w14:paraId="2A5D5EFD" w14:textId="77777777" w:rsidR="00206679" w:rsidRPr="005E7544" w:rsidRDefault="00206679" w:rsidP="004B6EC5">
            <w:pPr>
              <w:spacing w:after="0" w:line="288" w:lineRule="auto"/>
              <w:jc w:val="center"/>
              <w:rPr>
                <w:color w:val="000000" w:themeColor="text1"/>
              </w:rPr>
            </w:pPr>
            <w:r w:rsidRPr="005E7544">
              <w:rPr>
                <w:color w:val="000000" w:themeColor="text1"/>
              </w:rPr>
              <w:t>200–349</w:t>
            </w:r>
          </w:p>
        </w:tc>
        <w:tc>
          <w:tcPr>
            <w:tcW w:w="1215" w:type="dxa"/>
            <w:vAlign w:val="center"/>
          </w:tcPr>
          <w:p w14:paraId="5B11D49E" w14:textId="77777777" w:rsidR="00206679" w:rsidRPr="005E7544" w:rsidRDefault="00206679" w:rsidP="004B6EC5">
            <w:pPr>
              <w:spacing w:after="0" w:line="288" w:lineRule="auto"/>
              <w:jc w:val="center"/>
              <w:rPr>
                <w:color w:val="000000" w:themeColor="text1"/>
              </w:rPr>
            </w:pPr>
          </w:p>
        </w:tc>
        <w:tc>
          <w:tcPr>
            <w:tcW w:w="1505" w:type="dxa"/>
            <w:vAlign w:val="center"/>
          </w:tcPr>
          <w:p w14:paraId="5616A0E4" w14:textId="77777777" w:rsidR="00206679" w:rsidRPr="005E7544" w:rsidRDefault="00206679" w:rsidP="004B6EC5">
            <w:pPr>
              <w:spacing w:after="0" w:line="288" w:lineRule="auto"/>
              <w:jc w:val="center"/>
              <w:rPr>
                <w:color w:val="000000" w:themeColor="text1"/>
              </w:rPr>
            </w:pPr>
            <w:r w:rsidRPr="005E7544">
              <w:rPr>
                <w:color w:val="000000" w:themeColor="text1"/>
              </w:rPr>
              <w:t>&lt; 200</w:t>
            </w:r>
          </w:p>
        </w:tc>
        <w:tc>
          <w:tcPr>
            <w:tcW w:w="1211" w:type="dxa"/>
            <w:vAlign w:val="center"/>
          </w:tcPr>
          <w:p w14:paraId="3D272F75" w14:textId="77777777" w:rsidR="00206679" w:rsidRPr="005E7544" w:rsidRDefault="00206679" w:rsidP="004B6EC5">
            <w:pPr>
              <w:spacing w:after="0" w:line="288" w:lineRule="auto"/>
              <w:jc w:val="center"/>
              <w:rPr>
                <w:color w:val="000000" w:themeColor="text1"/>
              </w:rPr>
            </w:pPr>
          </w:p>
        </w:tc>
        <w:tc>
          <w:tcPr>
            <w:tcW w:w="1408" w:type="dxa"/>
            <w:vAlign w:val="center"/>
          </w:tcPr>
          <w:p w14:paraId="2354732C" w14:textId="77777777" w:rsidR="00206679" w:rsidRPr="005E7544" w:rsidRDefault="00206679" w:rsidP="004B6EC5">
            <w:pPr>
              <w:spacing w:after="0" w:line="288" w:lineRule="auto"/>
              <w:jc w:val="center"/>
              <w:rPr>
                <w:color w:val="000000" w:themeColor="text1"/>
              </w:rPr>
            </w:pPr>
          </w:p>
        </w:tc>
        <w:tc>
          <w:tcPr>
            <w:tcW w:w="1385" w:type="dxa"/>
            <w:vAlign w:val="center"/>
          </w:tcPr>
          <w:p w14:paraId="79D32663" w14:textId="77777777" w:rsidR="00206679" w:rsidRPr="005E7544" w:rsidRDefault="00206679" w:rsidP="004B6EC5">
            <w:pPr>
              <w:spacing w:after="0" w:line="288" w:lineRule="auto"/>
              <w:jc w:val="center"/>
              <w:rPr>
                <w:color w:val="000000" w:themeColor="text1"/>
              </w:rPr>
            </w:pPr>
          </w:p>
        </w:tc>
        <w:tc>
          <w:tcPr>
            <w:tcW w:w="990" w:type="dxa"/>
            <w:vAlign w:val="center"/>
          </w:tcPr>
          <w:p w14:paraId="3474A824" w14:textId="77777777" w:rsidR="00206679" w:rsidRPr="005E7544" w:rsidRDefault="00206679" w:rsidP="004B6EC5">
            <w:pPr>
              <w:spacing w:after="0" w:line="288" w:lineRule="auto"/>
              <w:jc w:val="center"/>
              <w:rPr>
                <w:color w:val="000000" w:themeColor="text1"/>
              </w:rPr>
            </w:pPr>
          </w:p>
        </w:tc>
      </w:tr>
      <w:tr w:rsidR="000A7BC3" w:rsidRPr="005E7544" w14:paraId="660C01BE" w14:textId="77777777" w:rsidTr="00B01F95">
        <w:trPr>
          <w:gridBefore w:val="1"/>
          <w:gridAfter w:val="3"/>
          <w:wAfter w:w="1200" w:type="dxa"/>
          <w:jc w:val="center"/>
        </w:trPr>
        <w:tc>
          <w:tcPr>
            <w:tcW w:w="2835" w:type="dxa"/>
            <w:gridSpan w:val="2"/>
          </w:tcPr>
          <w:p w14:paraId="4A461DD7" w14:textId="77777777" w:rsidR="00206679" w:rsidRPr="005E7544" w:rsidRDefault="00206679" w:rsidP="004B6EC5">
            <w:pPr>
              <w:spacing w:after="0" w:line="288" w:lineRule="auto"/>
              <w:rPr>
                <w:color w:val="000000" w:themeColor="text1"/>
              </w:rPr>
            </w:pPr>
            <w:r w:rsidRPr="005E7544">
              <w:rPr>
                <w:color w:val="000000" w:themeColor="text1"/>
              </w:rPr>
              <w:t>PaO</w:t>
            </w:r>
            <w:r w:rsidRPr="005E7544">
              <w:rPr>
                <w:color w:val="000000" w:themeColor="text1"/>
                <w:vertAlign w:val="subscript"/>
              </w:rPr>
              <w:t>2</w:t>
            </w:r>
            <w:r w:rsidRPr="005E7544">
              <w:rPr>
                <w:color w:val="000000" w:themeColor="text1"/>
              </w:rPr>
              <w:t>**</w:t>
            </w:r>
            <w:r w:rsidRPr="005E7544">
              <w:rPr>
                <w:rStyle w:val="apple-converted-space"/>
                <w:color w:val="000000" w:themeColor="text1"/>
              </w:rPr>
              <w:t> </w:t>
            </w:r>
            <w:r w:rsidRPr="005E7544">
              <w:rPr>
                <w:color w:val="000000" w:themeColor="text1"/>
              </w:rPr>
              <w:t>(mm Hg)</w:t>
            </w:r>
          </w:p>
        </w:tc>
        <w:tc>
          <w:tcPr>
            <w:tcW w:w="896" w:type="dxa"/>
            <w:vAlign w:val="center"/>
          </w:tcPr>
          <w:p w14:paraId="7EF3A355" w14:textId="77777777" w:rsidR="00206679" w:rsidRPr="005E7544" w:rsidRDefault="00206679" w:rsidP="004B6EC5">
            <w:pPr>
              <w:spacing w:after="0" w:line="288" w:lineRule="auto"/>
              <w:jc w:val="center"/>
              <w:rPr>
                <w:color w:val="000000" w:themeColor="text1"/>
              </w:rPr>
            </w:pPr>
          </w:p>
        </w:tc>
        <w:tc>
          <w:tcPr>
            <w:tcW w:w="1364" w:type="dxa"/>
            <w:vAlign w:val="center"/>
          </w:tcPr>
          <w:p w14:paraId="63CDF919" w14:textId="77777777" w:rsidR="00206679" w:rsidRPr="005E7544" w:rsidRDefault="00206679" w:rsidP="004B6EC5">
            <w:pPr>
              <w:spacing w:after="0" w:line="288" w:lineRule="auto"/>
              <w:jc w:val="center"/>
              <w:rPr>
                <w:color w:val="000000" w:themeColor="text1"/>
              </w:rPr>
            </w:pPr>
          </w:p>
        </w:tc>
        <w:tc>
          <w:tcPr>
            <w:tcW w:w="1311" w:type="dxa"/>
            <w:vAlign w:val="center"/>
          </w:tcPr>
          <w:p w14:paraId="6FDA32C8" w14:textId="77777777" w:rsidR="00206679" w:rsidRPr="005E7544" w:rsidRDefault="00206679" w:rsidP="004B6EC5">
            <w:pPr>
              <w:spacing w:after="0" w:line="288" w:lineRule="auto"/>
              <w:jc w:val="center"/>
              <w:rPr>
                <w:color w:val="000000" w:themeColor="text1"/>
              </w:rPr>
            </w:pPr>
          </w:p>
        </w:tc>
        <w:tc>
          <w:tcPr>
            <w:tcW w:w="1215" w:type="dxa"/>
            <w:vAlign w:val="center"/>
          </w:tcPr>
          <w:p w14:paraId="20DB28C8" w14:textId="77777777" w:rsidR="00206679" w:rsidRPr="005E7544" w:rsidRDefault="00206679" w:rsidP="004B6EC5">
            <w:pPr>
              <w:spacing w:after="0" w:line="288" w:lineRule="auto"/>
              <w:jc w:val="center"/>
              <w:rPr>
                <w:color w:val="000000" w:themeColor="text1"/>
              </w:rPr>
            </w:pPr>
          </w:p>
        </w:tc>
        <w:tc>
          <w:tcPr>
            <w:tcW w:w="1505" w:type="dxa"/>
            <w:vAlign w:val="center"/>
          </w:tcPr>
          <w:p w14:paraId="12B83988" w14:textId="77777777" w:rsidR="00206679" w:rsidRPr="005E7544" w:rsidRDefault="00206679" w:rsidP="004B6EC5">
            <w:pPr>
              <w:spacing w:after="0" w:line="288" w:lineRule="auto"/>
              <w:jc w:val="center"/>
              <w:rPr>
                <w:color w:val="000000" w:themeColor="text1"/>
              </w:rPr>
            </w:pPr>
            <w:r w:rsidRPr="005E7544">
              <w:rPr>
                <w:color w:val="000000" w:themeColor="text1"/>
              </w:rPr>
              <w:t>&gt; 70</w:t>
            </w:r>
          </w:p>
        </w:tc>
        <w:tc>
          <w:tcPr>
            <w:tcW w:w="1211" w:type="dxa"/>
            <w:vAlign w:val="center"/>
          </w:tcPr>
          <w:p w14:paraId="4083C4B6" w14:textId="77777777" w:rsidR="00206679" w:rsidRPr="005E7544" w:rsidRDefault="00206679" w:rsidP="004B6EC5">
            <w:pPr>
              <w:spacing w:after="0" w:line="288" w:lineRule="auto"/>
              <w:jc w:val="center"/>
              <w:rPr>
                <w:color w:val="000000" w:themeColor="text1"/>
              </w:rPr>
            </w:pPr>
            <w:r w:rsidRPr="005E7544">
              <w:rPr>
                <w:color w:val="000000" w:themeColor="text1"/>
              </w:rPr>
              <w:t>61–70</w:t>
            </w:r>
          </w:p>
        </w:tc>
        <w:tc>
          <w:tcPr>
            <w:tcW w:w="1408" w:type="dxa"/>
            <w:vAlign w:val="center"/>
          </w:tcPr>
          <w:p w14:paraId="1A1E5DB3" w14:textId="77777777" w:rsidR="00206679" w:rsidRPr="005E7544" w:rsidRDefault="00206679" w:rsidP="004B6EC5">
            <w:pPr>
              <w:spacing w:after="0" w:line="288" w:lineRule="auto"/>
              <w:jc w:val="center"/>
              <w:rPr>
                <w:color w:val="000000" w:themeColor="text1"/>
              </w:rPr>
            </w:pPr>
          </w:p>
        </w:tc>
        <w:tc>
          <w:tcPr>
            <w:tcW w:w="1385" w:type="dxa"/>
            <w:vAlign w:val="center"/>
          </w:tcPr>
          <w:p w14:paraId="19FD5EDE" w14:textId="77777777" w:rsidR="00206679" w:rsidRPr="005E7544" w:rsidRDefault="00206679" w:rsidP="004B6EC5">
            <w:pPr>
              <w:spacing w:after="0" w:line="288" w:lineRule="auto"/>
              <w:jc w:val="center"/>
              <w:rPr>
                <w:color w:val="000000" w:themeColor="text1"/>
              </w:rPr>
            </w:pPr>
            <w:r w:rsidRPr="005E7544">
              <w:rPr>
                <w:color w:val="000000" w:themeColor="text1"/>
              </w:rPr>
              <w:t>55–60</w:t>
            </w:r>
          </w:p>
        </w:tc>
        <w:tc>
          <w:tcPr>
            <w:tcW w:w="990" w:type="dxa"/>
            <w:vAlign w:val="center"/>
          </w:tcPr>
          <w:p w14:paraId="282D1F06" w14:textId="77777777" w:rsidR="00206679" w:rsidRPr="005E7544" w:rsidRDefault="00206679" w:rsidP="004B6EC5">
            <w:pPr>
              <w:spacing w:after="0" w:line="288" w:lineRule="auto"/>
              <w:jc w:val="center"/>
              <w:rPr>
                <w:color w:val="000000" w:themeColor="text1"/>
              </w:rPr>
            </w:pPr>
            <w:r w:rsidRPr="005E7544">
              <w:rPr>
                <w:color w:val="000000" w:themeColor="text1"/>
              </w:rPr>
              <w:t>&lt; 55</w:t>
            </w:r>
          </w:p>
        </w:tc>
      </w:tr>
      <w:tr w:rsidR="000A7BC3" w:rsidRPr="005E7544" w14:paraId="5003ABAE" w14:textId="77777777" w:rsidTr="00B01F95">
        <w:trPr>
          <w:gridBefore w:val="1"/>
          <w:gridAfter w:val="3"/>
          <w:wAfter w:w="1200" w:type="dxa"/>
          <w:jc w:val="center"/>
        </w:trPr>
        <w:tc>
          <w:tcPr>
            <w:tcW w:w="2835" w:type="dxa"/>
            <w:gridSpan w:val="2"/>
          </w:tcPr>
          <w:p w14:paraId="75ABCAAF" w14:textId="77777777" w:rsidR="00206679" w:rsidRPr="005E7544" w:rsidRDefault="00206679" w:rsidP="004B6EC5">
            <w:pPr>
              <w:spacing w:after="0" w:line="288" w:lineRule="auto"/>
              <w:rPr>
                <w:color w:val="000000" w:themeColor="text1"/>
              </w:rPr>
            </w:pPr>
            <w:r w:rsidRPr="005E7544">
              <w:rPr>
                <w:color w:val="000000" w:themeColor="text1"/>
              </w:rPr>
              <w:t>PH động mạch</w:t>
            </w:r>
          </w:p>
        </w:tc>
        <w:tc>
          <w:tcPr>
            <w:tcW w:w="896" w:type="dxa"/>
            <w:vAlign w:val="center"/>
          </w:tcPr>
          <w:p w14:paraId="5A8B94A8" w14:textId="77777777" w:rsidR="00206679" w:rsidRPr="005E7544" w:rsidRDefault="00206679" w:rsidP="004B6EC5">
            <w:pPr>
              <w:spacing w:after="0" w:line="288" w:lineRule="auto"/>
              <w:jc w:val="center"/>
              <w:rPr>
                <w:color w:val="000000" w:themeColor="text1"/>
              </w:rPr>
            </w:pPr>
            <w:r w:rsidRPr="005E7544">
              <w:rPr>
                <w:color w:val="000000" w:themeColor="text1"/>
              </w:rPr>
              <w:t>≥ 7,7</w:t>
            </w:r>
          </w:p>
        </w:tc>
        <w:tc>
          <w:tcPr>
            <w:tcW w:w="1364" w:type="dxa"/>
            <w:vAlign w:val="center"/>
          </w:tcPr>
          <w:p w14:paraId="37D2DF40" w14:textId="77777777" w:rsidR="00206679" w:rsidRPr="005E7544" w:rsidRDefault="00206679" w:rsidP="004B6EC5">
            <w:pPr>
              <w:spacing w:after="0" w:line="288" w:lineRule="auto"/>
              <w:jc w:val="center"/>
              <w:rPr>
                <w:color w:val="000000" w:themeColor="text1"/>
              </w:rPr>
            </w:pPr>
            <w:r w:rsidRPr="005E7544">
              <w:rPr>
                <w:color w:val="000000" w:themeColor="text1"/>
              </w:rPr>
              <w:t>7,6–7,69</w:t>
            </w:r>
          </w:p>
        </w:tc>
        <w:tc>
          <w:tcPr>
            <w:tcW w:w="1311" w:type="dxa"/>
            <w:vAlign w:val="center"/>
          </w:tcPr>
          <w:p w14:paraId="2FCB7B82" w14:textId="77777777" w:rsidR="00206679" w:rsidRPr="005E7544" w:rsidRDefault="00206679" w:rsidP="004B6EC5">
            <w:pPr>
              <w:spacing w:after="0" w:line="288" w:lineRule="auto"/>
              <w:jc w:val="center"/>
              <w:rPr>
                <w:color w:val="000000" w:themeColor="text1"/>
              </w:rPr>
            </w:pPr>
          </w:p>
        </w:tc>
        <w:tc>
          <w:tcPr>
            <w:tcW w:w="1215" w:type="dxa"/>
            <w:vAlign w:val="center"/>
          </w:tcPr>
          <w:p w14:paraId="2C4DFB3A" w14:textId="77777777" w:rsidR="00206679" w:rsidRPr="005E7544" w:rsidRDefault="00206679" w:rsidP="004B6EC5">
            <w:pPr>
              <w:spacing w:after="0" w:line="288" w:lineRule="auto"/>
              <w:jc w:val="center"/>
              <w:rPr>
                <w:color w:val="000000" w:themeColor="text1"/>
              </w:rPr>
            </w:pPr>
            <w:r w:rsidRPr="005E7544">
              <w:rPr>
                <w:color w:val="000000" w:themeColor="text1"/>
              </w:rPr>
              <w:t>7,5–7,59</w:t>
            </w:r>
          </w:p>
        </w:tc>
        <w:tc>
          <w:tcPr>
            <w:tcW w:w="1505" w:type="dxa"/>
            <w:vAlign w:val="center"/>
          </w:tcPr>
          <w:p w14:paraId="46ABA11C" w14:textId="77777777" w:rsidR="00206679" w:rsidRPr="005E7544" w:rsidRDefault="00206679" w:rsidP="004B6EC5">
            <w:pPr>
              <w:spacing w:after="0" w:line="288" w:lineRule="auto"/>
              <w:jc w:val="center"/>
              <w:rPr>
                <w:color w:val="000000" w:themeColor="text1"/>
              </w:rPr>
            </w:pPr>
            <w:r w:rsidRPr="005E7544">
              <w:rPr>
                <w:color w:val="000000" w:themeColor="text1"/>
              </w:rPr>
              <w:t>7,33–7,49</w:t>
            </w:r>
          </w:p>
        </w:tc>
        <w:tc>
          <w:tcPr>
            <w:tcW w:w="1211" w:type="dxa"/>
            <w:vAlign w:val="center"/>
          </w:tcPr>
          <w:p w14:paraId="41507C20" w14:textId="77777777" w:rsidR="00206679" w:rsidRPr="005E7544" w:rsidRDefault="00206679" w:rsidP="004B6EC5">
            <w:pPr>
              <w:spacing w:after="0" w:line="288" w:lineRule="auto"/>
              <w:jc w:val="center"/>
              <w:rPr>
                <w:color w:val="000000" w:themeColor="text1"/>
              </w:rPr>
            </w:pPr>
          </w:p>
        </w:tc>
        <w:tc>
          <w:tcPr>
            <w:tcW w:w="1408" w:type="dxa"/>
            <w:vAlign w:val="center"/>
          </w:tcPr>
          <w:p w14:paraId="47B6A001" w14:textId="77777777" w:rsidR="00206679" w:rsidRPr="005E7544" w:rsidRDefault="00206679" w:rsidP="004B6EC5">
            <w:pPr>
              <w:spacing w:after="0" w:line="288" w:lineRule="auto"/>
              <w:jc w:val="center"/>
              <w:rPr>
                <w:color w:val="000000" w:themeColor="text1"/>
              </w:rPr>
            </w:pPr>
            <w:r w:rsidRPr="005E7544">
              <w:rPr>
                <w:color w:val="000000" w:themeColor="text1"/>
              </w:rPr>
              <w:t>7,25–7,32</w:t>
            </w:r>
          </w:p>
        </w:tc>
        <w:tc>
          <w:tcPr>
            <w:tcW w:w="1385" w:type="dxa"/>
            <w:vAlign w:val="center"/>
          </w:tcPr>
          <w:p w14:paraId="44253209" w14:textId="77777777" w:rsidR="00206679" w:rsidRPr="005E7544" w:rsidRDefault="00206679" w:rsidP="004B6EC5">
            <w:pPr>
              <w:spacing w:after="0" w:line="288" w:lineRule="auto"/>
              <w:jc w:val="center"/>
              <w:rPr>
                <w:color w:val="000000" w:themeColor="text1"/>
              </w:rPr>
            </w:pPr>
            <w:r w:rsidRPr="005E7544">
              <w:rPr>
                <w:color w:val="000000" w:themeColor="text1"/>
              </w:rPr>
              <w:t>7,15–7,24</w:t>
            </w:r>
          </w:p>
        </w:tc>
        <w:tc>
          <w:tcPr>
            <w:tcW w:w="990" w:type="dxa"/>
            <w:vAlign w:val="center"/>
          </w:tcPr>
          <w:p w14:paraId="61FD5DC8" w14:textId="77777777" w:rsidR="00206679" w:rsidRPr="005E7544" w:rsidRDefault="00206679" w:rsidP="004B6EC5">
            <w:pPr>
              <w:spacing w:after="0" w:line="288" w:lineRule="auto"/>
              <w:jc w:val="center"/>
              <w:rPr>
                <w:color w:val="000000" w:themeColor="text1"/>
              </w:rPr>
            </w:pPr>
            <w:r w:rsidRPr="005E7544">
              <w:rPr>
                <w:color w:val="000000" w:themeColor="text1"/>
              </w:rPr>
              <w:t>&lt; 7,15</w:t>
            </w:r>
          </w:p>
        </w:tc>
      </w:tr>
      <w:tr w:rsidR="000A7BC3" w:rsidRPr="005E7544" w14:paraId="1C59D021" w14:textId="77777777" w:rsidTr="00B01F95">
        <w:trPr>
          <w:gridBefore w:val="1"/>
          <w:gridAfter w:val="3"/>
          <w:wAfter w:w="1200" w:type="dxa"/>
          <w:jc w:val="center"/>
        </w:trPr>
        <w:tc>
          <w:tcPr>
            <w:tcW w:w="2835" w:type="dxa"/>
            <w:gridSpan w:val="2"/>
          </w:tcPr>
          <w:p w14:paraId="37DE0CE0" w14:textId="77777777" w:rsidR="00206679" w:rsidRPr="005E7544" w:rsidRDefault="00206679" w:rsidP="004B6EC5">
            <w:pPr>
              <w:spacing w:after="0" w:line="288" w:lineRule="auto"/>
              <w:rPr>
                <w:color w:val="000000" w:themeColor="text1"/>
              </w:rPr>
            </w:pPr>
            <w:r w:rsidRPr="005E7544">
              <w:rPr>
                <w:color w:val="000000" w:themeColor="text1"/>
              </w:rPr>
              <w:t>Na (mmol/L)</w:t>
            </w:r>
          </w:p>
        </w:tc>
        <w:tc>
          <w:tcPr>
            <w:tcW w:w="896" w:type="dxa"/>
            <w:vAlign w:val="center"/>
          </w:tcPr>
          <w:p w14:paraId="5CA0BEF8" w14:textId="77777777" w:rsidR="00206679" w:rsidRPr="005E7544" w:rsidRDefault="00206679" w:rsidP="004B6EC5">
            <w:pPr>
              <w:spacing w:after="0" w:line="288" w:lineRule="auto"/>
              <w:jc w:val="center"/>
              <w:rPr>
                <w:color w:val="000000" w:themeColor="text1"/>
              </w:rPr>
            </w:pPr>
            <w:r w:rsidRPr="005E7544">
              <w:rPr>
                <w:color w:val="000000" w:themeColor="text1"/>
              </w:rPr>
              <w:t>≥ 180</w:t>
            </w:r>
          </w:p>
        </w:tc>
        <w:tc>
          <w:tcPr>
            <w:tcW w:w="1364" w:type="dxa"/>
            <w:vAlign w:val="center"/>
          </w:tcPr>
          <w:p w14:paraId="1DCB28E1" w14:textId="77777777" w:rsidR="00206679" w:rsidRPr="005E7544" w:rsidRDefault="00206679" w:rsidP="004B6EC5">
            <w:pPr>
              <w:spacing w:after="0" w:line="288" w:lineRule="auto"/>
              <w:jc w:val="center"/>
              <w:rPr>
                <w:color w:val="000000" w:themeColor="text1"/>
              </w:rPr>
            </w:pPr>
            <w:r w:rsidRPr="005E7544">
              <w:rPr>
                <w:color w:val="000000" w:themeColor="text1"/>
              </w:rPr>
              <w:t>160–179</w:t>
            </w:r>
          </w:p>
        </w:tc>
        <w:tc>
          <w:tcPr>
            <w:tcW w:w="1311" w:type="dxa"/>
            <w:vAlign w:val="center"/>
          </w:tcPr>
          <w:p w14:paraId="15EC1216" w14:textId="77777777" w:rsidR="00206679" w:rsidRPr="005E7544" w:rsidRDefault="00206679" w:rsidP="004B6EC5">
            <w:pPr>
              <w:spacing w:after="0" w:line="288" w:lineRule="auto"/>
              <w:jc w:val="center"/>
              <w:rPr>
                <w:color w:val="000000" w:themeColor="text1"/>
              </w:rPr>
            </w:pPr>
            <w:r w:rsidRPr="005E7544">
              <w:rPr>
                <w:color w:val="000000" w:themeColor="text1"/>
              </w:rPr>
              <w:t>155–159</w:t>
            </w:r>
          </w:p>
        </w:tc>
        <w:tc>
          <w:tcPr>
            <w:tcW w:w="1215" w:type="dxa"/>
            <w:vAlign w:val="center"/>
          </w:tcPr>
          <w:p w14:paraId="1C7EA15F" w14:textId="77777777" w:rsidR="00206679" w:rsidRPr="005E7544" w:rsidRDefault="00206679" w:rsidP="004B6EC5">
            <w:pPr>
              <w:spacing w:after="0" w:line="288" w:lineRule="auto"/>
              <w:jc w:val="center"/>
              <w:rPr>
                <w:color w:val="000000" w:themeColor="text1"/>
              </w:rPr>
            </w:pPr>
            <w:r w:rsidRPr="005E7544">
              <w:rPr>
                <w:color w:val="000000" w:themeColor="text1"/>
              </w:rPr>
              <w:t>150–154</w:t>
            </w:r>
          </w:p>
        </w:tc>
        <w:tc>
          <w:tcPr>
            <w:tcW w:w="1505" w:type="dxa"/>
            <w:vAlign w:val="center"/>
          </w:tcPr>
          <w:p w14:paraId="41018903" w14:textId="77777777" w:rsidR="00206679" w:rsidRPr="005E7544" w:rsidRDefault="00206679" w:rsidP="004B6EC5">
            <w:pPr>
              <w:spacing w:after="0" w:line="288" w:lineRule="auto"/>
              <w:jc w:val="center"/>
              <w:rPr>
                <w:color w:val="000000" w:themeColor="text1"/>
              </w:rPr>
            </w:pPr>
            <w:r w:rsidRPr="005E7544">
              <w:rPr>
                <w:color w:val="000000" w:themeColor="text1"/>
              </w:rPr>
              <w:t>130–149</w:t>
            </w:r>
          </w:p>
        </w:tc>
        <w:tc>
          <w:tcPr>
            <w:tcW w:w="1211" w:type="dxa"/>
            <w:vAlign w:val="center"/>
          </w:tcPr>
          <w:p w14:paraId="72F20736" w14:textId="77777777" w:rsidR="00206679" w:rsidRPr="005E7544" w:rsidRDefault="00206679" w:rsidP="004B6EC5">
            <w:pPr>
              <w:spacing w:after="0" w:line="288" w:lineRule="auto"/>
              <w:jc w:val="center"/>
              <w:rPr>
                <w:color w:val="000000" w:themeColor="text1"/>
              </w:rPr>
            </w:pPr>
          </w:p>
        </w:tc>
        <w:tc>
          <w:tcPr>
            <w:tcW w:w="1408" w:type="dxa"/>
            <w:vAlign w:val="center"/>
          </w:tcPr>
          <w:p w14:paraId="4A0B9BA0" w14:textId="77777777" w:rsidR="00206679" w:rsidRPr="005E7544" w:rsidRDefault="00206679" w:rsidP="004B6EC5">
            <w:pPr>
              <w:spacing w:after="0" w:line="288" w:lineRule="auto"/>
              <w:jc w:val="center"/>
              <w:rPr>
                <w:color w:val="000000" w:themeColor="text1"/>
              </w:rPr>
            </w:pPr>
            <w:r w:rsidRPr="005E7544">
              <w:rPr>
                <w:color w:val="000000" w:themeColor="text1"/>
              </w:rPr>
              <w:t>120–129</w:t>
            </w:r>
          </w:p>
        </w:tc>
        <w:tc>
          <w:tcPr>
            <w:tcW w:w="1385" w:type="dxa"/>
            <w:vAlign w:val="center"/>
          </w:tcPr>
          <w:p w14:paraId="3A5E3074" w14:textId="77777777" w:rsidR="00206679" w:rsidRPr="005E7544" w:rsidRDefault="00206679" w:rsidP="004B6EC5">
            <w:pPr>
              <w:spacing w:after="0" w:line="288" w:lineRule="auto"/>
              <w:jc w:val="center"/>
              <w:rPr>
                <w:color w:val="000000" w:themeColor="text1"/>
              </w:rPr>
            </w:pPr>
            <w:r w:rsidRPr="005E7544">
              <w:rPr>
                <w:color w:val="000000" w:themeColor="text1"/>
              </w:rPr>
              <w:t>111–119</w:t>
            </w:r>
          </w:p>
        </w:tc>
        <w:tc>
          <w:tcPr>
            <w:tcW w:w="990" w:type="dxa"/>
            <w:vAlign w:val="center"/>
          </w:tcPr>
          <w:p w14:paraId="4A759820" w14:textId="77777777" w:rsidR="00206679" w:rsidRPr="005E7544" w:rsidRDefault="00206679" w:rsidP="004B6EC5">
            <w:pPr>
              <w:spacing w:after="0" w:line="288" w:lineRule="auto"/>
              <w:jc w:val="center"/>
              <w:rPr>
                <w:color w:val="000000" w:themeColor="text1"/>
              </w:rPr>
            </w:pPr>
            <w:r w:rsidRPr="005E7544">
              <w:rPr>
                <w:color w:val="000000" w:themeColor="text1"/>
              </w:rPr>
              <w:t>≤ 110</w:t>
            </w:r>
          </w:p>
        </w:tc>
      </w:tr>
      <w:tr w:rsidR="000A7BC3" w:rsidRPr="005E7544" w14:paraId="589E885F" w14:textId="77777777" w:rsidTr="00B01F95">
        <w:trPr>
          <w:gridBefore w:val="1"/>
          <w:gridAfter w:val="3"/>
          <w:wAfter w:w="1200" w:type="dxa"/>
          <w:jc w:val="center"/>
        </w:trPr>
        <w:tc>
          <w:tcPr>
            <w:tcW w:w="2835" w:type="dxa"/>
            <w:gridSpan w:val="2"/>
          </w:tcPr>
          <w:p w14:paraId="3C9246EC" w14:textId="77777777" w:rsidR="00206679" w:rsidRPr="005E7544" w:rsidRDefault="00206679" w:rsidP="004B6EC5">
            <w:pPr>
              <w:spacing w:after="0" w:line="288" w:lineRule="auto"/>
              <w:rPr>
                <w:color w:val="000000" w:themeColor="text1"/>
              </w:rPr>
            </w:pPr>
            <w:r w:rsidRPr="005E7544">
              <w:rPr>
                <w:rStyle w:val="apple-converted-space"/>
                <w:color w:val="000000" w:themeColor="text1"/>
              </w:rPr>
              <w:t> </w:t>
            </w:r>
            <w:r w:rsidRPr="005E7544">
              <w:rPr>
                <w:color w:val="000000" w:themeColor="text1"/>
              </w:rPr>
              <w:t>K (mmol/L)</w:t>
            </w:r>
          </w:p>
        </w:tc>
        <w:tc>
          <w:tcPr>
            <w:tcW w:w="896" w:type="dxa"/>
            <w:vAlign w:val="center"/>
          </w:tcPr>
          <w:p w14:paraId="52B7A9C5" w14:textId="77777777" w:rsidR="00206679" w:rsidRPr="005E7544" w:rsidRDefault="00206679" w:rsidP="004B6EC5">
            <w:pPr>
              <w:spacing w:after="0" w:line="288" w:lineRule="auto"/>
              <w:jc w:val="center"/>
              <w:rPr>
                <w:color w:val="000000" w:themeColor="text1"/>
              </w:rPr>
            </w:pPr>
            <w:r w:rsidRPr="005E7544">
              <w:rPr>
                <w:color w:val="000000" w:themeColor="text1"/>
              </w:rPr>
              <w:t>≥ 7</w:t>
            </w:r>
          </w:p>
        </w:tc>
        <w:tc>
          <w:tcPr>
            <w:tcW w:w="1364" w:type="dxa"/>
            <w:vAlign w:val="center"/>
          </w:tcPr>
          <w:p w14:paraId="6AF8C2D4" w14:textId="77777777" w:rsidR="00206679" w:rsidRPr="005E7544" w:rsidRDefault="00206679" w:rsidP="004B6EC5">
            <w:pPr>
              <w:spacing w:after="0" w:line="288" w:lineRule="auto"/>
              <w:jc w:val="center"/>
              <w:rPr>
                <w:color w:val="000000" w:themeColor="text1"/>
              </w:rPr>
            </w:pPr>
            <w:r w:rsidRPr="005E7544">
              <w:rPr>
                <w:color w:val="000000" w:themeColor="text1"/>
              </w:rPr>
              <w:t>6–6,9</w:t>
            </w:r>
          </w:p>
        </w:tc>
        <w:tc>
          <w:tcPr>
            <w:tcW w:w="1311" w:type="dxa"/>
            <w:vAlign w:val="center"/>
          </w:tcPr>
          <w:p w14:paraId="64573E2B" w14:textId="77777777" w:rsidR="00206679" w:rsidRPr="005E7544" w:rsidRDefault="00206679" w:rsidP="004B6EC5">
            <w:pPr>
              <w:spacing w:after="0" w:line="288" w:lineRule="auto"/>
              <w:jc w:val="center"/>
              <w:rPr>
                <w:color w:val="000000" w:themeColor="text1"/>
              </w:rPr>
            </w:pPr>
          </w:p>
        </w:tc>
        <w:tc>
          <w:tcPr>
            <w:tcW w:w="1215" w:type="dxa"/>
            <w:vAlign w:val="center"/>
          </w:tcPr>
          <w:p w14:paraId="01F8DAE8" w14:textId="77777777" w:rsidR="00206679" w:rsidRPr="005E7544" w:rsidRDefault="00206679" w:rsidP="004B6EC5">
            <w:pPr>
              <w:spacing w:after="0" w:line="288" w:lineRule="auto"/>
              <w:jc w:val="center"/>
              <w:rPr>
                <w:color w:val="000000" w:themeColor="text1"/>
              </w:rPr>
            </w:pPr>
            <w:r w:rsidRPr="005E7544">
              <w:rPr>
                <w:color w:val="000000" w:themeColor="text1"/>
              </w:rPr>
              <w:t>5,5–5,9</w:t>
            </w:r>
          </w:p>
        </w:tc>
        <w:tc>
          <w:tcPr>
            <w:tcW w:w="1505" w:type="dxa"/>
            <w:vAlign w:val="center"/>
          </w:tcPr>
          <w:p w14:paraId="42F29D3E" w14:textId="77777777" w:rsidR="00206679" w:rsidRPr="005E7544" w:rsidRDefault="00206679" w:rsidP="004B6EC5">
            <w:pPr>
              <w:spacing w:after="0" w:line="288" w:lineRule="auto"/>
              <w:jc w:val="center"/>
              <w:rPr>
                <w:color w:val="000000" w:themeColor="text1"/>
              </w:rPr>
            </w:pPr>
            <w:r w:rsidRPr="005E7544">
              <w:rPr>
                <w:color w:val="000000" w:themeColor="text1"/>
              </w:rPr>
              <w:t>3,5–5,4</w:t>
            </w:r>
          </w:p>
        </w:tc>
        <w:tc>
          <w:tcPr>
            <w:tcW w:w="1211" w:type="dxa"/>
            <w:vAlign w:val="center"/>
          </w:tcPr>
          <w:p w14:paraId="70873EBF" w14:textId="77777777" w:rsidR="00206679" w:rsidRPr="005E7544" w:rsidRDefault="00206679" w:rsidP="004B6EC5">
            <w:pPr>
              <w:spacing w:after="0" w:line="288" w:lineRule="auto"/>
              <w:jc w:val="center"/>
              <w:rPr>
                <w:color w:val="000000" w:themeColor="text1"/>
              </w:rPr>
            </w:pPr>
            <w:r w:rsidRPr="005E7544">
              <w:rPr>
                <w:color w:val="000000" w:themeColor="text1"/>
              </w:rPr>
              <w:t>3–3,4</w:t>
            </w:r>
          </w:p>
        </w:tc>
        <w:tc>
          <w:tcPr>
            <w:tcW w:w="1408" w:type="dxa"/>
            <w:vAlign w:val="center"/>
          </w:tcPr>
          <w:p w14:paraId="0F7F1376" w14:textId="77777777" w:rsidR="00206679" w:rsidRPr="005E7544" w:rsidRDefault="00206679" w:rsidP="004B6EC5">
            <w:pPr>
              <w:spacing w:after="0" w:line="288" w:lineRule="auto"/>
              <w:jc w:val="center"/>
              <w:rPr>
                <w:color w:val="000000" w:themeColor="text1"/>
              </w:rPr>
            </w:pPr>
            <w:r w:rsidRPr="005E7544">
              <w:rPr>
                <w:color w:val="000000" w:themeColor="text1"/>
              </w:rPr>
              <w:t>2,5–2,9</w:t>
            </w:r>
          </w:p>
        </w:tc>
        <w:tc>
          <w:tcPr>
            <w:tcW w:w="1385" w:type="dxa"/>
            <w:vAlign w:val="center"/>
          </w:tcPr>
          <w:p w14:paraId="191A42E7" w14:textId="77777777" w:rsidR="00206679" w:rsidRPr="005E7544" w:rsidRDefault="00206679" w:rsidP="004B6EC5">
            <w:pPr>
              <w:spacing w:after="0" w:line="288" w:lineRule="auto"/>
              <w:jc w:val="center"/>
              <w:rPr>
                <w:color w:val="000000" w:themeColor="text1"/>
              </w:rPr>
            </w:pPr>
          </w:p>
        </w:tc>
        <w:tc>
          <w:tcPr>
            <w:tcW w:w="990" w:type="dxa"/>
            <w:vAlign w:val="center"/>
          </w:tcPr>
          <w:p w14:paraId="1F8551C4" w14:textId="77777777" w:rsidR="00206679" w:rsidRPr="005E7544" w:rsidRDefault="00206679" w:rsidP="004B6EC5">
            <w:pPr>
              <w:spacing w:after="0" w:line="288" w:lineRule="auto"/>
              <w:jc w:val="center"/>
              <w:rPr>
                <w:color w:val="000000" w:themeColor="text1"/>
              </w:rPr>
            </w:pPr>
            <w:r w:rsidRPr="005E7544">
              <w:rPr>
                <w:color w:val="000000" w:themeColor="text1"/>
              </w:rPr>
              <w:t>&lt; 2,5</w:t>
            </w:r>
          </w:p>
        </w:tc>
      </w:tr>
      <w:tr w:rsidR="000A7BC3" w:rsidRPr="005E7544" w14:paraId="59442A4D" w14:textId="77777777" w:rsidTr="00B01F95">
        <w:trPr>
          <w:gridBefore w:val="1"/>
          <w:gridAfter w:val="3"/>
          <w:wAfter w:w="1200" w:type="dxa"/>
          <w:jc w:val="center"/>
        </w:trPr>
        <w:tc>
          <w:tcPr>
            <w:tcW w:w="2835" w:type="dxa"/>
            <w:gridSpan w:val="2"/>
          </w:tcPr>
          <w:p w14:paraId="54E278E1" w14:textId="77777777" w:rsidR="00206679" w:rsidRPr="005E7544" w:rsidRDefault="00206679" w:rsidP="004B6EC5">
            <w:pPr>
              <w:spacing w:after="0" w:line="288" w:lineRule="auto"/>
              <w:rPr>
                <w:rStyle w:val="apple-converted-space"/>
                <w:color w:val="000000" w:themeColor="text1"/>
              </w:rPr>
            </w:pPr>
            <w:r w:rsidRPr="005E7544">
              <w:rPr>
                <w:rStyle w:val="apple-converted-space"/>
                <w:color w:val="000000" w:themeColor="text1"/>
              </w:rPr>
              <w:t> </w:t>
            </w:r>
            <w:r w:rsidRPr="005E7544">
              <w:rPr>
                <w:color w:val="000000" w:themeColor="text1"/>
              </w:rPr>
              <w:t>Creatinine (mg/dL)</w:t>
            </w:r>
          </w:p>
        </w:tc>
        <w:tc>
          <w:tcPr>
            <w:tcW w:w="896" w:type="dxa"/>
            <w:vAlign w:val="center"/>
          </w:tcPr>
          <w:p w14:paraId="0F443DD0" w14:textId="77777777" w:rsidR="00206679" w:rsidRPr="005E7544" w:rsidRDefault="00206679" w:rsidP="004B6EC5">
            <w:pPr>
              <w:spacing w:after="0" w:line="288" w:lineRule="auto"/>
              <w:jc w:val="center"/>
              <w:rPr>
                <w:color w:val="000000" w:themeColor="text1"/>
              </w:rPr>
            </w:pPr>
            <w:r w:rsidRPr="005E7544">
              <w:rPr>
                <w:color w:val="000000" w:themeColor="text1"/>
              </w:rPr>
              <w:t>≥ 3,5</w:t>
            </w:r>
          </w:p>
        </w:tc>
        <w:tc>
          <w:tcPr>
            <w:tcW w:w="1364" w:type="dxa"/>
            <w:vAlign w:val="center"/>
          </w:tcPr>
          <w:p w14:paraId="48040185" w14:textId="77777777" w:rsidR="00206679" w:rsidRPr="005E7544" w:rsidRDefault="00206679" w:rsidP="004B6EC5">
            <w:pPr>
              <w:spacing w:after="0" w:line="288" w:lineRule="auto"/>
              <w:jc w:val="center"/>
              <w:rPr>
                <w:color w:val="000000" w:themeColor="text1"/>
              </w:rPr>
            </w:pPr>
            <w:r w:rsidRPr="005E7544">
              <w:rPr>
                <w:color w:val="000000" w:themeColor="text1"/>
              </w:rPr>
              <w:t>2–3,4</w:t>
            </w:r>
          </w:p>
        </w:tc>
        <w:tc>
          <w:tcPr>
            <w:tcW w:w="1311" w:type="dxa"/>
            <w:vAlign w:val="center"/>
          </w:tcPr>
          <w:p w14:paraId="5CBB248E" w14:textId="77777777" w:rsidR="00206679" w:rsidRPr="005E7544" w:rsidRDefault="00206679" w:rsidP="004B6EC5">
            <w:pPr>
              <w:spacing w:after="0" w:line="288" w:lineRule="auto"/>
              <w:jc w:val="center"/>
              <w:rPr>
                <w:color w:val="000000" w:themeColor="text1"/>
              </w:rPr>
            </w:pPr>
            <w:r w:rsidRPr="005E7544">
              <w:rPr>
                <w:color w:val="000000" w:themeColor="text1"/>
              </w:rPr>
              <w:t>1,5–1,9</w:t>
            </w:r>
          </w:p>
        </w:tc>
        <w:tc>
          <w:tcPr>
            <w:tcW w:w="1215" w:type="dxa"/>
            <w:vAlign w:val="center"/>
          </w:tcPr>
          <w:p w14:paraId="1276423E" w14:textId="77777777" w:rsidR="00206679" w:rsidRPr="005E7544" w:rsidRDefault="00206679" w:rsidP="004B6EC5">
            <w:pPr>
              <w:spacing w:after="0" w:line="288" w:lineRule="auto"/>
              <w:jc w:val="center"/>
              <w:rPr>
                <w:color w:val="000000" w:themeColor="text1"/>
              </w:rPr>
            </w:pPr>
          </w:p>
        </w:tc>
        <w:tc>
          <w:tcPr>
            <w:tcW w:w="1505" w:type="dxa"/>
            <w:vAlign w:val="center"/>
          </w:tcPr>
          <w:p w14:paraId="5DD7F227" w14:textId="77777777" w:rsidR="00206679" w:rsidRPr="005E7544" w:rsidRDefault="00206679" w:rsidP="004B6EC5">
            <w:pPr>
              <w:spacing w:after="0" w:line="288" w:lineRule="auto"/>
              <w:jc w:val="center"/>
              <w:rPr>
                <w:color w:val="000000" w:themeColor="text1"/>
              </w:rPr>
            </w:pPr>
            <w:r w:rsidRPr="005E7544">
              <w:rPr>
                <w:color w:val="000000" w:themeColor="text1"/>
              </w:rPr>
              <w:t>0,6–1,4</w:t>
            </w:r>
          </w:p>
        </w:tc>
        <w:tc>
          <w:tcPr>
            <w:tcW w:w="1211" w:type="dxa"/>
            <w:vAlign w:val="center"/>
          </w:tcPr>
          <w:p w14:paraId="4071B3C2" w14:textId="77777777" w:rsidR="00206679" w:rsidRPr="005E7544" w:rsidRDefault="00206679" w:rsidP="004B6EC5">
            <w:pPr>
              <w:spacing w:after="0" w:line="288" w:lineRule="auto"/>
              <w:jc w:val="center"/>
              <w:rPr>
                <w:color w:val="000000" w:themeColor="text1"/>
              </w:rPr>
            </w:pPr>
          </w:p>
        </w:tc>
        <w:tc>
          <w:tcPr>
            <w:tcW w:w="1408" w:type="dxa"/>
            <w:vAlign w:val="center"/>
          </w:tcPr>
          <w:p w14:paraId="650A0166" w14:textId="77777777" w:rsidR="00206679" w:rsidRPr="005E7544" w:rsidRDefault="00206679" w:rsidP="004B6EC5">
            <w:pPr>
              <w:spacing w:after="0" w:line="288" w:lineRule="auto"/>
              <w:jc w:val="center"/>
              <w:rPr>
                <w:color w:val="000000" w:themeColor="text1"/>
              </w:rPr>
            </w:pPr>
            <w:r w:rsidRPr="005E7544">
              <w:rPr>
                <w:color w:val="000000" w:themeColor="text1"/>
              </w:rPr>
              <w:t>&lt; 0,6</w:t>
            </w:r>
          </w:p>
        </w:tc>
        <w:tc>
          <w:tcPr>
            <w:tcW w:w="1385" w:type="dxa"/>
            <w:vAlign w:val="center"/>
          </w:tcPr>
          <w:p w14:paraId="4BE4A3C9" w14:textId="77777777" w:rsidR="00206679" w:rsidRPr="005E7544" w:rsidRDefault="00206679" w:rsidP="004B6EC5">
            <w:pPr>
              <w:spacing w:after="0" w:line="288" w:lineRule="auto"/>
              <w:jc w:val="center"/>
              <w:rPr>
                <w:color w:val="000000" w:themeColor="text1"/>
              </w:rPr>
            </w:pPr>
          </w:p>
        </w:tc>
        <w:tc>
          <w:tcPr>
            <w:tcW w:w="990" w:type="dxa"/>
            <w:vAlign w:val="center"/>
          </w:tcPr>
          <w:p w14:paraId="1D6C27EB" w14:textId="77777777" w:rsidR="00206679" w:rsidRPr="005E7544" w:rsidRDefault="00206679" w:rsidP="004B6EC5">
            <w:pPr>
              <w:spacing w:after="0" w:line="288" w:lineRule="auto"/>
              <w:jc w:val="center"/>
              <w:rPr>
                <w:color w:val="000000" w:themeColor="text1"/>
              </w:rPr>
            </w:pPr>
          </w:p>
        </w:tc>
      </w:tr>
      <w:tr w:rsidR="000A7BC3" w:rsidRPr="005E7544" w14:paraId="2A23C13D" w14:textId="77777777" w:rsidTr="00B01F95">
        <w:trPr>
          <w:gridBefore w:val="1"/>
          <w:gridAfter w:val="3"/>
          <w:wAfter w:w="1200" w:type="dxa"/>
          <w:jc w:val="center"/>
        </w:trPr>
        <w:tc>
          <w:tcPr>
            <w:tcW w:w="2835" w:type="dxa"/>
            <w:gridSpan w:val="2"/>
          </w:tcPr>
          <w:p w14:paraId="2717B433" w14:textId="77777777" w:rsidR="00206679" w:rsidRPr="005E7544" w:rsidRDefault="00206679" w:rsidP="004B6EC5">
            <w:pPr>
              <w:pStyle w:val="NormalWeb"/>
              <w:spacing w:before="0" w:beforeAutospacing="0" w:after="0" w:afterAutospacing="0" w:line="288" w:lineRule="auto"/>
              <w:rPr>
                <w:rStyle w:val="apple-converted-space"/>
                <w:color w:val="000000" w:themeColor="text1"/>
              </w:rPr>
            </w:pPr>
            <w:r w:rsidRPr="005E7544">
              <w:rPr>
                <w:color w:val="000000" w:themeColor="text1"/>
              </w:rPr>
              <w:t>Hct (%)</w:t>
            </w:r>
          </w:p>
        </w:tc>
        <w:tc>
          <w:tcPr>
            <w:tcW w:w="896" w:type="dxa"/>
            <w:vAlign w:val="center"/>
          </w:tcPr>
          <w:p w14:paraId="5368D567" w14:textId="77777777" w:rsidR="00206679" w:rsidRPr="005E7544" w:rsidRDefault="00206679" w:rsidP="004B6EC5">
            <w:pPr>
              <w:spacing w:after="0" w:line="288" w:lineRule="auto"/>
              <w:jc w:val="center"/>
              <w:rPr>
                <w:color w:val="000000" w:themeColor="text1"/>
              </w:rPr>
            </w:pPr>
            <w:r w:rsidRPr="005E7544">
              <w:rPr>
                <w:color w:val="000000" w:themeColor="text1"/>
              </w:rPr>
              <w:t>≥ 60</w:t>
            </w:r>
          </w:p>
        </w:tc>
        <w:tc>
          <w:tcPr>
            <w:tcW w:w="1364" w:type="dxa"/>
            <w:vAlign w:val="center"/>
          </w:tcPr>
          <w:p w14:paraId="77CFB831" w14:textId="77777777" w:rsidR="00206679" w:rsidRPr="005E7544" w:rsidRDefault="00206679" w:rsidP="004B6EC5">
            <w:pPr>
              <w:spacing w:after="0" w:line="288" w:lineRule="auto"/>
              <w:jc w:val="center"/>
              <w:rPr>
                <w:color w:val="000000" w:themeColor="text1"/>
              </w:rPr>
            </w:pPr>
          </w:p>
        </w:tc>
        <w:tc>
          <w:tcPr>
            <w:tcW w:w="1311" w:type="dxa"/>
            <w:vAlign w:val="center"/>
          </w:tcPr>
          <w:p w14:paraId="76DA1F97" w14:textId="77777777" w:rsidR="00206679" w:rsidRPr="005E7544" w:rsidRDefault="00206679" w:rsidP="004B6EC5">
            <w:pPr>
              <w:spacing w:after="0" w:line="288" w:lineRule="auto"/>
              <w:jc w:val="center"/>
              <w:rPr>
                <w:color w:val="000000" w:themeColor="text1"/>
              </w:rPr>
            </w:pPr>
            <w:r w:rsidRPr="005E7544">
              <w:rPr>
                <w:color w:val="000000" w:themeColor="text1"/>
              </w:rPr>
              <w:t>50–59,9</w:t>
            </w:r>
          </w:p>
        </w:tc>
        <w:tc>
          <w:tcPr>
            <w:tcW w:w="1215" w:type="dxa"/>
            <w:vAlign w:val="center"/>
          </w:tcPr>
          <w:p w14:paraId="28FAE45C" w14:textId="77777777" w:rsidR="00206679" w:rsidRPr="005E7544" w:rsidRDefault="00206679" w:rsidP="004B6EC5">
            <w:pPr>
              <w:spacing w:after="0" w:line="288" w:lineRule="auto"/>
              <w:jc w:val="center"/>
              <w:rPr>
                <w:color w:val="000000" w:themeColor="text1"/>
              </w:rPr>
            </w:pPr>
            <w:r w:rsidRPr="005E7544">
              <w:rPr>
                <w:color w:val="000000" w:themeColor="text1"/>
              </w:rPr>
              <w:t>46–49,9</w:t>
            </w:r>
          </w:p>
        </w:tc>
        <w:tc>
          <w:tcPr>
            <w:tcW w:w="1505" w:type="dxa"/>
            <w:vAlign w:val="center"/>
          </w:tcPr>
          <w:p w14:paraId="3C1764AE" w14:textId="77777777" w:rsidR="00206679" w:rsidRPr="005E7544" w:rsidRDefault="00206679" w:rsidP="004B6EC5">
            <w:pPr>
              <w:spacing w:after="0" w:line="288" w:lineRule="auto"/>
              <w:jc w:val="center"/>
              <w:rPr>
                <w:color w:val="000000" w:themeColor="text1"/>
              </w:rPr>
            </w:pPr>
            <w:r w:rsidRPr="005E7544">
              <w:rPr>
                <w:color w:val="000000" w:themeColor="text1"/>
              </w:rPr>
              <w:t>30–45,9</w:t>
            </w:r>
          </w:p>
        </w:tc>
        <w:tc>
          <w:tcPr>
            <w:tcW w:w="1211" w:type="dxa"/>
            <w:vAlign w:val="center"/>
          </w:tcPr>
          <w:p w14:paraId="687E3715" w14:textId="77777777" w:rsidR="00206679" w:rsidRPr="005E7544" w:rsidRDefault="00206679" w:rsidP="004B6EC5">
            <w:pPr>
              <w:spacing w:after="0" w:line="288" w:lineRule="auto"/>
              <w:jc w:val="center"/>
              <w:rPr>
                <w:color w:val="000000" w:themeColor="text1"/>
              </w:rPr>
            </w:pPr>
          </w:p>
        </w:tc>
        <w:tc>
          <w:tcPr>
            <w:tcW w:w="1408" w:type="dxa"/>
            <w:vAlign w:val="center"/>
          </w:tcPr>
          <w:p w14:paraId="4D141298" w14:textId="77777777" w:rsidR="00206679" w:rsidRPr="005E7544" w:rsidRDefault="00206679" w:rsidP="004B6EC5">
            <w:pPr>
              <w:spacing w:after="0" w:line="288" w:lineRule="auto"/>
              <w:jc w:val="center"/>
              <w:rPr>
                <w:color w:val="000000" w:themeColor="text1"/>
              </w:rPr>
            </w:pPr>
            <w:r w:rsidRPr="005E7544">
              <w:rPr>
                <w:color w:val="000000" w:themeColor="text1"/>
              </w:rPr>
              <w:t>20–29,9</w:t>
            </w:r>
          </w:p>
        </w:tc>
        <w:tc>
          <w:tcPr>
            <w:tcW w:w="1385" w:type="dxa"/>
            <w:vAlign w:val="center"/>
          </w:tcPr>
          <w:p w14:paraId="161A35A0" w14:textId="77777777" w:rsidR="00206679" w:rsidRPr="005E7544" w:rsidRDefault="00206679" w:rsidP="004B6EC5">
            <w:pPr>
              <w:spacing w:after="0" w:line="288" w:lineRule="auto"/>
              <w:jc w:val="center"/>
              <w:rPr>
                <w:color w:val="000000" w:themeColor="text1"/>
              </w:rPr>
            </w:pPr>
          </w:p>
        </w:tc>
        <w:tc>
          <w:tcPr>
            <w:tcW w:w="990" w:type="dxa"/>
            <w:vAlign w:val="center"/>
          </w:tcPr>
          <w:p w14:paraId="0687FDE4" w14:textId="77777777" w:rsidR="00206679" w:rsidRPr="005E7544" w:rsidRDefault="00206679" w:rsidP="004B6EC5">
            <w:pPr>
              <w:spacing w:after="0" w:line="288" w:lineRule="auto"/>
              <w:jc w:val="center"/>
              <w:rPr>
                <w:color w:val="000000" w:themeColor="text1"/>
              </w:rPr>
            </w:pPr>
            <w:r w:rsidRPr="005E7544">
              <w:rPr>
                <w:color w:val="000000" w:themeColor="text1"/>
              </w:rPr>
              <w:t>&lt; 20</w:t>
            </w:r>
          </w:p>
        </w:tc>
      </w:tr>
      <w:tr w:rsidR="000A7BC3" w:rsidRPr="005E7544" w14:paraId="3E47113C" w14:textId="77777777" w:rsidTr="00B01F95">
        <w:trPr>
          <w:gridBefore w:val="1"/>
          <w:gridAfter w:val="3"/>
          <w:wAfter w:w="1200" w:type="dxa"/>
          <w:jc w:val="center"/>
        </w:trPr>
        <w:tc>
          <w:tcPr>
            <w:tcW w:w="2835" w:type="dxa"/>
            <w:gridSpan w:val="2"/>
          </w:tcPr>
          <w:p w14:paraId="38B8F77C" w14:textId="77777777" w:rsidR="00206679" w:rsidRPr="005E7544" w:rsidRDefault="00206679" w:rsidP="004B6EC5">
            <w:pPr>
              <w:spacing w:after="0" w:line="288" w:lineRule="auto"/>
              <w:rPr>
                <w:rStyle w:val="apple-converted-space"/>
                <w:color w:val="000000" w:themeColor="text1"/>
              </w:rPr>
            </w:pPr>
            <w:r w:rsidRPr="005E7544">
              <w:rPr>
                <w:color w:val="000000" w:themeColor="text1"/>
              </w:rPr>
              <w:t>WBC (G/L)</w:t>
            </w:r>
          </w:p>
        </w:tc>
        <w:tc>
          <w:tcPr>
            <w:tcW w:w="896" w:type="dxa"/>
            <w:vAlign w:val="center"/>
          </w:tcPr>
          <w:p w14:paraId="2AFB1DF9" w14:textId="77777777" w:rsidR="00206679" w:rsidRPr="005E7544" w:rsidRDefault="00206679" w:rsidP="004B6EC5">
            <w:pPr>
              <w:spacing w:after="0" w:line="288" w:lineRule="auto"/>
              <w:jc w:val="center"/>
              <w:rPr>
                <w:color w:val="000000" w:themeColor="text1"/>
              </w:rPr>
            </w:pPr>
            <w:r w:rsidRPr="005E7544">
              <w:rPr>
                <w:color w:val="000000" w:themeColor="text1"/>
              </w:rPr>
              <w:t>≥ 40</w:t>
            </w:r>
          </w:p>
        </w:tc>
        <w:tc>
          <w:tcPr>
            <w:tcW w:w="1364" w:type="dxa"/>
            <w:vAlign w:val="center"/>
          </w:tcPr>
          <w:p w14:paraId="7EB9AFB2" w14:textId="77777777" w:rsidR="00206679" w:rsidRPr="005E7544" w:rsidRDefault="00206679" w:rsidP="004B6EC5">
            <w:pPr>
              <w:spacing w:after="0" w:line="288" w:lineRule="auto"/>
              <w:jc w:val="center"/>
              <w:rPr>
                <w:color w:val="000000" w:themeColor="text1"/>
              </w:rPr>
            </w:pPr>
          </w:p>
        </w:tc>
        <w:tc>
          <w:tcPr>
            <w:tcW w:w="1311" w:type="dxa"/>
            <w:vAlign w:val="center"/>
          </w:tcPr>
          <w:p w14:paraId="3496427D" w14:textId="77777777" w:rsidR="00206679" w:rsidRPr="005E7544" w:rsidRDefault="00206679" w:rsidP="004B6EC5">
            <w:pPr>
              <w:spacing w:after="0" w:line="288" w:lineRule="auto"/>
              <w:jc w:val="center"/>
              <w:rPr>
                <w:color w:val="000000" w:themeColor="text1"/>
              </w:rPr>
            </w:pPr>
            <w:r w:rsidRPr="005E7544">
              <w:rPr>
                <w:color w:val="000000" w:themeColor="text1"/>
              </w:rPr>
              <w:t>20–39,9</w:t>
            </w:r>
          </w:p>
        </w:tc>
        <w:tc>
          <w:tcPr>
            <w:tcW w:w="1215" w:type="dxa"/>
            <w:vAlign w:val="center"/>
          </w:tcPr>
          <w:p w14:paraId="038194F3" w14:textId="77777777" w:rsidR="00206679" w:rsidRPr="005E7544" w:rsidRDefault="00206679" w:rsidP="004B6EC5">
            <w:pPr>
              <w:spacing w:after="0" w:line="288" w:lineRule="auto"/>
              <w:jc w:val="center"/>
              <w:rPr>
                <w:color w:val="000000" w:themeColor="text1"/>
              </w:rPr>
            </w:pPr>
            <w:r w:rsidRPr="005E7544">
              <w:rPr>
                <w:color w:val="000000" w:themeColor="text1"/>
              </w:rPr>
              <w:t>15–19,9</w:t>
            </w:r>
          </w:p>
        </w:tc>
        <w:tc>
          <w:tcPr>
            <w:tcW w:w="1505" w:type="dxa"/>
            <w:vAlign w:val="center"/>
          </w:tcPr>
          <w:p w14:paraId="1D3BD218" w14:textId="77777777" w:rsidR="00206679" w:rsidRPr="005E7544" w:rsidRDefault="00206679" w:rsidP="004B6EC5">
            <w:pPr>
              <w:spacing w:after="0" w:line="288" w:lineRule="auto"/>
              <w:jc w:val="center"/>
              <w:rPr>
                <w:color w:val="000000" w:themeColor="text1"/>
              </w:rPr>
            </w:pPr>
            <w:r w:rsidRPr="005E7544">
              <w:rPr>
                <w:color w:val="000000" w:themeColor="text1"/>
              </w:rPr>
              <w:t>3–14,9</w:t>
            </w:r>
          </w:p>
        </w:tc>
        <w:tc>
          <w:tcPr>
            <w:tcW w:w="1211" w:type="dxa"/>
            <w:vAlign w:val="center"/>
          </w:tcPr>
          <w:p w14:paraId="1AF7B5D1" w14:textId="77777777" w:rsidR="00206679" w:rsidRPr="005E7544" w:rsidRDefault="00206679" w:rsidP="004B6EC5">
            <w:pPr>
              <w:spacing w:after="0" w:line="288" w:lineRule="auto"/>
              <w:jc w:val="center"/>
              <w:rPr>
                <w:color w:val="000000" w:themeColor="text1"/>
              </w:rPr>
            </w:pPr>
          </w:p>
        </w:tc>
        <w:tc>
          <w:tcPr>
            <w:tcW w:w="1408" w:type="dxa"/>
            <w:vAlign w:val="center"/>
          </w:tcPr>
          <w:p w14:paraId="2C06D743" w14:textId="77777777" w:rsidR="00206679" w:rsidRPr="005E7544" w:rsidRDefault="00206679" w:rsidP="004B6EC5">
            <w:pPr>
              <w:spacing w:after="0" w:line="288" w:lineRule="auto"/>
              <w:jc w:val="center"/>
              <w:rPr>
                <w:color w:val="000000" w:themeColor="text1"/>
              </w:rPr>
            </w:pPr>
            <w:r w:rsidRPr="005E7544">
              <w:rPr>
                <w:color w:val="000000" w:themeColor="text1"/>
              </w:rPr>
              <w:t>1–2,9</w:t>
            </w:r>
          </w:p>
        </w:tc>
        <w:tc>
          <w:tcPr>
            <w:tcW w:w="1385" w:type="dxa"/>
            <w:vAlign w:val="center"/>
          </w:tcPr>
          <w:p w14:paraId="1D7CF1FE" w14:textId="77777777" w:rsidR="00206679" w:rsidRPr="005E7544" w:rsidRDefault="00206679" w:rsidP="004B6EC5">
            <w:pPr>
              <w:spacing w:after="0" w:line="288" w:lineRule="auto"/>
              <w:jc w:val="center"/>
              <w:rPr>
                <w:color w:val="000000" w:themeColor="text1"/>
              </w:rPr>
            </w:pPr>
          </w:p>
        </w:tc>
        <w:tc>
          <w:tcPr>
            <w:tcW w:w="990" w:type="dxa"/>
            <w:vAlign w:val="center"/>
          </w:tcPr>
          <w:p w14:paraId="5D5C7025" w14:textId="77777777" w:rsidR="00206679" w:rsidRPr="005E7544" w:rsidRDefault="00206679" w:rsidP="004B6EC5">
            <w:pPr>
              <w:spacing w:after="0" w:line="288" w:lineRule="auto"/>
              <w:jc w:val="center"/>
              <w:rPr>
                <w:color w:val="000000" w:themeColor="text1"/>
              </w:rPr>
            </w:pPr>
            <w:r w:rsidRPr="005E7544">
              <w:rPr>
                <w:color w:val="000000" w:themeColor="text1"/>
              </w:rPr>
              <w:t>&lt; 1</w:t>
            </w:r>
          </w:p>
        </w:tc>
      </w:tr>
      <w:tr w:rsidR="000A7BC3" w:rsidRPr="005E7544" w14:paraId="4E6FFB0E" w14:textId="77777777" w:rsidTr="00B01F95">
        <w:trPr>
          <w:gridBefore w:val="1"/>
          <w:gridAfter w:val="2"/>
          <w:wAfter w:w="1084" w:type="dxa"/>
          <w:jc w:val="center"/>
        </w:trPr>
        <w:tc>
          <w:tcPr>
            <w:tcW w:w="2835" w:type="dxa"/>
            <w:gridSpan w:val="2"/>
          </w:tcPr>
          <w:p w14:paraId="476D03D0" w14:textId="77777777" w:rsidR="00206679" w:rsidRPr="005E7544" w:rsidRDefault="00206679" w:rsidP="004B6EC5">
            <w:pPr>
              <w:spacing w:after="0" w:line="288" w:lineRule="auto"/>
              <w:rPr>
                <w:color w:val="000000" w:themeColor="text1"/>
              </w:rPr>
            </w:pPr>
            <w:r w:rsidRPr="005E7544">
              <w:rPr>
                <w:color w:val="000000" w:themeColor="text1"/>
              </w:rPr>
              <w:t>Glasgow</w:t>
            </w:r>
          </w:p>
        </w:tc>
        <w:tc>
          <w:tcPr>
            <w:tcW w:w="11401" w:type="dxa"/>
            <w:gridSpan w:val="10"/>
            <w:vAlign w:val="center"/>
          </w:tcPr>
          <w:p w14:paraId="3C38144F" w14:textId="77777777" w:rsidR="00206679" w:rsidRPr="005E7544" w:rsidRDefault="00206679" w:rsidP="004B6EC5">
            <w:pPr>
              <w:spacing w:after="0" w:line="288" w:lineRule="auto"/>
              <w:jc w:val="center"/>
              <w:rPr>
                <w:color w:val="000000" w:themeColor="text1"/>
              </w:rPr>
            </w:pPr>
            <w:r w:rsidRPr="005E7544">
              <w:rPr>
                <w:color w:val="000000" w:themeColor="text1"/>
              </w:rPr>
              <w:t>15 – điểm Glasgow</w:t>
            </w:r>
          </w:p>
        </w:tc>
      </w:tr>
      <w:tr w:rsidR="000A7BC3" w:rsidRPr="005E7544" w14:paraId="0D236DC7" w14:textId="77777777" w:rsidTr="00B01F95">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8F8F8"/>
          <w:tblCellMar>
            <w:top w:w="15" w:type="dxa"/>
            <w:left w:w="15" w:type="dxa"/>
            <w:bottom w:w="15" w:type="dxa"/>
            <w:right w:w="15" w:type="dxa"/>
          </w:tblCellMar>
        </w:tblPrEx>
        <w:trPr>
          <w:jc w:val="center"/>
        </w:trPr>
        <w:tc>
          <w:tcPr>
            <w:tcW w:w="0" w:type="auto"/>
            <w:gridSpan w:val="2"/>
            <w:tcBorders>
              <w:left w:val="single" w:sz="6" w:space="0" w:color="FFFFFF"/>
            </w:tcBorders>
            <w:shd w:val="clear" w:color="auto" w:fill="F8F8F8"/>
            <w:tcMar>
              <w:top w:w="30" w:type="dxa"/>
              <w:left w:w="96" w:type="dxa"/>
              <w:bottom w:w="30" w:type="dxa"/>
              <w:right w:w="96" w:type="dxa"/>
            </w:tcMar>
            <w:hideMark/>
          </w:tcPr>
          <w:p w14:paraId="38FF388E" w14:textId="77777777" w:rsidR="00206679" w:rsidRPr="005E7544" w:rsidRDefault="00206679" w:rsidP="004B6EC5">
            <w:pPr>
              <w:spacing w:after="0" w:line="288" w:lineRule="auto"/>
              <w:rPr>
                <w:color w:val="000000" w:themeColor="text1"/>
              </w:rPr>
            </w:pPr>
          </w:p>
        </w:tc>
        <w:tc>
          <w:tcPr>
            <w:tcW w:w="2736" w:type="dxa"/>
            <w:tcBorders>
              <w:left w:val="single" w:sz="6" w:space="0" w:color="FFFFFF"/>
            </w:tcBorders>
            <w:shd w:val="clear" w:color="auto" w:fill="F8F8F8"/>
            <w:tcMar>
              <w:top w:w="30" w:type="dxa"/>
              <w:left w:w="96" w:type="dxa"/>
              <w:bottom w:w="30" w:type="dxa"/>
              <w:right w:w="96" w:type="dxa"/>
            </w:tcMar>
            <w:hideMark/>
          </w:tcPr>
          <w:p w14:paraId="32296BB7" w14:textId="77777777" w:rsidR="00206679" w:rsidRPr="005E7544" w:rsidRDefault="00206679" w:rsidP="004B6EC5">
            <w:pPr>
              <w:spacing w:after="0" w:line="288" w:lineRule="auto"/>
              <w:rPr>
                <w:color w:val="000000" w:themeColor="text1"/>
              </w:rPr>
            </w:pPr>
          </w:p>
        </w:tc>
        <w:tc>
          <w:tcPr>
            <w:tcW w:w="11956" w:type="dxa"/>
            <w:gridSpan w:val="11"/>
            <w:tcBorders>
              <w:left w:val="single" w:sz="6" w:space="0" w:color="FFFFFF"/>
            </w:tcBorders>
            <w:shd w:val="clear" w:color="auto" w:fill="F8F8F8"/>
            <w:tcMar>
              <w:top w:w="30" w:type="dxa"/>
              <w:left w:w="96" w:type="dxa"/>
              <w:bottom w:w="30" w:type="dxa"/>
              <w:right w:w="96" w:type="dxa"/>
            </w:tcMar>
            <w:hideMark/>
          </w:tcPr>
          <w:p w14:paraId="7A1613EF" w14:textId="77777777" w:rsidR="00206679" w:rsidRPr="005E7544" w:rsidRDefault="00206679" w:rsidP="004B6EC5">
            <w:pPr>
              <w:spacing w:after="0" w:line="288" w:lineRule="auto"/>
              <w:rPr>
                <w:color w:val="000000" w:themeColor="text1"/>
              </w:rPr>
            </w:pPr>
          </w:p>
        </w:tc>
        <w:tc>
          <w:tcPr>
            <w:tcW w:w="529" w:type="dxa"/>
            <w:tcBorders>
              <w:left w:val="single" w:sz="6" w:space="0" w:color="FFFFFF"/>
            </w:tcBorders>
            <w:shd w:val="clear" w:color="auto" w:fill="F8F8F8"/>
            <w:tcMar>
              <w:top w:w="30" w:type="dxa"/>
              <w:left w:w="96" w:type="dxa"/>
              <w:bottom w:w="30" w:type="dxa"/>
              <w:right w:w="96" w:type="dxa"/>
            </w:tcMar>
            <w:hideMark/>
          </w:tcPr>
          <w:p w14:paraId="3C07AA77" w14:textId="77777777" w:rsidR="00206679" w:rsidRPr="005E7544" w:rsidRDefault="00206679" w:rsidP="004B6EC5">
            <w:pPr>
              <w:spacing w:after="0" w:line="288" w:lineRule="auto"/>
              <w:rPr>
                <w:color w:val="000000" w:themeColor="text1"/>
              </w:rPr>
            </w:pPr>
          </w:p>
        </w:tc>
      </w:tr>
    </w:tbl>
    <w:p w14:paraId="233716E7" w14:textId="77777777" w:rsidR="00206679" w:rsidRPr="005E7544" w:rsidRDefault="00206679" w:rsidP="00206679">
      <w:pPr>
        <w:spacing w:after="0" w:line="312" w:lineRule="auto"/>
        <w:rPr>
          <w:color w:val="000000" w:themeColor="text1"/>
        </w:rPr>
      </w:pPr>
      <w:r w:rsidRPr="005E7544">
        <w:rPr>
          <w:color w:val="000000" w:themeColor="text1"/>
        </w:rPr>
        <w:t>*Nếu FiO</w:t>
      </w:r>
      <w:r w:rsidRPr="005E7544">
        <w:rPr>
          <w:color w:val="000000" w:themeColor="text1"/>
          <w:vertAlign w:val="subscript"/>
        </w:rPr>
        <w:t>2</w:t>
      </w:r>
      <w:r w:rsidRPr="005E7544">
        <w:rPr>
          <w:color w:val="000000" w:themeColor="text1"/>
        </w:rPr>
        <w:t>≥0,5, **Nếu FiO</w:t>
      </w:r>
      <w:r w:rsidRPr="005E7544">
        <w:rPr>
          <w:color w:val="000000" w:themeColor="text1"/>
          <w:vertAlign w:val="subscript"/>
        </w:rPr>
        <w:t>2</w:t>
      </w:r>
      <w:r w:rsidRPr="005E7544">
        <w:rPr>
          <w:color w:val="000000" w:themeColor="text1"/>
        </w:rPr>
        <w:t>˂0,5</w:t>
      </w:r>
    </w:p>
    <w:p w14:paraId="13766AD2" w14:textId="77777777" w:rsidR="00206679" w:rsidRPr="005E7544" w:rsidRDefault="00206679" w:rsidP="00206679">
      <w:pPr>
        <w:tabs>
          <w:tab w:val="left" w:pos="549"/>
          <w:tab w:val="num" w:pos="900"/>
          <w:tab w:val="left" w:pos="1080"/>
        </w:tabs>
        <w:spacing w:after="0" w:line="312" w:lineRule="auto"/>
        <w:jc w:val="center"/>
        <w:rPr>
          <w:b/>
          <w:bCs/>
          <w:color w:val="000000" w:themeColor="text1"/>
        </w:rPr>
      </w:pPr>
    </w:p>
    <w:p w14:paraId="40ECB808" w14:textId="77777777" w:rsidR="00206679" w:rsidRPr="005E7544" w:rsidRDefault="00206679" w:rsidP="00206679">
      <w:pPr>
        <w:tabs>
          <w:tab w:val="left" w:pos="549"/>
          <w:tab w:val="num" w:pos="900"/>
          <w:tab w:val="left" w:pos="1080"/>
        </w:tabs>
        <w:spacing w:after="0" w:line="312" w:lineRule="auto"/>
        <w:rPr>
          <w:b/>
          <w:color w:val="000000" w:themeColor="text1"/>
          <w:lang w:val="fr-FR"/>
        </w:rPr>
        <w:sectPr w:rsidR="00206679" w:rsidRPr="005E7544" w:rsidSect="00206679">
          <w:pgSz w:w="16840" w:h="11907" w:orient="landscape" w:code="9"/>
          <w:pgMar w:top="1701" w:right="1134" w:bottom="1701" w:left="1985" w:header="992" w:footer="720" w:gutter="0"/>
          <w:pgNumType w:start="1"/>
          <w:cols w:space="720"/>
          <w:docGrid w:linePitch="360"/>
        </w:sectPr>
      </w:pPr>
    </w:p>
    <w:p w14:paraId="545CD828" w14:textId="77777777" w:rsidR="00206679" w:rsidRPr="005E7544" w:rsidRDefault="00206679" w:rsidP="00206679">
      <w:pPr>
        <w:spacing w:after="0" w:line="312" w:lineRule="auto"/>
        <w:jc w:val="center"/>
        <w:outlineLvl w:val="0"/>
        <w:rPr>
          <w:b/>
          <w:color w:val="000000" w:themeColor="text1"/>
        </w:rPr>
      </w:pPr>
      <w:bookmarkStart w:id="1015" w:name="_Toc189657074"/>
      <w:bookmarkStart w:id="1016" w:name="_Toc192852728"/>
      <w:bookmarkStart w:id="1017" w:name="_Toc193887612"/>
      <w:bookmarkStart w:id="1018" w:name="_Toc197327480"/>
      <w:bookmarkStart w:id="1019" w:name="_Toc197974044"/>
      <w:bookmarkStart w:id="1020" w:name="_Toc199252196"/>
      <w:bookmarkStart w:id="1021" w:name="_Toc201128717"/>
      <w:bookmarkStart w:id="1022" w:name="_Toc205191689"/>
      <w:bookmarkStart w:id="1023" w:name="_Toc205284253"/>
      <w:bookmarkStart w:id="1024" w:name="_Toc210205078"/>
      <w:r w:rsidRPr="005E7544">
        <w:rPr>
          <w:b/>
          <w:color w:val="000000" w:themeColor="text1"/>
        </w:rPr>
        <w:lastRenderedPageBreak/>
        <w:t>THANG ĐIỂM TUỔI VÀ BỆNH MẠN TÍNH</w:t>
      </w:r>
      <w:bookmarkEnd w:id="1015"/>
      <w:bookmarkEnd w:id="1016"/>
      <w:bookmarkEnd w:id="1017"/>
      <w:bookmarkEnd w:id="1018"/>
      <w:bookmarkEnd w:id="1019"/>
      <w:bookmarkEnd w:id="1020"/>
      <w:bookmarkEnd w:id="1021"/>
      <w:bookmarkEnd w:id="1022"/>
      <w:bookmarkEnd w:id="1023"/>
      <w:bookmarkEnd w:id="10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02"/>
        <w:gridCol w:w="1276"/>
      </w:tblGrid>
      <w:tr w:rsidR="000A7BC3" w:rsidRPr="005E7544" w14:paraId="620B4944" w14:textId="77777777" w:rsidTr="00206679">
        <w:trPr>
          <w:jc w:val="center"/>
        </w:trPr>
        <w:tc>
          <w:tcPr>
            <w:tcW w:w="4502" w:type="dxa"/>
          </w:tcPr>
          <w:p w14:paraId="08DD5ACA" w14:textId="77777777" w:rsidR="00206679" w:rsidRPr="005E7544" w:rsidRDefault="00206679" w:rsidP="00206679">
            <w:pPr>
              <w:spacing w:after="0" w:line="312" w:lineRule="auto"/>
              <w:rPr>
                <w:color w:val="000000" w:themeColor="text1"/>
              </w:rPr>
            </w:pPr>
          </w:p>
        </w:tc>
        <w:tc>
          <w:tcPr>
            <w:tcW w:w="1276" w:type="dxa"/>
            <w:vAlign w:val="center"/>
          </w:tcPr>
          <w:p w14:paraId="2EF0AC35" w14:textId="77777777" w:rsidR="00206679" w:rsidRPr="005E7544" w:rsidRDefault="00206679" w:rsidP="00206679">
            <w:pPr>
              <w:spacing w:after="0" w:line="312" w:lineRule="auto"/>
              <w:jc w:val="center"/>
              <w:rPr>
                <w:color w:val="000000" w:themeColor="text1"/>
              </w:rPr>
            </w:pPr>
            <w:r w:rsidRPr="005E7544">
              <w:rPr>
                <w:color w:val="000000" w:themeColor="text1"/>
              </w:rPr>
              <w:t>Điểm</w:t>
            </w:r>
          </w:p>
        </w:tc>
      </w:tr>
      <w:tr w:rsidR="000A7BC3" w:rsidRPr="005E7544" w14:paraId="285D74F3" w14:textId="77777777" w:rsidTr="00206679">
        <w:trPr>
          <w:jc w:val="center"/>
        </w:trPr>
        <w:tc>
          <w:tcPr>
            <w:tcW w:w="4502" w:type="dxa"/>
          </w:tcPr>
          <w:p w14:paraId="660691A3" w14:textId="77777777" w:rsidR="00206679" w:rsidRPr="005E7544" w:rsidRDefault="00206679" w:rsidP="00206679">
            <w:pPr>
              <w:spacing w:after="0" w:line="312" w:lineRule="auto"/>
              <w:rPr>
                <w:color w:val="000000" w:themeColor="text1"/>
              </w:rPr>
            </w:pPr>
            <w:r w:rsidRPr="005E7544">
              <w:rPr>
                <w:color w:val="000000" w:themeColor="text1"/>
              </w:rPr>
              <w:t>Tuổi</w:t>
            </w:r>
          </w:p>
        </w:tc>
        <w:tc>
          <w:tcPr>
            <w:tcW w:w="1276" w:type="dxa"/>
            <w:vAlign w:val="center"/>
          </w:tcPr>
          <w:p w14:paraId="250E158C" w14:textId="77777777" w:rsidR="00206679" w:rsidRPr="005E7544" w:rsidRDefault="00206679" w:rsidP="00206679">
            <w:pPr>
              <w:spacing w:after="0" w:line="312" w:lineRule="auto"/>
              <w:jc w:val="center"/>
              <w:rPr>
                <w:color w:val="000000" w:themeColor="text1"/>
              </w:rPr>
            </w:pPr>
          </w:p>
        </w:tc>
      </w:tr>
      <w:tr w:rsidR="000A7BC3" w:rsidRPr="005E7544" w14:paraId="69823E11" w14:textId="77777777" w:rsidTr="00206679">
        <w:trPr>
          <w:jc w:val="center"/>
        </w:trPr>
        <w:tc>
          <w:tcPr>
            <w:tcW w:w="4502" w:type="dxa"/>
          </w:tcPr>
          <w:p w14:paraId="245C66FF" w14:textId="77777777" w:rsidR="00206679" w:rsidRPr="005E7544" w:rsidRDefault="00206679" w:rsidP="00206679">
            <w:pPr>
              <w:spacing w:after="0" w:line="312" w:lineRule="auto"/>
              <w:rPr>
                <w:color w:val="000000" w:themeColor="text1"/>
              </w:rPr>
            </w:pPr>
            <w:r w:rsidRPr="005E7544">
              <w:rPr>
                <w:color w:val="000000" w:themeColor="text1"/>
              </w:rPr>
              <w:t>≤44</w:t>
            </w:r>
          </w:p>
        </w:tc>
        <w:tc>
          <w:tcPr>
            <w:tcW w:w="1276" w:type="dxa"/>
            <w:vAlign w:val="center"/>
          </w:tcPr>
          <w:p w14:paraId="07E7FA84" w14:textId="77777777" w:rsidR="00206679" w:rsidRPr="005E7544" w:rsidRDefault="00206679" w:rsidP="00206679">
            <w:pPr>
              <w:spacing w:after="0" w:line="312" w:lineRule="auto"/>
              <w:jc w:val="center"/>
              <w:rPr>
                <w:color w:val="000000" w:themeColor="text1"/>
              </w:rPr>
            </w:pPr>
            <w:r w:rsidRPr="005E7544">
              <w:rPr>
                <w:color w:val="000000" w:themeColor="text1"/>
              </w:rPr>
              <w:t>0</w:t>
            </w:r>
          </w:p>
        </w:tc>
      </w:tr>
      <w:tr w:rsidR="000A7BC3" w:rsidRPr="005E7544" w14:paraId="07C4752F" w14:textId="77777777" w:rsidTr="00206679">
        <w:trPr>
          <w:jc w:val="center"/>
        </w:trPr>
        <w:tc>
          <w:tcPr>
            <w:tcW w:w="4502" w:type="dxa"/>
          </w:tcPr>
          <w:p w14:paraId="44940125" w14:textId="77777777" w:rsidR="00206679" w:rsidRPr="005E7544" w:rsidRDefault="00206679" w:rsidP="00206679">
            <w:pPr>
              <w:spacing w:after="0" w:line="312" w:lineRule="auto"/>
              <w:rPr>
                <w:color w:val="000000" w:themeColor="text1"/>
              </w:rPr>
            </w:pPr>
            <w:r w:rsidRPr="005E7544">
              <w:rPr>
                <w:color w:val="000000" w:themeColor="text1"/>
              </w:rPr>
              <w:t>45-54</w:t>
            </w:r>
          </w:p>
        </w:tc>
        <w:tc>
          <w:tcPr>
            <w:tcW w:w="1276" w:type="dxa"/>
            <w:vAlign w:val="center"/>
          </w:tcPr>
          <w:p w14:paraId="7CFCC2A7" w14:textId="77777777" w:rsidR="00206679" w:rsidRPr="005E7544" w:rsidRDefault="00206679" w:rsidP="00206679">
            <w:pPr>
              <w:spacing w:after="0" w:line="312" w:lineRule="auto"/>
              <w:jc w:val="center"/>
              <w:rPr>
                <w:color w:val="000000" w:themeColor="text1"/>
              </w:rPr>
            </w:pPr>
            <w:r w:rsidRPr="005E7544">
              <w:rPr>
                <w:color w:val="000000" w:themeColor="text1"/>
              </w:rPr>
              <w:t>2</w:t>
            </w:r>
          </w:p>
        </w:tc>
      </w:tr>
      <w:tr w:rsidR="000A7BC3" w:rsidRPr="005E7544" w14:paraId="19448238" w14:textId="77777777" w:rsidTr="00206679">
        <w:trPr>
          <w:jc w:val="center"/>
        </w:trPr>
        <w:tc>
          <w:tcPr>
            <w:tcW w:w="4502" w:type="dxa"/>
          </w:tcPr>
          <w:p w14:paraId="16D050F0" w14:textId="77777777" w:rsidR="00206679" w:rsidRPr="005E7544" w:rsidRDefault="00206679" w:rsidP="00206679">
            <w:pPr>
              <w:spacing w:after="0" w:line="312" w:lineRule="auto"/>
              <w:rPr>
                <w:color w:val="000000" w:themeColor="text1"/>
              </w:rPr>
            </w:pPr>
            <w:r w:rsidRPr="005E7544">
              <w:rPr>
                <w:color w:val="000000" w:themeColor="text1"/>
              </w:rPr>
              <w:t>55-64</w:t>
            </w:r>
          </w:p>
        </w:tc>
        <w:tc>
          <w:tcPr>
            <w:tcW w:w="1276" w:type="dxa"/>
            <w:vAlign w:val="center"/>
          </w:tcPr>
          <w:p w14:paraId="50BDB7E4" w14:textId="77777777" w:rsidR="00206679" w:rsidRPr="005E7544" w:rsidRDefault="00206679" w:rsidP="00206679">
            <w:pPr>
              <w:spacing w:after="0" w:line="312" w:lineRule="auto"/>
              <w:jc w:val="center"/>
              <w:rPr>
                <w:color w:val="000000" w:themeColor="text1"/>
              </w:rPr>
            </w:pPr>
            <w:r w:rsidRPr="005E7544">
              <w:rPr>
                <w:color w:val="000000" w:themeColor="text1"/>
              </w:rPr>
              <w:t>3</w:t>
            </w:r>
          </w:p>
        </w:tc>
      </w:tr>
      <w:tr w:rsidR="000A7BC3" w:rsidRPr="005E7544" w14:paraId="0654F8EA" w14:textId="77777777" w:rsidTr="00206679">
        <w:trPr>
          <w:jc w:val="center"/>
        </w:trPr>
        <w:tc>
          <w:tcPr>
            <w:tcW w:w="4502" w:type="dxa"/>
          </w:tcPr>
          <w:p w14:paraId="74445065" w14:textId="77777777" w:rsidR="00206679" w:rsidRPr="005E7544" w:rsidRDefault="00206679" w:rsidP="00206679">
            <w:pPr>
              <w:spacing w:after="0" w:line="312" w:lineRule="auto"/>
              <w:rPr>
                <w:color w:val="000000" w:themeColor="text1"/>
              </w:rPr>
            </w:pPr>
            <w:r w:rsidRPr="005E7544">
              <w:rPr>
                <w:color w:val="000000" w:themeColor="text1"/>
              </w:rPr>
              <w:t>65-74</w:t>
            </w:r>
          </w:p>
        </w:tc>
        <w:tc>
          <w:tcPr>
            <w:tcW w:w="1276" w:type="dxa"/>
            <w:vAlign w:val="center"/>
          </w:tcPr>
          <w:p w14:paraId="7BCD196A" w14:textId="77777777" w:rsidR="00206679" w:rsidRPr="005E7544" w:rsidRDefault="00206679" w:rsidP="00206679">
            <w:pPr>
              <w:spacing w:after="0" w:line="312" w:lineRule="auto"/>
              <w:jc w:val="center"/>
              <w:rPr>
                <w:color w:val="000000" w:themeColor="text1"/>
              </w:rPr>
            </w:pPr>
            <w:r w:rsidRPr="005E7544">
              <w:rPr>
                <w:color w:val="000000" w:themeColor="text1"/>
              </w:rPr>
              <w:t>5</w:t>
            </w:r>
          </w:p>
        </w:tc>
      </w:tr>
      <w:tr w:rsidR="000A7BC3" w:rsidRPr="005E7544" w14:paraId="2D69AF4B" w14:textId="77777777" w:rsidTr="00206679">
        <w:trPr>
          <w:jc w:val="center"/>
        </w:trPr>
        <w:tc>
          <w:tcPr>
            <w:tcW w:w="4502" w:type="dxa"/>
          </w:tcPr>
          <w:p w14:paraId="04DDD0CC" w14:textId="77777777" w:rsidR="00206679" w:rsidRPr="005E7544" w:rsidRDefault="00206679" w:rsidP="00206679">
            <w:pPr>
              <w:spacing w:after="0" w:line="312" w:lineRule="auto"/>
              <w:rPr>
                <w:color w:val="000000" w:themeColor="text1"/>
              </w:rPr>
            </w:pPr>
            <w:r w:rsidRPr="005E7544">
              <w:rPr>
                <w:color w:val="000000" w:themeColor="text1"/>
              </w:rPr>
              <w:t>≥75</w:t>
            </w:r>
          </w:p>
        </w:tc>
        <w:tc>
          <w:tcPr>
            <w:tcW w:w="1276" w:type="dxa"/>
            <w:vAlign w:val="center"/>
          </w:tcPr>
          <w:p w14:paraId="4C9FE6E5" w14:textId="77777777" w:rsidR="00206679" w:rsidRPr="005E7544" w:rsidRDefault="00206679" w:rsidP="00206679">
            <w:pPr>
              <w:spacing w:after="0" w:line="312" w:lineRule="auto"/>
              <w:jc w:val="center"/>
              <w:rPr>
                <w:color w:val="000000" w:themeColor="text1"/>
              </w:rPr>
            </w:pPr>
            <w:r w:rsidRPr="005E7544">
              <w:rPr>
                <w:color w:val="000000" w:themeColor="text1"/>
              </w:rPr>
              <w:t>6</w:t>
            </w:r>
          </w:p>
        </w:tc>
      </w:tr>
      <w:tr w:rsidR="000A7BC3" w:rsidRPr="005E7544" w14:paraId="06A35E67" w14:textId="77777777" w:rsidTr="00206679">
        <w:trPr>
          <w:jc w:val="center"/>
        </w:trPr>
        <w:tc>
          <w:tcPr>
            <w:tcW w:w="4502" w:type="dxa"/>
          </w:tcPr>
          <w:p w14:paraId="4A768A64" w14:textId="77777777" w:rsidR="00206679" w:rsidRPr="005E7544" w:rsidRDefault="00206679" w:rsidP="00206679">
            <w:pPr>
              <w:spacing w:after="0" w:line="312" w:lineRule="auto"/>
              <w:rPr>
                <w:color w:val="000000" w:themeColor="text1"/>
              </w:rPr>
            </w:pPr>
            <w:r w:rsidRPr="005E7544">
              <w:rPr>
                <w:color w:val="000000" w:themeColor="text1"/>
              </w:rPr>
              <w:t>Bệnh mạn tính: xơ gan, COPD nặng, suy giảm miễn dịch, chạy thận</w:t>
            </w:r>
          </w:p>
        </w:tc>
        <w:tc>
          <w:tcPr>
            <w:tcW w:w="1276" w:type="dxa"/>
            <w:vAlign w:val="center"/>
          </w:tcPr>
          <w:p w14:paraId="40A7F65F" w14:textId="77777777" w:rsidR="00206679" w:rsidRPr="005E7544" w:rsidRDefault="00206679" w:rsidP="00206679">
            <w:pPr>
              <w:spacing w:after="0" w:line="312" w:lineRule="auto"/>
              <w:jc w:val="center"/>
              <w:rPr>
                <w:color w:val="000000" w:themeColor="text1"/>
              </w:rPr>
            </w:pPr>
          </w:p>
        </w:tc>
      </w:tr>
      <w:tr w:rsidR="000A7BC3" w:rsidRPr="005E7544" w14:paraId="021B05F4" w14:textId="77777777" w:rsidTr="00206679">
        <w:trPr>
          <w:jc w:val="center"/>
        </w:trPr>
        <w:tc>
          <w:tcPr>
            <w:tcW w:w="4502" w:type="dxa"/>
          </w:tcPr>
          <w:p w14:paraId="44693842" w14:textId="77777777" w:rsidR="00206679" w:rsidRPr="005E7544" w:rsidRDefault="00206679" w:rsidP="00206679">
            <w:pPr>
              <w:spacing w:after="0" w:line="312" w:lineRule="auto"/>
              <w:rPr>
                <w:color w:val="000000" w:themeColor="text1"/>
              </w:rPr>
            </w:pPr>
            <w:r w:rsidRPr="005E7544">
              <w:rPr>
                <w:color w:val="000000" w:themeColor="text1"/>
              </w:rPr>
              <w:t>Không có</w:t>
            </w:r>
          </w:p>
        </w:tc>
        <w:tc>
          <w:tcPr>
            <w:tcW w:w="1276" w:type="dxa"/>
            <w:vAlign w:val="center"/>
          </w:tcPr>
          <w:p w14:paraId="13A02794" w14:textId="77777777" w:rsidR="00206679" w:rsidRPr="005E7544" w:rsidRDefault="00206679" w:rsidP="00206679">
            <w:pPr>
              <w:spacing w:after="0" w:line="312" w:lineRule="auto"/>
              <w:jc w:val="center"/>
              <w:rPr>
                <w:color w:val="000000" w:themeColor="text1"/>
              </w:rPr>
            </w:pPr>
            <w:r w:rsidRPr="005E7544">
              <w:rPr>
                <w:color w:val="000000" w:themeColor="text1"/>
              </w:rPr>
              <w:t>0</w:t>
            </w:r>
          </w:p>
        </w:tc>
      </w:tr>
      <w:tr w:rsidR="000A7BC3" w:rsidRPr="005E7544" w14:paraId="6C54AEC8" w14:textId="77777777" w:rsidTr="00206679">
        <w:trPr>
          <w:jc w:val="center"/>
        </w:trPr>
        <w:tc>
          <w:tcPr>
            <w:tcW w:w="4502" w:type="dxa"/>
          </w:tcPr>
          <w:p w14:paraId="61C0030F" w14:textId="77777777" w:rsidR="00206679" w:rsidRPr="005E7544" w:rsidRDefault="00206679" w:rsidP="00206679">
            <w:pPr>
              <w:spacing w:after="0" w:line="312" w:lineRule="auto"/>
              <w:rPr>
                <w:color w:val="000000" w:themeColor="text1"/>
              </w:rPr>
            </w:pPr>
            <w:r w:rsidRPr="005E7544">
              <w:rPr>
                <w:color w:val="000000" w:themeColor="text1"/>
              </w:rPr>
              <w:t>Có + mổ phiên</w:t>
            </w:r>
          </w:p>
        </w:tc>
        <w:tc>
          <w:tcPr>
            <w:tcW w:w="1276" w:type="dxa"/>
            <w:vAlign w:val="center"/>
          </w:tcPr>
          <w:p w14:paraId="1E4230BE" w14:textId="77777777" w:rsidR="00206679" w:rsidRPr="005E7544" w:rsidRDefault="00206679" w:rsidP="00206679">
            <w:pPr>
              <w:spacing w:after="0" w:line="312" w:lineRule="auto"/>
              <w:jc w:val="center"/>
              <w:rPr>
                <w:color w:val="000000" w:themeColor="text1"/>
              </w:rPr>
            </w:pPr>
            <w:r w:rsidRPr="005E7544">
              <w:rPr>
                <w:color w:val="000000" w:themeColor="text1"/>
              </w:rPr>
              <w:t>2</w:t>
            </w:r>
          </w:p>
        </w:tc>
      </w:tr>
      <w:tr w:rsidR="000A7BC3" w:rsidRPr="005E7544" w14:paraId="305A7B51" w14:textId="77777777" w:rsidTr="00206679">
        <w:trPr>
          <w:jc w:val="center"/>
        </w:trPr>
        <w:tc>
          <w:tcPr>
            <w:tcW w:w="4502" w:type="dxa"/>
          </w:tcPr>
          <w:p w14:paraId="07C20C9F" w14:textId="77777777" w:rsidR="00206679" w:rsidRPr="005E7544" w:rsidRDefault="00206679" w:rsidP="00206679">
            <w:pPr>
              <w:spacing w:after="0" w:line="312" w:lineRule="auto"/>
              <w:rPr>
                <w:color w:val="000000" w:themeColor="text1"/>
              </w:rPr>
            </w:pPr>
            <w:r w:rsidRPr="005E7544">
              <w:rPr>
                <w:color w:val="000000" w:themeColor="text1"/>
              </w:rPr>
              <w:t>Có + mổ cấp cứu</w:t>
            </w:r>
          </w:p>
        </w:tc>
        <w:tc>
          <w:tcPr>
            <w:tcW w:w="1276" w:type="dxa"/>
            <w:vAlign w:val="center"/>
          </w:tcPr>
          <w:p w14:paraId="3A6ADAD9" w14:textId="77777777" w:rsidR="00206679" w:rsidRPr="005E7544" w:rsidRDefault="00206679" w:rsidP="00206679">
            <w:pPr>
              <w:spacing w:after="0" w:line="312" w:lineRule="auto"/>
              <w:jc w:val="center"/>
              <w:rPr>
                <w:color w:val="000000" w:themeColor="text1"/>
              </w:rPr>
            </w:pPr>
            <w:r w:rsidRPr="005E7544">
              <w:rPr>
                <w:color w:val="000000" w:themeColor="text1"/>
              </w:rPr>
              <w:t>5</w:t>
            </w:r>
          </w:p>
        </w:tc>
      </w:tr>
    </w:tbl>
    <w:p w14:paraId="1A39AD04" w14:textId="77777777" w:rsidR="00206679" w:rsidRPr="005E7544" w:rsidRDefault="00206679" w:rsidP="00206679">
      <w:pPr>
        <w:spacing w:after="0" w:line="312" w:lineRule="auto"/>
        <w:outlineLvl w:val="0"/>
        <w:rPr>
          <w:color w:val="000000" w:themeColor="text1"/>
        </w:rPr>
      </w:pPr>
      <w:bookmarkStart w:id="1025" w:name="_Toc189657075"/>
      <w:bookmarkStart w:id="1026" w:name="_Toc192852729"/>
      <w:bookmarkStart w:id="1027" w:name="_Toc193887613"/>
      <w:bookmarkStart w:id="1028" w:name="_Toc197327481"/>
      <w:bookmarkStart w:id="1029" w:name="_Toc197974045"/>
      <w:bookmarkStart w:id="1030" w:name="_Toc199252197"/>
      <w:bookmarkStart w:id="1031" w:name="_Toc201128718"/>
      <w:bookmarkStart w:id="1032" w:name="_Toc205191690"/>
      <w:bookmarkStart w:id="1033" w:name="_Toc205284254"/>
      <w:bookmarkStart w:id="1034" w:name="_Toc210205079"/>
      <w:r w:rsidRPr="005E7544">
        <w:rPr>
          <w:color w:val="000000" w:themeColor="text1"/>
        </w:rPr>
        <w:t>Điểm sinh lý: [A]</w:t>
      </w:r>
      <w:bookmarkEnd w:id="1025"/>
      <w:bookmarkEnd w:id="1026"/>
      <w:bookmarkEnd w:id="1027"/>
      <w:bookmarkEnd w:id="1028"/>
      <w:bookmarkEnd w:id="1029"/>
      <w:bookmarkEnd w:id="1030"/>
      <w:bookmarkEnd w:id="1031"/>
      <w:bookmarkEnd w:id="1032"/>
      <w:bookmarkEnd w:id="1033"/>
      <w:bookmarkEnd w:id="1034"/>
    </w:p>
    <w:p w14:paraId="31AF3D15" w14:textId="77777777" w:rsidR="00206679" w:rsidRPr="005E7544" w:rsidRDefault="00206679" w:rsidP="00206679">
      <w:pPr>
        <w:spacing w:after="0" w:line="312" w:lineRule="auto"/>
        <w:outlineLvl w:val="0"/>
        <w:rPr>
          <w:color w:val="000000" w:themeColor="text1"/>
        </w:rPr>
      </w:pPr>
      <w:bookmarkStart w:id="1035" w:name="_Toc189657076"/>
      <w:bookmarkStart w:id="1036" w:name="_Toc192852730"/>
      <w:bookmarkStart w:id="1037" w:name="_Toc193887614"/>
      <w:bookmarkStart w:id="1038" w:name="_Toc197327482"/>
      <w:bookmarkStart w:id="1039" w:name="_Toc197974046"/>
      <w:bookmarkStart w:id="1040" w:name="_Toc199252198"/>
      <w:bookmarkStart w:id="1041" w:name="_Toc201128719"/>
      <w:bookmarkStart w:id="1042" w:name="_Toc205191691"/>
      <w:bookmarkStart w:id="1043" w:name="_Toc205284255"/>
      <w:bookmarkStart w:id="1044" w:name="_Toc210205080"/>
      <w:r w:rsidRPr="005E7544">
        <w:rPr>
          <w:color w:val="000000" w:themeColor="text1"/>
        </w:rPr>
        <w:t>Thang điểm cho tuổi: [B]</w:t>
      </w:r>
      <w:bookmarkEnd w:id="1035"/>
      <w:bookmarkEnd w:id="1036"/>
      <w:bookmarkEnd w:id="1037"/>
      <w:bookmarkEnd w:id="1038"/>
      <w:bookmarkEnd w:id="1039"/>
      <w:bookmarkEnd w:id="1040"/>
      <w:bookmarkEnd w:id="1041"/>
      <w:bookmarkEnd w:id="1042"/>
      <w:bookmarkEnd w:id="1043"/>
      <w:bookmarkEnd w:id="1044"/>
    </w:p>
    <w:p w14:paraId="2AC7252C" w14:textId="77777777" w:rsidR="00206679" w:rsidRPr="005E7544" w:rsidRDefault="00206679" w:rsidP="00206679">
      <w:pPr>
        <w:spacing w:after="0" w:line="312" w:lineRule="auto"/>
        <w:outlineLvl w:val="0"/>
        <w:rPr>
          <w:color w:val="000000" w:themeColor="text1"/>
        </w:rPr>
      </w:pPr>
      <w:bookmarkStart w:id="1045" w:name="_Toc189657077"/>
      <w:bookmarkStart w:id="1046" w:name="_Toc192852731"/>
      <w:bookmarkStart w:id="1047" w:name="_Toc193887615"/>
      <w:bookmarkStart w:id="1048" w:name="_Toc197327483"/>
      <w:bookmarkStart w:id="1049" w:name="_Toc197974047"/>
      <w:bookmarkStart w:id="1050" w:name="_Toc199252199"/>
      <w:bookmarkStart w:id="1051" w:name="_Toc201128720"/>
      <w:bookmarkStart w:id="1052" w:name="_Toc205191692"/>
      <w:bookmarkStart w:id="1053" w:name="_Toc205284256"/>
      <w:bookmarkStart w:id="1054" w:name="_Toc210205081"/>
      <w:r w:rsidRPr="005E7544">
        <w:rPr>
          <w:color w:val="000000" w:themeColor="text1"/>
        </w:rPr>
        <w:t>Điểm cho bệnh mạn tính: [C]</w:t>
      </w:r>
      <w:bookmarkEnd w:id="1045"/>
      <w:bookmarkEnd w:id="1046"/>
      <w:bookmarkEnd w:id="1047"/>
      <w:bookmarkEnd w:id="1048"/>
      <w:bookmarkEnd w:id="1049"/>
      <w:bookmarkEnd w:id="1050"/>
      <w:bookmarkEnd w:id="1051"/>
      <w:bookmarkEnd w:id="1052"/>
      <w:bookmarkEnd w:id="1053"/>
      <w:bookmarkEnd w:id="1054"/>
    </w:p>
    <w:p w14:paraId="34E9DAF5" w14:textId="77777777" w:rsidR="00206679" w:rsidRPr="005E7544" w:rsidRDefault="00206679" w:rsidP="00206679">
      <w:pPr>
        <w:spacing w:after="0" w:line="312" w:lineRule="auto"/>
        <w:outlineLvl w:val="0"/>
        <w:rPr>
          <w:color w:val="000000" w:themeColor="text1"/>
        </w:rPr>
      </w:pPr>
      <w:bookmarkStart w:id="1055" w:name="_Toc189657078"/>
      <w:bookmarkStart w:id="1056" w:name="_Toc192852732"/>
      <w:bookmarkStart w:id="1057" w:name="_Toc193887616"/>
      <w:bookmarkStart w:id="1058" w:name="_Toc197327484"/>
      <w:bookmarkStart w:id="1059" w:name="_Toc197974048"/>
      <w:bookmarkStart w:id="1060" w:name="_Toc199252200"/>
      <w:bookmarkStart w:id="1061" w:name="_Toc201128721"/>
      <w:bookmarkStart w:id="1062" w:name="_Toc205191693"/>
      <w:bookmarkStart w:id="1063" w:name="_Toc205284257"/>
      <w:bookmarkStart w:id="1064" w:name="_Toc210205082"/>
      <w:r w:rsidRPr="005E7544">
        <w:rPr>
          <w:b/>
          <w:bCs/>
          <w:color w:val="000000" w:themeColor="text1"/>
        </w:rPr>
        <w:t xml:space="preserve">APACHE II = </w:t>
      </w:r>
      <w:r w:rsidRPr="005E7544">
        <w:rPr>
          <w:color w:val="000000" w:themeColor="text1"/>
        </w:rPr>
        <w:t>[A] + [B] + [C]</w:t>
      </w:r>
      <w:bookmarkEnd w:id="1055"/>
      <w:bookmarkEnd w:id="1056"/>
      <w:bookmarkEnd w:id="1057"/>
      <w:bookmarkEnd w:id="1058"/>
      <w:bookmarkEnd w:id="1059"/>
      <w:bookmarkEnd w:id="1060"/>
      <w:bookmarkEnd w:id="1061"/>
      <w:bookmarkEnd w:id="1062"/>
      <w:bookmarkEnd w:id="1063"/>
      <w:bookmarkEnd w:id="1064"/>
    </w:p>
    <w:p w14:paraId="0A81B7E8" w14:textId="77777777" w:rsidR="00206679" w:rsidRPr="005E7544" w:rsidRDefault="00206679" w:rsidP="00206679">
      <w:pPr>
        <w:tabs>
          <w:tab w:val="left" w:pos="549"/>
          <w:tab w:val="num" w:pos="900"/>
          <w:tab w:val="left" w:pos="1080"/>
        </w:tabs>
        <w:spacing w:after="0" w:line="312" w:lineRule="auto"/>
        <w:rPr>
          <w:b/>
          <w:color w:val="000000" w:themeColor="text1"/>
        </w:rPr>
      </w:pPr>
      <w:r w:rsidRPr="005E7544">
        <w:rPr>
          <w:b/>
          <w:color w:val="000000" w:themeColor="text1"/>
        </w:rPr>
        <w:t xml:space="preserve">PHỤ LỤC </w:t>
      </w:r>
      <w:r w:rsidR="00F35DA9">
        <w:rPr>
          <w:b/>
          <w:color w:val="000000" w:themeColor="text1"/>
        </w:rPr>
        <w:t>5</w:t>
      </w:r>
    </w:p>
    <w:p w14:paraId="2D78FD06" w14:textId="77777777" w:rsidR="00206679" w:rsidRPr="005E7544" w:rsidRDefault="00206679" w:rsidP="00206679">
      <w:pPr>
        <w:tabs>
          <w:tab w:val="left" w:pos="549"/>
          <w:tab w:val="num" w:pos="900"/>
          <w:tab w:val="left" w:pos="1080"/>
        </w:tabs>
        <w:spacing w:after="0" w:line="312" w:lineRule="auto"/>
        <w:rPr>
          <w:b/>
          <w:color w:val="000000" w:themeColor="text1"/>
        </w:rPr>
      </w:pPr>
      <w:r w:rsidRPr="005E7544">
        <w:rPr>
          <w:b/>
          <w:color w:val="000000" w:themeColor="text1"/>
        </w:rPr>
        <w:t>BẢNG PHỐI HỢP PEEP VÀ FIO</w:t>
      </w:r>
      <w:r w:rsidRPr="005E7544">
        <w:rPr>
          <w:b/>
          <w:color w:val="000000" w:themeColor="text1"/>
          <w:vertAlign w:val="subscript"/>
        </w:rPr>
        <w:t>2</w:t>
      </w:r>
      <w:r w:rsidRPr="005E7544">
        <w:rPr>
          <w:b/>
          <w:color w:val="000000" w:themeColor="text1"/>
        </w:rPr>
        <w:t xml:space="preserve"> TRONG TKNT ARDSNETWORK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4"/>
        <w:gridCol w:w="1157"/>
        <w:gridCol w:w="903"/>
        <w:gridCol w:w="903"/>
        <w:gridCol w:w="903"/>
        <w:gridCol w:w="903"/>
        <w:gridCol w:w="903"/>
        <w:gridCol w:w="903"/>
        <w:gridCol w:w="903"/>
      </w:tblGrid>
      <w:tr w:rsidR="000A7BC3" w:rsidRPr="005E7544" w14:paraId="49914F8F" w14:textId="77777777" w:rsidTr="00206679">
        <w:trPr>
          <w:jc w:val="center"/>
        </w:trPr>
        <w:tc>
          <w:tcPr>
            <w:tcW w:w="1134" w:type="dxa"/>
          </w:tcPr>
          <w:p w14:paraId="158F9C6F" w14:textId="77777777" w:rsidR="00206679" w:rsidRPr="005E7544" w:rsidRDefault="00206679" w:rsidP="00206679">
            <w:pPr>
              <w:tabs>
                <w:tab w:val="left" w:pos="549"/>
                <w:tab w:val="num" w:pos="900"/>
                <w:tab w:val="left" w:pos="1080"/>
              </w:tabs>
              <w:spacing w:after="0" w:line="312" w:lineRule="auto"/>
              <w:rPr>
                <w:b/>
                <w:color w:val="000000" w:themeColor="text1"/>
                <w:vertAlign w:val="subscript"/>
                <w:lang w:val="fr-FR"/>
              </w:rPr>
            </w:pPr>
            <w:r w:rsidRPr="005E7544">
              <w:rPr>
                <w:noProof/>
                <w:color w:val="000000" w:themeColor="text1"/>
              </w:rPr>
              <mc:AlternateContent>
                <mc:Choice Requires="wps">
                  <w:drawing>
                    <wp:anchor distT="0" distB="0" distL="114300" distR="114300" simplePos="0" relativeHeight="251659264" behindDoc="0" locked="0" layoutInCell="1" allowOverlap="1" wp14:anchorId="76996CA9" wp14:editId="76EA870D">
                      <wp:simplePos x="0" y="0"/>
                      <wp:positionH relativeFrom="column">
                        <wp:posOffset>-75667</wp:posOffset>
                      </wp:positionH>
                      <wp:positionV relativeFrom="paragraph">
                        <wp:posOffset>179070</wp:posOffset>
                      </wp:positionV>
                      <wp:extent cx="730200" cy="167919"/>
                      <wp:effectExtent l="0" t="0" r="32385" b="22860"/>
                      <wp:wrapNone/>
                      <wp:docPr id="156" name="Straight Arrow Connector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0200" cy="1679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1B2513A0" id="_x0000_t32" coordsize="21600,21600" o:spt="32" o:oned="t" path="m,l21600,21600e" filled="f">
                      <v:path arrowok="t" fillok="f" o:connecttype="none"/>
                      <o:lock v:ext="edit" shapetype="t"/>
                    </v:shapetype>
                    <v:shape id="Straight Arrow Connector 156" o:spid="_x0000_s1026" type="#_x0000_t32" style="position:absolute;margin-left:-5.95pt;margin-top:14.1pt;width:57.5pt;height:13.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"/>
                  </w:pict>
                </mc:Fallback>
              </mc:AlternateContent>
            </w:r>
            <w:r w:rsidRPr="005E7544">
              <w:rPr>
                <w:b/>
                <w:color w:val="000000" w:themeColor="text1"/>
                <w:lang w:val="fr-FR"/>
              </w:rPr>
              <w:t>FiO</w:t>
            </w:r>
            <w:r w:rsidRPr="005E7544">
              <w:rPr>
                <w:b/>
                <w:color w:val="000000" w:themeColor="text1"/>
                <w:vertAlign w:val="subscript"/>
                <w:lang w:val="fr-FR"/>
              </w:rPr>
              <w:t>2</w:t>
            </w:r>
          </w:p>
          <w:p w14:paraId="41710C37" w14:textId="77777777" w:rsidR="00206679" w:rsidRPr="005E7544" w:rsidRDefault="00206679" w:rsidP="00206679">
            <w:pPr>
              <w:tabs>
                <w:tab w:val="left" w:pos="549"/>
                <w:tab w:val="num" w:pos="900"/>
                <w:tab w:val="left" w:pos="1080"/>
              </w:tabs>
              <w:spacing w:after="0" w:line="312" w:lineRule="auto"/>
              <w:rPr>
                <w:color w:val="000000" w:themeColor="text1"/>
                <w:lang w:val="fr-FR"/>
              </w:rPr>
            </w:pPr>
            <w:r w:rsidRPr="005E7544">
              <w:rPr>
                <w:b/>
                <w:color w:val="000000" w:themeColor="text1"/>
                <w:lang w:val="fr-FR"/>
              </w:rPr>
              <w:t>PEEP</w:t>
            </w:r>
          </w:p>
        </w:tc>
        <w:tc>
          <w:tcPr>
            <w:tcW w:w="1157" w:type="dxa"/>
            <w:vAlign w:val="center"/>
          </w:tcPr>
          <w:p w14:paraId="28EE752C"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0,3</w:t>
            </w:r>
          </w:p>
        </w:tc>
        <w:tc>
          <w:tcPr>
            <w:tcW w:w="903" w:type="dxa"/>
            <w:vAlign w:val="center"/>
          </w:tcPr>
          <w:p w14:paraId="5F11CEA2"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0,4</w:t>
            </w:r>
          </w:p>
        </w:tc>
        <w:tc>
          <w:tcPr>
            <w:tcW w:w="903" w:type="dxa"/>
            <w:vAlign w:val="center"/>
          </w:tcPr>
          <w:p w14:paraId="4930F8CA"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0,5</w:t>
            </w:r>
          </w:p>
        </w:tc>
        <w:tc>
          <w:tcPr>
            <w:tcW w:w="903" w:type="dxa"/>
            <w:vAlign w:val="center"/>
          </w:tcPr>
          <w:p w14:paraId="76C53259"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0,6</w:t>
            </w:r>
          </w:p>
        </w:tc>
        <w:tc>
          <w:tcPr>
            <w:tcW w:w="903" w:type="dxa"/>
            <w:vAlign w:val="center"/>
          </w:tcPr>
          <w:p w14:paraId="06297FCA"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0,7</w:t>
            </w:r>
          </w:p>
        </w:tc>
        <w:tc>
          <w:tcPr>
            <w:tcW w:w="903" w:type="dxa"/>
            <w:vAlign w:val="center"/>
          </w:tcPr>
          <w:p w14:paraId="01181AD0"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0,8</w:t>
            </w:r>
          </w:p>
        </w:tc>
        <w:tc>
          <w:tcPr>
            <w:tcW w:w="903" w:type="dxa"/>
            <w:vAlign w:val="center"/>
          </w:tcPr>
          <w:p w14:paraId="14C95A68"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0,9</w:t>
            </w:r>
          </w:p>
        </w:tc>
        <w:tc>
          <w:tcPr>
            <w:tcW w:w="903" w:type="dxa"/>
            <w:vAlign w:val="center"/>
          </w:tcPr>
          <w:p w14:paraId="0B9E0E25"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1,0</w:t>
            </w:r>
          </w:p>
        </w:tc>
      </w:tr>
      <w:tr w:rsidR="000A7BC3" w:rsidRPr="005E7544" w14:paraId="6CFFB112" w14:textId="77777777" w:rsidTr="00206679">
        <w:trPr>
          <w:jc w:val="center"/>
        </w:trPr>
        <w:tc>
          <w:tcPr>
            <w:tcW w:w="1134" w:type="dxa"/>
            <w:vAlign w:val="center"/>
          </w:tcPr>
          <w:p w14:paraId="66A6064A"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5</w:t>
            </w:r>
          </w:p>
        </w:tc>
        <w:tc>
          <w:tcPr>
            <w:tcW w:w="1157" w:type="dxa"/>
            <w:vAlign w:val="center"/>
          </w:tcPr>
          <w:p w14:paraId="0A4C253F"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w:t>
            </w:r>
          </w:p>
        </w:tc>
        <w:tc>
          <w:tcPr>
            <w:tcW w:w="903" w:type="dxa"/>
            <w:vAlign w:val="center"/>
          </w:tcPr>
          <w:p w14:paraId="263D85A1"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w:t>
            </w:r>
          </w:p>
        </w:tc>
        <w:tc>
          <w:tcPr>
            <w:tcW w:w="903" w:type="dxa"/>
            <w:vAlign w:val="center"/>
          </w:tcPr>
          <w:p w14:paraId="213C3D9E"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60288" behindDoc="0" locked="0" layoutInCell="1" allowOverlap="1" wp14:anchorId="1E4C0113" wp14:editId="64D1F969">
                      <wp:simplePos x="0" y="0"/>
                      <wp:positionH relativeFrom="column">
                        <wp:posOffset>12700</wp:posOffset>
                      </wp:positionH>
                      <wp:positionV relativeFrom="paragraph">
                        <wp:posOffset>29845</wp:posOffset>
                      </wp:positionV>
                      <wp:extent cx="6985" cy="158115"/>
                      <wp:effectExtent l="76200" t="38100" r="69215" b="13335"/>
                      <wp:wrapNone/>
                      <wp:docPr id="155" name="Straight Arrow Connector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AB0C516" id="Straight Arrow Connector 155" o:spid="_x0000_s1026" type="#_x0000_t32" style="position:absolute;margin-left:1pt;margin-top:2.35pt;width:.55pt;height:12.4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">
                      <v:stroke endarrow="block"/>
                    </v:shape>
                  </w:pict>
                </mc:Fallback>
              </mc:AlternateContent>
            </w:r>
            <w:r w:rsidRPr="005E7544">
              <w:rPr>
                <w:color w:val="000000" w:themeColor="text1"/>
                <w:lang w:val="fr-FR"/>
              </w:rPr>
              <w:t>PEEP</w:t>
            </w:r>
          </w:p>
        </w:tc>
        <w:tc>
          <w:tcPr>
            <w:tcW w:w="903" w:type="dxa"/>
            <w:vAlign w:val="center"/>
          </w:tcPr>
          <w:p w14:paraId="1F149EDB"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61312" behindDoc="0" locked="0" layoutInCell="1" allowOverlap="1" wp14:anchorId="665A243B" wp14:editId="2B2CEBA3">
                      <wp:simplePos x="0" y="0"/>
                      <wp:positionH relativeFrom="column">
                        <wp:posOffset>-15240</wp:posOffset>
                      </wp:positionH>
                      <wp:positionV relativeFrom="paragraph">
                        <wp:posOffset>27940</wp:posOffset>
                      </wp:positionV>
                      <wp:extent cx="6985" cy="158115"/>
                      <wp:effectExtent l="76200" t="38100" r="69215" b="13335"/>
                      <wp:wrapNone/>
                      <wp:docPr id="154" name="Straight Arrow Connector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EBC1F05" id="Straight Arrow Connector 154" o:spid="_x0000_s1026" type="#_x0000_t32" style="position:absolute;margin-left:-1.2pt;margin-top:2.2pt;width:.55pt;height:12.4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">
                      <v:stroke endarrow="block"/>
                    </v:shape>
                  </w:pict>
                </mc:Fallback>
              </mc:AlternateContent>
            </w:r>
            <w:r w:rsidRPr="005E7544">
              <w:rPr>
                <w:color w:val="000000" w:themeColor="text1"/>
                <w:lang w:val="fr-FR"/>
              </w:rPr>
              <w:t>PEEP</w:t>
            </w:r>
          </w:p>
        </w:tc>
        <w:tc>
          <w:tcPr>
            <w:tcW w:w="903" w:type="dxa"/>
            <w:vAlign w:val="center"/>
          </w:tcPr>
          <w:p w14:paraId="751F03D5"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62336" behindDoc="0" locked="0" layoutInCell="1" allowOverlap="1" wp14:anchorId="75589DE2" wp14:editId="63ADE6DA">
                      <wp:simplePos x="0" y="0"/>
                      <wp:positionH relativeFrom="column">
                        <wp:posOffset>-15875</wp:posOffset>
                      </wp:positionH>
                      <wp:positionV relativeFrom="paragraph">
                        <wp:posOffset>26035</wp:posOffset>
                      </wp:positionV>
                      <wp:extent cx="6985" cy="158115"/>
                      <wp:effectExtent l="76200" t="38100" r="69215" b="13335"/>
                      <wp:wrapNone/>
                      <wp:docPr id="153" name="Straight Arrow Connector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2AB266F" id="Straight Arrow Connector 153" o:spid="_x0000_s1026" type="#_x0000_t32" style="position:absolute;margin-left:-1.25pt;margin-top:2.05pt;width:.55pt;height:12.45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">
                      <v:stroke endarrow="block"/>
                    </v:shape>
                  </w:pict>
                </mc:Fallback>
              </mc:AlternateContent>
            </w:r>
            <w:r w:rsidRPr="005E7544">
              <w:rPr>
                <w:color w:val="000000" w:themeColor="text1"/>
                <w:lang w:val="fr-FR"/>
              </w:rPr>
              <w:t>PEEP</w:t>
            </w:r>
          </w:p>
        </w:tc>
        <w:tc>
          <w:tcPr>
            <w:tcW w:w="903" w:type="dxa"/>
            <w:vAlign w:val="center"/>
          </w:tcPr>
          <w:p w14:paraId="41E2FF22"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63360" behindDoc="0" locked="0" layoutInCell="1" allowOverlap="1" wp14:anchorId="217E2DDC" wp14:editId="00B223A6">
                      <wp:simplePos x="0" y="0"/>
                      <wp:positionH relativeFrom="column">
                        <wp:posOffset>11430</wp:posOffset>
                      </wp:positionH>
                      <wp:positionV relativeFrom="paragraph">
                        <wp:posOffset>24130</wp:posOffset>
                      </wp:positionV>
                      <wp:extent cx="6985" cy="158115"/>
                      <wp:effectExtent l="76200" t="38100" r="69215" b="13335"/>
                      <wp:wrapNone/>
                      <wp:docPr id="152" name="Straight Arrow Connector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347CA34" id="Straight Arrow Connector 152" o:spid="_x0000_s1026" type="#_x0000_t32" style="position:absolute;margin-left:.9pt;margin-top:1.9pt;width:.55pt;height:12.4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">
                      <v:stroke endarrow="block"/>
                    </v:shape>
                  </w:pict>
                </mc:Fallback>
              </mc:AlternateContent>
            </w:r>
            <w:r w:rsidRPr="005E7544">
              <w:rPr>
                <w:color w:val="000000" w:themeColor="text1"/>
                <w:lang w:val="fr-FR"/>
              </w:rPr>
              <w:t>PEEP</w:t>
            </w:r>
          </w:p>
        </w:tc>
        <w:tc>
          <w:tcPr>
            <w:tcW w:w="903" w:type="dxa"/>
            <w:vAlign w:val="center"/>
          </w:tcPr>
          <w:p w14:paraId="3C62A5D3"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64384" behindDoc="0" locked="0" layoutInCell="1" allowOverlap="1" wp14:anchorId="4D0E38CC" wp14:editId="35A5CB5E">
                      <wp:simplePos x="0" y="0"/>
                      <wp:positionH relativeFrom="column">
                        <wp:posOffset>-15875</wp:posOffset>
                      </wp:positionH>
                      <wp:positionV relativeFrom="paragraph">
                        <wp:posOffset>31115</wp:posOffset>
                      </wp:positionV>
                      <wp:extent cx="6985" cy="158115"/>
                      <wp:effectExtent l="76200" t="38100" r="69215" b="13335"/>
                      <wp:wrapNone/>
                      <wp:docPr id="151" name="Straight Arrow Connector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8AB250B" id="Straight Arrow Connector 151" o:spid="_x0000_s1026" type="#_x0000_t32" style="position:absolute;margin-left:-1.25pt;margin-top:2.45pt;width:.55pt;height:12.4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">
                      <v:stroke endarrow="block"/>
                    </v:shape>
                  </w:pict>
                </mc:Fallback>
              </mc:AlternateContent>
            </w:r>
            <w:r w:rsidRPr="005E7544">
              <w:rPr>
                <w:color w:val="000000" w:themeColor="text1"/>
                <w:lang w:val="fr-FR"/>
              </w:rPr>
              <w:t>PEEP</w:t>
            </w:r>
          </w:p>
        </w:tc>
        <w:tc>
          <w:tcPr>
            <w:tcW w:w="903" w:type="dxa"/>
            <w:vAlign w:val="center"/>
          </w:tcPr>
          <w:p w14:paraId="2F806DC3"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65408" behindDoc="0" locked="0" layoutInCell="1" allowOverlap="1" wp14:anchorId="3477B19C" wp14:editId="6EE58D0E">
                      <wp:simplePos x="0" y="0"/>
                      <wp:positionH relativeFrom="column">
                        <wp:posOffset>-8890</wp:posOffset>
                      </wp:positionH>
                      <wp:positionV relativeFrom="paragraph">
                        <wp:posOffset>22225</wp:posOffset>
                      </wp:positionV>
                      <wp:extent cx="6985" cy="158115"/>
                      <wp:effectExtent l="76200" t="38100" r="69215" b="13335"/>
                      <wp:wrapNone/>
                      <wp:docPr id="150" name="Straight Arrow Connector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9648B87" id="Straight Arrow Connector 150" o:spid="_x0000_s1026" type="#_x0000_t32" style="position:absolute;margin-left:-.7pt;margin-top:1.75pt;width:.55pt;height:12.4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">
                      <v:stroke endarrow="block"/>
                    </v:shape>
                  </w:pict>
                </mc:Fallback>
              </mc:AlternateContent>
            </w:r>
            <w:r w:rsidRPr="005E7544">
              <w:rPr>
                <w:color w:val="000000" w:themeColor="text1"/>
                <w:lang w:val="fr-FR"/>
              </w:rPr>
              <w:t>PEEP</w:t>
            </w:r>
          </w:p>
        </w:tc>
      </w:tr>
      <w:tr w:rsidR="000A7BC3" w:rsidRPr="005E7544" w14:paraId="49F1B33E" w14:textId="77777777" w:rsidTr="00206679">
        <w:trPr>
          <w:jc w:val="center"/>
        </w:trPr>
        <w:tc>
          <w:tcPr>
            <w:tcW w:w="1134" w:type="dxa"/>
            <w:vAlign w:val="center"/>
          </w:tcPr>
          <w:p w14:paraId="2838FA93"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8</w:t>
            </w:r>
          </w:p>
        </w:tc>
        <w:tc>
          <w:tcPr>
            <w:tcW w:w="1157" w:type="dxa"/>
            <w:vAlign w:val="center"/>
          </w:tcPr>
          <w:p w14:paraId="2CF196C5"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noProof/>
                <w:color w:val="000000" w:themeColor="text1"/>
              </w:rPr>
              <mc:AlternateContent>
                <mc:Choice Requires="wps">
                  <w:drawing>
                    <wp:anchor distT="0" distB="0" distL="114300" distR="114300" simplePos="0" relativeHeight="251666432" behindDoc="0" locked="0" layoutInCell="1" allowOverlap="1" wp14:anchorId="776134B0" wp14:editId="672F45A3">
                      <wp:simplePos x="0" y="0"/>
                      <wp:positionH relativeFrom="column">
                        <wp:posOffset>28575</wp:posOffset>
                      </wp:positionH>
                      <wp:positionV relativeFrom="paragraph">
                        <wp:posOffset>22860</wp:posOffset>
                      </wp:positionV>
                      <wp:extent cx="6985" cy="158115"/>
                      <wp:effectExtent l="76200" t="38100" r="69215" b="13335"/>
                      <wp:wrapNone/>
                      <wp:docPr id="149" name="Straight Arrow Connector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4A8575C" id="Straight Arrow Connector 149" o:spid="_x0000_s1026" type="#_x0000_t32" style="position:absolute;margin-left:2.25pt;margin-top:1.8pt;width:.55pt;height:12.4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4B31D457"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w:t>
            </w:r>
          </w:p>
        </w:tc>
        <w:tc>
          <w:tcPr>
            <w:tcW w:w="903" w:type="dxa"/>
            <w:vAlign w:val="center"/>
          </w:tcPr>
          <w:p w14:paraId="51ABE01A"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w:t>
            </w:r>
          </w:p>
        </w:tc>
        <w:tc>
          <w:tcPr>
            <w:tcW w:w="903" w:type="dxa"/>
            <w:vAlign w:val="center"/>
          </w:tcPr>
          <w:p w14:paraId="49C11EC2"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67456" behindDoc="0" locked="0" layoutInCell="1" allowOverlap="1" wp14:anchorId="1B8F683E" wp14:editId="679EC6D2">
                      <wp:simplePos x="0" y="0"/>
                      <wp:positionH relativeFrom="column">
                        <wp:posOffset>-6985</wp:posOffset>
                      </wp:positionH>
                      <wp:positionV relativeFrom="paragraph">
                        <wp:posOffset>15875</wp:posOffset>
                      </wp:positionV>
                      <wp:extent cx="6985" cy="158115"/>
                      <wp:effectExtent l="76200" t="38100" r="69215" b="13335"/>
                      <wp:wrapNone/>
                      <wp:docPr id="148" name="Straight Arrow Connector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760ECB1" id="Straight Arrow Connector 148" o:spid="_x0000_s1026" type="#_x0000_t32" style="position:absolute;margin-left:-.55pt;margin-top:1.25pt;width:.55pt;height:12.45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">
                      <v:stroke endarrow="block"/>
                    </v:shape>
                  </w:pict>
                </mc:Fallback>
              </mc:AlternateContent>
            </w:r>
            <w:r w:rsidRPr="005E7544">
              <w:rPr>
                <w:color w:val="000000" w:themeColor="text1"/>
                <w:lang w:val="fr-FR"/>
              </w:rPr>
              <w:t>PEEP</w:t>
            </w:r>
          </w:p>
        </w:tc>
        <w:tc>
          <w:tcPr>
            <w:tcW w:w="903" w:type="dxa"/>
            <w:vAlign w:val="center"/>
          </w:tcPr>
          <w:p w14:paraId="10C5E61A"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68480" behindDoc="0" locked="0" layoutInCell="1" allowOverlap="1" wp14:anchorId="513E5E40" wp14:editId="60B28FAB">
                      <wp:simplePos x="0" y="0"/>
                      <wp:positionH relativeFrom="column">
                        <wp:posOffset>-7620</wp:posOffset>
                      </wp:positionH>
                      <wp:positionV relativeFrom="paragraph">
                        <wp:posOffset>18415</wp:posOffset>
                      </wp:positionV>
                      <wp:extent cx="6985" cy="158115"/>
                      <wp:effectExtent l="76200" t="38100" r="69215" b="13335"/>
                      <wp:wrapNone/>
                      <wp:docPr id="145" name="Straight Arrow Connector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5372CFC" id="Straight Arrow Connector 145" o:spid="_x0000_s1026" type="#_x0000_t32" style="position:absolute;margin-left:-.6pt;margin-top:1.45pt;width:.55pt;height:12.4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">
                      <v:stroke endarrow="block"/>
                    </v:shape>
                  </w:pict>
                </mc:Fallback>
              </mc:AlternateContent>
            </w:r>
            <w:r w:rsidRPr="005E7544">
              <w:rPr>
                <w:color w:val="000000" w:themeColor="text1"/>
                <w:lang w:val="fr-FR"/>
              </w:rPr>
              <w:t>PEEP</w:t>
            </w:r>
          </w:p>
        </w:tc>
        <w:tc>
          <w:tcPr>
            <w:tcW w:w="903" w:type="dxa"/>
            <w:vAlign w:val="center"/>
          </w:tcPr>
          <w:p w14:paraId="13191CF5"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69504" behindDoc="0" locked="0" layoutInCell="1" allowOverlap="1" wp14:anchorId="3D3E8BD5" wp14:editId="238735C2">
                      <wp:simplePos x="0" y="0"/>
                      <wp:positionH relativeFrom="column">
                        <wp:posOffset>5715</wp:posOffset>
                      </wp:positionH>
                      <wp:positionV relativeFrom="paragraph">
                        <wp:posOffset>18415</wp:posOffset>
                      </wp:positionV>
                      <wp:extent cx="6985" cy="158115"/>
                      <wp:effectExtent l="76200" t="38100" r="69215" b="13335"/>
                      <wp:wrapNone/>
                      <wp:docPr id="144" name="Straight Arrow Connector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634B698" id="Straight Arrow Connector 144" o:spid="_x0000_s1026" type="#_x0000_t32" style="position:absolute;margin-left:.45pt;margin-top:1.45pt;width:.55pt;height:12.45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">
                      <v:stroke endarrow="block"/>
                    </v:shape>
                  </w:pict>
                </mc:Fallback>
              </mc:AlternateContent>
            </w:r>
            <w:r w:rsidRPr="005E7544">
              <w:rPr>
                <w:color w:val="000000" w:themeColor="text1"/>
                <w:lang w:val="fr-FR"/>
              </w:rPr>
              <w:t>PEEP</w:t>
            </w:r>
          </w:p>
        </w:tc>
        <w:tc>
          <w:tcPr>
            <w:tcW w:w="903" w:type="dxa"/>
            <w:vAlign w:val="center"/>
          </w:tcPr>
          <w:p w14:paraId="4578AE9B"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70528" behindDoc="0" locked="0" layoutInCell="1" allowOverlap="1" wp14:anchorId="152622FA" wp14:editId="73189FF1">
                      <wp:simplePos x="0" y="0"/>
                      <wp:positionH relativeFrom="column">
                        <wp:posOffset>-14605</wp:posOffset>
                      </wp:positionH>
                      <wp:positionV relativeFrom="paragraph">
                        <wp:posOffset>20955</wp:posOffset>
                      </wp:positionV>
                      <wp:extent cx="6985" cy="158115"/>
                      <wp:effectExtent l="76200" t="38100" r="69215" b="13335"/>
                      <wp:wrapNone/>
                      <wp:docPr id="143" name="Straight Arrow Connector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26D0A88" id="Straight Arrow Connector 143" o:spid="_x0000_s1026" type="#_x0000_t32" style="position:absolute;margin-left:-1.15pt;margin-top:1.65pt;width:.55pt;height:12.4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">
                      <v:stroke endarrow="block"/>
                    </v:shape>
                  </w:pict>
                </mc:Fallback>
              </mc:AlternateContent>
            </w:r>
            <w:r w:rsidRPr="005E7544">
              <w:rPr>
                <w:color w:val="000000" w:themeColor="text1"/>
                <w:lang w:val="fr-FR"/>
              </w:rPr>
              <w:t>PEEP</w:t>
            </w:r>
          </w:p>
        </w:tc>
        <w:tc>
          <w:tcPr>
            <w:tcW w:w="903" w:type="dxa"/>
            <w:vAlign w:val="center"/>
          </w:tcPr>
          <w:p w14:paraId="41CF54B6"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71552" behindDoc="0" locked="0" layoutInCell="1" allowOverlap="1" wp14:anchorId="12BCD990" wp14:editId="71F32A46">
                      <wp:simplePos x="0" y="0"/>
                      <wp:positionH relativeFrom="column">
                        <wp:posOffset>-13970</wp:posOffset>
                      </wp:positionH>
                      <wp:positionV relativeFrom="paragraph">
                        <wp:posOffset>20955</wp:posOffset>
                      </wp:positionV>
                      <wp:extent cx="6985" cy="158115"/>
                      <wp:effectExtent l="76200" t="38100" r="69215" b="13335"/>
                      <wp:wrapNone/>
                      <wp:docPr id="142" name="Straight Arrow Connector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1A24BE3" id="Straight Arrow Connector 142" o:spid="_x0000_s1026" type="#_x0000_t32" style="position:absolute;margin-left:-1.1pt;margin-top:1.65pt;width:.55pt;height:12.4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">
                      <v:stroke endarrow="block"/>
                    </v:shape>
                  </w:pict>
                </mc:Fallback>
              </mc:AlternateContent>
            </w:r>
            <w:r w:rsidRPr="005E7544">
              <w:rPr>
                <w:color w:val="000000" w:themeColor="text1"/>
                <w:lang w:val="fr-FR"/>
              </w:rPr>
              <w:t>PEEP</w:t>
            </w:r>
          </w:p>
        </w:tc>
      </w:tr>
      <w:tr w:rsidR="000A7BC3" w:rsidRPr="005E7544" w14:paraId="5605B551" w14:textId="77777777" w:rsidTr="00206679">
        <w:trPr>
          <w:jc w:val="center"/>
        </w:trPr>
        <w:tc>
          <w:tcPr>
            <w:tcW w:w="1134" w:type="dxa"/>
            <w:vAlign w:val="center"/>
          </w:tcPr>
          <w:p w14:paraId="5876254B"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10</w:t>
            </w:r>
          </w:p>
        </w:tc>
        <w:tc>
          <w:tcPr>
            <w:tcW w:w="1157" w:type="dxa"/>
            <w:vAlign w:val="center"/>
          </w:tcPr>
          <w:p w14:paraId="47818AEF"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72576" behindDoc="0" locked="0" layoutInCell="1" allowOverlap="1" wp14:anchorId="18A9ABC7" wp14:editId="402FBDF2">
                      <wp:simplePos x="0" y="0"/>
                      <wp:positionH relativeFrom="column">
                        <wp:posOffset>19050</wp:posOffset>
                      </wp:positionH>
                      <wp:positionV relativeFrom="paragraph">
                        <wp:posOffset>43180</wp:posOffset>
                      </wp:positionV>
                      <wp:extent cx="6985" cy="158115"/>
                      <wp:effectExtent l="76200" t="38100" r="69215" b="13335"/>
                      <wp:wrapNone/>
                      <wp:docPr id="141" name="Straight Arrow Connector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C9A967F" id="Straight Arrow Connector 141" o:spid="_x0000_s1026" type="#_x0000_t32" style="position:absolute;margin-left:1.5pt;margin-top:3.4pt;width:.55pt;height:12.4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4FBBC0C0"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73600" behindDoc="0" locked="0" layoutInCell="1" allowOverlap="1" wp14:anchorId="0296BFCA" wp14:editId="6C4857CF">
                      <wp:simplePos x="0" y="0"/>
                      <wp:positionH relativeFrom="column">
                        <wp:posOffset>22225</wp:posOffset>
                      </wp:positionH>
                      <wp:positionV relativeFrom="paragraph">
                        <wp:posOffset>29210</wp:posOffset>
                      </wp:positionV>
                      <wp:extent cx="6985" cy="158115"/>
                      <wp:effectExtent l="76200" t="38100" r="69215" b="13335"/>
                      <wp:wrapNone/>
                      <wp:docPr id="140" name="Straight Arrow Connector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9E7635F" id="Straight Arrow Connector 140" o:spid="_x0000_s1026" type="#_x0000_t32" style="position:absolute;margin-left:1.75pt;margin-top:2.3pt;width:.55pt;height:12.45p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70DE5BFD"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c>
          <w:tcPr>
            <w:tcW w:w="903" w:type="dxa"/>
            <w:vAlign w:val="center"/>
          </w:tcPr>
          <w:p w14:paraId="1D7BFBBD"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c>
          <w:tcPr>
            <w:tcW w:w="903" w:type="dxa"/>
            <w:vAlign w:val="center"/>
          </w:tcPr>
          <w:p w14:paraId="38753AD5"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c>
          <w:tcPr>
            <w:tcW w:w="903" w:type="dxa"/>
            <w:vAlign w:val="center"/>
          </w:tcPr>
          <w:p w14:paraId="045EC790"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74624" behindDoc="0" locked="0" layoutInCell="1" allowOverlap="1" wp14:anchorId="2E5D9F95" wp14:editId="58BFD997">
                      <wp:simplePos x="0" y="0"/>
                      <wp:positionH relativeFrom="column">
                        <wp:posOffset>-5715</wp:posOffset>
                      </wp:positionH>
                      <wp:positionV relativeFrom="paragraph">
                        <wp:posOffset>29210</wp:posOffset>
                      </wp:positionV>
                      <wp:extent cx="6985" cy="158115"/>
                      <wp:effectExtent l="76200" t="38100" r="69215" b="13335"/>
                      <wp:wrapNone/>
                      <wp:docPr id="139" name="Straight Arrow Connector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1D0633A" id="Straight Arrow Connector 139" o:spid="_x0000_s1026" type="#_x0000_t32" style="position:absolute;margin-left:-.45pt;margin-top:2.3pt;width:.55pt;height:12.4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">
                      <v:stroke endarrow="block"/>
                    </v:shape>
                  </w:pict>
                </mc:Fallback>
              </mc:AlternateContent>
            </w:r>
            <w:r w:rsidRPr="005E7544">
              <w:rPr>
                <w:color w:val="000000" w:themeColor="text1"/>
                <w:lang w:val="fr-FR"/>
              </w:rPr>
              <w:t>PEEP</w:t>
            </w:r>
          </w:p>
        </w:tc>
        <w:tc>
          <w:tcPr>
            <w:tcW w:w="903" w:type="dxa"/>
            <w:vAlign w:val="center"/>
          </w:tcPr>
          <w:p w14:paraId="431A8C0B"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75648" behindDoc="0" locked="0" layoutInCell="1" allowOverlap="1" wp14:anchorId="530B541D" wp14:editId="74A6C9B4">
                      <wp:simplePos x="0" y="0"/>
                      <wp:positionH relativeFrom="column">
                        <wp:posOffset>-21590</wp:posOffset>
                      </wp:positionH>
                      <wp:positionV relativeFrom="paragraph">
                        <wp:posOffset>43180</wp:posOffset>
                      </wp:positionV>
                      <wp:extent cx="6985" cy="158115"/>
                      <wp:effectExtent l="76200" t="38100" r="69215" b="13335"/>
                      <wp:wrapNone/>
                      <wp:docPr id="138" name="Straight Arrow Connector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7365E89" id="Straight Arrow Connector 138" o:spid="_x0000_s1026" type="#_x0000_t32" style="position:absolute;margin-left:-1.7pt;margin-top:3.4pt;width:.55pt;height:12.45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">
                      <v:stroke endarrow="block"/>
                    </v:shape>
                  </w:pict>
                </mc:Fallback>
              </mc:AlternateContent>
            </w:r>
            <w:r w:rsidRPr="005E7544">
              <w:rPr>
                <w:color w:val="000000" w:themeColor="text1"/>
                <w:lang w:val="fr-FR"/>
              </w:rPr>
              <w:t>PEEP</w:t>
            </w:r>
          </w:p>
        </w:tc>
        <w:tc>
          <w:tcPr>
            <w:tcW w:w="903" w:type="dxa"/>
            <w:vAlign w:val="center"/>
          </w:tcPr>
          <w:p w14:paraId="6C7B6CB1"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76672" behindDoc="0" locked="0" layoutInCell="1" allowOverlap="1" wp14:anchorId="3D94F12E" wp14:editId="15F5560B">
                      <wp:simplePos x="0" y="0"/>
                      <wp:positionH relativeFrom="column">
                        <wp:posOffset>-19050</wp:posOffset>
                      </wp:positionH>
                      <wp:positionV relativeFrom="paragraph">
                        <wp:posOffset>29210</wp:posOffset>
                      </wp:positionV>
                      <wp:extent cx="6985" cy="158115"/>
                      <wp:effectExtent l="76200" t="38100" r="69215" b="13335"/>
                      <wp:wrapNone/>
                      <wp:docPr id="137" name="Straight Arrow Connector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98144FF" id="Straight Arrow Connector 137" o:spid="_x0000_s1026" type="#_x0000_t32" style="position:absolute;margin-left:-1.5pt;margin-top:2.3pt;width:.55pt;height:12.45pt;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">
                      <v:stroke endarrow="block"/>
                    </v:shape>
                  </w:pict>
                </mc:Fallback>
              </mc:AlternateContent>
            </w:r>
            <w:r w:rsidRPr="005E7544">
              <w:rPr>
                <w:color w:val="000000" w:themeColor="text1"/>
                <w:lang w:val="fr-FR"/>
              </w:rPr>
              <w:t>PEEP</w:t>
            </w:r>
          </w:p>
        </w:tc>
      </w:tr>
      <w:tr w:rsidR="000A7BC3" w:rsidRPr="005E7544" w14:paraId="7F2DF03C" w14:textId="77777777" w:rsidTr="00206679">
        <w:trPr>
          <w:jc w:val="center"/>
        </w:trPr>
        <w:tc>
          <w:tcPr>
            <w:tcW w:w="1134" w:type="dxa"/>
            <w:vAlign w:val="center"/>
          </w:tcPr>
          <w:p w14:paraId="3409B75F"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12</w:t>
            </w:r>
          </w:p>
        </w:tc>
        <w:tc>
          <w:tcPr>
            <w:tcW w:w="1157" w:type="dxa"/>
            <w:vAlign w:val="center"/>
          </w:tcPr>
          <w:p w14:paraId="73CC9445"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77696" behindDoc="0" locked="0" layoutInCell="1" allowOverlap="1" wp14:anchorId="7FF29FC9" wp14:editId="19E8E047">
                      <wp:simplePos x="0" y="0"/>
                      <wp:positionH relativeFrom="column">
                        <wp:posOffset>39370</wp:posOffset>
                      </wp:positionH>
                      <wp:positionV relativeFrom="paragraph">
                        <wp:posOffset>14605</wp:posOffset>
                      </wp:positionV>
                      <wp:extent cx="6985" cy="158115"/>
                      <wp:effectExtent l="76200" t="38100" r="69215" b="13335"/>
                      <wp:wrapNone/>
                      <wp:docPr id="136" name="Straight Arrow Connector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800AA57" id="Straight Arrow Connector 136" o:spid="_x0000_s1026" type="#_x0000_t32" style="position:absolute;margin-left:3.1pt;margin-top:1.15pt;width:.55pt;height:12.45pt;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0A611654"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78720" behindDoc="0" locked="0" layoutInCell="1" allowOverlap="1" wp14:anchorId="15F0B9D2" wp14:editId="4F155F57">
                      <wp:simplePos x="0" y="0"/>
                      <wp:positionH relativeFrom="column">
                        <wp:posOffset>11430</wp:posOffset>
                      </wp:positionH>
                      <wp:positionV relativeFrom="paragraph">
                        <wp:posOffset>12700</wp:posOffset>
                      </wp:positionV>
                      <wp:extent cx="6985" cy="158115"/>
                      <wp:effectExtent l="76200" t="38100" r="69215" b="13335"/>
                      <wp:wrapNone/>
                      <wp:docPr id="135" name="Straight Arrow Connector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7FE6214" id="Straight Arrow Connector 135" o:spid="_x0000_s1026" type="#_x0000_t32" style="position:absolute;margin-left:.9pt;margin-top:1pt;width:.55pt;height:12.45pt;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49A24059"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79744" behindDoc="0" locked="0" layoutInCell="1" allowOverlap="1" wp14:anchorId="01F77356" wp14:editId="0D105ED8">
                      <wp:simplePos x="0" y="0"/>
                      <wp:positionH relativeFrom="column">
                        <wp:posOffset>13335</wp:posOffset>
                      </wp:positionH>
                      <wp:positionV relativeFrom="paragraph">
                        <wp:posOffset>12700</wp:posOffset>
                      </wp:positionV>
                      <wp:extent cx="6985" cy="158115"/>
                      <wp:effectExtent l="76200" t="38100" r="69215" b="13335"/>
                      <wp:wrapNone/>
                      <wp:docPr id="134" name="Straight Arrow Connector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1A1FF75" id="Straight Arrow Connector 134" o:spid="_x0000_s1026" type="#_x0000_t32" style="position:absolute;margin-left:1.05pt;margin-top:1pt;width:.55pt;height:12.45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708B7A22"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80768" behindDoc="0" locked="0" layoutInCell="1" allowOverlap="1" wp14:anchorId="48134B94" wp14:editId="274745B3">
                      <wp:simplePos x="0" y="0"/>
                      <wp:positionH relativeFrom="column">
                        <wp:posOffset>1270</wp:posOffset>
                      </wp:positionH>
                      <wp:positionV relativeFrom="paragraph">
                        <wp:posOffset>12700</wp:posOffset>
                      </wp:positionV>
                      <wp:extent cx="6985" cy="158115"/>
                      <wp:effectExtent l="76200" t="38100" r="69215" b="13335"/>
                      <wp:wrapNone/>
                      <wp:docPr id="133" name="Straight Arrow Connector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67B572F" id="Straight Arrow Connector 133" o:spid="_x0000_s1026" type="#_x0000_t32" style="position:absolute;margin-left:.1pt;margin-top:1pt;width:.55pt;height:12.45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31D96875"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c>
          <w:tcPr>
            <w:tcW w:w="903" w:type="dxa"/>
            <w:vAlign w:val="center"/>
          </w:tcPr>
          <w:p w14:paraId="7C891EF3"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81792" behindDoc="0" locked="0" layoutInCell="1" allowOverlap="1" wp14:anchorId="74499F84" wp14:editId="477993B2">
                      <wp:simplePos x="0" y="0"/>
                      <wp:positionH relativeFrom="column">
                        <wp:posOffset>-8255</wp:posOffset>
                      </wp:positionH>
                      <wp:positionV relativeFrom="paragraph">
                        <wp:posOffset>16510</wp:posOffset>
                      </wp:positionV>
                      <wp:extent cx="6985" cy="158115"/>
                      <wp:effectExtent l="76200" t="38100" r="69215" b="13335"/>
                      <wp:wrapNone/>
                      <wp:docPr id="132" name="Straight Arrow Connector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A0B5995" id="Straight Arrow Connector 132" o:spid="_x0000_s1026" type="#_x0000_t32" style="position:absolute;margin-left:-.65pt;margin-top:1.3pt;width:.55pt;height:12.4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">
                      <v:stroke endarrow="block"/>
                    </v:shape>
                  </w:pict>
                </mc:Fallback>
              </mc:AlternateContent>
            </w:r>
            <w:r w:rsidRPr="005E7544">
              <w:rPr>
                <w:color w:val="000000" w:themeColor="text1"/>
                <w:lang w:val="fr-FR"/>
              </w:rPr>
              <w:t>PEEP</w:t>
            </w:r>
          </w:p>
        </w:tc>
        <w:tc>
          <w:tcPr>
            <w:tcW w:w="903" w:type="dxa"/>
            <w:vAlign w:val="center"/>
          </w:tcPr>
          <w:p w14:paraId="3375574D"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82816" behindDoc="0" locked="0" layoutInCell="1" allowOverlap="1" wp14:anchorId="1E24008A" wp14:editId="66355EAF">
                      <wp:simplePos x="0" y="0"/>
                      <wp:positionH relativeFrom="column">
                        <wp:posOffset>-21590</wp:posOffset>
                      </wp:positionH>
                      <wp:positionV relativeFrom="paragraph">
                        <wp:posOffset>10795</wp:posOffset>
                      </wp:positionV>
                      <wp:extent cx="6985" cy="158115"/>
                      <wp:effectExtent l="76200" t="38100" r="69215" b="13335"/>
                      <wp:wrapNone/>
                      <wp:docPr id="131" name="Straight Arrow Connector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1DF89E6" id="Straight Arrow Connector 131" o:spid="_x0000_s1026" type="#_x0000_t32" style="position:absolute;margin-left:-1.7pt;margin-top:.85pt;width:.55pt;height:12.45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">
                      <v:stroke endarrow="block"/>
                    </v:shape>
                  </w:pict>
                </mc:Fallback>
              </mc:AlternateContent>
            </w:r>
            <w:r w:rsidRPr="005E7544">
              <w:rPr>
                <w:color w:val="000000" w:themeColor="text1"/>
                <w:lang w:val="fr-FR"/>
              </w:rPr>
              <w:t>PEEP</w:t>
            </w:r>
          </w:p>
        </w:tc>
        <w:tc>
          <w:tcPr>
            <w:tcW w:w="903" w:type="dxa"/>
            <w:vAlign w:val="center"/>
          </w:tcPr>
          <w:p w14:paraId="37A2E4BD"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83840" behindDoc="0" locked="0" layoutInCell="1" allowOverlap="1" wp14:anchorId="287E5464" wp14:editId="11783AA0">
                      <wp:simplePos x="0" y="0"/>
                      <wp:positionH relativeFrom="column">
                        <wp:posOffset>0</wp:posOffset>
                      </wp:positionH>
                      <wp:positionV relativeFrom="paragraph">
                        <wp:posOffset>14605</wp:posOffset>
                      </wp:positionV>
                      <wp:extent cx="6985" cy="158115"/>
                      <wp:effectExtent l="76200" t="38100" r="69215" b="13335"/>
                      <wp:wrapNone/>
                      <wp:docPr id="130" name="Straight Arrow Connector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7AA75CB" id="Straight Arrow Connector 130" o:spid="_x0000_s1026" type="#_x0000_t32" style="position:absolute;margin-left:0;margin-top:1.15pt;width:.55pt;height:12.45pt;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">
                      <v:stroke endarrow="block"/>
                    </v:shape>
                  </w:pict>
                </mc:Fallback>
              </mc:AlternateContent>
            </w:r>
            <w:r w:rsidRPr="005E7544">
              <w:rPr>
                <w:color w:val="000000" w:themeColor="text1"/>
                <w:lang w:val="fr-FR"/>
              </w:rPr>
              <w:t>PEEP</w:t>
            </w:r>
          </w:p>
        </w:tc>
      </w:tr>
      <w:tr w:rsidR="000A7BC3" w:rsidRPr="005E7544" w14:paraId="5AD172CD" w14:textId="77777777" w:rsidTr="00206679">
        <w:trPr>
          <w:jc w:val="center"/>
        </w:trPr>
        <w:tc>
          <w:tcPr>
            <w:tcW w:w="1134" w:type="dxa"/>
            <w:vAlign w:val="center"/>
          </w:tcPr>
          <w:p w14:paraId="20663C3D"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14</w:t>
            </w:r>
          </w:p>
        </w:tc>
        <w:tc>
          <w:tcPr>
            <w:tcW w:w="1157" w:type="dxa"/>
            <w:vAlign w:val="center"/>
          </w:tcPr>
          <w:p w14:paraId="0D21AF2E"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84864" behindDoc="0" locked="0" layoutInCell="1" allowOverlap="1" wp14:anchorId="4C6DCBBD" wp14:editId="2B2DF3AB">
                      <wp:simplePos x="0" y="0"/>
                      <wp:positionH relativeFrom="column">
                        <wp:posOffset>12700</wp:posOffset>
                      </wp:positionH>
                      <wp:positionV relativeFrom="paragraph">
                        <wp:posOffset>29210</wp:posOffset>
                      </wp:positionV>
                      <wp:extent cx="6985" cy="158115"/>
                      <wp:effectExtent l="76200" t="38100" r="69215" b="13335"/>
                      <wp:wrapNone/>
                      <wp:docPr id="129" name="Straight Arrow Connector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0E2F273" id="Straight Arrow Connector 129" o:spid="_x0000_s1026" type="#_x0000_t32" style="position:absolute;margin-left:1pt;margin-top:2.3pt;width:.55pt;height:12.45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604A21F8"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85888" behindDoc="0" locked="0" layoutInCell="1" allowOverlap="1" wp14:anchorId="1CE9B114" wp14:editId="4C3B0A75">
                      <wp:simplePos x="0" y="0"/>
                      <wp:positionH relativeFrom="column">
                        <wp:posOffset>5080</wp:posOffset>
                      </wp:positionH>
                      <wp:positionV relativeFrom="paragraph">
                        <wp:posOffset>31750</wp:posOffset>
                      </wp:positionV>
                      <wp:extent cx="6985" cy="158115"/>
                      <wp:effectExtent l="76200" t="38100" r="69215" b="13335"/>
                      <wp:wrapNone/>
                      <wp:docPr id="128" name="Straight Arrow Connector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2178A6A" id="Straight Arrow Connector 128" o:spid="_x0000_s1026" type="#_x0000_t32" style="position:absolute;margin-left:.4pt;margin-top:2.5pt;width:.55pt;height:12.45pt;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17061205"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86912" behindDoc="0" locked="0" layoutInCell="1" allowOverlap="1" wp14:anchorId="100CFB34" wp14:editId="5D0DC56B">
                      <wp:simplePos x="0" y="0"/>
                      <wp:positionH relativeFrom="column">
                        <wp:posOffset>20320</wp:posOffset>
                      </wp:positionH>
                      <wp:positionV relativeFrom="paragraph">
                        <wp:posOffset>31750</wp:posOffset>
                      </wp:positionV>
                      <wp:extent cx="6985" cy="158115"/>
                      <wp:effectExtent l="76200" t="38100" r="69215" b="13335"/>
                      <wp:wrapNone/>
                      <wp:docPr id="95" name="Straight Arrow Connector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4123A29" id="Straight Arrow Connector 95" o:spid="_x0000_s1026" type="#_x0000_t32" style="position:absolute;margin-left:1.6pt;margin-top:2.5pt;width:.55pt;height:12.4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5EEE0502"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87936" behindDoc="0" locked="0" layoutInCell="1" allowOverlap="1" wp14:anchorId="745B774E" wp14:editId="73FCD894">
                      <wp:simplePos x="0" y="0"/>
                      <wp:positionH relativeFrom="column">
                        <wp:posOffset>2540</wp:posOffset>
                      </wp:positionH>
                      <wp:positionV relativeFrom="paragraph">
                        <wp:posOffset>31750</wp:posOffset>
                      </wp:positionV>
                      <wp:extent cx="6985" cy="158115"/>
                      <wp:effectExtent l="76200" t="38100" r="69215" b="13335"/>
                      <wp:wrapNone/>
                      <wp:docPr id="94" name="Straight Arrow Connector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535ED1A" id="Straight Arrow Connector 94" o:spid="_x0000_s1026" type="#_x0000_t32" style="position:absolute;margin-left:.2pt;margin-top:2.5pt;width:.55pt;height:12.45pt;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6C430A98"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c>
          <w:tcPr>
            <w:tcW w:w="903" w:type="dxa"/>
            <w:vAlign w:val="center"/>
          </w:tcPr>
          <w:p w14:paraId="62FA667F"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c>
          <w:tcPr>
            <w:tcW w:w="903" w:type="dxa"/>
            <w:vAlign w:val="center"/>
          </w:tcPr>
          <w:p w14:paraId="3B3B0AF3"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c>
          <w:tcPr>
            <w:tcW w:w="903" w:type="dxa"/>
            <w:vAlign w:val="center"/>
          </w:tcPr>
          <w:p w14:paraId="631FECEF"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88960" behindDoc="0" locked="0" layoutInCell="1" allowOverlap="1" wp14:anchorId="460D9FAD" wp14:editId="13B377B5">
                      <wp:simplePos x="0" y="0"/>
                      <wp:positionH relativeFrom="column">
                        <wp:posOffset>0</wp:posOffset>
                      </wp:positionH>
                      <wp:positionV relativeFrom="paragraph">
                        <wp:posOffset>39370</wp:posOffset>
                      </wp:positionV>
                      <wp:extent cx="6985" cy="158115"/>
                      <wp:effectExtent l="76200" t="38100" r="69215" b="13335"/>
                      <wp:wrapNone/>
                      <wp:docPr id="93" name="Straight Arrow Connector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5ADC83B" id="Straight Arrow Connector 93" o:spid="_x0000_s1026" type="#_x0000_t32" style="position:absolute;margin-left:0;margin-top:3.1pt;width:.55pt;height:12.45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">
                      <v:stroke endarrow="block"/>
                    </v:shape>
                  </w:pict>
                </mc:Fallback>
              </mc:AlternateContent>
            </w:r>
            <w:r w:rsidRPr="005E7544">
              <w:rPr>
                <w:color w:val="000000" w:themeColor="text1"/>
                <w:lang w:val="fr-FR"/>
              </w:rPr>
              <w:t>PEEP</w:t>
            </w:r>
          </w:p>
        </w:tc>
      </w:tr>
      <w:tr w:rsidR="000A7BC3" w:rsidRPr="005E7544" w14:paraId="23DDF3B0" w14:textId="77777777" w:rsidTr="00206679">
        <w:trPr>
          <w:jc w:val="center"/>
        </w:trPr>
        <w:tc>
          <w:tcPr>
            <w:tcW w:w="1134" w:type="dxa"/>
            <w:vAlign w:val="center"/>
          </w:tcPr>
          <w:p w14:paraId="302E047B"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16</w:t>
            </w:r>
          </w:p>
        </w:tc>
        <w:tc>
          <w:tcPr>
            <w:tcW w:w="1157" w:type="dxa"/>
            <w:vAlign w:val="center"/>
          </w:tcPr>
          <w:p w14:paraId="706EACA3"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89984" behindDoc="0" locked="0" layoutInCell="1" allowOverlap="1" wp14:anchorId="670415A5" wp14:editId="22BF524E">
                      <wp:simplePos x="0" y="0"/>
                      <wp:positionH relativeFrom="column">
                        <wp:posOffset>46990</wp:posOffset>
                      </wp:positionH>
                      <wp:positionV relativeFrom="paragraph">
                        <wp:posOffset>11430</wp:posOffset>
                      </wp:positionV>
                      <wp:extent cx="6985" cy="158115"/>
                      <wp:effectExtent l="76200" t="38100" r="69215" b="13335"/>
                      <wp:wrapNone/>
                      <wp:docPr id="92" name="Straight Arrow Connector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9522895" id="Straight Arrow Connector 92" o:spid="_x0000_s1026" type="#_x0000_t32" style="position:absolute;margin-left:3.7pt;margin-top:.9pt;width:.55pt;height:12.45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60E1CDC4"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91008" behindDoc="0" locked="0" layoutInCell="1" allowOverlap="1" wp14:anchorId="20C53B60" wp14:editId="49839ED3">
                      <wp:simplePos x="0" y="0"/>
                      <wp:positionH relativeFrom="column">
                        <wp:posOffset>12065</wp:posOffset>
                      </wp:positionH>
                      <wp:positionV relativeFrom="paragraph">
                        <wp:posOffset>51435</wp:posOffset>
                      </wp:positionV>
                      <wp:extent cx="6985" cy="158115"/>
                      <wp:effectExtent l="76200" t="38100" r="69215" b="13335"/>
                      <wp:wrapNone/>
                      <wp:docPr id="91" name="Straight Arrow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D9226EE" id="Straight Arrow Connector 91" o:spid="_x0000_s1026" type="#_x0000_t32" style="position:absolute;margin-left:.95pt;margin-top:4.05pt;width:.55pt;height:12.45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519FCF6A"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92032" behindDoc="0" locked="0" layoutInCell="1" allowOverlap="1" wp14:anchorId="5970F365" wp14:editId="5D36555D">
                      <wp:simplePos x="0" y="0"/>
                      <wp:positionH relativeFrom="column">
                        <wp:posOffset>20320</wp:posOffset>
                      </wp:positionH>
                      <wp:positionV relativeFrom="paragraph">
                        <wp:posOffset>11430</wp:posOffset>
                      </wp:positionV>
                      <wp:extent cx="6985" cy="158115"/>
                      <wp:effectExtent l="76200" t="38100" r="69215" b="13335"/>
                      <wp:wrapNone/>
                      <wp:docPr id="90" name="Straight Arrow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26DD216" id="Straight Arrow Connector 90" o:spid="_x0000_s1026" type="#_x0000_t32" style="position:absolute;margin-left:1.6pt;margin-top:.9pt;width:.55pt;height:12.4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7AE4EEF8"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93056" behindDoc="0" locked="0" layoutInCell="1" allowOverlap="1" wp14:anchorId="0875AB4D" wp14:editId="25396CA3">
                      <wp:simplePos x="0" y="0"/>
                      <wp:positionH relativeFrom="column">
                        <wp:posOffset>-13970</wp:posOffset>
                      </wp:positionH>
                      <wp:positionV relativeFrom="paragraph">
                        <wp:posOffset>11430</wp:posOffset>
                      </wp:positionV>
                      <wp:extent cx="6985" cy="158115"/>
                      <wp:effectExtent l="76200" t="38100" r="69215" b="13335"/>
                      <wp:wrapNone/>
                      <wp:docPr id="89" name="Straight Arrow Connector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C2A3829" id="Straight Arrow Connector 89" o:spid="_x0000_s1026" type="#_x0000_t32" style="position:absolute;margin-left:-1.1pt;margin-top:.9pt;width:.55pt;height:12.45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3BB09BA7"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94080" behindDoc="0" locked="0" layoutInCell="1" allowOverlap="1" wp14:anchorId="27095D84" wp14:editId="2D55628D">
                      <wp:simplePos x="0" y="0"/>
                      <wp:positionH relativeFrom="column">
                        <wp:posOffset>635</wp:posOffset>
                      </wp:positionH>
                      <wp:positionV relativeFrom="paragraph">
                        <wp:posOffset>11430</wp:posOffset>
                      </wp:positionV>
                      <wp:extent cx="6985" cy="158115"/>
                      <wp:effectExtent l="76200" t="38100" r="69215" b="13335"/>
                      <wp:wrapNone/>
                      <wp:docPr id="88" name="Straight Arrow Connector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9EC1D86" id="Straight Arrow Connector 88" o:spid="_x0000_s1026" type="#_x0000_t32" style="position:absolute;margin-left:.05pt;margin-top:.9pt;width:.55pt;height:12.45pt;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01501D61"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95104" behindDoc="0" locked="0" layoutInCell="1" allowOverlap="1" wp14:anchorId="3FB28DA5" wp14:editId="3FF0C54A">
                      <wp:simplePos x="0" y="0"/>
                      <wp:positionH relativeFrom="column">
                        <wp:posOffset>0</wp:posOffset>
                      </wp:positionH>
                      <wp:positionV relativeFrom="paragraph">
                        <wp:posOffset>11430</wp:posOffset>
                      </wp:positionV>
                      <wp:extent cx="6985" cy="158115"/>
                      <wp:effectExtent l="76200" t="38100" r="69215" b="13335"/>
                      <wp:wrapNone/>
                      <wp:docPr id="87" name="Straight Arrow Connector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AECE841" id="Straight Arrow Connector 87" o:spid="_x0000_s1026" type="#_x0000_t32" style="position:absolute;margin-left:0;margin-top:.9pt;width:.55pt;height:12.45pt;flip: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7983BF31"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c>
          <w:tcPr>
            <w:tcW w:w="903" w:type="dxa"/>
            <w:vAlign w:val="center"/>
          </w:tcPr>
          <w:p w14:paraId="4E4ABA67"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96128" behindDoc="0" locked="0" layoutInCell="1" allowOverlap="1" wp14:anchorId="12CD7344" wp14:editId="6ECBA0D6">
                      <wp:simplePos x="0" y="0"/>
                      <wp:positionH relativeFrom="column">
                        <wp:posOffset>0</wp:posOffset>
                      </wp:positionH>
                      <wp:positionV relativeFrom="paragraph">
                        <wp:posOffset>11430</wp:posOffset>
                      </wp:positionV>
                      <wp:extent cx="6985" cy="158115"/>
                      <wp:effectExtent l="76200" t="38100" r="69215" b="13335"/>
                      <wp:wrapNone/>
                      <wp:docPr id="86" name="Straight Arrow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AE09DBD" id="Straight Arrow Connector 86" o:spid="_x0000_s1026" type="#_x0000_t32" style="position:absolute;margin-left:0;margin-top:.9pt;width:.55pt;height:12.45pt;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">
                      <v:stroke endarrow="block"/>
                    </v:shape>
                  </w:pict>
                </mc:Fallback>
              </mc:AlternateContent>
            </w:r>
            <w:r w:rsidRPr="005E7544">
              <w:rPr>
                <w:color w:val="000000" w:themeColor="text1"/>
                <w:lang w:val="fr-FR"/>
              </w:rPr>
              <w:t>PEEP</w:t>
            </w:r>
          </w:p>
        </w:tc>
      </w:tr>
      <w:tr w:rsidR="000A7BC3" w:rsidRPr="005E7544" w14:paraId="75A1872F" w14:textId="77777777" w:rsidTr="00206679">
        <w:trPr>
          <w:jc w:val="center"/>
        </w:trPr>
        <w:tc>
          <w:tcPr>
            <w:tcW w:w="1134" w:type="dxa"/>
            <w:vAlign w:val="center"/>
          </w:tcPr>
          <w:p w14:paraId="14DA5A7E"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18</w:t>
            </w:r>
          </w:p>
        </w:tc>
        <w:tc>
          <w:tcPr>
            <w:tcW w:w="1157" w:type="dxa"/>
            <w:vAlign w:val="center"/>
          </w:tcPr>
          <w:p w14:paraId="17CE460E"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97152" behindDoc="0" locked="0" layoutInCell="1" allowOverlap="1" wp14:anchorId="14E6273C" wp14:editId="5C7BD514">
                      <wp:simplePos x="0" y="0"/>
                      <wp:positionH relativeFrom="column">
                        <wp:posOffset>15240</wp:posOffset>
                      </wp:positionH>
                      <wp:positionV relativeFrom="paragraph">
                        <wp:posOffset>27940</wp:posOffset>
                      </wp:positionV>
                      <wp:extent cx="6985" cy="158115"/>
                      <wp:effectExtent l="76200" t="38100" r="69215" b="13335"/>
                      <wp:wrapNone/>
                      <wp:docPr id="85" name="Straight Arrow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51C82B0" id="Straight Arrow Connector 85" o:spid="_x0000_s1026" type="#_x0000_t32" style="position:absolute;margin-left:1.2pt;margin-top:2.2pt;width:.55pt;height:12.45p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5F6235FD"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98176" behindDoc="0" locked="0" layoutInCell="1" allowOverlap="1" wp14:anchorId="15AA4785" wp14:editId="40867855">
                      <wp:simplePos x="0" y="0"/>
                      <wp:positionH relativeFrom="column">
                        <wp:posOffset>5080</wp:posOffset>
                      </wp:positionH>
                      <wp:positionV relativeFrom="paragraph">
                        <wp:posOffset>32385</wp:posOffset>
                      </wp:positionV>
                      <wp:extent cx="6985" cy="158115"/>
                      <wp:effectExtent l="76200" t="38100" r="69215" b="13335"/>
                      <wp:wrapNone/>
                      <wp:docPr id="84" name="Straight Arrow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50CEE5C" id="Straight Arrow Connector 84" o:spid="_x0000_s1026" type="#_x0000_t32" style="position:absolute;margin-left:.4pt;margin-top:2.55pt;width:.55pt;height:12.45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55BE1FDF"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699200" behindDoc="0" locked="0" layoutInCell="1" allowOverlap="1" wp14:anchorId="01C32582" wp14:editId="36828A6C">
                      <wp:simplePos x="0" y="0"/>
                      <wp:positionH relativeFrom="column">
                        <wp:posOffset>6350</wp:posOffset>
                      </wp:positionH>
                      <wp:positionV relativeFrom="paragraph">
                        <wp:posOffset>32385</wp:posOffset>
                      </wp:positionV>
                      <wp:extent cx="6985" cy="158115"/>
                      <wp:effectExtent l="76200" t="38100" r="69215" b="13335"/>
                      <wp:wrapNone/>
                      <wp:docPr id="83" name="Straight Arrow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7B24D0C" id="Straight Arrow Connector 83" o:spid="_x0000_s1026" type="#_x0000_t32" style="position:absolute;margin-left:.5pt;margin-top:2.55pt;width:.55pt;height:12.45pt;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79D99C9A"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700224" behindDoc="0" locked="0" layoutInCell="1" allowOverlap="1" wp14:anchorId="490532CB" wp14:editId="677A7341">
                      <wp:simplePos x="0" y="0"/>
                      <wp:positionH relativeFrom="column">
                        <wp:posOffset>10795</wp:posOffset>
                      </wp:positionH>
                      <wp:positionV relativeFrom="paragraph">
                        <wp:posOffset>32385</wp:posOffset>
                      </wp:positionV>
                      <wp:extent cx="6985" cy="158115"/>
                      <wp:effectExtent l="76200" t="38100" r="69215" b="13335"/>
                      <wp:wrapNone/>
                      <wp:docPr id="82" name="Straight Arrow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0424D86" id="Straight Arrow Connector 82" o:spid="_x0000_s1026" type="#_x0000_t32" style="position:absolute;margin-left:.85pt;margin-top:2.55pt;width:.55pt;height:12.45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2C59C40C"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701248" behindDoc="0" locked="0" layoutInCell="1" allowOverlap="1" wp14:anchorId="5FA478D3" wp14:editId="43BC2C4A">
                      <wp:simplePos x="0" y="0"/>
                      <wp:positionH relativeFrom="column">
                        <wp:posOffset>8890</wp:posOffset>
                      </wp:positionH>
                      <wp:positionV relativeFrom="paragraph">
                        <wp:posOffset>32385</wp:posOffset>
                      </wp:positionV>
                      <wp:extent cx="6985" cy="158115"/>
                      <wp:effectExtent l="76200" t="38100" r="69215" b="13335"/>
                      <wp:wrapNone/>
                      <wp:docPr id="81" name="Straight Arrow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ED1FC5A" id="Straight Arrow Connector 81" o:spid="_x0000_s1026" type="#_x0000_t32" style="position:absolute;margin-left:.7pt;margin-top:2.55pt;width:.55pt;height:12.45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0AC2BCD5"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702272" behindDoc="0" locked="0" layoutInCell="1" allowOverlap="1" wp14:anchorId="24FBF378" wp14:editId="70B7FB3D">
                      <wp:simplePos x="0" y="0"/>
                      <wp:positionH relativeFrom="column">
                        <wp:posOffset>5715</wp:posOffset>
                      </wp:positionH>
                      <wp:positionV relativeFrom="paragraph">
                        <wp:posOffset>32385</wp:posOffset>
                      </wp:positionV>
                      <wp:extent cx="6985" cy="158115"/>
                      <wp:effectExtent l="76200" t="38100" r="69215" b="13335"/>
                      <wp:wrapNone/>
                      <wp:docPr id="80" name="Straight Arrow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3C5CEAA" id="Straight Arrow Connector 80" o:spid="_x0000_s1026" type="#_x0000_t32" style="position:absolute;margin-left:.45pt;margin-top:2.55pt;width:.55pt;height:12.45pt;flip: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6BD2DAE4"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c>
          <w:tcPr>
            <w:tcW w:w="903" w:type="dxa"/>
            <w:vAlign w:val="center"/>
          </w:tcPr>
          <w:p w14:paraId="132460C8"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r>
      <w:tr w:rsidR="000A7BC3" w:rsidRPr="005E7544" w14:paraId="5ADD1860" w14:textId="77777777" w:rsidTr="00206679">
        <w:trPr>
          <w:jc w:val="center"/>
        </w:trPr>
        <w:tc>
          <w:tcPr>
            <w:tcW w:w="1134" w:type="dxa"/>
            <w:vAlign w:val="center"/>
          </w:tcPr>
          <w:p w14:paraId="50CC0E8F"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20</w:t>
            </w:r>
          </w:p>
        </w:tc>
        <w:tc>
          <w:tcPr>
            <w:tcW w:w="1157" w:type="dxa"/>
            <w:vAlign w:val="center"/>
          </w:tcPr>
          <w:p w14:paraId="3F5760C9"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703296" behindDoc="0" locked="0" layoutInCell="1" allowOverlap="1" wp14:anchorId="5D2E3949" wp14:editId="51589589">
                      <wp:simplePos x="0" y="0"/>
                      <wp:positionH relativeFrom="column">
                        <wp:posOffset>16510</wp:posOffset>
                      </wp:positionH>
                      <wp:positionV relativeFrom="paragraph">
                        <wp:posOffset>47625</wp:posOffset>
                      </wp:positionV>
                      <wp:extent cx="6985" cy="158115"/>
                      <wp:effectExtent l="76200" t="38100" r="69215" b="13335"/>
                      <wp:wrapNone/>
                      <wp:docPr id="79" name="Straight Arrow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1339445" id="Straight Arrow Connector 79" o:spid="_x0000_s1026" type="#_x0000_t32" style="position:absolute;margin-left:1.3pt;margin-top:3.75pt;width:.55pt;height:12.45pt;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1628DAE2"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704320" behindDoc="0" locked="0" layoutInCell="1" allowOverlap="1" wp14:anchorId="4E6D97D0" wp14:editId="5D65E7BE">
                      <wp:simplePos x="0" y="0"/>
                      <wp:positionH relativeFrom="column">
                        <wp:posOffset>5080</wp:posOffset>
                      </wp:positionH>
                      <wp:positionV relativeFrom="paragraph">
                        <wp:posOffset>49530</wp:posOffset>
                      </wp:positionV>
                      <wp:extent cx="6985" cy="158115"/>
                      <wp:effectExtent l="76200" t="38100" r="69215" b="13335"/>
                      <wp:wrapNone/>
                      <wp:docPr id="78" name="Straight Arrow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80D539D" id="Straight Arrow Connector 78" o:spid="_x0000_s1026" type="#_x0000_t32" style="position:absolute;margin-left:.4pt;margin-top:3.9pt;width:.55pt;height:12.45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3861DE1A"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noProof/>
                <w:color w:val="000000" w:themeColor="text1"/>
              </w:rPr>
              <mc:AlternateContent>
                <mc:Choice Requires="wps">
                  <w:drawing>
                    <wp:anchor distT="0" distB="0" distL="114300" distR="114300" simplePos="0" relativeHeight="251705344" behindDoc="0" locked="0" layoutInCell="1" allowOverlap="1" wp14:anchorId="2978546B" wp14:editId="084B5209">
                      <wp:simplePos x="0" y="0"/>
                      <wp:positionH relativeFrom="column">
                        <wp:posOffset>0</wp:posOffset>
                      </wp:positionH>
                      <wp:positionV relativeFrom="paragraph">
                        <wp:posOffset>41275</wp:posOffset>
                      </wp:positionV>
                      <wp:extent cx="6985" cy="158115"/>
                      <wp:effectExtent l="76200" t="38100" r="69215" b="13335"/>
                      <wp:wrapNone/>
                      <wp:docPr id="77" name="Straight Arrow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417CF6C" id="Straight Arrow Connector 77" o:spid="_x0000_s1026" type="#_x0000_t32" style="position:absolute;margin-left:0;margin-top:3.25pt;width:.55pt;height:12.45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tcPr>
          <w:p w14:paraId="1D9268A9" w14:textId="77777777" w:rsidR="00206679" w:rsidRPr="005E7544" w:rsidRDefault="00206679" w:rsidP="00206679">
            <w:pPr>
              <w:spacing w:after="0" w:line="312" w:lineRule="auto"/>
              <w:jc w:val="center"/>
              <w:rPr>
                <w:color w:val="000000" w:themeColor="text1"/>
              </w:rPr>
            </w:pPr>
            <w:r w:rsidRPr="005E7544">
              <w:rPr>
                <w:noProof/>
                <w:color w:val="000000" w:themeColor="text1"/>
              </w:rPr>
              <mc:AlternateContent>
                <mc:Choice Requires="wps">
                  <w:drawing>
                    <wp:anchor distT="0" distB="0" distL="114300" distR="114300" simplePos="0" relativeHeight="251706368" behindDoc="0" locked="0" layoutInCell="1" allowOverlap="1" wp14:anchorId="4C96C97C" wp14:editId="4FBC65F3">
                      <wp:simplePos x="0" y="0"/>
                      <wp:positionH relativeFrom="column">
                        <wp:posOffset>33020</wp:posOffset>
                      </wp:positionH>
                      <wp:positionV relativeFrom="paragraph">
                        <wp:posOffset>50165</wp:posOffset>
                      </wp:positionV>
                      <wp:extent cx="6985" cy="158115"/>
                      <wp:effectExtent l="76200" t="38100" r="69215" b="13335"/>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AE538FA" id="Straight Arrow Connector 76" o:spid="_x0000_s1026" type="#_x0000_t32" style="position:absolute;margin-left:2.6pt;margin-top:3.95pt;width:.55pt;height:12.45pt;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tcPr>
          <w:p w14:paraId="14C5CD60" w14:textId="77777777" w:rsidR="00206679" w:rsidRPr="005E7544" w:rsidRDefault="00206679" w:rsidP="00206679">
            <w:pPr>
              <w:spacing w:after="0" w:line="312" w:lineRule="auto"/>
              <w:jc w:val="center"/>
              <w:rPr>
                <w:color w:val="000000" w:themeColor="text1"/>
              </w:rPr>
            </w:pPr>
            <w:r w:rsidRPr="005E7544">
              <w:rPr>
                <w:noProof/>
                <w:color w:val="000000" w:themeColor="text1"/>
              </w:rPr>
              <mc:AlternateContent>
                <mc:Choice Requires="wps">
                  <w:drawing>
                    <wp:anchor distT="0" distB="0" distL="114300" distR="114300" simplePos="0" relativeHeight="251707392" behindDoc="0" locked="0" layoutInCell="1" allowOverlap="1" wp14:anchorId="099FF532" wp14:editId="588E3171">
                      <wp:simplePos x="0" y="0"/>
                      <wp:positionH relativeFrom="column">
                        <wp:posOffset>17145</wp:posOffset>
                      </wp:positionH>
                      <wp:positionV relativeFrom="paragraph">
                        <wp:posOffset>50165</wp:posOffset>
                      </wp:positionV>
                      <wp:extent cx="6985" cy="158115"/>
                      <wp:effectExtent l="76200" t="38100" r="69215" b="13335"/>
                      <wp:wrapNone/>
                      <wp:docPr id="74" name="Straight Arrow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0C8177F" id="Straight Arrow Connector 74" o:spid="_x0000_s1026" type="#_x0000_t32" style="position:absolute;margin-left:1.35pt;margin-top:3.95pt;width:.55pt;height:12.45pt;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tcPr>
          <w:p w14:paraId="03649546" w14:textId="77777777" w:rsidR="00206679" w:rsidRPr="005E7544" w:rsidRDefault="00206679" w:rsidP="00206679">
            <w:pPr>
              <w:spacing w:after="0" w:line="312" w:lineRule="auto"/>
              <w:jc w:val="center"/>
              <w:rPr>
                <w:color w:val="000000" w:themeColor="text1"/>
              </w:rPr>
            </w:pPr>
            <w:r w:rsidRPr="005E7544">
              <w:rPr>
                <w:noProof/>
                <w:color w:val="000000" w:themeColor="text1"/>
              </w:rPr>
              <mc:AlternateContent>
                <mc:Choice Requires="wps">
                  <w:drawing>
                    <wp:anchor distT="0" distB="0" distL="114300" distR="114300" simplePos="0" relativeHeight="251708416" behindDoc="0" locked="0" layoutInCell="1" allowOverlap="1" wp14:anchorId="620B9151" wp14:editId="70D2C563">
                      <wp:simplePos x="0" y="0"/>
                      <wp:positionH relativeFrom="column">
                        <wp:posOffset>18415</wp:posOffset>
                      </wp:positionH>
                      <wp:positionV relativeFrom="paragraph">
                        <wp:posOffset>34290</wp:posOffset>
                      </wp:positionV>
                      <wp:extent cx="6985" cy="158115"/>
                      <wp:effectExtent l="76200" t="38100" r="69215" b="13335"/>
                      <wp:wrapNone/>
                      <wp:docPr id="73" name="Straight Arrow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896050B" id="Straight Arrow Connector 73" o:spid="_x0000_s1026" type="#_x0000_t32" style="position:absolute;margin-left:1.45pt;margin-top:2.7pt;width:.55pt;height:12.4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tcPr>
          <w:p w14:paraId="44BF5727" w14:textId="77777777" w:rsidR="00206679" w:rsidRPr="005E7544" w:rsidRDefault="00206679" w:rsidP="00206679">
            <w:pPr>
              <w:spacing w:after="0" w:line="312" w:lineRule="auto"/>
              <w:jc w:val="center"/>
              <w:rPr>
                <w:color w:val="000000" w:themeColor="text1"/>
              </w:rPr>
            </w:pPr>
            <w:r w:rsidRPr="005E7544">
              <w:rPr>
                <w:noProof/>
                <w:color w:val="000000" w:themeColor="text1"/>
              </w:rPr>
              <mc:AlternateContent>
                <mc:Choice Requires="wps">
                  <w:drawing>
                    <wp:anchor distT="0" distB="0" distL="114300" distR="114300" simplePos="0" relativeHeight="251709440" behindDoc="0" locked="0" layoutInCell="1" allowOverlap="1" wp14:anchorId="60EB558F" wp14:editId="3F3E2CAF">
                      <wp:simplePos x="0" y="0"/>
                      <wp:positionH relativeFrom="column">
                        <wp:posOffset>25400</wp:posOffset>
                      </wp:positionH>
                      <wp:positionV relativeFrom="paragraph">
                        <wp:posOffset>50165</wp:posOffset>
                      </wp:positionV>
                      <wp:extent cx="6985" cy="158115"/>
                      <wp:effectExtent l="76200" t="38100" r="69215" b="13335"/>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6D07A814" id="Straight Arrow Connector 72" o:spid="_x0000_s1026" type="#_x0000_t32" style="position:absolute;margin-left:2pt;margin-top:3.95pt;width:.55pt;height:12.45pt;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7B7F39E6"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r>
      <w:tr w:rsidR="000A7BC3" w:rsidRPr="005E7544" w14:paraId="6FC9CFF3" w14:textId="77777777" w:rsidTr="00206679">
        <w:trPr>
          <w:jc w:val="center"/>
        </w:trPr>
        <w:tc>
          <w:tcPr>
            <w:tcW w:w="1134" w:type="dxa"/>
            <w:vAlign w:val="center"/>
          </w:tcPr>
          <w:p w14:paraId="6EFD0366"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22 -24</w:t>
            </w:r>
          </w:p>
        </w:tc>
        <w:tc>
          <w:tcPr>
            <w:tcW w:w="1157" w:type="dxa"/>
          </w:tcPr>
          <w:p w14:paraId="7B7848CD" w14:textId="77777777" w:rsidR="00206679" w:rsidRPr="005E7544" w:rsidRDefault="00206679" w:rsidP="00206679">
            <w:pPr>
              <w:spacing w:after="0" w:line="312" w:lineRule="auto"/>
              <w:jc w:val="center"/>
              <w:rPr>
                <w:color w:val="000000" w:themeColor="text1"/>
              </w:rPr>
            </w:pPr>
            <w:r w:rsidRPr="005E7544">
              <w:rPr>
                <w:noProof/>
                <w:color w:val="000000" w:themeColor="text1"/>
              </w:rPr>
              <mc:AlternateContent>
                <mc:Choice Requires="wps">
                  <w:drawing>
                    <wp:anchor distT="0" distB="0" distL="114300" distR="114300" simplePos="0" relativeHeight="251710464" behindDoc="0" locked="0" layoutInCell="1" allowOverlap="1" wp14:anchorId="4F451854" wp14:editId="28C337CB">
                      <wp:simplePos x="0" y="0"/>
                      <wp:positionH relativeFrom="column">
                        <wp:posOffset>19050</wp:posOffset>
                      </wp:positionH>
                      <wp:positionV relativeFrom="paragraph">
                        <wp:posOffset>0</wp:posOffset>
                      </wp:positionV>
                      <wp:extent cx="6985" cy="158115"/>
                      <wp:effectExtent l="76200" t="38100" r="69215" b="13335"/>
                      <wp:wrapNone/>
                      <wp:docPr id="71" name="Straight Arrow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A3F88D7" id="Straight Arrow Connector 71" o:spid="_x0000_s1026" type="#_x0000_t32" style="position:absolute;margin-left:1.5pt;margin-top:0;width:.55pt;height:12.45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tcPr>
          <w:p w14:paraId="508DDE47" w14:textId="77777777" w:rsidR="00206679" w:rsidRPr="005E7544" w:rsidRDefault="00206679" w:rsidP="00206679">
            <w:pPr>
              <w:spacing w:after="0" w:line="312" w:lineRule="auto"/>
              <w:jc w:val="center"/>
              <w:rPr>
                <w:color w:val="000000" w:themeColor="text1"/>
              </w:rPr>
            </w:pPr>
            <w:r w:rsidRPr="005E7544">
              <w:rPr>
                <w:noProof/>
                <w:color w:val="000000" w:themeColor="text1"/>
              </w:rPr>
              <mc:AlternateContent>
                <mc:Choice Requires="wps">
                  <w:drawing>
                    <wp:anchor distT="0" distB="0" distL="114300" distR="114300" simplePos="0" relativeHeight="251711488" behindDoc="0" locked="0" layoutInCell="1" allowOverlap="1" wp14:anchorId="64402216" wp14:editId="0B68A0CE">
                      <wp:simplePos x="0" y="0"/>
                      <wp:positionH relativeFrom="column">
                        <wp:posOffset>-1270</wp:posOffset>
                      </wp:positionH>
                      <wp:positionV relativeFrom="paragraph">
                        <wp:posOffset>635</wp:posOffset>
                      </wp:positionV>
                      <wp:extent cx="6985" cy="158115"/>
                      <wp:effectExtent l="76200" t="38100" r="69215" b="13335"/>
                      <wp:wrapNone/>
                      <wp:docPr id="70" name="Straight Arrow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26AF26B" id="Straight Arrow Connector 70" o:spid="_x0000_s1026" type="#_x0000_t32" style="position:absolute;margin-left:-.1pt;margin-top:.05pt;width:.55pt;height:12.45pt;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tcPr>
          <w:p w14:paraId="6D9522BB" w14:textId="77777777" w:rsidR="00206679" w:rsidRPr="005E7544" w:rsidRDefault="00206679" w:rsidP="00206679">
            <w:pPr>
              <w:spacing w:after="0" w:line="312" w:lineRule="auto"/>
              <w:jc w:val="center"/>
              <w:rPr>
                <w:color w:val="000000" w:themeColor="text1"/>
              </w:rPr>
            </w:pPr>
            <w:r w:rsidRPr="005E7544">
              <w:rPr>
                <w:noProof/>
                <w:color w:val="000000" w:themeColor="text1"/>
              </w:rPr>
              <mc:AlternateContent>
                <mc:Choice Requires="wps">
                  <w:drawing>
                    <wp:anchor distT="0" distB="0" distL="114300" distR="114300" simplePos="0" relativeHeight="251712512" behindDoc="0" locked="0" layoutInCell="1" allowOverlap="1" wp14:anchorId="47EDA726" wp14:editId="03322C02">
                      <wp:simplePos x="0" y="0"/>
                      <wp:positionH relativeFrom="column">
                        <wp:posOffset>-635</wp:posOffset>
                      </wp:positionH>
                      <wp:positionV relativeFrom="paragraph">
                        <wp:posOffset>34925</wp:posOffset>
                      </wp:positionV>
                      <wp:extent cx="6985" cy="158115"/>
                      <wp:effectExtent l="76200" t="38100" r="69215" b="13335"/>
                      <wp:wrapNone/>
                      <wp:docPr id="69" name="Straight Arrow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3702A25A" id="Straight Arrow Connector 69" o:spid="_x0000_s1026" type="#_x0000_t32" style="position:absolute;margin-left:-.05pt;margin-top:2.75pt;width:.55pt;height:12.4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tcPr>
          <w:p w14:paraId="0D625114" w14:textId="77777777" w:rsidR="00206679" w:rsidRPr="005E7544" w:rsidRDefault="00206679" w:rsidP="00206679">
            <w:pPr>
              <w:spacing w:after="0" w:line="312" w:lineRule="auto"/>
              <w:jc w:val="center"/>
              <w:rPr>
                <w:color w:val="000000" w:themeColor="text1"/>
              </w:rPr>
            </w:pPr>
            <w:r w:rsidRPr="005E7544">
              <w:rPr>
                <w:noProof/>
                <w:color w:val="000000" w:themeColor="text1"/>
              </w:rPr>
              <mc:AlternateContent>
                <mc:Choice Requires="wps">
                  <w:drawing>
                    <wp:anchor distT="0" distB="0" distL="114300" distR="114300" simplePos="0" relativeHeight="251713536" behindDoc="0" locked="0" layoutInCell="1" allowOverlap="1" wp14:anchorId="36CEFBFA" wp14:editId="3DA588F4">
                      <wp:simplePos x="0" y="0"/>
                      <wp:positionH relativeFrom="column">
                        <wp:posOffset>17780</wp:posOffset>
                      </wp:positionH>
                      <wp:positionV relativeFrom="paragraph">
                        <wp:posOffset>34925</wp:posOffset>
                      </wp:positionV>
                      <wp:extent cx="6985" cy="158115"/>
                      <wp:effectExtent l="76200" t="38100" r="69215" b="13335"/>
                      <wp:wrapNone/>
                      <wp:docPr id="68" name="Straight Arrow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754A35D3" id="Straight Arrow Connector 68" o:spid="_x0000_s1026" type="#_x0000_t32" style="position:absolute;margin-left:1.4pt;margin-top:2.75pt;width:.55pt;height:12.45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tcPr>
          <w:p w14:paraId="0FCD2A89" w14:textId="77777777" w:rsidR="00206679" w:rsidRPr="005E7544" w:rsidRDefault="00206679" w:rsidP="00206679">
            <w:pPr>
              <w:spacing w:after="0" w:line="312" w:lineRule="auto"/>
              <w:jc w:val="center"/>
              <w:rPr>
                <w:color w:val="000000" w:themeColor="text1"/>
              </w:rPr>
            </w:pPr>
            <w:r w:rsidRPr="005E7544">
              <w:rPr>
                <w:noProof/>
                <w:color w:val="000000" w:themeColor="text1"/>
              </w:rPr>
              <mc:AlternateContent>
                <mc:Choice Requires="wps">
                  <w:drawing>
                    <wp:anchor distT="0" distB="0" distL="114300" distR="114300" simplePos="0" relativeHeight="251714560" behindDoc="0" locked="0" layoutInCell="1" allowOverlap="1" wp14:anchorId="1283CF09" wp14:editId="65AA504D">
                      <wp:simplePos x="0" y="0"/>
                      <wp:positionH relativeFrom="column">
                        <wp:posOffset>10160</wp:posOffset>
                      </wp:positionH>
                      <wp:positionV relativeFrom="paragraph">
                        <wp:posOffset>34925</wp:posOffset>
                      </wp:positionV>
                      <wp:extent cx="6985" cy="158115"/>
                      <wp:effectExtent l="76200" t="38100" r="69215" b="13335"/>
                      <wp:wrapNone/>
                      <wp:docPr id="67" name="Straight Arrow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90DBC51" id="Straight Arrow Connector 67" o:spid="_x0000_s1026" type="#_x0000_t32" style="position:absolute;margin-left:.8pt;margin-top:2.75pt;width:.55pt;height:12.45pt;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tcPr>
          <w:p w14:paraId="4CE57B12" w14:textId="77777777" w:rsidR="00206679" w:rsidRPr="005E7544" w:rsidRDefault="00206679" w:rsidP="00206679">
            <w:pPr>
              <w:spacing w:after="0" w:line="312" w:lineRule="auto"/>
              <w:jc w:val="center"/>
              <w:rPr>
                <w:color w:val="000000" w:themeColor="text1"/>
              </w:rPr>
            </w:pPr>
            <w:r w:rsidRPr="005E7544">
              <w:rPr>
                <w:noProof/>
                <w:color w:val="000000" w:themeColor="text1"/>
              </w:rPr>
              <mc:AlternateContent>
                <mc:Choice Requires="wps">
                  <w:drawing>
                    <wp:anchor distT="0" distB="0" distL="114300" distR="114300" simplePos="0" relativeHeight="251715584" behindDoc="0" locked="0" layoutInCell="1" allowOverlap="1" wp14:anchorId="51D7977A" wp14:editId="56DB06AD">
                      <wp:simplePos x="0" y="0"/>
                      <wp:positionH relativeFrom="column">
                        <wp:posOffset>4445</wp:posOffset>
                      </wp:positionH>
                      <wp:positionV relativeFrom="paragraph">
                        <wp:posOffset>24765</wp:posOffset>
                      </wp:positionV>
                      <wp:extent cx="6985" cy="158115"/>
                      <wp:effectExtent l="76200" t="38100" r="69215" b="13335"/>
                      <wp:wrapNone/>
                      <wp:docPr id="46"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BF8C042" id="Straight Arrow Connector 46" o:spid="_x0000_s1026" type="#_x0000_t32" style="position:absolute;margin-left:.35pt;margin-top:1.95pt;width:.55pt;height:12.45pt;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tcPr>
          <w:p w14:paraId="1AAF4F50" w14:textId="77777777" w:rsidR="00206679" w:rsidRPr="005E7544" w:rsidRDefault="00206679" w:rsidP="00206679">
            <w:pPr>
              <w:spacing w:after="0" w:line="312" w:lineRule="auto"/>
              <w:jc w:val="center"/>
              <w:rPr>
                <w:color w:val="000000" w:themeColor="text1"/>
              </w:rPr>
            </w:pPr>
            <w:r w:rsidRPr="005E7544">
              <w:rPr>
                <w:noProof/>
                <w:color w:val="000000" w:themeColor="text1"/>
              </w:rPr>
              <mc:AlternateContent>
                <mc:Choice Requires="wps">
                  <w:drawing>
                    <wp:anchor distT="0" distB="0" distL="114300" distR="114300" simplePos="0" relativeHeight="251716608" behindDoc="0" locked="0" layoutInCell="1" allowOverlap="1" wp14:anchorId="2B9BEF25" wp14:editId="18321F2F">
                      <wp:simplePos x="0" y="0"/>
                      <wp:positionH relativeFrom="column">
                        <wp:posOffset>18415</wp:posOffset>
                      </wp:positionH>
                      <wp:positionV relativeFrom="paragraph">
                        <wp:posOffset>21590</wp:posOffset>
                      </wp:positionV>
                      <wp:extent cx="6985" cy="158115"/>
                      <wp:effectExtent l="76200" t="38100" r="69215" b="13335"/>
                      <wp:wrapNone/>
                      <wp:docPr id="38" name="Straight Arrow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5" cy="1581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3B75096" id="Straight Arrow Connector 38" o:spid="_x0000_s1026" type="#_x0000_t32" style="position:absolute;margin-left:1.45pt;margin-top:1.7pt;width:.55pt;height:12.45pt;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">
                      <v:stroke endarrow="block"/>
                    </v:shape>
                  </w:pict>
                </mc:Fallback>
              </mc:AlternateContent>
            </w:r>
            <w:r w:rsidRPr="005E7544">
              <w:rPr>
                <w:color w:val="000000" w:themeColor="text1"/>
                <w:lang w:val="fr-FR"/>
              </w:rPr>
              <w:t>FiO</w:t>
            </w:r>
            <w:r w:rsidRPr="005E7544">
              <w:rPr>
                <w:color w:val="000000" w:themeColor="text1"/>
                <w:vertAlign w:val="subscript"/>
                <w:lang w:val="fr-FR"/>
              </w:rPr>
              <w:t>2</w:t>
            </w:r>
          </w:p>
        </w:tc>
        <w:tc>
          <w:tcPr>
            <w:tcW w:w="903" w:type="dxa"/>
            <w:vAlign w:val="center"/>
          </w:tcPr>
          <w:p w14:paraId="52826782" w14:textId="77777777" w:rsidR="00206679" w:rsidRPr="005E7544" w:rsidRDefault="00206679" w:rsidP="00206679">
            <w:pPr>
              <w:tabs>
                <w:tab w:val="left" w:pos="549"/>
                <w:tab w:val="num" w:pos="900"/>
                <w:tab w:val="left" w:pos="1080"/>
              </w:tabs>
              <w:spacing w:after="0" w:line="312" w:lineRule="auto"/>
              <w:jc w:val="center"/>
              <w:rPr>
                <w:color w:val="000000" w:themeColor="text1"/>
                <w:lang w:val="fr-FR"/>
              </w:rPr>
            </w:pPr>
            <w:r w:rsidRPr="005E7544">
              <w:rPr>
                <w:color w:val="000000" w:themeColor="text1"/>
                <w:lang w:val="fr-FR"/>
              </w:rPr>
              <w:t>++++</w:t>
            </w:r>
          </w:p>
        </w:tc>
      </w:tr>
    </w:tbl>
    <w:p w14:paraId="2C3B826F" w14:textId="77777777" w:rsidR="00206679" w:rsidRPr="005E7544" w:rsidRDefault="00206679" w:rsidP="00206679">
      <w:pPr>
        <w:tabs>
          <w:tab w:val="left" w:pos="549"/>
          <w:tab w:val="num" w:pos="900"/>
          <w:tab w:val="left" w:pos="1080"/>
        </w:tabs>
        <w:spacing w:after="0" w:line="312" w:lineRule="auto"/>
        <w:rPr>
          <w:color w:val="000000" w:themeColor="text1"/>
          <w:lang w:val="fr-FR"/>
        </w:rPr>
      </w:pPr>
      <w:r w:rsidRPr="005E7544">
        <w:rPr>
          <w:color w:val="000000" w:themeColor="text1"/>
          <w:lang w:val="fr-FR"/>
        </w:rPr>
        <w:t>(++++) : là mức chấp nhận được của FiO</w:t>
      </w:r>
      <w:r w:rsidRPr="005E7544">
        <w:rPr>
          <w:color w:val="000000" w:themeColor="text1"/>
          <w:vertAlign w:val="subscript"/>
          <w:lang w:val="fr-FR"/>
        </w:rPr>
        <w:t>2</w:t>
      </w:r>
      <w:r w:rsidRPr="005E7544">
        <w:rPr>
          <w:color w:val="000000" w:themeColor="text1"/>
          <w:lang w:val="fr-FR"/>
        </w:rPr>
        <w:t xml:space="preserve"> và PEEP</w:t>
      </w:r>
    </w:p>
    <w:p w14:paraId="02079832"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r w:rsidRPr="005E7544">
        <w:rPr>
          <w:b/>
          <w:color w:val="000000" w:themeColor="text1"/>
          <w:lang w:val="fr-FR"/>
        </w:rPr>
        <w:lastRenderedPageBreak/>
        <w:t xml:space="preserve">PHỤC LỤC </w:t>
      </w:r>
      <w:r w:rsidR="00F35DA9">
        <w:rPr>
          <w:b/>
          <w:color w:val="000000" w:themeColor="text1"/>
          <w:lang w:val="fr-FR"/>
        </w:rPr>
        <w:t>6</w:t>
      </w:r>
    </w:p>
    <w:tbl>
      <w:tblPr>
        <w:tblW w:w="8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65"/>
        <w:gridCol w:w="2787"/>
        <w:gridCol w:w="1800"/>
      </w:tblGrid>
      <w:tr w:rsidR="000A7BC3" w:rsidRPr="005E7544" w14:paraId="5C056051" w14:textId="77777777" w:rsidTr="00206679">
        <w:trPr>
          <w:trHeight w:val="315"/>
        </w:trPr>
        <w:tc>
          <w:tcPr>
            <w:tcW w:w="6652" w:type="dxa"/>
            <w:gridSpan w:val="2"/>
            <w:tcMar>
              <w:top w:w="30" w:type="dxa"/>
              <w:left w:w="45" w:type="dxa"/>
              <w:bottom w:w="30" w:type="dxa"/>
              <w:right w:w="45" w:type="dxa"/>
            </w:tcMar>
            <w:vAlign w:val="bottom"/>
            <w:hideMark/>
          </w:tcPr>
          <w:p w14:paraId="78666EA8" w14:textId="77777777" w:rsidR="00206679" w:rsidRPr="005E7544" w:rsidRDefault="00206679" w:rsidP="004B6EC5">
            <w:pPr>
              <w:spacing w:after="0" w:line="240" w:lineRule="auto"/>
              <w:jc w:val="center"/>
              <w:rPr>
                <w:b/>
                <w:color w:val="000000" w:themeColor="text1"/>
              </w:rPr>
            </w:pPr>
            <w:r w:rsidRPr="005E7544">
              <w:rPr>
                <w:b/>
                <w:color w:val="000000" w:themeColor="text1"/>
              </w:rPr>
              <w:t>Tiêu chí</w:t>
            </w:r>
          </w:p>
        </w:tc>
        <w:tc>
          <w:tcPr>
            <w:tcW w:w="1800" w:type="dxa"/>
            <w:tcMar>
              <w:top w:w="30" w:type="dxa"/>
              <w:left w:w="45" w:type="dxa"/>
              <w:bottom w:w="30" w:type="dxa"/>
              <w:right w:w="45" w:type="dxa"/>
            </w:tcMar>
            <w:vAlign w:val="bottom"/>
            <w:hideMark/>
          </w:tcPr>
          <w:p w14:paraId="0CB02197" w14:textId="77777777" w:rsidR="00206679" w:rsidRPr="005E7544" w:rsidRDefault="00206679" w:rsidP="004B6EC5">
            <w:pPr>
              <w:spacing w:after="0" w:line="240" w:lineRule="auto"/>
              <w:jc w:val="center"/>
              <w:rPr>
                <w:b/>
                <w:color w:val="000000" w:themeColor="text1"/>
              </w:rPr>
            </w:pPr>
            <w:r w:rsidRPr="005E7544">
              <w:rPr>
                <w:b/>
                <w:color w:val="000000" w:themeColor="text1"/>
              </w:rPr>
              <w:t>Điểm</w:t>
            </w:r>
          </w:p>
        </w:tc>
      </w:tr>
      <w:tr w:rsidR="000A7BC3" w:rsidRPr="005E7544" w14:paraId="627FE2D0" w14:textId="77777777" w:rsidTr="00206679">
        <w:trPr>
          <w:trHeight w:val="315"/>
        </w:trPr>
        <w:tc>
          <w:tcPr>
            <w:tcW w:w="6652" w:type="dxa"/>
            <w:gridSpan w:val="2"/>
            <w:tcMar>
              <w:top w:w="30" w:type="dxa"/>
              <w:left w:w="0" w:type="dxa"/>
              <w:bottom w:w="30" w:type="dxa"/>
              <w:right w:w="0" w:type="dxa"/>
            </w:tcMar>
            <w:vAlign w:val="bottom"/>
            <w:hideMark/>
          </w:tcPr>
          <w:p w14:paraId="554CE1AF" w14:textId="77777777" w:rsidR="00206679" w:rsidRPr="005E7544" w:rsidRDefault="00206679" w:rsidP="004B6EC5">
            <w:pPr>
              <w:spacing w:after="0" w:line="240" w:lineRule="auto"/>
              <w:rPr>
                <w:b/>
                <w:i/>
                <w:color w:val="000000" w:themeColor="text1"/>
              </w:rPr>
            </w:pPr>
            <w:r w:rsidRPr="005E7544">
              <w:rPr>
                <w:b/>
                <w:i/>
                <w:color w:val="000000" w:themeColor="text1"/>
              </w:rPr>
              <w:t>Tổn thương phế nang trên X-quang</w:t>
            </w:r>
          </w:p>
        </w:tc>
        <w:tc>
          <w:tcPr>
            <w:tcW w:w="1800" w:type="dxa"/>
            <w:tcMar>
              <w:top w:w="30" w:type="dxa"/>
              <w:left w:w="45" w:type="dxa"/>
              <w:bottom w:w="30" w:type="dxa"/>
              <w:right w:w="45" w:type="dxa"/>
            </w:tcMar>
            <w:vAlign w:val="bottom"/>
            <w:hideMark/>
          </w:tcPr>
          <w:p w14:paraId="017AE3C0" w14:textId="77777777" w:rsidR="00206679" w:rsidRPr="005E7544" w:rsidRDefault="00206679" w:rsidP="004B6EC5">
            <w:pPr>
              <w:spacing w:after="0" w:line="240" w:lineRule="auto"/>
              <w:jc w:val="center"/>
              <w:rPr>
                <w:color w:val="000000" w:themeColor="text1"/>
              </w:rPr>
            </w:pPr>
          </w:p>
        </w:tc>
      </w:tr>
      <w:tr w:rsidR="000A7BC3" w:rsidRPr="005E7544" w14:paraId="2183F4A7" w14:textId="77777777" w:rsidTr="00206679">
        <w:trPr>
          <w:trHeight w:val="315"/>
        </w:trPr>
        <w:tc>
          <w:tcPr>
            <w:tcW w:w="6652" w:type="dxa"/>
            <w:gridSpan w:val="2"/>
            <w:tcMar>
              <w:top w:w="30" w:type="dxa"/>
              <w:left w:w="45" w:type="dxa"/>
              <w:bottom w:w="30" w:type="dxa"/>
              <w:right w:w="45" w:type="dxa"/>
            </w:tcMar>
            <w:vAlign w:val="bottom"/>
            <w:hideMark/>
          </w:tcPr>
          <w:p w14:paraId="5F2D29E4" w14:textId="77777777" w:rsidR="00206679" w:rsidRPr="005E7544" w:rsidRDefault="00206679" w:rsidP="004B6EC5">
            <w:pPr>
              <w:spacing w:after="0" w:line="240" w:lineRule="auto"/>
              <w:rPr>
                <w:color w:val="000000" w:themeColor="text1"/>
              </w:rPr>
            </w:pPr>
            <w:r w:rsidRPr="005E7544">
              <w:rPr>
                <w:color w:val="000000" w:themeColor="text1"/>
              </w:rPr>
              <w:t>Không</w:t>
            </w:r>
          </w:p>
        </w:tc>
        <w:tc>
          <w:tcPr>
            <w:tcW w:w="1800" w:type="dxa"/>
            <w:tcMar>
              <w:top w:w="30" w:type="dxa"/>
              <w:left w:w="45" w:type="dxa"/>
              <w:bottom w:w="30" w:type="dxa"/>
              <w:right w:w="45" w:type="dxa"/>
            </w:tcMar>
            <w:vAlign w:val="bottom"/>
            <w:hideMark/>
          </w:tcPr>
          <w:p w14:paraId="62ACFD72" w14:textId="77777777" w:rsidR="00206679" w:rsidRPr="005E7544" w:rsidRDefault="00206679" w:rsidP="004B6EC5">
            <w:pPr>
              <w:spacing w:after="0" w:line="240" w:lineRule="auto"/>
              <w:jc w:val="center"/>
              <w:rPr>
                <w:color w:val="000000" w:themeColor="text1"/>
              </w:rPr>
            </w:pPr>
            <w:r w:rsidRPr="005E7544">
              <w:rPr>
                <w:color w:val="000000" w:themeColor="text1"/>
              </w:rPr>
              <w:t>0</w:t>
            </w:r>
          </w:p>
        </w:tc>
      </w:tr>
      <w:tr w:rsidR="000A7BC3" w:rsidRPr="005E7544" w14:paraId="2A40F9B8" w14:textId="77777777" w:rsidTr="00206679">
        <w:trPr>
          <w:trHeight w:val="315"/>
        </w:trPr>
        <w:tc>
          <w:tcPr>
            <w:tcW w:w="6652" w:type="dxa"/>
            <w:gridSpan w:val="2"/>
            <w:tcMar>
              <w:top w:w="30" w:type="dxa"/>
              <w:left w:w="45" w:type="dxa"/>
              <w:bottom w:w="30" w:type="dxa"/>
              <w:right w:w="45" w:type="dxa"/>
            </w:tcMar>
            <w:vAlign w:val="bottom"/>
            <w:hideMark/>
          </w:tcPr>
          <w:p w14:paraId="5E4D7645" w14:textId="77777777" w:rsidR="00206679" w:rsidRPr="005E7544" w:rsidRDefault="00206679" w:rsidP="004B6EC5">
            <w:pPr>
              <w:spacing w:after="0" w:line="240" w:lineRule="auto"/>
              <w:rPr>
                <w:color w:val="000000" w:themeColor="text1"/>
              </w:rPr>
            </w:pPr>
            <w:r w:rsidRPr="005E7544">
              <w:rPr>
                <w:color w:val="000000" w:themeColor="text1"/>
              </w:rPr>
              <w:t>Chiếm 1/4 phổi</w:t>
            </w:r>
          </w:p>
        </w:tc>
        <w:tc>
          <w:tcPr>
            <w:tcW w:w="1800" w:type="dxa"/>
            <w:tcMar>
              <w:top w:w="30" w:type="dxa"/>
              <w:left w:w="45" w:type="dxa"/>
              <w:bottom w:w="30" w:type="dxa"/>
              <w:right w:w="45" w:type="dxa"/>
            </w:tcMar>
            <w:vAlign w:val="bottom"/>
            <w:hideMark/>
          </w:tcPr>
          <w:p w14:paraId="5CBF1978" w14:textId="77777777" w:rsidR="00206679" w:rsidRPr="005E7544" w:rsidRDefault="00206679" w:rsidP="004B6EC5">
            <w:pPr>
              <w:spacing w:after="0" w:line="240" w:lineRule="auto"/>
              <w:jc w:val="center"/>
              <w:rPr>
                <w:color w:val="000000" w:themeColor="text1"/>
              </w:rPr>
            </w:pPr>
            <w:r w:rsidRPr="005E7544">
              <w:rPr>
                <w:color w:val="000000" w:themeColor="text1"/>
              </w:rPr>
              <w:t>1</w:t>
            </w:r>
          </w:p>
        </w:tc>
      </w:tr>
      <w:tr w:rsidR="000A7BC3" w:rsidRPr="005E7544" w14:paraId="6EE57121" w14:textId="77777777" w:rsidTr="00206679">
        <w:trPr>
          <w:trHeight w:val="315"/>
        </w:trPr>
        <w:tc>
          <w:tcPr>
            <w:tcW w:w="6652" w:type="dxa"/>
            <w:gridSpan w:val="2"/>
            <w:tcMar>
              <w:top w:w="30" w:type="dxa"/>
              <w:left w:w="45" w:type="dxa"/>
              <w:bottom w:w="30" w:type="dxa"/>
              <w:right w:w="45" w:type="dxa"/>
            </w:tcMar>
            <w:vAlign w:val="bottom"/>
            <w:hideMark/>
          </w:tcPr>
          <w:p w14:paraId="19B8DB9E" w14:textId="77777777" w:rsidR="00206679" w:rsidRPr="005E7544" w:rsidRDefault="00206679" w:rsidP="004B6EC5">
            <w:pPr>
              <w:spacing w:after="0" w:line="240" w:lineRule="auto"/>
              <w:rPr>
                <w:color w:val="000000" w:themeColor="text1"/>
              </w:rPr>
            </w:pPr>
            <w:r w:rsidRPr="005E7544">
              <w:rPr>
                <w:color w:val="000000" w:themeColor="text1"/>
              </w:rPr>
              <w:t>Chiếm 2/4 phổi</w:t>
            </w:r>
          </w:p>
        </w:tc>
        <w:tc>
          <w:tcPr>
            <w:tcW w:w="1800" w:type="dxa"/>
            <w:tcMar>
              <w:top w:w="30" w:type="dxa"/>
              <w:left w:w="45" w:type="dxa"/>
              <w:bottom w:w="30" w:type="dxa"/>
              <w:right w:w="45" w:type="dxa"/>
            </w:tcMar>
            <w:vAlign w:val="bottom"/>
            <w:hideMark/>
          </w:tcPr>
          <w:p w14:paraId="63CDF2B8" w14:textId="77777777" w:rsidR="00206679" w:rsidRPr="005E7544" w:rsidRDefault="00206679" w:rsidP="004B6EC5">
            <w:pPr>
              <w:spacing w:after="0" w:line="240" w:lineRule="auto"/>
              <w:jc w:val="center"/>
              <w:rPr>
                <w:color w:val="000000" w:themeColor="text1"/>
              </w:rPr>
            </w:pPr>
            <w:r w:rsidRPr="005E7544">
              <w:rPr>
                <w:color w:val="000000" w:themeColor="text1"/>
              </w:rPr>
              <w:t>2</w:t>
            </w:r>
          </w:p>
        </w:tc>
      </w:tr>
      <w:tr w:rsidR="000A7BC3" w:rsidRPr="005E7544" w14:paraId="5EDB1C8A" w14:textId="77777777" w:rsidTr="00206679">
        <w:trPr>
          <w:trHeight w:val="315"/>
        </w:trPr>
        <w:tc>
          <w:tcPr>
            <w:tcW w:w="6652" w:type="dxa"/>
            <w:gridSpan w:val="2"/>
            <w:tcMar>
              <w:top w:w="30" w:type="dxa"/>
              <w:left w:w="45" w:type="dxa"/>
              <w:bottom w:w="30" w:type="dxa"/>
              <w:right w:w="45" w:type="dxa"/>
            </w:tcMar>
            <w:vAlign w:val="bottom"/>
            <w:hideMark/>
          </w:tcPr>
          <w:p w14:paraId="7331FB97" w14:textId="77777777" w:rsidR="00206679" w:rsidRPr="005E7544" w:rsidRDefault="00206679" w:rsidP="004B6EC5">
            <w:pPr>
              <w:spacing w:after="0" w:line="240" w:lineRule="auto"/>
              <w:rPr>
                <w:color w:val="000000" w:themeColor="text1"/>
              </w:rPr>
            </w:pPr>
            <w:r w:rsidRPr="005E7544">
              <w:rPr>
                <w:color w:val="000000" w:themeColor="text1"/>
              </w:rPr>
              <w:t>Chiếm 3/4 phổi</w:t>
            </w:r>
          </w:p>
        </w:tc>
        <w:tc>
          <w:tcPr>
            <w:tcW w:w="1800" w:type="dxa"/>
            <w:tcMar>
              <w:top w:w="30" w:type="dxa"/>
              <w:left w:w="45" w:type="dxa"/>
              <w:bottom w:w="30" w:type="dxa"/>
              <w:right w:w="45" w:type="dxa"/>
            </w:tcMar>
            <w:vAlign w:val="bottom"/>
            <w:hideMark/>
          </w:tcPr>
          <w:p w14:paraId="5F8DD2C1" w14:textId="77777777" w:rsidR="00206679" w:rsidRPr="005E7544" w:rsidRDefault="00206679" w:rsidP="004B6EC5">
            <w:pPr>
              <w:spacing w:after="0" w:line="240" w:lineRule="auto"/>
              <w:jc w:val="center"/>
              <w:rPr>
                <w:color w:val="000000" w:themeColor="text1"/>
              </w:rPr>
            </w:pPr>
            <w:r w:rsidRPr="005E7544">
              <w:rPr>
                <w:color w:val="000000" w:themeColor="text1"/>
              </w:rPr>
              <w:t>3</w:t>
            </w:r>
          </w:p>
        </w:tc>
      </w:tr>
      <w:tr w:rsidR="000A7BC3" w:rsidRPr="005E7544" w14:paraId="151BCD6F" w14:textId="77777777" w:rsidTr="00206679">
        <w:trPr>
          <w:trHeight w:val="315"/>
        </w:trPr>
        <w:tc>
          <w:tcPr>
            <w:tcW w:w="6652" w:type="dxa"/>
            <w:gridSpan w:val="2"/>
            <w:tcMar>
              <w:top w:w="30" w:type="dxa"/>
              <w:left w:w="45" w:type="dxa"/>
              <w:bottom w:w="30" w:type="dxa"/>
              <w:right w:w="45" w:type="dxa"/>
            </w:tcMar>
            <w:vAlign w:val="bottom"/>
            <w:hideMark/>
          </w:tcPr>
          <w:p w14:paraId="16E2BF97" w14:textId="77777777" w:rsidR="00206679" w:rsidRPr="005E7544" w:rsidRDefault="00206679" w:rsidP="004B6EC5">
            <w:pPr>
              <w:spacing w:after="0" w:line="240" w:lineRule="auto"/>
              <w:rPr>
                <w:color w:val="000000" w:themeColor="text1"/>
              </w:rPr>
            </w:pPr>
            <w:r w:rsidRPr="005E7544">
              <w:rPr>
                <w:color w:val="000000" w:themeColor="text1"/>
              </w:rPr>
              <w:t>Chiếm 4/4 phổi</w:t>
            </w:r>
          </w:p>
        </w:tc>
        <w:tc>
          <w:tcPr>
            <w:tcW w:w="1800" w:type="dxa"/>
            <w:tcMar>
              <w:top w:w="30" w:type="dxa"/>
              <w:left w:w="45" w:type="dxa"/>
              <w:bottom w:w="30" w:type="dxa"/>
              <w:right w:w="45" w:type="dxa"/>
            </w:tcMar>
            <w:vAlign w:val="bottom"/>
            <w:hideMark/>
          </w:tcPr>
          <w:p w14:paraId="13DCB516" w14:textId="77777777" w:rsidR="00206679" w:rsidRPr="005E7544" w:rsidRDefault="00206679" w:rsidP="004B6EC5">
            <w:pPr>
              <w:spacing w:after="0" w:line="240" w:lineRule="auto"/>
              <w:jc w:val="center"/>
              <w:rPr>
                <w:color w:val="000000" w:themeColor="text1"/>
              </w:rPr>
            </w:pPr>
            <w:r w:rsidRPr="005E7544">
              <w:rPr>
                <w:color w:val="000000" w:themeColor="text1"/>
              </w:rPr>
              <w:t>4</w:t>
            </w:r>
          </w:p>
        </w:tc>
      </w:tr>
      <w:tr w:rsidR="000A7BC3" w:rsidRPr="005E7544" w14:paraId="6B8FF105" w14:textId="77777777" w:rsidTr="00206679">
        <w:trPr>
          <w:trHeight w:val="315"/>
        </w:trPr>
        <w:tc>
          <w:tcPr>
            <w:tcW w:w="6652" w:type="dxa"/>
            <w:gridSpan w:val="2"/>
            <w:tcMar>
              <w:top w:w="30" w:type="dxa"/>
              <w:left w:w="0" w:type="dxa"/>
              <w:bottom w:w="30" w:type="dxa"/>
              <w:right w:w="0" w:type="dxa"/>
            </w:tcMar>
            <w:vAlign w:val="bottom"/>
            <w:hideMark/>
          </w:tcPr>
          <w:p w14:paraId="66A4D6E4" w14:textId="77777777" w:rsidR="00206679" w:rsidRPr="005E7544" w:rsidRDefault="00206679" w:rsidP="004B6EC5">
            <w:pPr>
              <w:spacing w:after="0" w:line="240" w:lineRule="auto"/>
              <w:rPr>
                <w:b/>
                <w:i/>
                <w:color w:val="000000" w:themeColor="text1"/>
              </w:rPr>
            </w:pPr>
            <w:r w:rsidRPr="005E7544">
              <w:rPr>
                <w:b/>
                <w:i/>
                <w:color w:val="000000" w:themeColor="text1"/>
              </w:rPr>
              <w:t>Chỉ số PaO</w:t>
            </w:r>
            <w:r w:rsidRPr="005E7544">
              <w:rPr>
                <w:b/>
                <w:i/>
                <w:color w:val="000000" w:themeColor="text1"/>
                <w:vertAlign w:val="subscript"/>
              </w:rPr>
              <w:t>2</w:t>
            </w:r>
            <w:r w:rsidRPr="005E7544">
              <w:rPr>
                <w:b/>
                <w:i/>
                <w:color w:val="000000" w:themeColor="text1"/>
              </w:rPr>
              <w:t>/FiO</w:t>
            </w:r>
            <w:r w:rsidRPr="005E7544">
              <w:rPr>
                <w:b/>
                <w:i/>
                <w:color w:val="000000" w:themeColor="text1"/>
                <w:vertAlign w:val="subscript"/>
              </w:rPr>
              <w:t>2</w:t>
            </w:r>
            <w:r w:rsidRPr="005E7544">
              <w:rPr>
                <w:b/>
                <w:i/>
                <w:color w:val="000000" w:themeColor="text1"/>
              </w:rPr>
              <w:t>: Chỉ số Oxy hóa máu</w:t>
            </w:r>
          </w:p>
        </w:tc>
        <w:tc>
          <w:tcPr>
            <w:tcW w:w="1800" w:type="dxa"/>
            <w:tcMar>
              <w:top w:w="30" w:type="dxa"/>
              <w:left w:w="45" w:type="dxa"/>
              <w:bottom w:w="30" w:type="dxa"/>
              <w:right w:w="45" w:type="dxa"/>
            </w:tcMar>
            <w:vAlign w:val="bottom"/>
            <w:hideMark/>
          </w:tcPr>
          <w:p w14:paraId="5CD4D22D" w14:textId="77777777" w:rsidR="00206679" w:rsidRPr="005E7544" w:rsidRDefault="00206679" w:rsidP="004B6EC5">
            <w:pPr>
              <w:spacing w:after="0" w:line="240" w:lineRule="auto"/>
              <w:jc w:val="center"/>
              <w:rPr>
                <w:color w:val="000000" w:themeColor="text1"/>
              </w:rPr>
            </w:pPr>
          </w:p>
        </w:tc>
      </w:tr>
      <w:tr w:rsidR="000A7BC3" w:rsidRPr="005E7544" w14:paraId="13482EB0" w14:textId="77777777" w:rsidTr="00206679">
        <w:trPr>
          <w:trHeight w:val="315"/>
        </w:trPr>
        <w:tc>
          <w:tcPr>
            <w:tcW w:w="6652" w:type="dxa"/>
            <w:gridSpan w:val="2"/>
            <w:tcMar>
              <w:top w:w="30" w:type="dxa"/>
              <w:left w:w="45" w:type="dxa"/>
              <w:bottom w:w="30" w:type="dxa"/>
              <w:right w:w="45" w:type="dxa"/>
            </w:tcMar>
            <w:vAlign w:val="bottom"/>
            <w:hideMark/>
          </w:tcPr>
          <w:p w14:paraId="0C1E4382" w14:textId="77777777" w:rsidR="00206679" w:rsidRPr="005E7544" w:rsidRDefault="00206679" w:rsidP="004B6EC5">
            <w:pPr>
              <w:spacing w:after="0" w:line="240" w:lineRule="auto"/>
              <w:rPr>
                <w:color w:val="000000" w:themeColor="text1"/>
              </w:rPr>
            </w:pPr>
            <w:r w:rsidRPr="005E7544">
              <w:rPr>
                <w:color w:val="000000" w:themeColor="text1"/>
              </w:rPr>
              <w:t>≥ 300</w:t>
            </w:r>
          </w:p>
        </w:tc>
        <w:tc>
          <w:tcPr>
            <w:tcW w:w="1800" w:type="dxa"/>
            <w:tcMar>
              <w:top w:w="30" w:type="dxa"/>
              <w:left w:w="45" w:type="dxa"/>
              <w:bottom w:w="30" w:type="dxa"/>
              <w:right w:w="45" w:type="dxa"/>
            </w:tcMar>
            <w:vAlign w:val="bottom"/>
            <w:hideMark/>
          </w:tcPr>
          <w:p w14:paraId="00107AEB" w14:textId="77777777" w:rsidR="00206679" w:rsidRPr="005E7544" w:rsidRDefault="00206679" w:rsidP="004B6EC5">
            <w:pPr>
              <w:spacing w:after="0" w:line="240" w:lineRule="auto"/>
              <w:jc w:val="center"/>
              <w:rPr>
                <w:color w:val="000000" w:themeColor="text1"/>
              </w:rPr>
            </w:pPr>
            <w:r w:rsidRPr="005E7544">
              <w:rPr>
                <w:color w:val="000000" w:themeColor="text1"/>
              </w:rPr>
              <w:t>0</w:t>
            </w:r>
          </w:p>
        </w:tc>
      </w:tr>
      <w:tr w:rsidR="000A7BC3" w:rsidRPr="005E7544" w14:paraId="0BAF9DEE" w14:textId="77777777" w:rsidTr="00206679">
        <w:trPr>
          <w:trHeight w:val="315"/>
        </w:trPr>
        <w:tc>
          <w:tcPr>
            <w:tcW w:w="6652" w:type="dxa"/>
            <w:gridSpan w:val="2"/>
            <w:tcMar>
              <w:top w:w="30" w:type="dxa"/>
              <w:left w:w="45" w:type="dxa"/>
              <w:bottom w:w="30" w:type="dxa"/>
              <w:right w:w="45" w:type="dxa"/>
            </w:tcMar>
            <w:vAlign w:val="bottom"/>
            <w:hideMark/>
          </w:tcPr>
          <w:p w14:paraId="5333DAF2" w14:textId="77777777" w:rsidR="00206679" w:rsidRPr="005E7544" w:rsidRDefault="00206679" w:rsidP="004B6EC5">
            <w:pPr>
              <w:spacing w:after="0" w:line="240" w:lineRule="auto"/>
              <w:rPr>
                <w:color w:val="000000" w:themeColor="text1"/>
              </w:rPr>
            </w:pPr>
            <w:r w:rsidRPr="005E7544">
              <w:rPr>
                <w:color w:val="000000" w:themeColor="text1"/>
              </w:rPr>
              <w:t>225 – 299</w:t>
            </w:r>
          </w:p>
        </w:tc>
        <w:tc>
          <w:tcPr>
            <w:tcW w:w="1800" w:type="dxa"/>
            <w:tcMar>
              <w:top w:w="30" w:type="dxa"/>
              <w:left w:w="45" w:type="dxa"/>
              <w:bottom w:w="30" w:type="dxa"/>
              <w:right w:w="45" w:type="dxa"/>
            </w:tcMar>
            <w:vAlign w:val="bottom"/>
            <w:hideMark/>
          </w:tcPr>
          <w:p w14:paraId="07636894" w14:textId="77777777" w:rsidR="00206679" w:rsidRPr="005E7544" w:rsidRDefault="00206679" w:rsidP="004B6EC5">
            <w:pPr>
              <w:spacing w:after="0" w:line="240" w:lineRule="auto"/>
              <w:jc w:val="center"/>
              <w:rPr>
                <w:color w:val="000000" w:themeColor="text1"/>
              </w:rPr>
            </w:pPr>
            <w:r w:rsidRPr="005E7544">
              <w:rPr>
                <w:color w:val="000000" w:themeColor="text1"/>
              </w:rPr>
              <w:t>1</w:t>
            </w:r>
          </w:p>
        </w:tc>
      </w:tr>
      <w:tr w:rsidR="000A7BC3" w:rsidRPr="005E7544" w14:paraId="40EAAB58" w14:textId="77777777" w:rsidTr="00206679">
        <w:trPr>
          <w:trHeight w:val="315"/>
        </w:trPr>
        <w:tc>
          <w:tcPr>
            <w:tcW w:w="6652" w:type="dxa"/>
            <w:gridSpan w:val="2"/>
            <w:tcMar>
              <w:top w:w="30" w:type="dxa"/>
              <w:left w:w="45" w:type="dxa"/>
              <w:bottom w:w="30" w:type="dxa"/>
              <w:right w:w="45" w:type="dxa"/>
            </w:tcMar>
            <w:vAlign w:val="bottom"/>
            <w:hideMark/>
          </w:tcPr>
          <w:p w14:paraId="6B4A74B9" w14:textId="77777777" w:rsidR="00206679" w:rsidRPr="005E7544" w:rsidRDefault="00206679" w:rsidP="004B6EC5">
            <w:pPr>
              <w:spacing w:after="0" w:line="240" w:lineRule="auto"/>
              <w:rPr>
                <w:color w:val="000000" w:themeColor="text1"/>
              </w:rPr>
            </w:pPr>
            <w:r w:rsidRPr="005E7544">
              <w:rPr>
                <w:color w:val="000000" w:themeColor="text1"/>
              </w:rPr>
              <w:t>175 – 224</w:t>
            </w:r>
          </w:p>
        </w:tc>
        <w:tc>
          <w:tcPr>
            <w:tcW w:w="1800" w:type="dxa"/>
            <w:tcMar>
              <w:top w:w="30" w:type="dxa"/>
              <w:left w:w="45" w:type="dxa"/>
              <w:bottom w:w="30" w:type="dxa"/>
              <w:right w:w="45" w:type="dxa"/>
            </w:tcMar>
            <w:vAlign w:val="bottom"/>
            <w:hideMark/>
          </w:tcPr>
          <w:p w14:paraId="226CBF11" w14:textId="77777777" w:rsidR="00206679" w:rsidRPr="005E7544" w:rsidRDefault="00206679" w:rsidP="004B6EC5">
            <w:pPr>
              <w:spacing w:after="0" w:line="240" w:lineRule="auto"/>
              <w:jc w:val="center"/>
              <w:rPr>
                <w:color w:val="000000" w:themeColor="text1"/>
              </w:rPr>
            </w:pPr>
            <w:r w:rsidRPr="005E7544">
              <w:rPr>
                <w:color w:val="000000" w:themeColor="text1"/>
              </w:rPr>
              <w:t>2</w:t>
            </w:r>
          </w:p>
        </w:tc>
      </w:tr>
      <w:tr w:rsidR="000A7BC3" w:rsidRPr="005E7544" w14:paraId="4C0E3862" w14:textId="77777777" w:rsidTr="00206679">
        <w:trPr>
          <w:trHeight w:val="315"/>
        </w:trPr>
        <w:tc>
          <w:tcPr>
            <w:tcW w:w="6652" w:type="dxa"/>
            <w:gridSpan w:val="2"/>
            <w:tcMar>
              <w:top w:w="30" w:type="dxa"/>
              <w:left w:w="45" w:type="dxa"/>
              <w:bottom w:w="30" w:type="dxa"/>
              <w:right w:w="45" w:type="dxa"/>
            </w:tcMar>
            <w:vAlign w:val="bottom"/>
            <w:hideMark/>
          </w:tcPr>
          <w:p w14:paraId="05BC2358" w14:textId="77777777" w:rsidR="00206679" w:rsidRPr="005E7544" w:rsidRDefault="00206679" w:rsidP="004B6EC5">
            <w:pPr>
              <w:spacing w:after="0" w:line="240" w:lineRule="auto"/>
              <w:rPr>
                <w:color w:val="000000" w:themeColor="text1"/>
              </w:rPr>
            </w:pPr>
            <w:r w:rsidRPr="005E7544">
              <w:rPr>
                <w:color w:val="000000" w:themeColor="text1"/>
              </w:rPr>
              <w:t>100 – 174</w:t>
            </w:r>
          </w:p>
        </w:tc>
        <w:tc>
          <w:tcPr>
            <w:tcW w:w="1800" w:type="dxa"/>
            <w:tcMar>
              <w:top w:w="30" w:type="dxa"/>
              <w:left w:w="45" w:type="dxa"/>
              <w:bottom w:w="30" w:type="dxa"/>
              <w:right w:w="45" w:type="dxa"/>
            </w:tcMar>
            <w:vAlign w:val="bottom"/>
            <w:hideMark/>
          </w:tcPr>
          <w:p w14:paraId="1DA48850" w14:textId="77777777" w:rsidR="00206679" w:rsidRPr="005E7544" w:rsidRDefault="00206679" w:rsidP="004B6EC5">
            <w:pPr>
              <w:spacing w:after="0" w:line="240" w:lineRule="auto"/>
              <w:jc w:val="center"/>
              <w:rPr>
                <w:color w:val="000000" w:themeColor="text1"/>
              </w:rPr>
            </w:pPr>
            <w:r w:rsidRPr="005E7544">
              <w:rPr>
                <w:color w:val="000000" w:themeColor="text1"/>
              </w:rPr>
              <w:t>3</w:t>
            </w:r>
          </w:p>
        </w:tc>
      </w:tr>
      <w:tr w:rsidR="000A7BC3" w:rsidRPr="005E7544" w14:paraId="010EAC7A" w14:textId="77777777" w:rsidTr="00206679">
        <w:trPr>
          <w:trHeight w:val="315"/>
        </w:trPr>
        <w:tc>
          <w:tcPr>
            <w:tcW w:w="6652" w:type="dxa"/>
            <w:gridSpan w:val="2"/>
            <w:tcMar>
              <w:top w:w="30" w:type="dxa"/>
              <w:left w:w="45" w:type="dxa"/>
              <w:bottom w:w="30" w:type="dxa"/>
              <w:right w:w="45" w:type="dxa"/>
            </w:tcMar>
            <w:vAlign w:val="bottom"/>
            <w:hideMark/>
          </w:tcPr>
          <w:p w14:paraId="5895E0D7" w14:textId="77777777" w:rsidR="00206679" w:rsidRPr="005E7544" w:rsidRDefault="00206679" w:rsidP="004B6EC5">
            <w:pPr>
              <w:spacing w:after="0" w:line="240" w:lineRule="auto"/>
              <w:rPr>
                <w:color w:val="000000" w:themeColor="text1"/>
              </w:rPr>
            </w:pPr>
            <w:r w:rsidRPr="005E7544">
              <w:rPr>
                <w:color w:val="000000" w:themeColor="text1"/>
              </w:rPr>
              <w:t>&lt; 100</w:t>
            </w:r>
          </w:p>
        </w:tc>
        <w:tc>
          <w:tcPr>
            <w:tcW w:w="1800" w:type="dxa"/>
            <w:tcMar>
              <w:top w:w="30" w:type="dxa"/>
              <w:left w:w="45" w:type="dxa"/>
              <w:bottom w:w="30" w:type="dxa"/>
              <w:right w:w="45" w:type="dxa"/>
            </w:tcMar>
            <w:vAlign w:val="bottom"/>
            <w:hideMark/>
          </w:tcPr>
          <w:p w14:paraId="08DF7EC3" w14:textId="77777777" w:rsidR="00206679" w:rsidRPr="005E7544" w:rsidRDefault="00206679" w:rsidP="004B6EC5">
            <w:pPr>
              <w:spacing w:after="0" w:line="240" w:lineRule="auto"/>
              <w:jc w:val="center"/>
              <w:rPr>
                <w:color w:val="000000" w:themeColor="text1"/>
              </w:rPr>
            </w:pPr>
            <w:r w:rsidRPr="005E7544">
              <w:rPr>
                <w:color w:val="000000" w:themeColor="text1"/>
              </w:rPr>
              <w:t>4</w:t>
            </w:r>
          </w:p>
        </w:tc>
      </w:tr>
      <w:tr w:rsidR="000A7BC3" w:rsidRPr="005E7544" w14:paraId="1A489ADF" w14:textId="77777777" w:rsidTr="00206679">
        <w:trPr>
          <w:trHeight w:val="315"/>
        </w:trPr>
        <w:tc>
          <w:tcPr>
            <w:tcW w:w="6652" w:type="dxa"/>
            <w:gridSpan w:val="2"/>
            <w:tcMar>
              <w:top w:w="30" w:type="dxa"/>
              <w:left w:w="0" w:type="dxa"/>
              <w:bottom w:w="30" w:type="dxa"/>
              <w:right w:w="0" w:type="dxa"/>
            </w:tcMar>
            <w:vAlign w:val="bottom"/>
            <w:hideMark/>
          </w:tcPr>
          <w:p w14:paraId="2AFB6930" w14:textId="77777777" w:rsidR="00206679" w:rsidRPr="005E7544" w:rsidRDefault="00206679" w:rsidP="004B6EC5">
            <w:pPr>
              <w:spacing w:after="0" w:line="240" w:lineRule="auto"/>
              <w:rPr>
                <w:b/>
                <w:i/>
                <w:color w:val="000000" w:themeColor="text1"/>
              </w:rPr>
            </w:pPr>
            <w:r w:rsidRPr="005E7544">
              <w:rPr>
                <w:b/>
                <w:i/>
                <w:color w:val="000000" w:themeColor="text1"/>
              </w:rPr>
              <w:t>PEEP cmH</w:t>
            </w:r>
            <w:r w:rsidRPr="005E7544">
              <w:rPr>
                <w:b/>
                <w:i/>
                <w:color w:val="000000" w:themeColor="text1"/>
                <w:vertAlign w:val="subscript"/>
              </w:rPr>
              <w:t>2</w:t>
            </w:r>
            <w:r w:rsidRPr="005E7544">
              <w:rPr>
                <w:b/>
                <w:i/>
                <w:color w:val="000000" w:themeColor="text1"/>
              </w:rPr>
              <w:t>O</w:t>
            </w:r>
          </w:p>
        </w:tc>
        <w:tc>
          <w:tcPr>
            <w:tcW w:w="1800" w:type="dxa"/>
            <w:tcMar>
              <w:top w:w="30" w:type="dxa"/>
              <w:left w:w="45" w:type="dxa"/>
              <w:bottom w:w="30" w:type="dxa"/>
              <w:right w:w="45" w:type="dxa"/>
            </w:tcMar>
            <w:vAlign w:val="bottom"/>
            <w:hideMark/>
          </w:tcPr>
          <w:p w14:paraId="09FF1801" w14:textId="77777777" w:rsidR="00206679" w:rsidRPr="005E7544" w:rsidRDefault="00206679" w:rsidP="004B6EC5">
            <w:pPr>
              <w:spacing w:after="0" w:line="240" w:lineRule="auto"/>
              <w:jc w:val="center"/>
              <w:rPr>
                <w:color w:val="000000" w:themeColor="text1"/>
              </w:rPr>
            </w:pPr>
          </w:p>
        </w:tc>
      </w:tr>
      <w:tr w:rsidR="000A7BC3" w:rsidRPr="005E7544" w14:paraId="2128CD46" w14:textId="77777777" w:rsidTr="00206679">
        <w:trPr>
          <w:trHeight w:val="315"/>
        </w:trPr>
        <w:tc>
          <w:tcPr>
            <w:tcW w:w="6652" w:type="dxa"/>
            <w:gridSpan w:val="2"/>
            <w:tcMar>
              <w:top w:w="30" w:type="dxa"/>
              <w:left w:w="45" w:type="dxa"/>
              <w:bottom w:w="30" w:type="dxa"/>
              <w:right w:w="45" w:type="dxa"/>
            </w:tcMar>
            <w:vAlign w:val="bottom"/>
            <w:hideMark/>
          </w:tcPr>
          <w:p w14:paraId="6E6A1731" w14:textId="77777777" w:rsidR="00206679" w:rsidRPr="005E7544" w:rsidRDefault="00206679" w:rsidP="004B6EC5">
            <w:pPr>
              <w:spacing w:after="0" w:line="240" w:lineRule="auto"/>
              <w:rPr>
                <w:color w:val="000000" w:themeColor="text1"/>
              </w:rPr>
            </w:pPr>
            <w:r w:rsidRPr="005E7544">
              <w:rPr>
                <w:color w:val="000000" w:themeColor="text1"/>
              </w:rPr>
              <w:t>≤ 5</w:t>
            </w:r>
          </w:p>
        </w:tc>
        <w:tc>
          <w:tcPr>
            <w:tcW w:w="1800" w:type="dxa"/>
            <w:tcMar>
              <w:top w:w="30" w:type="dxa"/>
              <w:left w:w="45" w:type="dxa"/>
              <w:bottom w:w="30" w:type="dxa"/>
              <w:right w:w="45" w:type="dxa"/>
            </w:tcMar>
            <w:vAlign w:val="bottom"/>
            <w:hideMark/>
          </w:tcPr>
          <w:p w14:paraId="7708A181" w14:textId="77777777" w:rsidR="00206679" w:rsidRPr="005E7544" w:rsidRDefault="00206679" w:rsidP="004B6EC5">
            <w:pPr>
              <w:spacing w:after="0" w:line="240" w:lineRule="auto"/>
              <w:jc w:val="center"/>
              <w:rPr>
                <w:color w:val="000000" w:themeColor="text1"/>
              </w:rPr>
            </w:pPr>
            <w:r w:rsidRPr="005E7544">
              <w:rPr>
                <w:color w:val="000000" w:themeColor="text1"/>
              </w:rPr>
              <w:t>0</w:t>
            </w:r>
          </w:p>
        </w:tc>
      </w:tr>
      <w:tr w:rsidR="000A7BC3" w:rsidRPr="005E7544" w14:paraId="6B4BFAD8" w14:textId="77777777" w:rsidTr="00206679">
        <w:trPr>
          <w:trHeight w:val="315"/>
        </w:trPr>
        <w:tc>
          <w:tcPr>
            <w:tcW w:w="6652" w:type="dxa"/>
            <w:gridSpan w:val="2"/>
            <w:tcMar>
              <w:top w:w="30" w:type="dxa"/>
              <w:left w:w="45" w:type="dxa"/>
              <w:bottom w:w="30" w:type="dxa"/>
              <w:right w:w="45" w:type="dxa"/>
            </w:tcMar>
            <w:vAlign w:val="bottom"/>
            <w:hideMark/>
          </w:tcPr>
          <w:p w14:paraId="3557B033" w14:textId="77777777" w:rsidR="00206679" w:rsidRPr="005E7544" w:rsidRDefault="00206679" w:rsidP="004B6EC5">
            <w:pPr>
              <w:spacing w:after="0" w:line="240" w:lineRule="auto"/>
              <w:rPr>
                <w:color w:val="000000" w:themeColor="text1"/>
              </w:rPr>
            </w:pPr>
            <w:r w:rsidRPr="005E7544">
              <w:rPr>
                <w:color w:val="000000" w:themeColor="text1"/>
              </w:rPr>
              <w:t>6 - 8</w:t>
            </w:r>
          </w:p>
        </w:tc>
        <w:tc>
          <w:tcPr>
            <w:tcW w:w="1800" w:type="dxa"/>
            <w:tcMar>
              <w:top w:w="30" w:type="dxa"/>
              <w:left w:w="45" w:type="dxa"/>
              <w:bottom w:w="30" w:type="dxa"/>
              <w:right w:w="45" w:type="dxa"/>
            </w:tcMar>
            <w:vAlign w:val="bottom"/>
            <w:hideMark/>
          </w:tcPr>
          <w:p w14:paraId="000F7018" w14:textId="77777777" w:rsidR="00206679" w:rsidRPr="005E7544" w:rsidRDefault="00206679" w:rsidP="004B6EC5">
            <w:pPr>
              <w:spacing w:after="0" w:line="240" w:lineRule="auto"/>
              <w:jc w:val="center"/>
              <w:rPr>
                <w:color w:val="000000" w:themeColor="text1"/>
              </w:rPr>
            </w:pPr>
            <w:r w:rsidRPr="005E7544">
              <w:rPr>
                <w:color w:val="000000" w:themeColor="text1"/>
              </w:rPr>
              <w:t>1</w:t>
            </w:r>
          </w:p>
        </w:tc>
      </w:tr>
      <w:tr w:rsidR="000A7BC3" w:rsidRPr="005E7544" w14:paraId="47997D21" w14:textId="77777777" w:rsidTr="00206679">
        <w:trPr>
          <w:trHeight w:val="315"/>
        </w:trPr>
        <w:tc>
          <w:tcPr>
            <w:tcW w:w="6652" w:type="dxa"/>
            <w:gridSpan w:val="2"/>
            <w:tcMar>
              <w:top w:w="30" w:type="dxa"/>
              <w:left w:w="45" w:type="dxa"/>
              <w:bottom w:w="30" w:type="dxa"/>
              <w:right w:w="45" w:type="dxa"/>
            </w:tcMar>
            <w:vAlign w:val="bottom"/>
            <w:hideMark/>
          </w:tcPr>
          <w:p w14:paraId="5CE31E2A" w14:textId="77777777" w:rsidR="00206679" w:rsidRPr="005E7544" w:rsidRDefault="00206679" w:rsidP="004B6EC5">
            <w:pPr>
              <w:spacing w:after="0" w:line="240" w:lineRule="auto"/>
              <w:rPr>
                <w:color w:val="000000" w:themeColor="text1"/>
              </w:rPr>
            </w:pPr>
            <w:r w:rsidRPr="005E7544">
              <w:rPr>
                <w:color w:val="000000" w:themeColor="text1"/>
              </w:rPr>
              <w:t>9 - 11</w:t>
            </w:r>
          </w:p>
        </w:tc>
        <w:tc>
          <w:tcPr>
            <w:tcW w:w="1800" w:type="dxa"/>
            <w:tcMar>
              <w:top w:w="30" w:type="dxa"/>
              <w:left w:w="45" w:type="dxa"/>
              <w:bottom w:w="30" w:type="dxa"/>
              <w:right w:w="45" w:type="dxa"/>
            </w:tcMar>
            <w:vAlign w:val="bottom"/>
            <w:hideMark/>
          </w:tcPr>
          <w:p w14:paraId="100915E4" w14:textId="77777777" w:rsidR="00206679" w:rsidRPr="005E7544" w:rsidRDefault="00206679" w:rsidP="004B6EC5">
            <w:pPr>
              <w:spacing w:after="0" w:line="240" w:lineRule="auto"/>
              <w:jc w:val="center"/>
              <w:rPr>
                <w:color w:val="000000" w:themeColor="text1"/>
              </w:rPr>
            </w:pPr>
            <w:r w:rsidRPr="005E7544">
              <w:rPr>
                <w:color w:val="000000" w:themeColor="text1"/>
              </w:rPr>
              <w:t>2</w:t>
            </w:r>
          </w:p>
        </w:tc>
      </w:tr>
      <w:tr w:rsidR="000A7BC3" w:rsidRPr="005E7544" w14:paraId="5D46923E" w14:textId="77777777" w:rsidTr="00206679">
        <w:trPr>
          <w:trHeight w:val="315"/>
        </w:trPr>
        <w:tc>
          <w:tcPr>
            <w:tcW w:w="6652" w:type="dxa"/>
            <w:gridSpan w:val="2"/>
            <w:tcMar>
              <w:top w:w="30" w:type="dxa"/>
              <w:left w:w="45" w:type="dxa"/>
              <w:bottom w:w="30" w:type="dxa"/>
              <w:right w:w="45" w:type="dxa"/>
            </w:tcMar>
            <w:vAlign w:val="bottom"/>
            <w:hideMark/>
          </w:tcPr>
          <w:p w14:paraId="666248C2" w14:textId="77777777" w:rsidR="00206679" w:rsidRPr="005E7544" w:rsidRDefault="00206679" w:rsidP="004B6EC5">
            <w:pPr>
              <w:spacing w:after="0" w:line="240" w:lineRule="auto"/>
              <w:rPr>
                <w:color w:val="000000" w:themeColor="text1"/>
              </w:rPr>
            </w:pPr>
            <w:r w:rsidRPr="005E7544">
              <w:rPr>
                <w:color w:val="000000" w:themeColor="text1"/>
              </w:rPr>
              <w:t>12 - 14</w:t>
            </w:r>
          </w:p>
        </w:tc>
        <w:tc>
          <w:tcPr>
            <w:tcW w:w="1800" w:type="dxa"/>
            <w:tcMar>
              <w:top w:w="30" w:type="dxa"/>
              <w:left w:w="45" w:type="dxa"/>
              <w:bottom w:w="30" w:type="dxa"/>
              <w:right w:w="45" w:type="dxa"/>
            </w:tcMar>
            <w:vAlign w:val="bottom"/>
            <w:hideMark/>
          </w:tcPr>
          <w:p w14:paraId="638E1849" w14:textId="77777777" w:rsidR="00206679" w:rsidRPr="005E7544" w:rsidRDefault="00206679" w:rsidP="004B6EC5">
            <w:pPr>
              <w:spacing w:after="0" w:line="240" w:lineRule="auto"/>
              <w:jc w:val="center"/>
              <w:rPr>
                <w:color w:val="000000" w:themeColor="text1"/>
              </w:rPr>
            </w:pPr>
            <w:r w:rsidRPr="005E7544">
              <w:rPr>
                <w:color w:val="000000" w:themeColor="text1"/>
              </w:rPr>
              <w:t>3</w:t>
            </w:r>
          </w:p>
        </w:tc>
      </w:tr>
      <w:tr w:rsidR="000A7BC3" w:rsidRPr="005E7544" w14:paraId="3B6C1276" w14:textId="77777777" w:rsidTr="00206679">
        <w:trPr>
          <w:trHeight w:val="315"/>
        </w:trPr>
        <w:tc>
          <w:tcPr>
            <w:tcW w:w="6652" w:type="dxa"/>
            <w:gridSpan w:val="2"/>
            <w:tcMar>
              <w:top w:w="30" w:type="dxa"/>
              <w:left w:w="45" w:type="dxa"/>
              <w:bottom w:w="30" w:type="dxa"/>
              <w:right w:w="45" w:type="dxa"/>
            </w:tcMar>
            <w:vAlign w:val="bottom"/>
            <w:hideMark/>
          </w:tcPr>
          <w:p w14:paraId="776539AC" w14:textId="77777777" w:rsidR="00206679" w:rsidRPr="005E7544" w:rsidRDefault="00206679" w:rsidP="004B6EC5">
            <w:pPr>
              <w:spacing w:after="0" w:line="240" w:lineRule="auto"/>
              <w:rPr>
                <w:color w:val="000000" w:themeColor="text1"/>
              </w:rPr>
            </w:pPr>
            <w:r w:rsidRPr="005E7544">
              <w:rPr>
                <w:color w:val="000000" w:themeColor="text1"/>
              </w:rPr>
              <w:t>≥ 15</w:t>
            </w:r>
          </w:p>
        </w:tc>
        <w:tc>
          <w:tcPr>
            <w:tcW w:w="1800" w:type="dxa"/>
            <w:tcMar>
              <w:top w:w="30" w:type="dxa"/>
              <w:left w:w="45" w:type="dxa"/>
              <w:bottom w:w="30" w:type="dxa"/>
              <w:right w:w="45" w:type="dxa"/>
            </w:tcMar>
            <w:vAlign w:val="bottom"/>
            <w:hideMark/>
          </w:tcPr>
          <w:p w14:paraId="016283EF" w14:textId="77777777" w:rsidR="00206679" w:rsidRPr="005E7544" w:rsidRDefault="00206679" w:rsidP="004B6EC5">
            <w:pPr>
              <w:spacing w:after="0" w:line="240" w:lineRule="auto"/>
              <w:jc w:val="center"/>
              <w:rPr>
                <w:color w:val="000000" w:themeColor="text1"/>
              </w:rPr>
            </w:pPr>
            <w:r w:rsidRPr="005E7544">
              <w:rPr>
                <w:color w:val="000000" w:themeColor="text1"/>
              </w:rPr>
              <w:t>4</w:t>
            </w:r>
          </w:p>
        </w:tc>
      </w:tr>
      <w:tr w:rsidR="000A7BC3" w:rsidRPr="005E7544" w14:paraId="0D9FC065" w14:textId="77777777" w:rsidTr="00206679">
        <w:trPr>
          <w:trHeight w:val="315"/>
        </w:trPr>
        <w:tc>
          <w:tcPr>
            <w:tcW w:w="6652" w:type="dxa"/>
            <w:gridSpan w:val="2"/>
            <w:tcMar>
              <w:top w:w="30" w:type="dxa"/>
              <w:left w:w="0" w:type="dxa"/>
              <w:bottom w:w="30" w:type="dxa"/>
              <w:right w:w="0" w:type="dxa"/>
            </w:tcMar>
            <w:vAlign w:val="bottom"/>
            <w:hideMark/>
          </w:tcPr>
          <w:p w14:paraId="3C0CF9E8" w14:textId="77777777" w:rsidR="00206679" w:rsidRPr="005E7544" w:rsidRDefault="00206679" w:rsidP="004B6EC5">
            <w:pPr>
              <w:spacing w:after="0" w:line="240" w:lineRule="auto"/>
              <w:rPr>
                <w:b/>
                <w:i/>
                <w:color w:val="000000" w:themeColor="text1"/>
              </w:rPr>
            </w:pPr>
            <w:r w:rsidRPr="005E7544">
              <w:rPr>
                <w:b/>
                <w:i/>
                <w:color w:val="000000" w:themeColor="text1"/>
              </w:rPr>
              <w:t>Compliance (ml/cm H</w:t>
            </w:r>
            <w:r w:rsidRPr="005E7544">
              <w:rPr>
                <w:b/>
                <w:i/>
                <w:color w:val="000000" w:themeColor="text1"/>
                <w:vertAlign w:val="subscript"/>
              </w:rPr>
              <w:t>2</w:t>
            </w:r>
            <w:r w:rsidRPr="005E7544">
              <w:rPr>
                <w:b/>
                <w:i/>
                <w:color w:val="000000" w:themeColor="text1"/>
              </w:rPr>
              <w:t>O)</w:t>
            </w:r>
          </w:p>
        </w:tc>
        <w:tc>
          <w:tcPr>
            <w:tcW w:w="1800" w:type="dxa"/>
            <w:tcMar>
              <w:top w:w="30" w:type="dxa"/>
              <w:left w:w="45" w:type="dxa"/>
              <w:bottom w:w="30" w:type="dxa"/>
              <w:right w:w="45" w:type="dxa"/>
            </w:tcMar>
            <w:vAlign w:val="bottom"/>
            <w:hideMark/>
          </w:tcPr>
          <w:p w14:paraId="58DC11B2" w14:textId="77777777" w:rsidR="00206679" w:rsidRPr="005E7544" w:rsidRDefault="00206679" w:rsidP="004B6EC5">
            <w:pPr>
              <w:spacing w:after="0" w:line="240" w:lineRule="auto"/>
              <w:jc w:val="center"/>
              <w:rPr>
                <w:color w:val="000000" w:themeColor="text1"/>
              </w:rPr>
            </w:pPr>
          </w:p>
        </w:tc>
      </w:tr>
      <w:tr w:rsidR="000A7BC3" w:rsidRPr="005E7544" w14:paraId="15216800" w14:textId="77777777" w:rsidTr="00206679">
        <w:trPr>
          <w:trHeight w:val="315"/>
        </w:trPr>
        <w:tc>
          <w:tcPr>
            <w:tcW w:w="6652" w:type="dxa"/>
            <w:gridSpan w:val="2"/>
            <w:tcMar>
              <w:top w:w="30" w:type="dxa"/>
              <w:left w:w="45" w:type="dxa"/>
              <w:bottom w:w="30" w:type="dxa"/>
              <w:right w:w="45" w:type="dxa"/>
            </w:tcMar>
            <w:vAlign w:val="bottom"/>
            <w:hideMark/>
          </w:tcPr>
          <w:p w14:paraId="44A4974B" w14:textId="77777777" w:rsidR="00206679" w:rsidRPr="005E7544" w:rsidRDefault="00206679" w:rsidP="004B6EC5">
            <w:pPr>
              <w:spacing w:after="0" w:line="240" w:lineRule="auto"/>
              <w:rPr>
                <w:color w:val="000000" w:themeColor="text1"/>
              </w:rPr>
            </w:pPr>
            <w:r w:rsidRPr="005E7544">
              <w:rPr>
                <w:color w:val="000000" w:themeColor="text1"/>
              </w:rPr>
              <w:t>≥ 80</w:t>
            </w:r>
          </w:p>
        </w:tc>
        <w:tc>
          <w:tcPr>
            <w:tcW w:w="1800" w:type="dxa"/>
            <w:tcMar>
              <w:top w:w="30" w:type="dxa"/>
              <w:left w:w="45" w:type="dxa"/>
              <w:bottom w:w="30" w:type="dxa"/>
              <w:right w:w="45" w:type="dxa"/>
            </w:tcMar>
            <w:vAlign w:val="bottom"/>
            <w:hideMark/>
          </w:tcPr>
          <w:p w14:paraId="794CDF5A" w14:textId="77777777" w:rsidR="00206679" w:rsidRPr="005E7544" w:rsidRDefault="00206679" w:rsidP="004B6EC5">
            <w:pPr>
              <w:spacing w:after="0" w:line="240" w:lineRule="auto"/>
              <w:jc w:val="center"/>
              <w:rPr>
                <w:color w:val="000000" w:themeColor="text1"/>
              </w:rPr>
            </w:pPr>
            <w:r w:rsidRPr="005E7544">
              <w:rPr>
                <w:color w:val="000000" w:themeColor="text1"/>
              </w:rPr>
              <w:t>0</w:t>
            </w:r>
          </w:p>
        </w:tc>
      </w:tr>
      <w:tr w:rsidR="000A7BC3" w:rsidRPr="005E7544" w14:paraId="023A7A6A" w14:textId="77777777" w:rsidTr="00206679">
        <w:trPr>
          <w:trHeight w:val="315"/>
        </w:trPr>
        <w:tc>
          <w:tcPr>
            <w:tcW w:w="6652" w:type="dxa"/>
            <w:gridSpan w:val="2"/>
            <w:tcMar>
              <w:top w:w="30" w:type="dxa"/>
              <w:left w:w="45" w:type="dxa"/>
              <w:bottom w:w="30" w:type="dxa"/>
              <w:right w:w="45" w:type="dxa"/>
            </w:tcMar>
            <w:vAlign w:val="bottom"/>
            <w:hideMark/>
          </w:tcPr>
          <w:p w14:paraId="3D9F757B" w14:textId="77777777" w:rsidR="00206679" w:rsidRPr="005E7544" w:rsidRDefault="00206679" w:rsidP="004B6EC5">
            <w:pPr>
              <w:spacing w:after="0" w:line="240" w:lineRule="auto"/>
              <w:rPr>
                <w:color w:val="000000" w:themeColor="text1"/>
              </w:rPr>
            </w:pPr>
            <w:r w:rsidRPr="005E7544">
              <w:rPr>
                <w:color w:val="000000" w:themeColor="text1"/>
              </w:rPr>
              <w:t>60 - 79</w:t>
            </w:r>
          </w:p>
        </w:tc>
        <w:tc>
          <w:tcPr>
            <w:tcW w:w="1800" w:type="dxa"/>
            <w:tcMar>
              <w:top w:w="30" w:type="dxa"/>
              <w:left w:w="45" w:type="dxa"/>
              <w:bottom w:w="30" w:type="dxa"/>
              <w:right w:w="45" w:type="dxa"/>
            </w:tcMar>
            <w:vAlign w:val="bottom"/>
            <w:hideMark/>
          </w:tcPr>
          <w:p w14:paraId="296AD357" w14:textId="77777777" w:rsidR="00206679" w:rsidRPr="005E7544" w:rsidRDefault="00206679" w:rsidP="004B6EC5">
            <w:pPr>
              <w:spacing w:after="0" w:line="240" w:lineRule="auto"/>
              <w:jc w:val="center"/>
              <w:rPr>
                <w:color w:val="000000" w:themeColor="text1"/>
              </w:rPr>
            </w:pPr>
            <w:r w:rsidRPr="005E7544">
              <w:rPr>
                <w:color w:val="000000" w:themeColor="text1"/>
              </w:rPr>
              <w:t>1</w:t>
            </w:r>
          </w:p>
        </w:tc>
      </w:tr>
      <w:tr w:rsidR="000A7BC3" w:rsidRPr="005E7544" w14:paraId="4FA60B70" w14:textId="77777777" w:rsidTr="00206679">
        <w:trPr>
          <w:trHeight w:val="315"/>
        </w:trPr>
        <w:tc>
          <w:tcPr>
            <w:tcW w:w="6652" w:type="dxa"/>
            <w:gridSpan w:val="2"/>
            <w:tcMar>
              <w:top w:w="30" w:type="dxa"/>
              <w:left w:w="45" w:type="dxa"/>
              <w:bottom w:w="30" w:type="dxa"/>
              <w:right w:w="45" w:type="dxa"/>
            </w:tcMar>
            <w:vAlign w:val="bottom"/>
            <w:hideMark/>
          </w:tcPr>
          <w:p w14:paraId="1876E4C4" w14:textId="77777777" w:rsidR="00206679" w:rsidRPr="005E7544" w:rsidRDefault="00206679" w:rsidP="004B6EC5">
            <w:pPr>
              <w:spacing w:after="0" w:line="240" w:lineRule="auto"/>
              <w:rPr>
                <w:color w:val="000000" w:themeColor="text1"/>
              </w:rPr>
            </w:pPr>
            <w:r w:rsidRPr="005E7544">
              <w:rPr>
                <w:color w:val="000000" w:themeColor="text1"/>
              </w:rPr>
              <w:t>40 - 59</w:t>
            </w:r>
          </w:p>
        </w:tc>
        <w:tc>
          <w:tcPr>
            <w:tcW w:w="1800" w:type="dxa"/>
            <w:tcMar>
              <w:top w:w="30" w:type="dxa"/>
              <w:left w:w="45" w:type="dxa"/>
              <w:bottom w:w="30" w:type="dxa"/>
              <w:right w:w="45" w:type="dxa"/>
            </w:tcMar>
            <w:vAlign w:val="bottom"/>
            <w:hideMark/>
          </w:tcPr>
          <w:p w14:paraId="2432E5C9" w14:textId="77777777" w:rsidR="00206679" w:rsidRPr="005E7544" w:rsidRDefault="00206679" w:rsidP="004B6EC5">
            <w:pPr>
              <w:spacing w:after="0" w:line="240" w:lineRule="auto"/>
              <w:jc w:val="center"/>
              <w:rPr>
                <w:color w:val="000000" w:themeColor="text1"/>
              </w:rPr>
            </w:pPr>
            <w:r w:rsidRPr="005E7544">
              <w:rPr>
                <w:color w:val="000000" w:themeColor="text1"/>
              </w:rPr>
              <w:t>2</w:t>
            </w:r>
          </w:p>
        </w:tc>
      </w:tr>
      <w:tr w:rsidR="000A7BC3" w:rsidRPr="005E7544" w14:paraId="4A6CBA93" w14:textId="77777777" w:rsidTr="00206679">
        <w:trPr>
          <w:trHeight w:val="315"/>
        </w:trPr>
        <w:tc>
          <w:tcPr>
            <w:tcW w:w="6652" w:type="dxa"/>
            <w:gridSpan w:val="2"/>
            <w:tcMar>
              <w:top w:w="30" w:type="dxa"/>
              <w:left w:w="45" w:type="dxa"/>
              <w:bottom w:w="30" w:type="dxa"/>
              <w:right w:w="45" w:type="dxa"/>
            </w:tcMar>
            <w:vAlign w:val="bottom"/>
            <w:hideMark/>
          </w:tcPr>
          <w:p w14:paraId="3011A31A" w14:textId="77777777" w:rsidR="00206679" w:rsidRPr="005E7544" w:rsidRDefault="00206679" w:rsidP="004B6EC5">
            <w:pPr>
              <w:spacing w:after="0" w:line="240" w:lineRule="auto"/>
              <w:rPr>
                <w:color w:val="000000" w:themeColor="text1"/>
              </w:rPr>
            </w:pPr>
            <w:r w:rsidRPr="005E7544">
              <w:rPr>
                <w:color w:val="000000" w:themeColor="text1"/>
              </w:rPr>
              <w:t>20 - 39</w:t>
            </w:r>
          </w:p>
        </w:tc>
        <w:tc>
          <w:tcPr>
            <w:tcW w:w="1800" w:type="dxa"/>
            <w:tcMar>
              <w:top w:w="30" w:type="dxa"/>
              <w:left w:w="45" w:type="dxa"/>
              <w:bottom w:w="30" w:type="dxa"/>
              <w:right w:w="45" w:type="dxa"/>
            </w:tcMar>
            <w:vAlign w:val="bottom"/>
            <w:hideMark/>
          </w:tcPr>
          <w:p w14:paraId="2FAAE700" w14:textId="77777777" w:rsidR="00206679" w:rsidRPr="005E7544" w:rsidRDefault="00206679" w:rsidP="004B6EC5">
            <w:pPr>
              <w:spacing w:after="0" w:line="240" w:lineRule="auto"/>
              <w:jc w:val="center"/>
              <w:rPr>
                <w:color w:val="000000" w:themeColor="text1"/>
              </w:rPr>
            </w:pPr>
            <w:r w:rsidRPr="005E7544">
              <w:rPr>
                <w:color w:val="000000" w:themeColor="text1"/>
              </w:rPr>
              <w:t>3</w:t>
            </w:r>
          </w:p>
        </w:tc>
      </w:tr>
      <w:tr w:rsidR="000A7BC3" w:rsidRPr="005E7544" w14:paraId="51732005" w14:textId="77777777" w:rsidTr="00206679">
        <w:trPr>
          <w:trHeight w:val="315"/>
        </w:trPr>
        <w:tc>
          <w:tcPr>
            <w:tcW w:w="6652" w:type="dxa"/>
            <w:gridSpan w:val="2"/>
            <w:tcMar>
              <w:top w:w="30" w:type="dxa"/>
              <w:left w:w="45" w:type="dxa"/>
              <w:bottom w:w="30" w:type="dxa"/>
              <w:right w:w="45" w:type="dxa"/>
            </w:tcMar>
            <w:vAlign w:val="bottom"/>
            <w:hideMark/>
          </w:tcPr>
          <w:p w14:paraId="483E6F7F" w14:textId="77777777" w:rsidR="00206679" w:rsidRPr="005E7544" w:rsidRDefault="00206679" w:rsidP="004B6EC5">
            <w:pPr>
              <w:spacing w:after="0" w:line="240" w:lineRule="auto"/>
              <w:rPr>
                <w:color w:val="000000" w:themeColor="text1"/>
              </w:rPr>
            </w:pPr>
            <w:r w:rsidRPr="005E7544">
              <w:rPr>
                <w:color w:val="000000" w:themeColor="text1"/>
              </w:rPr>
              <w:t>≤ 19</w:t>
            </w:r>
          </w:p>
        </w:tc>
        <w:tc>
          <w:tcPr>
            <w:tcW w:w="1800" w:type="dxa"/>
            <w:tcMar>
              <w:top w:w="30" w:type="dxa"/>
              <w:left w:w="45" w:type="dxa"/>
              <w:bottom w:w="30" w:type="dxa"/>
              <w:right w:w="45" w:type="dxa"/>
            </w:tcMar>
            <w:vAlign w:val="bottom"/>
            <w:hideMark/>
          </w:tcPr>
          <w:p w14:paraId="1E4829AA" w14:textId="77777777" w:rsidR="00206679" w:rsidRPr="005E7544" w:rsidRDefault="00206679" w:rsidP="004B6EC5">
            <w:pPr>
              <w:spacing w:after="0" w:line="240" w:lineRule="auto"/>
              <w:jc w:val="center"/>
              <w:rPr>
                <w:color w:val="000000" w:themeColor="text1"/>
              </w:rPr>
            </w:pPr>
            <w:r w:rsidRPr="005E7544">
              <w:rPr>
                <w:color w:val="000000" w:themeColor="text1"/>
              </w:rPr>
              <w:t>4</w:t>
            </w:r>
          </w:p>
        </w:tc>
      </w:tr>
      <w:tr w:rsidR="000A7BC3" w:rsidRPr="005E7544" w14:paraId="09F91C16" w14:textId="77777777" w:rsidTr="00206679">
        <w:trPr>
          <w:trHeight w:val="272"/>
        </w:trPr>
        <w:tc>
          <w:tcPr>
            <w:tcW w:w="3865" w:type="dxa"/>
            <w:tcMar>
              <w:top w:w="30" w:type="dxa"/>
              <w:left w:w="45" w:type="dxa"/>
              <w:bottom w:w="30" w:type="dxa"/>
              <w:right w:w="45" w:type="dxa"/>
            </w:tcMar>
            <w:vAlign w:val="bottom"/>
            <w:hideMark/>
          </w:tcPr>
          <w:p w14:paraId="48A041AC" w14:textId="77777777" w:rsidR="00206679" w:rsidRPr="005E7544" w:rsidRDefault="00206679" w:rsidP="004B6EC5">
            <w:pPr>
              <w:spacing w:after="0" w:line="240" w:lineRule="auto"/>
              <w:jc w:val="center"/>
              <w:rPr>
                <w:b/>
                <w:color w:val="000000" w:themeColor="text1"/>
              </w:rPr>
            </w:pPr>
            <w:r w:rsidRPr="005E7544">
              <w:rPr>
                <w:b/>
                <w:color w:val="000000" w:themeColor="text1"/>
              </w:rPr>
              <w:t>Điểm LIS = Tổng điểm ÷ 4</w:t>
            </w:r>
          </w:p>
        </w:tc>
        <w:tc>
          <w:tcPr>
            <w:tcW w:w="4585" w:type="dxa"/>
            <w:gridSpan w:val="2"/>
            <w:tcMar>
              <w:top w:w="30" w:type="dxa"/>
              <w:left w:w="45" w:type="dxa"/>
              <w:bottom w:w="30" w:type="dxa"/>
              <w:right w:w="45" w:type="dxa"/>
            </w:tcMar>
            <w:vAlign w:val="bottom"/>
            <w:hideMark/>
          </w:tcPr>
          <w:p w14:paraId="470445DD" w14:textId="77777777" w:rsidR="00206679" w:rsidRPr="005E7544" w:rsidRDefault="00206679" w:rsidP="004B6EC5">
            <w:pPr>
              <w:spacing w:after="0" w:line="240" w:lineRule="auto"/>
              <w:jc w:val="center"/>
              <w:rPr>
                <w:b/>
                <w:color w:val="000000" w:themeColor="text1"/>
              </w:rPr>
            </w:pPr>
            <w:r w:rsidRPr="005E7544">
              <w:rPr>
                <w:b/>
                <w:color w:val="000000" w:themeColor="text1"/>
              </w:rPr>
              <w:t>Ý nghĩa</w:t>
            </w:r>
          </w:p>
        </w:tc>
      </w:tr>
      <w:tr w:rsidR="000A7BC3" w:rsidRPr="005E7544" w14:paraId="5EF6AC86" w14:textId="77777777" w:rsidTr="00206679">
        <w:trPr>
          <w:trHeight w:val="272"/>
        </w:trPr>
        <w:tc>
          <w:tcPr>
            <w:tcW w:w="3865" w:type="dxa"/>
            <w:tcMar>
              <w:top w:w="30" w:type="dxa"/>
              <w:left w:w="45" w:type="dxa"/>
              <w:bottom w:w="30" w:type="dxa"/>
              <w:right w:w="45" w:type="dxa"/>
            </w:tcMar>
            <w:vAlign w:val="bottom"/>
            <w:hideMark/>
          </w:tcPr>
          <w:p w14:paraId="34B72194" w14:textId="77777777" w:rsidR="00206679" w:rsidRPr="005E7544" w:rsidRDefault="00206679" w:rsidP="004B6EC5">
            <w:pPr>
              <w:spacing w:after="0" w:line="240" w:lineRule="auto"/>
              <w:jc w:val="center"/>
              <w:rPr>
                <w:color w:val="000000" w:themeColor="text1"/>
              </w:rPr>
            </w:pPr>
            <w:r w:rsidRPr="005E7544">
              <w:rPr>
                <w:color w:val="000000" w:themeColor="text1"/>
              </w:rPr>
              <w:t>0</w:t>
            </w:r>
          </w:p>
        </w:tc>
        <w:tc>
          <w:tcPr>
            <w:tcW w:w="4585" w:type="dxa"/>
            <w:gridSpan w:val="2"/>
            <w:tcMar>
              <w:top w:w="30" w:type="dxa"/>
              <w:left w:w="0" w:type="dxa"/>
              <w:bottom w:w="30" w:type="dxa"/>
              <w:right w:w="0" w:type="dxa"/>
            </w:tcMar>
            <w:vAlign w:val="bottom"/>
            <w:hideMark/>
          </w:tcPr>
          <w:p w14:paraId="708FFD55" w14:textId="77777777" w:rsidR="00206679" w:rsidRPr="005E7544" w:rsidRDefault="00206679" w:rsidP="004B6EC5">
            <w:pPr>
              <w:spacing w:after="0" w:line="240" w:lineRule="auto"/>
              <w:rPr>
                <w:color w:val="000000" w:themeColor="text1"/>
              </w:rPr>
            </w:pPr>
            <w:r w:rsidRPr="005E7544">
              <w:rPr>
                <w:color w:val="000000" w:themeColor="text1"/>
              </w:rPr>
              <w:t>Không bị tổn thương phổi</w:t>
            </w:r>
          </w:p>
        </w:tc>
      </w:tr>
      <w:tr w:rsidR="000A7BC3" w:rsidRPr="005E7544" w14:paraId="4BF73D57" w14:textId="77777777" w:rsidTr="00206679">
        <w:trPr>
          <w:trHeight w:val="272"/>
        </w:trPr>
        <w:tc>
          <w:tcPr>
            <w:tcW w:w="3865" w:type="dxa"/>
            <w:tcMar>
              <w:top w:w="30" w:type="dxa"/>
              <w:left w:w="45" w:type="dxa"/>
              <w:bottom w:w="30" w:type="dxa"/>
              <w:right w:w="45" w:type="dxa"/>
            </w:tcMar>
            <w:vAlign w:val="bottom"/>
            <w:hideMark/>
          </w:tcPr>
          <w:p w14:paraId="38457A41" w14:textId="77777777" w:rsidR="00206679" w:rsidRPr="005E7544" w:rsidRDefault="00206679" w:rsidP="004B6EC5">
            <w:pPr>
              <w:spacing w:after="0" w:line="240" w:lineRule="auto"/>
              <w:jc w:val="center"/>
              <w:rPr>
                <w:color w:val="000000" w:themeColor="text1"/>
              </w:rPr>
            </w:pPr>
            <w:r w:rsidRPr="005E7544">
              <w:rPr>
                <w:color w:val="000000" w:themeColor="text1"/>
              </w:rPr>
              <w:t>0.1 - 2.5</w:t>
            </w:r>
          </w:p>
        </w:tc>
        <w:tc>
          <w:tcPr>
            <w:tcW w:w="4585" w:type="dxa"/>
            <w:gridSpan w:val="2"/>
            <w:tcMar>
              <w:top w:w="30" w:type="dxa"/>
              <w:left w:w="0" w:type="dxa"/>
              <w:bottom w:w="30" w:type="dxa"/>
              <w:right w:w="0" w:type="dxa"/>
            </w:tcMar>
            <w:vAlign w:val="bottom"/>
            <w:hideMark/>
          </w:tcPr>
          <w:p w14:paraId="5C6FE6D4" w14:textId="77777777" w:rsidR="00206679" w:rsidRPr="005E7544" w:rsidRDefault="00206679" w:rsidP="004B6EC5">
            <w:pPr>
              <w:spacing w:after="0" w:line="240" w:lineRule="auto"/>
              <w:rPr>
                <w:color w:val="000000" w:themeColor="text1"/>
              </w:rPr>
            </w:pPr>
            <w:r w:rsidRPr="005E7544">
              <w:rPr>
                <w:color w:val="000000" w:themeColor="text1"/>
              </w:rPr>
              <w:t>Tổn thương phổi nhẹ đến trung bình</w:t>
            </w:r>
          </w:p>
        </w:tc>
      </w:tr>
      <w:tr w:rsidR="000A7BC3" w:rsidRPr="005E7544" w14:paraId="7F22207C" w14:textId="77777777" w:rsidTr="00206679">
        <w:trPr>
          <w:trHeight w:val="272"/>
        </w:trPr>
        <w:tc>
          <w:tcPr>
            <w:tcW w:w="3865" w:type="dxa"/>
            <w:tcMar>
              <w:top w:w="30" w:type="dxa"/>
              <w:left w:w="45" w:type="dxa"/>
              <w:bottom w:w="30" w:type="dxa"/>
              <w:right w:w="45" w:type="dxa"/>
            </w:tcMar>
            <w:vAlign w:val="bottom"/>
            <w:hideMark/>
          </w:tcPr>
          <w:p w14:paraId="66F902C7" w14:textId="77777777" w:rsidR="00206679" w:rsidRPr="005E7544" w:rsidRDefault="00206679" w:rsidP="004B6EC5">
            <w:pPr>
              <w:spacing w:after="0" w:line="240" w:lineRule="auto"/>
              <w:jc w:val="center"/>
              <w:rPr>
                <w:color w:val="000000" w:themeColor="text1"/>
              </w:rPr>
            </w:pPr>
            <w:r w:rsidRPr="005E7544">
              <w:rPr>
                <w:color w:val="000000" w:themeColor="text1"/>
              </w:rPr>
              <w:t>&gt; 2.5</w:t>
            </w:r>
          </w:p>
        </w:tc>
        <w:tc>
          <w:tcPr>
            <w:tcW w:w="4585" w:type="dxa"/>
            <w:gridSpan w:val="2"/>
            <w:tcMar>
              <w:top w:w="30" w:type="dxa"/>
              <w:left w:w="0" w:type="dxa"/>
              <w:bottom w:w="30" w:type="dxa"/>
              <w:right w:w="0" w:type="dxa"/>
            </w:tcMar>
            <w:vAlign w:val="bottom"/>
            <w:hideMark/>
          </w:tcPr>
          <w:p w14:paraId="79EC73C4" w14:textId="77777777" w:rsidR="00206679" w:rsidRPr="005E7544" w:rsidRDefault="00206679" w:rsidP="004B6EC5">
            <w:pPr>
              <w:spacing w:after="0" w:line="240" w:lineRule="auto"/>
              <w:rPr>
                <w:color w:val="000000" w:themeColor="text1"/>
              </w:rPr>
            </w:pPr>
            <w:r w:rsidRPr="005E7544">
              <w:rPr>
                <w:color w:val="000000" w:themeColor="text1"/>
              </w:rPr>
              <w:t>Tổn thương phổi nặng</w:t>
            </w:r>
          </w:p>
        </w:tc>
      </w:tr>
      <w:tr w:rsidR="00206679" w:rsidRPr="005E7544" w14:paraId="03075B7D" w14:textId="77777777" w:rsidTr="00206679">
        <w:trPr>
          <w:trHeight w:val="272"/>
        </w:trPr>
        <w:tc>
          <w:tcPr>
            <w:tcW w:w="3865" w:type="dxa"/>
            <w:tcMar>
              <w:top w:w="30" w:type="dxa"/>
              <w:left w:w="45" w:type="dxa"/>
              <w:bottom w:w="30" w:type="dxa"/>
              <w:right w:w="45" w:type="dxa"/>
            </w:tcMar>
            <w:vAlign w:val="bottom"/>
            <w:hideMark/>
          </w:tcPr>
          <w:p w14:paraId="5B451FAB" w14:textId="77777777" w:rsidR="00206679" w:rsidRPr="005E7544" w:rsidRDefault="00206679" w:rsidP="004B6EC5">
            <w:pPr>
              <w:spacing w:after="0" w:line="240" w:lineRule="auto"/>
              <w:jc w:val="center"/>
              <w:rPr>
                <w:color w:val="000000" w:themeColor="text1"/>
              </w:rPr>
            </w:pPr>
            <w:r w:rsidRPr="005E7544">
              <w:rPr>
                <w:color w:val="000000" w:themeColor="text1"/>
              </w:rPr>
              <w:t>≥ 3</w:t>
            </w:r>
          </w:p>
        </w:tc>
        <w:tc>
          <w:tcPr>
            <w:tcW w:w="4585" w:type="dxa"/>
            <w:gridSpan w:val="2"/>
            <w:tcMar>
              <w:top w:w="30" w:type="dxa"/>
              <w:left w:w="45" w:type="dxa"/>
              <w:bottom w:w="30" w:type="dxa"/>
              <w:right w:w="45" w:type="dxa"/>
            </w:tcMar>
            <w:vAlign w:val="bottom"/>
            <w:hideMark/>
          </w:tcPr>
          <w:p w14:paraId="05DCCF3F" w14:textId="77777777" w:rsidR="00206679" w:rsidRPr="005E7544" w:rsidRDefault="00206679" w:rsidP="004B6EC5">
            <w:pPr>
              <w:spacing w:after="0" w:line="240" w:lineRule="auto"/>
              <w:rPr>
                <w:color w:val="000000" w:themeColor="text1"/>
              </w:rPr>
            </w:pPr>
            <w:r w:rsidRPr="005E7544">
              <w:rPr>
                <w:color w:val="000000" w:themeColor="text1"/>
              </w:rPr>
              <w:t>Xem xét ECMO</w:t>
            </w:r>
          </w:p>
        </w:tc>
      </w:tr>
    </w:tbl>
    <w:p w14:paraId="4C4D7558"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p>
    <w:p w14:paraId="529B8DE2"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p>
    <w:p w14:paraId="349EEA93" w14:textId="77777777" w:rsidR="006739C4" w:rsidRPr="005E7544" w:rsidRDefault="006739C4">
      <w:pPr>
        <w:spacing w:line="259" w:lineRule="auto"/>
        <w:jc w:val="left"/>
        <w:rPr>
          <w:b/>
          <w:color w:val="000000" w:themeColor="text1"/>
          <w:lang w:val="fr-FR"/>
        </w:rPr>
      </w:pPr>
      <w:r w:rsidRPr="005E7544">
        <w:rPr>
          <w:b/>
          <w:color w:val="000000" w:themeColor="text1"/>
          <w:lang w:val="fr-FR"/>
        </w:rPr>
        <w:br w:type="page"/>
      </w:r>
    </w:p>
    <w:p w14:paraId="4F99CA37"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r w:rsidRPr="005E7544">
        <w:rPr>
          <w:b/>
          <w:color w:val="000000" w:themeColor="text1"/>
          <w:lang w:val="fr-FR"/>
        </w:rPr>
        <w:lastRenderedPageBreak/>
        <w:t xml:space="preserve">PHỤ LỤC </w:t>
      </w:r>
      <w:r w:rsidR="00F35DA9">
        <w:rPr>
          <w:b/>
          <w:color w:val="000000" w:themeColor="text1"/>
          <w:lang w:val="fr-FR"/>
        </w:rPr>
        <w:t>7</w:t>
      </w:r>
    </w:p>
    <w:p w14:paraId="59EF7E64"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r w:rsidRPr="005E7544">
        <w:rPr>
          <w:b/>
          <w:color w:val="000000" w:themeColor="text1"/>
          <w:lang w:val="fr-FR"/>
        </w:rPr>
        <w:t xml:space="preserve">Mức độ sốc bỏng theo </w:t>
      </w:r>
      <w:r w:rsidR="003A4283" w:rsidRPr="005E7544">
        <w:rPr>
          <w:b/>
          <w:color w:val="000000" w:themeColor="text1"/>
          <w:lang w:val="fr-FR"/>
        </w:rPr>
        <w:t>Lê Thế Trung</w:t>
      </w:r>
      <w:r w:rsidRPr="005E7544">
        <w:rPr>
          <w:b/>
          <w:color w:val="000000" w:themeColor="text1"/>
          <w:lang w:val="fr-FR"/>
        </w:rPr>
        <w:t xml:space="preserve"> (</w:t>
      </w:r>
      <w:r w:rsidR="003A4283" w:rsidRPr="005E7544">
        <w:rPr>
          <w:b/>
          <w:color w:val="000000" w:themeColor="text1"/>
          <w:lang w:val="fr-FR"/>
        </w:rPr>
        <w:t>2003</w:t>
      </w:r>
      <w:r w:rsidRPr="005E7544">
        <w:rPr>
          <w:b/>
          <w:color w:val="000000" w:themeColor="text1"/>
          <w:lang w:val="fr-FR"/>
        </w:rPr>
        <w:t>) :</w:t>
      </w:r>
    </w:p>
    <w:tbl>
      <w:tblPr>
        <w:tblW w:w="8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12"/>
        <w:gridCol w:w="1710"/>
        <w:gridCol w:w="2613"/>
        <w:gridCol w:w="2837"/>
      </w:tblGrid>
      <w:tr w:rsidR="000A7BC3" w:rsidRPr="005E7544" w14:paraId="5C9FE5B6" w14:textId="77777777" w:rsidTr="00206679">
        <w:trPr>
          <w:trHeight w:val="315"/>
        </w:trPr>
        <w:tc>
          <w:tcPr>
            <w:tcW w:w="1612" w:type="dxa"/>
            <w:tcMar>
              <w:top w:w="30" w:type="dxa"/>
              <w:left w:w="45" w:type="dxa"/>
              <w:bottom w:w="30" w:type="dxa"/>
              <w:right w:w="45" w:type="dxa"/>
            </w:tcMar>
            <w:vAlign w:val="bottom"/>
            <w:hideMark/>
          </w:tcPr>
          <w:p w14:paraId="53D09712" w14:textId="77777777" w:rsidR="00206679" w:rsidRPr="005E7544" w:rsidRDefault="00206679" w:rsidP="00206679">
            <w:pPr>
              <w:spacing w:after="0" w:line="312" w:lineRule="auto"/>
              <w:jc w:val="center"/>
              <w:rPr>
                <w:b/>
                <w:color w:val="000000" w:themeColor="text1"/>
              </w:rPr>
            </w:pPr>
            <w:r w:rsidRPr="005E7544">
              <w:rPr>
                <w:b/>
                <w:color w:val="000000" w:themeColor="text1"/>
              </w:rPr>
              <w:t>Triệu chứng</w:t>
            </w:r>
          </w:p>
        </w:tc>
        <w:tc>
          <w:tcPr>
            <w:tcW w:w="1710" w:type="dxa"/>
            <w:tcMar>
              <w:top w:w="30" w:type="dxa"/>
              <w:left w:w="45" w:type="dxa"/>
              <w:bottom w:w="30" w:type="dxa"/>
              <w:right w:w="45" w:type="dxa"/>
            </w:tcMar>
            <w:vAlign w:val="bottom"/>
            <w:hideMark/>
          </w:tcPr>
          <w:p w14:paraId="04407817" w14:textId="77777777" w:rsidR="00206679" w:rsidRPr="005E7544" w:rsidRDefault="00206679" w:rsidP="00206679">
            <w:pPr>
              <w:spacing w:after="0" w:line="312" w:lineRule="auto"/>
              <w:jc w:val="center"/>
              <w:rPr>
                <w:b/>
                <w:color w:val="000000" w:themeColor="text1"/>
              </w:rPr>
            </w:pPr>
            <w:r w:rsidRPr="005E7544">
              <w:rPr>
                <w:b/>
                <w:color w:val="000000" w:themeColor="text1"/>
              </w:rPr>
              <w:t>Sốc nhẹ</w:t>
            </w:r>
          </w:p>
        </w:tc>
        <w:tc>
          <w:tcPr>
            <w:tcW w:w="2613" w:type="dxa"/>
            <w:tcMar>
              <w:top w:w="30" w:type="dxa"/>
              <w:left w:w="45" w:type="dxa"/>
              <w:bottom w:w="30" w:type="dxa"/>
              <w:right w:w="45" w:type="dxa"/>
            </w:tcMar>
            <w:vAlign w:val="bottom"/>
            <w:hideMark/>
          </w:tcPr>
          <w:p w14:paraId="384BC912" w14:textId="77777777" w:rsidR="00206679" w:rsidRPr="005E7544" w:rsidRDefault="00206679" w:rsidP="00206679">
            <w:pPr>
              <w:spacing w:after="0" w:line="312" w:lineRule="auto"/>
              <w:jc w:val="center"/>
              <w:rPr>
                <w:b/>
                <w:color w:val="000000" w:themeColor="text1"/>
              </w:rPr>
            </w:pPr>
            <w:r w:rsidRPr="005E7544">
              <w:rPr>
                <w:b/>
                <w:color w:val="000000" w:themeColor="text1"/>
              </w:rPr>
              <w:t>Sốc nặng</w:t>
            </w:r>
          </w:p>
        </w:tc>
        <w:tc>
          <w:tcPr>
            <w:tcW w:w="2837" w:type="dxa"/>
            <w:tcMar>
              <w:top w:w="30" w:type="dxa"/>
              <w:left w:w="45" w:type="dxa"/>
              <w:bottom w:w="30" w:type="dxa"/>
              <w:right w:w="45" w:type="dxa"/>
            </w:tcMar>
            <w:vAlign w:val="bottom"/>
            <w:hideMark/>
          </w:tcPr>
          <w:p w14:paraId="4E6D92A7" w14:textId="77777777" w:rsidR="00206679" w:rsidRPr="005E7544" w:rsidRDefault="00206679" w:rsidP="00206679">
            <w:pPr>
              <w:spacing w:after="0" w:line="312" w:lineRule="auto"/>
              <w:jc w:val="center"/>
              <w:rPr>
                <w:b/>
                <w:color w:val="000000" w:themeColor="text1"/>
              </w:rPr>
            </w:pPr>
            <w:r w:rsidRPr="005E7544">
              <w:rPr>
                <w:b/>
                <w:color w:val="000000" w:themeColor="text1"/>
              </w:rPr>
              <w:t>Sốc rất nặng</w:t>
            </w:r>
          </w:p>
        </w:tc>
      </w:tr>
      <w:tr w:rsidR="000A7BC3" w:rsidRPr="005E7544" w14:paraId="48B1373C" w14:textId="77777777" w:rsidTr="00206679">
        <w:trPr>
          <w:trHeight w:val="315"/>
        </w:trPr>
        <w:tc>
          <w:tcPr>
            <w:tcW w:w="1612" w:type="dxa"/>
            <w:tcMar>
              <w:top w:w="30" w:type="dxa"/>
              <w:left w:w="45" w:type="dxa"/>
              <w:bottom w:w="30" w:type="dxa"/>
              <w:right w:w="45" w:type="dxa"/>
            </w:tcMar>
            <w:vAlign w:val="bottom"/>
            <w:hideMark/>
          </w:tcPr>
          <w:p w14:paraId="7D3C572C" w14:textId="77777777" w:rsidR="00206679" w:rsidRPr="005E7544" w:rsidRDefault="00206679" w:rsidP="00206679">
            <w:pPr>
              <w:spacing w:after="0" w:line="312" w:lineRule="auto"/>
              <w:rPr>
                <w:color w:val="000000" w:themeColor="text1"/>
              </w:rPr>
            </w:pPr>
            <w:r w:rsidRPr="005E7544">
              <w:rPr>
                <w:color w:val="000000" w:themeColor="text1"/>
              </w:rPr>
              <w:t>1. Rối loạn bài niệu</w:t>
            </w:r>
          </w:p>
        </w:tc>
        <w:tc>
          <w:tcPr>
            <w:tcW w:w="1710" w:type="dxa"/>
            <w:tcMar>
              <w:top w:w="30" w:type="dxa"/>
              <w:left w:w="45" w:type="dxa"/>
              <w:bottom w:w="30" w:type="dxa"/>
              <w:right w:w="45" w:type="dxa"/>
            </w:tcMar>
            <w:vAlign w:val="bottom"/>
            <w:hideMark/>
          </w:tcPr>
          <w:p w14:paraId="0EE92DF2" w14:textId="77777777" w:rsidR="00206679" w:rsidRPr="005E7544" w:rsidRDefault="00206679" w:rsidP="00206679">
            <w:pPr>
              <w:spacing w:after="0" w:line="312" w:lineRule="auto"/>
              <w:jc w:val="center"/>
              <w:rPr>
                <w:color w:val="000000" w:themeColor="text1"/>
              </w:rPr>
            </w:pPr>
            <w:r w:rsidRPr="005E7544">
              <w:rPr>
                <w:color w:val="000000" w:themeColor="text1"/>
              </w:rPr>
              <w:t>Thiểu niệu</w:t>
            </w:r>
          </w:p>
        </w:tc>
        <w:tc>
          <w:tcPr>
            <w:tcW w:w="2613" w:type="dxa"/>
            <w:tcMar>
              <w:top w:w="30" w:type="dxa"/>
              <w:left w:w="45" w:type="dxa"/>
              <w:bottom w:w="30" w:type="dxa"/>
              <w:right w:w="45" w:type="dxa"/>
            </w:tcMar>
            <w:vAlign w:val="bottom"/>
            <w:hideMark/>
          </w:tcPr>
          <w:p w14:paraId="2294533D" w14:textId="77777777" w:rsidR="00206679" w:rsidRPr="005E7544" w:rsidRDefault="00206679" w:rsidP="00206679">
            <w:pPr>
              <w:spacing w:after="0" w:line="312" w:lineRule="auto"/>
              <w:rPr>
                <w:color w:val="000000" w:themeColor="text1"/>
              </w:rPr>
            </w:pPr>
            <w:r w:rsidRPr="005E7544">
              <w:rPr>
                <w:color w:val="000000" w:themeColor="text1"/>
              </w:rPr>
              <w:t>Thiểu niệu, vô niệu</w:t>
            </w:r>
          </w:p>
        </w:tc>
        <w:tc>
          <w:tcPr>
            <w:tcW w:w="2837" w:type="dxa"/>
            <w:tcMar>
              <w:top w:w="30" w:type="dxa"/>
              <w:left w:w="0" w:type="dxa"/>
              <w:bottom w:w="30" w:type="dxa"/>
              <w:right w:w="0" w:type="dxa"/>
            </w:tcMar>
            <w:vAlign w:val="bottom"/>
            <w:hideMark/>
          </w:tcPr>
          <w:p w14:paraId="2F4A1916" w14:textId="77777777" w:rsidR="00206679" w:rsidRPr="005E7544" w:rsidRDefault="00206679" w:rsidP="00206679">
            <w:pPr>
              <w:spacing w:after="0" w:line="312" w:lineRule="auto"/>
              <w:rPr>
                <w:color w:val="000000" w:themeColor="text1"/>
              </w:rPr>
            </w:pPr>
            <w:r w:rsidRPr="005E7544">
              <w:rPr>
                <w:color w:val="000000" w:themeColor="text1"/>
              </w:rPr>
              <w:t>Vô niệu hoàn toàn hoặc tái phát</w:t>
            </w:r>
          </w:p>
        </w:tc>
      </w:tr>
      <w:tr w:rsidR="000A7BC3" w:rsidRPr="005E7544" w14:paraId="4F3D4CB0" w14:textId="77777777" w:rsidTr="00206679">
        <w:trPr>
          <w:trHeight w:val="315"/>
        </w:trPr>
        <w:tc>
          <w:tcPr>
            <w:tcW w:w="1612" w:type="dxa"/>
            <w:tcMar>
              <w:top w:w="30" w:type="dxa"/>
              <w:left w:w="45" w:type="dxa"/>
              <w:bottom w:w="30" w:type="dxa"/>
              <w:right w:w="45" w:type="dxa"/>
            </w:tcMar>
            <w:vAlign w:val="bottom"/>
            <w:hideMark/>
          </w:tcPr>
          <w:p w14:paraId="51A0D542" w14:textId="77777777" w:rsidR="00206679" w:rsidRPr="005E7544" w:rsidRDefault="00206679" w:rsidP="00206679">
            <w:pPr>
              <w:spacing w:after="0" w:line="312" w:lineRule="auto"/>
              <w:rPr>
                <w:color w:val="000000" w:themeColor="text1"/>
              </w:rPr>
            </w:pPr>
            <w:r w:rsidRPr="005E7544">
              <w:rPr>
                <w:color w:val="000000" w:themeColor="text1"/>
              </w:rPr>
              <w:t>2. Hb niệu</w:t>
            </w:r>
          </w:p>
        </w:tc>
        <w:tc>
          <w:tcPr>
            <w:tcW w:w="1710" w:type="dxa"/>
            <w:tcMar>
              <w:top w:w="30" w:type="dxa"/>
              <w:left w:w="45" w:type="dxa"/>
              <w:bottom w:w="30" w:type="dxa"/>
              <w:right w:w="45" w:type="dxa"/>
            </w:tcMar>
            <w:vAlign w:val="bottom"/>
            <w:hideMark/>
          </w:tcPr>
          <w:p w14:paraId="2222245D" w14:textId="77777777" w:rsidR="00206679" w:rsidRPr="005E7544" w:rsidRDefault="00206679" w:rsidP="00206679">
            <w:pPr>
              <w:spacing w:after="0" w:line="312" w:lineRule="auto"/>
              <w:jc w:val="center"/>
              <w:rPr>
                <w:color w:val="000000" w:themeColor="text1"/>
              </w:rPr>
            </w:pPr>
            <w:r w:rsidRPr="005E7544">
              <w:rPr>
                <w:color w:val="000000" w:themeColor="text1"/>
              </w:rPr>
              <w:t>(-)</w:t>
            </w:r>
          </w:p>
        </w:tc>
        <w:tc>
          <w:tcPr>
            <w:tcW w:w="2613" w:type="dxa"/>
            <w:tcMar>
              <w:top w:w="30" w:type="dxa"/>
              <w:left w:w="45" w:type="dxa"/>
              <w:bottom w:w="30" w:type="dxa"/>
              <w:right w:w="45" w:type="dxa"/>
            </w:tcMar>
            <w:vAlign w:val="bottom"/>
            <w:hideMark/>
          </w:tcPr>
          <w:p w14:paraId="12D9C008" w14:textId="77777777" w:rsidR="00206679" w:rsidRPr="005E7544" w:rsidRDefault="00206679" w:rsidP="00206679">
            <w:pPr>
              <w:spacing w:after="0" w:line="312" w:lineRule="auto"/>
              <w:rPr>
                <w:color w:val="000000" w:themeColor="text1"/>
              </w:rPr>
            </w:pPr>
            <w:r w:rsidRPr="005E7544">
              <w:rPr>
                <w:color w:val="000000" w:themeColor="text1"/>
              </w:rPr>
              <w:t>Muộn, có trong vài giờ.</w:t>
            </w:r>
          </w:p>
        </w:tc>
        <w:tc>
          <w:tcPr>
            <w:tcW w:w="2837" w:type="dxa"/>
            <w:tcMar>
              <w:top w:w="30" w:type="dxa"/>
              <w:left w:w="0" w:type="dxa"/>
              <w:bottom w:w="30" w:type="dxa"/>
              <w:right w:w="0" w:type="dxa"/>
            </w:tcMar>
            <w:vAlign w:val="bottom"/>
            <w:hideMark/>
          </w:tcPr>
          <w:p w14:paraId="46A8A7E1" w14:textId="77777777" w:rsidR="00206679" w:rsidRPr="005E7544" w:rsidRDefault="00206679" w:rsidP="00206679">
            <w:pPr>
              <w:spacing w:after="0" w:line="312" w:lineRule="auto"/>
              <w:rPr>
                <w:color w:val="000000" w:themeColor="text1"/>
              </w:rPr>
            </w:pPr>
            <w:r w:rsidRPr="005E7544">
              <w:rPr>
                <w:color w:val="000000" w:themeColor="text1"/>
              </w:rPr>
              <w:t>Xuất hiện sớm, kéo dài</w:t>
            </w:r>
          </w:p>
        </w:tc>
      </w:tr>
      <w:tr w:rsidR="000A7BC3" w:rsidRPr="005E7544" w14:paraId="4006CAC7" w14:textId="77777777" w:rsidTr="00206679">
        <w:trPr>
          <w:trHeight w:val="315"/>
        </w:trPr>
        <w:tc>
          <w:tcPr>
            <w:tcW w:w="1612" w:type="dxa"/>
            <w:tcMar>
              <w:top w:w="30" w:type="dxa"/>
              <w:left w:w="45" w:type="dxa"/>
              <w:bottom w:w="30" w:type="dxa"/>
              <w:right w:w="45" w:type="dxa"/>
            </w:tcMar>
            <w:vAlign w:val="bottom"/>
            <w:hideMark/>
          </w:tcPr>
          <w:p w14:paraId="7DB3CFA1" w14:textId="77777777" w:rsidR="00206679" w:rsidRPr="005E7544" w:rsidRDefault="00206679" w:rsidP="00206679">
            <w:pPr>
              <w:spacing w:after="0" w:line="312" w:lineRule="auto"/>
              <w:rPr>
                <w:color w:val="000000" w:themeColor="text1"/>
              </w:rPr>
            </w:pPr>
            <w:r w:rsidRPr="005E7544">
              <w:rPr>
                <w:color w:val="000000" w:themeColor="text1"/>
              </w:rPr>
              <w:t>3. Tăng nitơ máu</w:t>
            </w:r>
          </w:p>
        </w:tc>
        <w:tc>
          <w:tcPr>
            <w:tcW w:w="1710" w:type="dxa"/>
            <w:tcMar>
              <w:top w:w="30" w:type="dxa"/>
              <w:left w:w="45" w:type="dxa"/>
              <w:bottom w:w="30" w:type="dxa"/>
              <w:right w:w="45" w:type="dxa"/>
            </w:tcMar>
            <w:vAlign w:val="bottom"/>
            <w:hideMark/>
          </w:tcPr>
          <w:p w14:paraId="76314F91" w14:textId="77777777" w:rsidR="00206679" w:rsidRPr="005E7544" w:rsidRDefault="00206679" w:rsidP="00206679">
            <w:pPr>
              <w:spacing w:after="0" w:line="312" w:lineRule="auto"/>
              <w:jc w:val="center"/>
              <w:rPr>
                <w:color w:val="000000" w:themeColor="text1"/>
              </w:rPr>
            </w:pPr>
            <w:r w:rsidRPr="005E7544">
              <w:rPr>
                <w:color w:val="000000" w:themeColor="text1"/>
              </w:rPr>
              <w:t>Hiếm gặp</w:t>
            </w:r>
          </w:p>
        </w:tc>
        <w:tc>
          <w:tcPr>
            <w:tcW w:w="2613" w:type="dxa"/>
            <w:tcMar>
              <w:top w:w="30" w:type="dxa"/>
              <w:left w:w="45" w:type="dxa"/>
              <w:bottom w:w="30" w:type="dxa"/>
              <w:right w:w="45" w:type="dxa"/>
            </w:tcMar>
            <w:vAlign w:val="bottom"/>
            <w:hideMark/>
          </w:tcPr>
          <w:p w14:paraId="5CC66616" w14:textId="77777777" w:rsidR="00206679" w:rsidRPr="005E7544" w:rsidRDefault="00206679" w:rsidP="00206679">
            <w:pPr>
              <w:spacing w:after="0" w:line="312" w:lineRule="auto"/>
              <w:rPr>
                <w:color w:val="000000" w:themeColor="text1"/>
              </w:rPr>
            </w:pPr>
            <w:r w:rsidRPr="005E7544">
              <w:rPr>
                <w:color w:val="000000" w:themeColor="text1"/>
              </w:rPr>
              <w:t>Thường cuối ngày 1, tăng ngày thứ 2-3 sau bỏng (có thể tới 70mg%)</w:t>
            </w:r>
          </w:p>
        </w:tc>
        <w:tc>
          <w:tcPr>
            <w:tcW w:w="2837" w:type="dxa"/>
            <w:tcMar>
              <w:top w:w="30" w:type="dxa"/>
              <w:left w:w="0" w:type="dxa"/>
              <w:bottom w:w="30" w:type="dxa"/>
              <w:right w:w="0" w:type="dxa"/>
            </w:tcMar>
            <w:vAlign w:val="bottom"/>
            <w:hideMark/>
          </w:tcPr>
          <w:p w14:paraId="42472FEF" w14:textId="77777777" w:rsidR="00206679" w:rsidRPr="005E7544" w:rsidRDefault="00206679" w:rsidP="00206679">
            <w:pPr>
              <w:spacing w:after="0" w:line="312" w:lineRule="auto"/>
              <w:rPr>
                <w:color w:val="000000" w:themeColor="text1"/>
              </w:rPr>
            </w:pPr>
            <w:r w:rsidRPr="005E7544">
              <w:rPr>
                <w:color w:val="000000" w:themeColor="text1"/>
              </w:rPr>
              <w:t>Xuất hiện ngay những giờ đầu, tăng cao ngay từ cuối ngày 1 sau bỏng (100mg%).</w:t>
            </w:r>
          </w:p>
        </w:tc>
      </w:tr>
      <w:tr w:rsidR="000A7BC3" w:rsidRPr="005E7544" w14:paraId="28562004" w14:textId="77777777" w:rsidTr="00206679">
        <w:trPr>
          <w:trHeight w:val="315"/>
        </w:trPr>
        <w:tc>
          <w:tcPr>
            <w:tcW w:w="1612" w:type="dxa"/>
            <w:tcMar>
              <w:top w:w="30" w:type="dxa"/>
              <w:left w:w="45" w:type="dxa"/>
              <w:bottom w:w="30" w:type="dxa"/>
              <w:right w:w="45" w:type="dxa"/>
            </w:tcMar>
            <w:vAlign w:val="bottom"/>
            <w:hideMark/>
          </w:tcPr>
          <w:p w14:paraId="5F9DFDCC" w14:textId="77777777" w:rsidR="00206679" w:rsidRPr="005E7544" w:rsidRDefault="00206679" w:rsidP="00206679">
            <w:pPr>
              <w:spacing w:after="0" w:line="312" w:lineRule="auto"/>
              <w:rPr>
                <w:color w:val="000000" w:themeColor="text1"/>
              </w:rPr>
            </w:pPr>
            <w:r w:rsidRPr="005E7544">
              <w:rPr>
                <w:color w:val="000000" w:themeColor="text1"/>
              </w:rPr>
              <w:t>4. Nôn</w:t>
            </w:r>
          </w:p>
        </w:tc>
        <w:tc>
          <w:tcPr>
            <w:tcW w:w="1710" w:type="dxa"/>
            <w:tcMar>
              <w:top w:w="30" w:type="dxa"/>
              <w:left w:w="45" w:type="dxa"/>
              <w:bottom w:w="30" w:type="dxa"/>
              <w:right w:w="45" w:type="dxa"/>
            </w:tcMar>
            <w:vAlign w:val="bottom"/>
            <w:hideMark/>
          </w:tcPr>
          <w:p w14:paraId="4B1E5C37" w14:textId="77777777" w:rsidR="00206679" w:rsidRPr="005E7544" w:rsidRDefault="00206679" w:rsidP="00206679">
            <w:pPr>
              <w:spacing w:after="0" w:line="312" w:lineRule="auto"/>
              <w:jc w:val="center"/>
              <w:rPr>
                <w:color w:val="000000" w:themeColor="text1"/>
              </w:rPr>
            </w:pPr>
            <w:r w:rsidRPr="005E7544">
              <w:rPr>
                <w:color w:val="000000" w:themeColor="text1"/>
              </w:rPr>
              <w:t>Hiếm gặp</w:t>
            </w:r>
          </w:p>
        </w:tc>
        <w:tc>
          <w:tcPr>
            <w:tcW w:w="2613" w:type="dxa"/>
            <w:tcMar>
              <w:top w:w="30" w:type="dxa"/>
              <w:left w:w="45" w:type="dxa"/>
              <w:bottom w:w="30" w:type="dxa"/>
              <w:right w:w="45" w:type="dxa"/>
            </w:tcMar>
            <w:vAlign w:val="bottom"/>
            <w:hideMark/>
          </w:tcPr>
          <w:p w14:paraId="66C49367" w14:textId="77777777" w:rsidR="00206679" w:rsidRPr="005E7544" w:rsidRDefault="00206679" w:rsidP="00206679">
            <w:pPr>
              <w:spacing w:after="0" w:line="312" w:lineRule="auto"/>
              <w:rPr>
                <w:color w:val="000000" w:themeColor="text1"/>
              </w:rPr>
            </w:pPr>
            <w:r w:rsidRPr="005E7544">
              <w:rPr>
                <w:color w:val="000000" w:themeColor="text1"/>
              </w:rPr>
              <w:t>Hay gặp. Phản ứng tìm hồng cầu trong chất nôn dương tính.</w:t>
            </w:r>
          </w:p>
        </w:tc>
        <w:tc>
          <w:tcPr>
            <w:tcW w:w="2837" w:type="dxa"/>
            <w:tcMar>
              <w:top w:w="30" w:type="dxa"/>
              <w:left w:w="0" w:type="dxa"/>
              <w:bottom w:w="30" w:type="dxa"/>
              <w:right w:w="0" w:type="dxa"/>
            </w:tcMar>
            <w:vAlign w:val="bottom"/>
            <w:hideMark/>
          </w:tcPr>
          <w:p w14:paraId="1E57C610" w14:textId="77777777" w:rsidR="00206679" w:rsidRPr="005E7544" w:rsidRDefault="00206679" w:rsidP="00206679">
            <w:pPr>
              <w:spacing w:after="0" w:line="312" w:lineRule="auto"/>
              <w:rPr>
                <w:color w:val="000000" w:themeColor="text1"/>
              </w:rPr>
            </w:pPr>
            <w:r w:rsidRPr="005E7544">
              <w:rPr>
                <w:color w:val="000000" w:themeColor="text1"/>
              </w:rPr>
              <w:t>Nôn liên tục, nôn ra máu đại thể.</w:t>
            </w:r>
          </w:p>
        </w:tc>
      </w:tr>
      <w:tr w:rsidR="000A7BC3" w:rsidRPr="005E7544" w14:paraId="74794BA3" w14:textId="77777777" w:rsidTr="00206679">
        <w:trPr>
          <w:trHeight w:val="315"/>
        </w:trPr>
        <w:tc>
          <w:tcPr>
            <w:tcW w:w="1612" w:type="dxa"/>
            <w:tcMar>
              <w:top w:w="30" w:type="dxa"/>
              <w:left w:w="45" w:type="dxa"/>
              <w:bottom w:w="30" w:type="dxa"/>
              <w:right w:w="45" w:type="dxa"/>
            </w:tcMar>
            <w:vAlign w:val="bottom"/>
            <w:hideMark/>
          </w:tcPr>
          <w:p w14:paraId="0B1708E1" w14:textId="77777777" w:rsidR="00206679" w:rsidRPr="005E7544" w:rsidRDefault="00206679" w:rsidP="00206679">
            <w:pPr>
              <w:spacing w:after="0" w:line="312" w:lineRule="auto"/>
              <w:rPr>
                <w:color w:val="000000" w:themeColor="text1"/>
              </w:rPr>
            </w:pPr>
            <w:r w:rsidRPr="005E7544">
              <w:rPr>
                <w:color w:val="000000" w:themeColor="text1"/>
              </w:rPr>
              <w:t>5. Áp lực tĩnh mạch trung tâm</w:t>
            </w:r>
          </w:p>
        </w:tc>
        <w:tc>
          <w:tcPr>
            <w:tcW w:w="1710" w:type="dxa"/>
            <w:tcMar>
              <w:top w:w="30" w:type="dxa"/>
              <w:left w:w="45" w:type="dxa"/>
              <w:bottom w:w="30" w:type="dxa"/>
              <w:right w:w="45" w:type="dxa"/>
            </w:tcMar>
            <w:vAlign w:val="bottom"/>
            <w:hideMark/>
          </w:tcPr>
          <w:p w14:paraId="0DBC67E6" w14:textId="77777777" w:rsidR="00206679" w:rsidRPr="005E7544" w:rsidRDefault="00206679" w:rsidP="00206679">
            <w:pPr>
              <w:spacing w:after="0" w:line="312" w:lineRule="auto"/>
              <w:jc w:val="center"/>
              <w:rPr>
                <w:color w:val="000000" w:themeColor="text1"/>
              </w:rPr>
            </w:pPr>
            <w:r w:rsidRPr="005E7544">
              <w:rPr>
                <w:color w:val="000000" w:themeColor="text1"/>
              </w:rPr>
              <w:t>Hiếm gặp giảm</w:t>
            </w:r>
          </w:p>
        </w:tc>
        <w:tc>
          <w:tcPr>
            <w:tcW w:w="2613" w:type="dxa"/>
            <w:tcMar>
              <w:top w:w="30" w:type="dxa"/>
              <w:left w:w="45" w:type="dxa"/>
              <w:bottom w:w="30" w:type="dxa"/>
              <w:right w:w="45" w:type="dxa"/>
            </w:tcMar>
            <w:vAlign w:val="bottom"/>
            <w:hideMark/>
          </w:tcPr>
          <w:p w14:paraId="0FEA92F6" w14:textId="77777777" w:rsidR="00206679" w:rsidRPr="005E7544" w:rsidRDefault="00206679" w:rsidP="00206679">
            <w:pPr>
              <w:spacing w:after="0" w:line="312" w:lineRule="auto"/>
              <w:rPr>
                <w:color w:val="000000" w:themeColor="text1"/>
              </w:rPr>
            </w:pPr>
            <w:r w:rsidRPr="005E7544">
              <w:rPr>
                <w:color w:val="000000" w:themeColor="text1"/>
              </w:rPr>
              <w:t>Thường xuyên giảm</w:t>
            </w:r>
          </w:p>
        </w:tc>
        <w:tc>
          <w:tcPr>
            <w:tcW w:w="2837" w:type="dxa"/>
            <w:tcMar>
              <w:top w:w="30" w:type="dxa"/>
              <w:left w:w="0" w:type="dxa"/>
              <w:bottom w:w="30" w:type="dxa"/>
              <w:right w:w="0" w:type="dxa"/>
            </w:tcMar>
            <w:vAlign w:val="bottom"/>
            <w:hideMark/>
          </w:tcPr>
          <w:p w14:paraId="3514A7E2" w14:textId="77777777" w:rsidR="00206679" w:rsidRPr="005E7544" w:rsidRDefault="00206679" w:rsidP="00206679">
            <w:pPr>
              <w:spacing w:after="0" w:line="312" w:lineRule="auto"/>
              <w:rPr>
                <w:color w:val="000000" w:themeColor="text1"/>
              </w:rPr>
            </w:pPr>
            <w:r w:rsidRPr="005E7544">
              <w:rPr>
                <w:color w:val="000000" w:themeColor="text1"/>
              </w:rPr>
              <w:t>Thường xuyên giảm</w:t>
            </w:r>
          </w:p>
        </w:tc>
      </w:tr>
      <w:tr w:rsidR="000A7BC3" w:rsidRPr="005E7544" w14:paraId="448DDC2E" w14:textId="77777777" w:rsidTr="00206679">
        <w:trPr>
          <w:trHeight w:val="315"/>
        </w:trPr>
        <w:tc>
          <w:tcPr>
            <w:tcW w:w="1612" w:type="dxa"/>
            <w:tcMar>
              <w:top w:w="30" w:type="dxa"/>
              <w:left w:w="45" w:type="dxa"/>
              <w:bottom w:w="30" w:type="dxa"/>
              <w:right w:w="45" w:type="dxa"/>
            </w:tcMar>
            <w:vAlign w:val="bottom"/>
            <w:hideMark/>
          </w:tcPr>
          <w:p w14:paraId="6C579171" w14:textId="77777777" w:rsidR="00206679" w:rsidRPr="005E7544" w:rsidRDefault="00206679" w:rsidP="00206679">
            <w:pPr>
              <w:spacing w:after="0" w:line="312" w:lineRule="auto"/>
              <w:rPr>
                <w:color w:val="000000" w:themeColor="text1"/>
              </w:rPr>
            </w:pPr>
            <w:r w:rsidRPr="005E7544">
              <w:rPr>
                <w:color w:val="000000" w:themeColor="text1"/>
              </w:rPr>
              <w:t>6. Huyết áp động mạch</w:t>
            </w:r>
          </w:p>
        </w:tc>
        <w:tc>
          <w:tcPr>
            <w:tcW w:w="1710" w:type="dxa"/>
            <w:tcMar>
              <w:top w:w="30" w:type="dxa"/>
              <w:left w:w="45" w:type="dxa"/>
              <w:bottom w:w="30" w:type="dxa"/>
              <w:right w:w="45" w:type="dxa"/>
            </w:tcMar>
            <w:vAlign w:val="bottom"/>
            <w:hideMark/>
          </w:tcPr>
          <w:p w14:paraId="7673852C" w14:textId="77777777" w:rsidR="00206679" w:rsidRPr="005E7544" w:rsidRDefault="00206679" w:rsidP="00206679">
            <w:pPr>
              <w:spacing w:after="0" w:line="312" w:lineRule="auto"/>
              <w:jc w:val="center"/>
              <w:rPr>
                <w:color w:val="000000" w:themeColor="text1"/>
              </w:rPr>
            </w:pPr>
            <w:r w:rsidRPr="005E7544">
              <w:rPr>
                <w:color w:val="000000" w:themeColor="text1"/>
              </w:rPr>
              <w:t>Không giảm, hoặc &gt;80mmHg</w:t>
            </w:r>
          </w:p>
        </w:tc>
        <w:tc>
          <w:tcPr>
            <w:tcW w:w="2613" w:type="dxa"/>
            <w:tcMar>
              <w:top w:w="30" w:type="dxa"/>
              <w:left w:w="45" w:type="dxa"/>
              <w:bottom w:w="30" w:type="dxa"/>
              <w:right w:w="45" w:type="dxa"/>
            </w:tcMar>
            <w:vAlign w:val="bottom"/>
            <w:hideMark/>
          </w:tcPr>
          <w:p w14:paraId="48C8E331" w14:textId="77777777" w:rsidR="00206679" w:rsidRPr="005E7544" w:rsidRDefault="00206679" w:rsidP="00206679">
            <w:pPr>
              <w:spacing w:after="0" w:line="312" w:lineRule="auto"/>
              <w:rPr>
                <w:color w:val="000000" w:themeColor="text1"/>
              </w:rPr>
            </w:pPr>
            <w:r w:rsidRPr="005E7544">
              <w:rPr>
                <w:color w:val="000000" w:themeColor="text1"/>
              </w:rPr>
              <w:t>Thường giảm &lt;80mmHg, đôi khi bằng 0</w:t>
            </w:r>
          </w:p>
        </w:tc>
        <w:tc>
          <w:tcPr>
            <w:tcW w:w="2837" w:type="dxa"/>
            <w:tcMar>
              <w:top w:w="30" w:type="dxa"/>
              <w:left w:w="0" w:type="dxa"/>
              <w:bottom w:w="30" w:type="dxa"/>
              <w:right w:w="0" w:type="dxa"/>
            </w:tcMar>
            <w:vAlign w:val="bottom"/>
            <w:hideMark/>
          </w:tcPr>
          <w:p w14:paraId="5DC0B287" w14:textId="77777777" w:rsidR="00206679" w:rsidRPr="005E7544" w:rsidRDefault="00206679" w:rsidP="00206679">
            <w:pPr>
              <w:spacing w:after="0" w:line="312" w:lineRule="auto"/>
              <w:rPr>
                <w:color w:val="000000" w:themeColor="text1"/>
              </w:rPr>
            </w:pPr>
            <w:r w:rsidRPr="005E7544">
              <w:rPr>
                <w:color w:val="000000" w:themeColor="text1"/>
              </w:rPr>
              <w:t>Giảm &lt; 80mmHg</w:t>
            </w:r>
          </w:p>
        </w:tc>
      </w:tr>
      <w:tr w:rsidR="000A7BC3" w:rsidRPr="005E7544" w14:paraId="208FD4A7" w14:textId="77777777" w:rsidTr="00206679">
        <w:trPr>
          <w:trHeight w:val="315"/>
        </w:trPr>
        <w:tc>
          <w:tcPr>
            <w:tcW w:w="1612" w:type="dxa"/>
            <w:tcMar>
              <w:top w:w="30" w:type="dxa"/>
              <w:left w:w="45" w:type="dxa"/>
              <w:bottom w:w="30" w:type="dxa"/>
              <w:right w:w="45" w:type="dxa"/>
            </w:tcMar>
            <w:vAlign w:val="bottom"/>
            <w:hideMark/>
          </w:tcPr>
          <w:p w14:paraId="1144A336" w14:textId="77777777" w:rsidR="00206679" w:rsidRPr="005E7544" w:rsidRDefault="00206679" w:rsidP="00206679">
            <w:pPr>
              <w:spacing w:after="0" w:line="312" w:lineRule="auto"/>
              <w:rPr>
                <w:color w:val="000000" w:themeColor="text1"/>
              </w:rPr>
            </w:pPr>
            <w:r w:rsidRPr="005E7544">
              <w:rPr>
                <w:color w:val="000000" w:themeColor="text1"/>
              </w:rPr>
              <w:t>7. Thân nhiệt</w:t>
            </w:r>
          </w:p>
        </w:tc>
        <w:tc>
          <w:tcPr>
            <w:tcW w:w="1710" w:type="dxa"/>
            <w:tcMar>
              <w:top w:w="30" w:type="dxa"/>
              <w:left w:w="45" w:type="dxa"/>
              <w:bottom w:w="30" w:type="dxa"/>
              <w:right w:w="45" w:type="dxa"/>
            </w:tcMar>
            <w:vAlign w:val="bottom"/>
            <w:hideMark/>
          </w:tcPr>
          <w:p w14:paraId="11360192" w14:textId="77777777" w:rsidR="00206679" w:rsidRPr="005E7544" w:rsidRDefault="00206679" w:rsidP="00206679">
            <w:pPr>
              <w:spacing w:after="0" w:line="312" w:lineRule="auto"/>
              <w:jc w:val="center"/>
              <w:rPr>
                <w:color w:val="000000" w:themeColor="text1"/>
              </w:rPr>
            </w:pPr>
            <w:r w:rsidRPr="005E7544">
              <w:rPr>
                <w:color w:val="000000" w:themeColor="text1"/>
              </w:rPr>
              <w:t>37°-38°</w:t>
            </w:r>
          </w:p>
        </w:tc>
        <w:tc>
          <w:tcPr>
            <w:tcW w:w="2613" w:type="dxa"/>
            <w:tcMar>
              <w:top w:w="30" w:type="dxa"/>
              <w:left w:w="45" w:type="dxa"/>
              <w:bottom w:w="30" w:type="dxa"/>
              <w:right w:w="45" w:type="dxa"/>
            </w:tcMar>
            <w:vAlign w:val="bottom"/>
            <w:hideMark/>
          </w:tcPr>
          <w:p w14:paraId="5FE7054B" w14:textId="77777777" w:rsidR="00206679" w:rsidRPr="005E7544" w:rsidRDefault="00206679" w:rsidP="00206679">
            <w:pPr>
              <w:spacing w:after="0" w:line="312" w:lineRule="auto"/>
              <w:rPr>
                <w:color w:val="000000" w:themeColor="text1"/>
              </w:rPr>
            </w:pPr>
            <w:r w:rsidRPr="005E7544">
              <w:rPr>
                <w:color w:val="000000" w:themeColor="text1"/>
              </w:rPr>
              <w:t>36°-37°</w:t>
            </w:r>
          </w:p>
        </w:tc>
        <w:tc>
          <w:tcPr>
            <w:tcW w:w="2837" w:type="dxa"/>
            <w:tcMar>
              <w:top w:w="30" w:type="dxa"/>
              <w:left w:w="45" w:type="dxa"/>
              <w:bottom w:w="30" w:type="dxa"/>
              <w:right w:w="45" w:type="dxa"/>
            </w:tcMar>
            <w:vAlign w:val="bottom"/>
            <w:hideMark/>
          </w:tcPr>
          <w:p w14:paraId="3CC3047C" w14:textId="77777777" w:rsidR="00206679" w:rsidRPr="005E7544" w:rsidRDefault="00206679" w:rsidP="00206679">
            <w:pPr>
              <w:spacing w:after="0" w:line="312" w:lineRule="auto"/>
              <w:rPr>
                <w:color w:val="000000" w:themeColor="text1"/>
              </w:rPr>
            </w:pPr>
            <w:r w:rsidRPr="005E7544">
              <w:rPr>
                <w:color w:val="000000" w:themeColor="text1"/>
              </w:rPr>
              <w:t>Dưới 36°</w:t>
            </w:r>
          </w:p>
        </w:tc>
      </w:tr>
      <w:tr w:rsidR="00206679" w:rsidRPr="005E7544" w14:paraId="4A99CCAD" w14:textId="77777777" w:rsidTr="00206679">
        <w:trPr>
          <w:trHeight w:val="315"/>
        </w:trPr>
        <w:tc>
          <w:tcPr>
            <w:tcW w:w="1612" w:type="dxa"/>
            <w:tcMar>
              <w:top w:w="30" w:type="dxa"/>
              <w:left w:w="45" w:type="dxa"/>
              <w:bottom w:w="30" w:type="dxa"/>
              <w:right w:w="45" w:type="dxa"/>
            </w:tcMar>
            <w:vAlign w:val="bottom"/>
            <w:hideMark/>
          </w:tcPr>
          <w:p w14:paraId="48DDC8B5" w14:textId="77777777" w:rsidR="00206679" w:rsidRPr="005E7544" w:rsidRDefault="00206679" w:rsidP="00206679">
            <w:pPr>
              <w:spacing w:after="0" w:line="312" w:lineRule="auto"/>
              <w:rPr>
                <w:color w:val="000000" w:themeColor="text1"/>
              </w:rPr>
            </w:pPr>
            <w:r w:rsidRPr="005E7544">
              <w:rPr>
                <w:color w:val="000000" w:themeColor="text1"/>
              </w:rPr>
              <w:t>8. Bụng trướng</w:t>
            </w:r>
          </w:p>
        </w:tc>
        <w:tc>
          <w:tcPr>
            <w:tcW w:w="1710" w:type="dxa"/>
            <w:tcMar>
              <w:top w:w="30" w:type="dxa"/>
              <w:left w:w="45" w:type="dxa"/>
              <w:bottom w:w="30" w:type="dxa"/>
              <w:right w:w="45" w:type="dxa"/>
            </w:tcMar>
            <w:vAlign w:val="bottom"/>
            <w:hideMark/>
          </w:tcPr>
          <w:p w14:paraId="7F69B0E0" w14:textId="77777777" w:rsidR="00206679" w:rsidRPr="005E7544" w:rsidRDefault="00206679" w:rsidP="00206679">
            <w:pPr>
              <w:spacing w:after="0" w:line="312" w:lineRule="auto"/>
              <w:jc w:val="center"/>
              <w:rPr>
                <w:color w:val="000000" w:themeColor="text1"/>
              </w:rPr>
            </w:pPr>
            <w:r w:rsidRPr="005E7544">
              <w:rPr>
                <w:color w:val="000000" w:themeColor="text1"/>
              </w:rPr>
              <w:t>Không gặp</w:t>
            </w:r>
          </w:p>
        </w:tc>
        <w:tc>
          <w:tcPr>
            <w:tcW w:w="2613" w:type="dxa"/>
            <w:tcMar>
              <w:top w:w="30" w:type="dxa"/>
              <w:left w:w="45" w:type="dxa"/>
              <w:bottom w:w="30" w:type="dxa"/>
              <w:right w:w="45" w:type="dxa"/>
            </w:tcMar>
            <w:vAlign w:val="bottom"/>
            <w:hideMark/>
          </w:tcPr>
          <w:p w14:paraId="14B37B83" w14:textId="77777777" w:rsidR="00206679" w:rsidRPr="005E7544" w:rsidRDefault="00206679" w:rsidP="00206679">
            <w:pPr>
              <w:spacing w:after="0" w:line="312" w:lineRule="auto"/>
              <w:rPr>
                <w:color w:val="000000" w:themeColor="text1"/>
              </w:rPr>
            </w:pPr>
            <w:r w:rsidRPr="005E7544">
              <w:rPr>
                <w:color w:val="000000" w:themeColor="text1"/>
              </w:rPr>
              <w:t>Hiếm gặp</w:t>
            </w:r>
          </w:p>
        </w:tc>
        <w:tc>
          <w:tcPr>
            <w:tcW w:w="2837" w:type="dxa"/>
            <w:tcMar>
              <w:top w:w="30" w:type="dxa"/>
              <w:left w:w="0" w:type="dxa"/>
              <w:bottom w:w="30" w:type="dxa"/>
              <w:right w:w="0" w:type="dxa"/>
            </w:tcMar>
            <w:vAlign w:val="bottom"/>
            <w:hideMark/>
          </w:tcPr>
          <w:p w14:paraId="44960710" w14:textId="77777777" w:rsidR="00206679" w:rsidRPr="005E7544" w:rsidRDefault="00206679" w:rsidP="00206679">
            <w:pPr>
              <w:spacing w:after="0" w:line="312" w:lineRule="auto"/>
              <w:rPr>
                <w:color w:val="000000" w:themeColor="text1"/>
              </w:rPr>
            </w:pPr>
            <w:r w:rsidRPr="005E7544">
              <w:rPr>
                <w:color w:val="000000" w:themeColor="text1"/>
              </w:rPr>
              <w:t>Gặp ngay trong những giờ đầu, tăng từng giờ</w:t>
            </w:r>
          </w:p>
        </w:tc>
      </w:tr>
    </w:tbl>
    <w:p w14:paraId="094DD6DA"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p>
    <w:p w14:paraId="0A38200C"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p>
    <w:p w14:paraId="26321E57"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p>
    <w:p w14:paraId="6BC2A900"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p>
    <w:p w14:paraId="25DA4416" w14:textId="77777777" w:rsidR="004B6EC5" w:rsidRPr="005E7544" w:rsidRDefault="004B6EC5" w:rsidP="00206679">
      <w:pPr>
        <w:tabs>
          <w:tab w:val="left" w:pos="549"/>
          <w:tab w:val="num" w:pos="900"/>
          <w:tab w:val="left" w:pos="1080"/>
        </w:tabs>
        <w:spacing w:after="0" w:line="312" w:lineRule="auto"/>
        <w:rPr>
          <w:b/>
          <w:color w:val="000000" w:themeColor="text1"/>
          <w:lang w:val="fr-FR"/>
        </w:rPr>
      </w:pPr>
    </w:p>
    <w:p w14:paraId="4172C6CD"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p>
    <w:p w14:paraId="6B4172E6"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p>
    <w:p w14:paraId="48E1C5E2"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r w:rsidRPr="005E7544">
        <w:rPr>
          <w:b/>
          <w:color w:val="000000" w:themeColor="text1"/>
          <w:lang w:val="fr-FR"/>
        </w:rPr>
        <w:lastRenderedPageBreak/>
        <w:t xml:space="preserve">PHỤ LỤC </w:t>
      </w:r>
      <w:r w:rsidR="00F35DA9">
        <w:rPr>
          <w:b/>
          <w:color w:val="000000" w:themeColor="text1"/>
          <w:lang w:val="fr-FR"/>
        </w:rPr>
        <w:t>8</w:t>
      </w:r>
    </w:p>
    <w:p w14:paraId="18715156"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PHƯƠNG PHÁP CHẨN ĐOÁN DIỆN TÍCH BỎNG</w:t>
      </w:r>
    </w:p>
    <w:p w14:paraId="4E4A08BD" w14:textId="77777777" w:rsidR="00206679" w:rsidRPr="005E7544" w:rsidRDefault="00206679" w:rsidP="00206679">
      <w:pPr>
        <w:tabs>
          <w:tab w:val="left" w:pos="549"/>
          <w:tab w:val="num" w:pos="900"/>
          <w:tab w:val="left" w:pos="1080"/>
        </w:tabs>
        <w:spacing w:after="0" w:line="312" w:lineRule="auto"/>
        <w:jc w:val="center"/>
        <w:rPr>
          <w:color w:val="000000" w:themeColor="text1"/>
          <w:sz w:val="16"/>
          <w:lang w:val="fr-FR"/>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777"/>
      </w:tblGrid>
      <w:tr w:rsidR="000A7BC3" w:rsidRPr="005E7544" w14:paraId="62258D33" w14:textId="77777777" w:rsidTr="00206679">
        <w:tc>
          <w:tcPr>
            <w:tcW w:w="9004" w:type="dxa"/>
          </w:tcPr>
          <w:p w14:paraId="093E12DB" w14:textId="77777777" w:rsidR="00206679" w:rsidRPr="005E7544" w:rsidRDefault="00206679" w:rsidP="00206679">
            <w:pPr>
              <w:spacing w:after="0" w:line="312" w:lineRule="auto"/>
              <w:rPr>
                <w:b/>
                <w:color w:val="000000" w:themeColor="text1"/>
                <w:sz w:val="16"/>
              </w:rPr>
            </w:pPr>
          </w:p>
          <w:p w14:paraId="2D660705" w14:textId="77777777" w:rsidR="00206679" w:rsidRPr="005E7544" w:rsidRDefault="00206679" w:rsidP="00206679">
            <w:pPr>
              <w:spacing w:after="0" w:line="312" w:lineRule="auto"/>
              <w:rPr>
                <w:b/>
                <w:i/>
                <w:color w:val="000000" w:themeColor="text1"/>
              </w:rPr>
            </w:pPr>
            <w:r w:rsidRPr="005E7544">
              <w:rPr>
                <w:b/>
                <w:color w:val="000000" w:themeColor="text1"/>
              </w:rPr>
              <w:t xml:space="preserve">Quy tắc con số 9 của Wallace </w:t>
            </w:r>
          </w:p>
          <w:p w14:paraId="3E280BC8" w14:textId="77777777" w:rsidR="00206679" w:rsidRPr="005E7544" w:rsidRDefault="00206679" w:rsidP="00206679">
            <w:pPr>
              <w:tabs>
                <w:tab w:val="left" w:pos="720"/>
              </w:tabs>
              <w:spacing w:after="0" w:line="312" w:lineRule="auto"/>
              <w:ind w:firstLine="720"/>
              <w:rPr>
                <w:color w:val="000000" w:themeColor="text1"/>
              </w:rPr>
            </w:pPr>
            <w:r w:rsidRPr="005E7544">
              <w:rPr>
                <w:color w:val="000000" w:themeColor="text1"/>
              </w:rPr>
              <w:t>+ Đầu, măt, cổ:                                     9% DTCT</w:t>
            </w:r>
          </w:p>
          <w:p w14:paraId="2158BDA4" w14:textId="77777777" w:rsidR="00206679" w:rsidRPr="005E7544" w:rsidRDefault="00206679" w:rsidP="00206679">
            <w:pPr>
              <w:tabs>
                <w:tab w:val="left" w:pos="720"/>
              </w:tabs>
              <w:spacing w:after="0" w:line="312" w:lineRule="auto"/>
              <w:ind w:firstLine="720"/>
              <w:rPr>
                <w:color w:val="000000" w:themeColor="text1"/>
              </w:rPr>
            </w:pPr>
            <w:r w:rsidRPr="005E7544">
              <w:rPr>
                <w:color w:val="000000" w:themeColor="text1"/>
              </w:rPr>
              <w:t>+ Một chi trên:                                      9% DTCT</w:t>
            </w:r>
          </w:p>
          <w:p w14:paraId="64700914" w14:textId="77777777" w:rsidR="00206679" w:rsidRPr="005E7544" w:rsidRDefault="00206679" w:rsidP="00206679">
            <w:pPr>
              <w:tabs>
                <w:tab w:val="left" w:pos="720"/>
              </w:tabs>
              <w:spacing w:after="0" w:line="312" w:lineRule="auto"/>
              <w:ind w:firstLine="720"/>
              <w:rPr>
                <w:color w:val="000000" w:themeColor="text1"/>
              </w:rPr>
            </w:pPr>
            <w:r w:rsidRPr="005E7544">
              <w:rPr>
                <w:color w:val="000000" w:themeColor="text1"/>
              </w:rPr>
              <w:t>+ Thân trước (ngực, bụng):     2 x 9% = 18%DTCT</w:t>
            </w:r>
          </w:p>
          <w:p w14:paraId="39192F90" w14:textId="77777777" w:rsidR="00206679" w:rsidRPr="005E7544" w:rsidRDefault="00206679" w:rsidP="00206679">
            <w:pPr>
              <w:tabs>
                <w:tab w:val="left" w:pos="720"/>
              </w:tabs>
              <w:spacing w:after="0" w:line="312" w:lineRule="auto"/>
              <w:ind w:firstLine="720"/>
              <w:rPr>
                <w:color w:val="000000" w:themeColor="text1"/>
              </w:rPr>
            </w:pPr>
            <w:r w:rsidRPr="005E7544">
              <w:rPr>
                <w:color w:val="000000" w:themeColor="text1"/>
              </w:rPr>
              <w:t>+ Thân sau (lưng, mông):        2 x 9% = 18%DTCT</w:t>
            </w:r>
          </w:p>
          <w:p w14:paraId="1642855A" w14:textId="77777777" w:rsidR="00206679" w:rsidRPr="005E7544" w:rsidRDefault="00206679" w:rsidP="00206679">
            <w:pPr>
              <w:tabs>
                <w:tab w:val="left" w:pos="720"/>
              </w:tabs>
              <w:spacing w:after="0" w:line="312" w:lineRule="auto"/>
              <w:ind w:firstLine="720"/>
              <w:rPr>
                <w:color w:val="000000" w:themeColor="text1"/>
              </w:rPr>
            </w:pPr>
            <w:r w:rsidRPr="005E7544">
              <w:rPr>
                <w:color w:val="000000" w:themeColor="text1"/>
              </w:rPr>
              <w:t>+ Một chi dưới:                       2 x 9% = 18%DTCT</w:t>
            </w:r>
          </w:p>
          <w:p w14:paraId="11027F9A" w14:textId="77777777" w:rsidR="00206679" w:rsidRPr="005E7544" w:rsidRDefault="00206679" w:rsidP="00206679">
            <w:pPr>
              <w:tabs>
                <w:tab w:val="left" w:pos="720"/>
              </w:tabs>
              <w:spacing w:after="0" w:line="312" w:lineRule="auto"/>
              <w:rPr>
                <w:color w:val="000000" w:themeColor="text1"/>
              </w:rPr>
            </w:pPr>
            <w:r w:rsidRPr="005E7544">
              <w:rPr>
                <w:color w:val="000000" w:themeColor="text1"/>
              </w:rPr>
              <w:tab/>
            </w:r>
            <w:r w:rsidRPr="005E7544">
              <w:rPr>
                <w:color w:val="000000" w:themeColor="text1"/>
              </w:rPr>
              <w:tab/>
              <w:t>(Đùi 9%, cẳng và bàn chân 9%)</w:t>
            </w:r>
          </w:p>
          <w:p w14:paraId="27E5E960" w14:textId="77777777" w:rsidR="00206679" w:rsidRPr="005E7544" w:rsidRDefault="00206679" w:rsidP="00206679">
            <w:pPr>
              <w:tabs>
                <w:tab w:val="left" w:pos="720"/>
              </w:tabs>
              <w:spacing w:after="0" w:line="312" w:lineRule="auto"/>
              <w:rPr>
                <w:color w:val="000000" w:themeColor="text1"/>
              </w:rPr>
            </w:pPr>
            <w:r w:rsidRPr="005E7544">
              <w:rPr>
                <w:color w:val="000000" w:themeColor="text1"/>
              </w:rPr>
              <w:tab/>
              <w:t>+ Bộ phận sinh dục ngoài, tầng sinh môn: 1%DTCT</w:t>
            </w:r>
          </w:p>
          <w:p w14:paraId="3A36C4B8" w14:textId="77777777" w:rsidR="00206679" w:rsidRPr="005E7544" w:rsidRDefault="00206679" w:rsidP="00206679">
            <w:pPr>
              <w:tabs>
                <w:tab w:val="left" w:pos="720"/>
              </w:tabs>
              <w:spacing w:after="0" w:line="312" w:lineRule="auto"/>
              <w:rPr>
                <w:color w:val="000000" w:themeColor="text1"/>
                <w:sz w:val="14"/>
              </w:rPr>
            </w:pPr>
          </w:p>
        </w:tc>
      </w:tr>
      <w:tr w:rsidR="000A7BC3" w:rsidRPr="005E7544" w14:paraId="285BB103" w14:textId="77777777" w:rsidTr="00206679">
        <w:trPr>
          <w:trHeight w:val="4220"/>
        </w:trPr>
        <w:tc>
          <w:tcPr>
            <w:tcW w:w="9004" w:type="dxa"/>
          </w:tcPr>
          <w:p w14:paraId="55A6CCDF" w14:textId="77777777" w:rsidR="00206679" w:rsidRPr="005E7544" w:rsidRDefault="00206679" w:rsidP="00206679">
            <w:pPr>
              <w:spacing w:after="0" w:line="312" w:lineRule="auto"/>
              <w:rPr>
                <w:b/>
                <w:color w:val="000000" w:themeColor="text1"/>
                <w:sz w:val="12"/>
              </w:rPr>
            </w:pPr>
          </w:p>
          <w:p w14:paraId="7B0E5DB3" w14:textId="77777777" w:rsidR="00206679" w:rsidRPr="005E7544" w:rsidRDefault="00206679" w:rsidP="00206679">
            <w:pPr>
              <w:spacing w:after="0" w:line="312" w:lineRule="auto"/>
              <w:rPr>
                <w:b/>
                <w:color w:val="000000" w:themeColor="text1"/>
              </w:rPr>
            </w:pPr>
            <w:r w:rsidRPr="005E7544">
              <w:rPr>
                <w:b/>
                <w:color w:val="000000" w:themeColor="text1"/>
              </w:rPr>
              <w:t>Phương pháp tính dựa theo các con số 1,3,6,9,18 của Lê Thế Trung</w:t>
            </w:r>
          </w:p>
          <w:p w14:paraId="712DA24C" w14:textId="77777777" w:rsidR="00206679" w:rsidRPr="005E7544" w:rsidRDefault="00206679" w:rsidP="00206679">
            <w:pPr>
              <w:spacing w:after="0" w:line="312" w:lineRule="auto"/>
              <w:ind w:firstLine="720"/>
              <w:rPr>
                <w:color w:val="000000" w:themeColor="text1"/>
              </w:rPr>
            </w:pPr>
            <w:r w:rsidRPr="005E7544">
              <w:rPr>
                <w:color w:val="000000" w:themeColor="text1"/>
              </w:rPr>
              <w:t>+ Diện tích khoảng 1%: Cổ, gáy, gan hoặc mu bàn tay, tầng sinh môn, sinh dục.</w:t>
            </w:r>
          </w:p>
          <w:p w14:paraId="7EB82AA0" w14:textId="77777777" w:rsidR="00206679" w:rsidRPr="005E7544" w:rsidRDefault="00206679" w:rsidP="00206679">
            <w:pPr>
              <w:spacing w:after="0" w:line="312" w:lineRule="auto"/>
              <w:ind w:firstLine="720"/>
              <w:rPr>
                <w:color w:val="000000" w:themeColor="text1"/>
              </w:rPr>
            </w:pPr>
            <w:r w:rsidRPr="005E7544">
              <w:rPr>
                <w:color w:val="000000" w:themeColor="text1"/>
              </w:rPr>
              <w:t>+ Diện tích khoảng 3%: Da đầu (có tóc), da mặt, một cánh tay, một cẳng chân, một bàn chân.</w:t>
            </w:r>
          </w:p>
          <w:p w14:paraId="7A48476A" w14:textId="77777777" w:rsidR="00206679" w:rsidRPr="005E7544" w:rsidRDefault="00206679" w:rsidP="00206679">
            <w:pPr>
              <w:spacing w:after="0" w:line="312" w:lineRule="auto"/>
              <w:ind w:firstLine="720"/>
              <w:rPr>
                <w:color w:val="000000" w:themeColor="text1"/>
              </w:rPr>
            </w:pPr>
            <w:r w:rsidRPr="005E7544">
              <w:rPr>
                <w:color w:val="000000" w:themeColor="text1"/>
              </w:rPr>
              <w:t>+ Diện tích khoảng 6%: Hai mông, một cẳng chân.</w:t>
            </w:r>
          </w:p>
          <w:p w14:paraId="41E8A11F" w14:textId="77777777" w:rsidR="00206679" w:rsidRPr="005E7544" w:rsidRDefault="00206679" w:rsidP="00206679">
            <w:pPr>
              <w:spacing w:after="0" w:line="312" w:lineRule="auto"/>
              <w:ind w:firstLine="720"/>
              <w:rPr>
                <w:color w:val="000000" w:themeColor="text1"/>
              </w:rPr>
            </w:pPr>
            <w:r w:rsidRPr="005E7544">
              <w:rPr>
                <w:color w:val="000000" w:themeColor="text1"/>
              </w:rPr>
              <w:t>+ Diện tích khoảng 9%: Một chi trên, một đùi.</w:t>
            </w:r>
          </w:p>
          <w:p w14:paraId="147A0698" w14:textId="77777777" w:rsidR="00206679" w:rsidRPr="005E7544" w:rsidRDefault="00206679" w:rsidP="00206679">
            <w:pPr>
              <w:spacing w:after="0" w:line="312" w:lineRule="auto"/>
              <w:ind w:firstLine="720"/>
              <w:rPr>
                <w:color w:val="000000" w:themeColor="text1"/>
              </w:rPr>
            </w:pPr>
            <w:r w:rsidRPr="005E7544">
              <w:rPr>
                <w:color w:val="000000" w:themeColor="text1"/>
              </w:rPr>
              <w:t>+ Diện tích khoảng 18%: Bụng ngực, lưng và mông, một chi dưới.</w:t>
            </w:r>
          </w:p>
        </w:tc>
      </w:tr>
      <w:tr w:rsidR="00206679" w:rsidRPr="005E7544" w14:paraId="730607F9" w14:textId="77777777" w:rsidTr="00206679">
        <w:trPr>
          <w:trHeight w:val="2330"/>
        </w:trPr>
        <w:tc>
          <w:tcPr>
            <w:tcW w:w="9004" w:type="dxa"/>
          </w:tcPr>
          <w:p w14:paraId="60A297FB" w14:textId="77777777" w:rsidR="00206679" w:rsidRPr="005E7544" w:rsidRDefault="00206679" w:rsidP="00206679">
            <w:pPr>
              <w:spacing w:after="0" w:line="312" w:lineRule="auto"/>
              <w:rPr>
                <w:b/>
                <w:color w:val="000000" w:themeColor="text1"/>
                <w:sz w:val="18"/>
              </w:rPr>
            </w:pPr>
          </w:p>
          <w:p w14:paraId="58AD547E" w14:textId="77777777" w:rsidR="00206679" w:rsidRPr="005E7544" w:rsidRDefault="00206679" w:rsidP="00206679">
            <w:pPr>
              <w:spacing w:after="0" w:line="312" w:lineRule="auto"/>
              <w:rPr>
                <w:b/>
                <w:color w:val="000000" w:themeColor="text1"/>
              </w:rPr>
            </w:pPr>
            <w:r w:rsidRPr="005E7544">
              <w:rPr>
                <w:b/>
                <w:color w:val="000000" w:themeColor="text1"/>
              </w:rPr>
              <w:t>Quy tắc bàn tay của Blokhin NN</w:t>
            </w:r>
          </w:p>
          <w:p w14:paraId="0C8F5D96" w14:textId="77777777" w:rsidR="00206679" w:rsidRPr="005E7544" w:rsidRDefault="00206679" w:rsidP="00206679">
            <w:pPr>
              <w:spacing w:after="0" w:line="312" w:lineRule="auto"/>
              <w:ind w:firstLine="720"/>
              <w:rPr>
                <w:color w:val="000000" w:themeColor="text1"/>
              </w:rPr>
            </w:pPr>
            <w:r w:rsidRPr="005E7544">
              <w:rPr>
                <w:color w:val="000000" w:themeColor="text1"/>
              </w:rPr>
              <w:t>Mỗi gan bàn tay của bệnh nhân tương ứng với 1% DTCT của người đó. Phương pháp này áp dụng cho các trường hợp bỏng rải rác ở nhiều vùng của cơ thể.</w:t>
            </w:r>
          </w:p>
        </w:tc>
      </w:tr>
    </w:tbl>
    <w:p w14:paraId="496CDC69" w14:textId="77777777" w:rsidR="00206679" w:rsidRPr="005E7544" w:rsidRDefault="00206679" w:rsidP="00206679">
      <w:pPr>
        <w:spacing w:after="0" w:line="312" w:lineRule="auto"/>
        <w:rPr>
          <w:color w:val="000000" w:themeColor="text1"/>
        </w:rPr>
      </w:pPr>
    </w:p>
    <w:p w14:paraId="705072D8" w14:textId="77777777" w:rsidR="00206679" w:rsidRPr="005E7544" w:rsidRDefault="00206679" w:rsidP="00206679">
      <w:pPr>
        <w:tabs>
          <w:tab w:val="left" w:pos="549"/>
          <w:tab w:val="num" w:pos="900"/>
          <w:tab w:val="left" w:pos="1080"/>
        </w:tabs>
        <w:spacing w:after="0" w:line="312" w:lineRule="auto"/>
        <w:rPr>
          <w:color w:val="000000" w:themeColor="text1"/>
          <w:lang w:val="fr-FR"/>
        </w:rPr>
      </w:pPr>
    </w:p>
    <w:p w14:paraId="5952CC57" w14:textId="77777777" w:rsidR="00206679" w:rsidRPr="005E7544" w:rsidRDefault="00206679" w:rsidP="00206679">
      <w:pPr>
        <w:tabs>
          <w:tab w:val="left" w:pos="549"/>
          <w:tab w:val="num" w:pos="900"/>
          <w:tab w:val="left" w:pos="1080"/>
        </w:tabs>
        <w:spacing w:after="0" w:line="312" w:lineRule="auto"/>
        <w:rPr>
          <w:color w:val="000000" w:themeColor="text1"/>
          <w:lang w:val="fr-FR"/>
        </w:rPr>
      </w:pPr>
    </w:p>
    <w:p w14:paraId="587619D1" w14:textId="77777777" w:rsidR="00206679" w:rsidRPr="005E7544" w:rsidRDefault="00206679" w:rsidP="00206679">
      <w:pPr>
        <w:tabs>
          <w:tab w:val="left" w:pos="549"/>
          <w:tab w:val="num" w:pos="900"/>
          <w:tab w:val="left" w:pos="1080"/>
        </w:tabs>
        <w:spacing w:after="0" w:line="312" w:lineRule="auto"/>
        <w:rPr>
          <w:color w:val="000000" w:themeColor="text1"/>
          <w:lang w:val="fr-FR"/>
        </w:rPr>
      </w:pPr>
    </w:p>
    <w:p w14:paraId="45C95C90" w14:textId="77777777" w:rsidR="00206679" w:rsidRPr="005E7544" w:rsidRDefault="00206679" w:rsidP="00206679">
      <w:pPr>
        <w:tabs>
          <w:tab w:val="left" w:pos="549"/>
          <w:tab w:val="num" w:pos="900"/>
          <w:tab w:val="left" w:pos="1080"/>
        </w:tabs>
        <w:spacing w:after="0" w:line="312" w:lineRule="auto"/>
        <w:rPr>
          <w:b/>
          <w:color w:val="000000" w:themeColor="text1"/>
          <w:lang w:val="fr-FR"/>
        </w:rPr>
      </w:pPr>
      <w:r w:rsidRPr="005E7544">
        <w:rPr>
          <w:b/>
          <w:color w:val="000000" w:themeColor="text1"/>
          <w:lang w:val="fr-FR"/>
        </w:rPr>
        <w:lastRenderedPageBreak/>
        <w:t xml:space="preserve">PHỤ LỤC </w:t>
      </w:r>
      <w:r w:rsidR="00F35DA9">
        <w:rPr>
          <w:b/>
          <w:color w:val="000000" w:themeColor="text1"/>
          <w:lang w:val="fr-FR"/>
        </w:rPr>
        <w:t>9</w:t>
      </w:r>
    </w:p>
    <w:p w14:paraId="58F0E0E5" w14:textId="77777777" w:rsidR="00206679" w:rsidRPr="005E7544" w:rsidRDefault="00206679" w:rsidP="00206679">
      <w:pPr>
        <w:tabs>
          <w:tab w:val="left" w:pos="549"/>
          <w:tab w:val="num" w:pos="900"/>
          <w:tab w:val="left" w:pos="1080"/>
        </w:tabs>
        <w:spacing w:after="0" w:line="312" w:lineRule="auto"/>
        <w:jc w:val="center"/>
        <w:rPr>
          <w:b/>
          <w:color w:val="000000" w:themeColor="text1"/>
          <w:lang w:val="fr-FR"/>
        </w:rPr>
      </w:pPr>
      <w:r w:rsidRPr="005E7544">
        <w:rPr>
          <w:b/>
          <w:color w:val="000000" w:themeColor="text1"/>
          <w:lang w:val="fr-FR"/>
        </w:rPr>
        <w:t xml:space="preserve">PHƯƠNG PHÁP PHÂN LOẠI ĐỘ SÂU TỔN THƯƠNG BỎNG </w:t>
      </w:r>
    </w:p>
    <w:tbl>
      <w:tblPr>
        <w:tblW w:w="9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288"/>
      </w:tblGrid>
      <w:tr w:rsidR="000A7BC3" w:rsidRPr="005E7544" w14:paraId="79A7D0BE" w14:textId="77777777" w:rsidTr="00206679">
        <w:tc>
          <w:tcPr>
            <w:tcW w:w="9288" w:type="dxa"/>
          </w:tcPr>
          <w:p w14:paraId="2BF09034" w14:textId="77777777" w:rsidR="00206679" w:rsidRPr="005E7544" w:rsidRDefault="00206679" w:rsidP="00206679">
            <w:pPr>
              <w:spacing w:after="0" w:line="312" w:lineRule="auto"/>
              <w:rPr>
                <w:b/>
                <w:color w:val="000000" w:themeColor="text1"/>
              </w:rPr>
            </w:pPr>
            <w:r w:rsidRPr="005E7544">
              <w:rPr>
                <w:b/>
                <w:color w:val="000000" w:themeColor="text1"/>
              </w:rPr>
              <w:t>Bỏng độ I</w:t>
            </w:r>
          </w:p>
          <w:p w14:paraId="46D8DAA8"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 xml:space="preserve">Tổn thương lớp nông của thượng bì. </w:t>
            </w:r>
          </w:p>
          <w:p w14:paraId="0849289D"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Da khô, đỏ, nề, đau rát.</w:t>
            </w:r>
          </w:p>
        </w:tc>
      </w:tr>
      <w:tr w:rsidR="000A7BC3" w:rsidRPr="005E7544" w14:paraId="36CCA8C2" w14:textId="77777777" w:rsidTr="00206679">
        <w:tc>
          <w:tcPr>
            <w:tcW w:w="9288" w:type="dxa"/>
          </w:tcPr>
          <w:p w14:paraId="360014B1" w14:textId="77777777" w:rsidR="00206679" w:rsidRPr="005E7544" w:rsidRDefault="00206679" w:rsidP="00206679">
            <w:pPr>
              <w:spacing w:after="0" w:line="312" w:lineRule="auto"/>
              <w:rPr>
                <w:b/>
                <w:color w:val="000000" w:themeColor="text1"/>
              </w:rPr>
            </w:pPr>
            <w:r w:rsidRPr="005E7544">
              <w:rPr>
                <w:b/>
                <w:color w:val="000000" w:themeColor="text1"/>
              </w:rPr>
              <w:t xml:space="preserve">Bỏng độ II </w:t>
            </w:r>
          </w:p>
          <w:p w14:paraId="3C2693F5"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 xml:space="preserve">Tổn thương các lớp thượng bì, lớp tế bào mầm và màng đáy hầu như còn nguyên vẹn. </w:t>
            </w:r>
          </w:p>
          <w:p w14:paraId="2F06E6B0"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Nốt phỏng vòm mỏng, dịch nốt phỏng trong hoặc vàng nhạt, đáy nốt phỏng màu hồng, ướt, thấm dịch xuất tiết.</w:t>
            </w:r>
          </w:p>
        </w:tc>
      </w:tr>
      <w:tr w:rsidR="000A7BC3" w:rsidRPr="005E7544" w14:paraId="3688D8F8" w14:textId="77777777" w:rsidTr="00206679">
        <w:tc>
          <w:tcPr>
            <w:tcW w:w="9288" w:type="dxa"/>
          </w:tcPr>
          <w:p w14:paraId="6472E481" w14:textId="77777777" w:rsidR="00206679" w:rsidRPr="005E7544" w:rsidRDefault="00206679" w:rsidP="00206679">
            <w:pPr>
              <w:spacing w:after="0" w:line="312" w:lineRule="auto"/>
              <w:rPr>
                <w:b/>
                <w:color w:val="000000" w:themeColor="text1"/>
              </w:rPr>
            </w:pPr>
            <w:r w:rsidRPr="005E7544">
              <w:rPr>
                <w:b/>
                <w:color w:val="000000" w:themeColor="text1"/>
              </w:rPr>
              <w:t>Bỏng độ III</w:t>
            </w:r>
          </w:p>
          <w:p w14:paraId="26B51463"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Tổn thương toàn bộ lớp biểu bì, tới một phần lớp trung bì, các phần phụ của da nằm sâu ở trung bì phần lớp còn nguyên vẹn.</w:t>
            </w:r>
          </w:p>
          <w:p w14:paraId="0BDBE68C"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 xml:space="preserve">Nốt phỏng vòm dầy, dịch nốt phỏng đục, mầu đỏ, hồng máu, đáy nốt phỏng mầu đỏ, tím sẫm. </w:t>
            </w:r>
          </w:p>
          <w:p w14:paraId="0E282E67"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Bỏng độ III sâu: Tổn thương tới lớp sâu của trung bì, chỉ còn một phần sâu của tuyến mồ hôi.</w:t>
            </w:r>
          </w:p>
        </w:tc>
      </w:tr>
      <w:tr w:rsidR="000A7BC3" w:rsidRPr="005E7544" w14:paraId="32612FEB" w14:textId="77777777" w:rsidTr="00206679">
        <w:tc>
          <w:tcPr>
            <w:tcW w:w="9288" w:type="dxa"/>
          </w:tcPr>
          <w:p w14:paraId="3AF87ABC" w14:textId="77777777" w:rsidR="00206679" w:rsidRPr="005E7544" w:rsidRDefault="00206679" w:rsidP="00206679">
            <w:pPr>
              <w:spacing w:after="0" w:line="312" w:lineRule="auto"/>
              <w:rPr>
                <w:b/>
                <w:color w:val="000000" w:themeColor="text1"/>
              </w:rPr>
            </w:pPr>
            <w:r w:rsidRPr="005E7544">
              <w:rPr>
                <w:b/>
                <w:color w:val="000000" w:themeColor="text1"/>
              </w:rPr>
              <w:t>Bỏng độ IV</w:t>
            </w:r>
          </w:p>
          <w:p w14:paraId="69895390"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 xml:space="preserve">Bỏng toàn bộ lớp da, hoặc bỏng sâu tới các tổ chức dưới da. </w:t>
            </w:r>
          </w:p>
          <w:p w14:paraId="5457B046"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 xml:space="preserve">Hoại tử ướt: Hoại tử màu trắng bệch, đỏ xám hoặc đá hoa vân, da hoại tử gồ cao hơn so với da lành, mất cảm giác đau. </w:t>
            </w:r>
          </w:p>
          <w:p w14:paraId="43125C06"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Hoại tử khô: Đám da chắc, khô, mầu đen, vàng thui hoặc xám, da lõm xuống so với da lành, có thể thấy hiện tượng lấp quản.</w:t>
            </w:r>
          </w:p>
        </w:tc>
      </w:tr>
      <w:tr w:rsidR="00206679" w:rsidRPr="005E7544" w14:paraId="2E2B00F8" w14:textId="77777777" w:rsidTr="00206679">
        <w:tc>
          <w:tcPr>
            <w:tcW w:w="9288" w:type="dxa"/>
          </w:tcPr>
          <w:p w14:paraId="557806C3" w14:textId="77777777" w:rsidR="00206679" w:rsidRPr="005E7544" w:rsidRDefault="00206679" w:rsidP="00206679">
            <w:pPr>
              <w:spacing w:after="0" w:line="312" w:lineRule="auto"/>
              <w:rPr>
                <w:b/>
                <w:color w:val="000000" w:themeColor="text1"/>
              </w:rPr>
            </w:pPr>
            <w:r w:rsidRPr="005E7544">
              <w:rPr>
                <w:b/>
                <w:color w:val="000000" w:themeColor="text1"/>
              </w:rPr>
              <w:t xml:space="preserve">Bỏng độ V </w:t>
            </w:r>
          </w:p>
          <w:p w14:paraId="78A8501C"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Tổn thương toàn bộ lớp da hoặc các bộ phận khác dưới da (cân, cơ, xương khớp, mạch máu, thần kinh, tạng).</w:t>
            </w:r>
          </w:p>
          <w:p w14:paraId="6C164A3D" w14:textId="77777777" w:rsidR="00206679" w:rsidRPr="005E7544" w:rsidRDefault="00206679" w:rsidP="00B266A0">
            <w:pPr>
              <w:pStyle w:val="ListParagraph"/>
              <w:numPr>
                <w:ilvl w:val="0"/>
                <w:numId w:val="10"/>
              </w:numPr>
              <w:spacing w:after="0" w:line="312" w:lineRule="auto"/>
              <w:ind w:left="720"/>
              <w:contextualSpacing w:val="0"/>
              <w:jc w:val="both"/>
              <w:rPr>
                <w:rFonts w:ascii="Times New Roman" w:hAnsi="Times New Roman"/>
                <w:color w:val="000000" w:themeColor="text1"/>
                <w:sz w:val="28"/>
              </w:rPr>
            </w:pPr>
            <w:r w:rsidRPr="005E7544">
              <w:rPr>
                <w:rFonts w:ascii="Times New Roman" w:hAnsi="Times New Roman"/>
                <w:color w:val="000000" w:themeColor="text1"/>
                <w:sz w:val="28"/>
              </w:rPr>
              <w:t>Cơ màu xám, vàng nhạt như thịt luộc, không thấy có máu chảy, cắt không thấy co cơ.</w:t>
            </w:r>
          </w:p>
        </w:tc>
      </w:tr>
    </w:tbl>
    <w:p w14:paraId="42D0F8D8" w14:textId="77777777" w:rsidR="00206679" w:rsidRPr="005E7544" w:rsidRDefault="00206679" w:rsidP="00206679">
      <w:pPr>
        <w:pStyle w:val="bg"/>
        <w:spacing w:line="312" w:lineRule="auto"/>
        <w:jc w:val="both"/>
        <w:outlineLvl w:val="4"/>
        <w:rPr>
          <w:color w:val="000000" w:themeColor="text1"/>
          <w:lang w:val="nl-NL"/>
        </w:rPr>
      </w:pPr>
    </w:p>
    <w:p w14:paraId="65E74CA2" w14:textId="77777777" w:rsidR="00206679" w:rsidRPr="005E7544" w:rsidRDefault="00206679" w:rsidP="00206679">
      <w:pPr>
        <w:pStyle w:val="bg"/>
        <w:spacing w:line="312" w:lineRule="auto"/>
        <w:jc w:val="both"/>
        <w:outlineLvl w:val="4"/>
        <w:rPr>
          <w:color w:val="000000" w:themeColor="text1"/>
          <w:lang w:val="nl-NL"/>
        </w:rPr>
      </w:pPr>
    </w:p>
    <w:p w14:paraId="7573DEB5" w14:textId="77777777" w:rsidR="004B6EC5" w:rsidRPr="005E7544" w:rsidRDefault="004B6EC5" w:rsidP="00206679">
      <w:pPr>
        <w:pStyle w:val="bg"/>
        <w:spacing w:line="312" w:lineRule="auto"/>
        <w:jc w:val="both"/>
        <w:outlineLvl w:val="4"/>
        <w:rPr>
          <w:color w:val="000000" w:themeColor="text1"/>
          <w:lang w:val="nl-NL"/>
        </w:rPr>
      </w:pPr>
    </w:p>
    <w:p w14:paraId="7933A941" w14:textId="77777777" w:rsidR="00206679" w:rsidRPr="005E7544" w:rsidRDefault="00206679" w:rsidP="00206679">
      <w:pPr>
        <w:pStyle w:val="bg"/>
        <w:spacing w:line="312" w:lineRule="auto"/>
        <w:jc w:val="both"/>
        <w:outlineLvl w:val="4"/>
        <w:rPr>
          <w:color w:val="000000" w:themeColor="text1"/>
          <w:lang w:val="nl-NL"/>
        </w:rPr>
      </w:pPr>
    </w:p>
    <w:p w14:paraId="4DF12B35" w14:textId="77777777" w:rsidR="00206679" w:rsidRPr="005E7544" w:rsidRDefault="00206679" w:rsidP="00206679">
      <w:pPr>
        <w:pStyle w:val="bg"/>
        <w:spacing w:line="312" w:lineRule="auto"/>
        <w:jc w:val="both"/>
        <w:outlineLvl w:val="4"/>
        <w:rPr>
          <w:color w:val="000000" w:themeColor="text1"/>
          <w:lang w:val="nl-NL"/>
        </w:rPr>
      </w:pPr>
      <w:bookmarkStart w:id="1065" w:name="_Toc189657079"/>
      <w:bookmarkStart w:id="1066" w:name="_Toc189657211"/>
      <w:bookmarkStart w:id="1067" w:name="_Toc189657382"/>
      <w:bookmarkStart w:id="1068" w:name="_Toc189658123"/>
      <w:bookmarkStart w:id="1069" w:name="_Toc192852733"/>
      <w:bookmarkStart w:id="1070" w:name="_Toc192852808"/>
      <w:bookmarkStart w:id="1071" w:name="_Toc193887480"/>
      <w:bookmarkStart w:id="1072" w:name="_Toc193887617"/>
      <w:bookmarkStart w:id="1073" w:name="_Toc197327485"/>
      <w:bookmarkStart w:id="1074" w:name="_Toc197327555"/>
      <w:bookmarkStart w:id="1075" w:name="_Toc197974049"/>
      <w:bookmarkStart w:id="1076" w:name="_Toc197974119"/>
      <w:bookmarkStart w:id="1077" w:name="_Toc199252201"/>
      <w:bookmarkStart w:id="1078" w:name="_Toc199252259"/>
      <w:bookmarkStart w:id="1079" w:name="_Toc201128722"/>
      <w:bookmarkStart w:id="1080" w:name="_Toc201128778"/>
      <w:bookmarkStart w:id="1081" w:name="_Toc205191439"/>
      <w:bookmarkStart w:id="1082" w:name="_Toc205191694"/>
      <w:bookmarkStart w:id="1083" w:name="_Toc205284258"/>
      <w:bookmarkStart w:id="1084" w:name="_Toc210205083"/>
      <w:bookmarkStart w:id="1085" w:name="_Toc210205158"/>
      <w:r w:rsidRPr="005E7544">
        <w:rPr>
          <w:color w:val="000000" w:themeColor="text1"/>
          <w:lang w:val="nl-NL"/>
        </w:rPr>
        <w:lastRenderedPageBreak/>
        <w:t xml:space="preserve">PHỤ LỤC </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00F35DA9">
        <w:rPr>
          <w:color w:val="000000" w:themeColor="text1"/>
          <w:lang w:val="nl-NL"/>
        </w:rPr>
        <w:t>10</w:t>
      </w:r>
      <w:bookmarkEnd w:id="1084"/>
      <w:bookmarkEnd w:id="1085"/>
    </w:p>
    <w:p w14:paraId="38136F30" w14:textId="77777777" w:rsidR="00206679" w:rsidRPr="005E7544" w:rsidRDefault="00206679" w:rsidP="00206679">
      <w:pPr>
        <w:pStyle w:val="bg"/>
        <w:spacing w:line="312" w:lineRule="auto"/>
        <w:outlineLvl w:val="4"/>
        <w:rPr>
          <w:color w:val="000000" w:themeColor="text1"/>
          <w:lang w:val="nl-NL"/>
        </w:rPr>
      </w:pPr>
      <w:bookmarkStart w:id="1086" w:name="_Toc189657080"/>
      <w:bookmarkStart w:id="1087" w:name="_Toc189657212"/>
      <w:bookmarkStart w:id="1088" w:name="_Toc189657383"/>
      <w:bookmarkStart w:id="1089" w:name="_Toc189658124"/>
      <w:bookmarkStart w:id="1090" w:name="_Toc192852734"/>
      <w:bookmarkStart w:id="1091" w:name="_Toc192852809"/>
      <w:bookmarkStart w:id="1092" w:name="_Toc193887481"/>
      <w:bookmarkStart w:id="1093" w:name="_Toc193887618"/>
      <w:bookmarkStart w:id="1094" w:name="_Toc197327486"/>
      <w:bookmarkStart w:id="1095" w:name="_Toc197327556"/>
      <w:bookmarkStart w:id="1096" w:name="_Toc197974050"/>
      <w:bookmarkStart w:id="1097" w:name="_Toc197974120"/>
      <w:bookmarkStart w:id="1098" w:name="_Toc199252202"/>
      <w:bookmarkStart w:id="1099" w:name="_Toc199252260"/>
      <w:bookmarkStart w:id="1100" w:name="_Toc201128723"/>
      <w:bookmarkStart w:id="1101" w:name="_Toc201128779"/>
      <w:bookmarkStart w:id="1102" w:name="_Toc205191440"/>
      <w:bookmarkStart w:id="1103" w:name="_Toc205191695"/>
      <w:bookmarkStart w:id="1104" w:name="_Toc205284259"/>
      <w:bookmarkStart w:id="1105" w:name="_Toc210205084"/>
      <w:bookmarkStart w:id="1106" w:name="_Toc210205159"/>
      <w:r w:rsidRPr="005E7544">
        <w:rPr>
          <w:color w:val="000000" w:themeColor="text1"/>
          <w:lang w:val="nl-NL"/>
        </w:rPr>
        <w:t>CHẨN ĐOÁN GIAI ĐOẠN</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r w:rsidRPr="005E7544">
        <w:rPr>
          <w:color w:val="000000" w:themeColor="text1"/>
          <w:lang w:val="nl-NL"/>
        </w:rPr>
        <w:t xml:space="preserve"> </w:t>
      </w:r>
    </w:p>
    <w:p w14:paraId="5C9D6398" w14:textId="77777777" w:rsidR="00206679" w:rsidRPr="005E7544" w:rsidRDefault="00206679" w:rsidP="00206679">
      <w:pPr>
        <w:pStyle w:val="bg"/>
        <w:spacing w:line="312" w:lineRule="auto"/>
        <w:outlineLvl w:val="4"/>
        <w:rPr>
          <w:color w:val="000000" w:themeColor="text1"/>
          <w:lang w:val="nl-NL"/>
        </w:rPr>
      </w:pPr>
      <w:bookmarkStart w:id="1107" w:name="_Toc189657081"/>
      <w:bookmarkStart w:id="1108" w:name="_Toc189657213"/>
      <w:bookmarkStart w:id="1109" w:name="_Toc189657384"/>
      <w:bookmarkStart w:id="1110" w:name="_Toc189658125"/>
      <w:bookmarkStart w:id="1111" w:name="_Toc192852735"/>
      <w:bookmarkStart w:id="1112" w:name="_Toc192852810"/>
      <w:bookmarkStart w:id="1113" w:name="_Toc193887482"/>
      <w:bookmarkStart w:id="1114" w:name="_Toc193887619"/>
      <w:bookmarkStart w:id="1115" w:name="_Toc197327487"/>
      <w:bookmarkStart w:id="1116" w:name="_Toc197327557"/>
      <w:bookmarkStart w:id="1117" w:name="_Toc197974051"/>
      <w:bookmarkStart w:id="1118" w:name="_Toc197974121"/>
      <w:bookmarkStart w:id="1119" w:name="_Toc199252203"/>
      <w:bookmarkStart w:id="1120" w:name="_Toc199252261"/>
      <w:bookmarkStart w:id="1121" w:name="_Toc201128724"/>
      <w:bookmarkStart w:id="1122" w:name="_Toc201128780"/>
      <w:bookmarkStart w:id="1123" w:name="_Toc205191441"/>
      <w:bookmarkStart w:id="1124" w:name="_Toc205191696"/>
      <w:bookmarkStart w:id="1125" w:name="_Toc205284260"/>
      <w:bookmarkStart w:id="1126" w:name="_Toc210205085"/>
      <w:bookmarkStart w:id="1127" w:name="_Toc210205160"/>
      <w:r w:rsidRPr="005E7544">
        <w:rPr>
          <w:color w:val="000000" w:themeColor="text1"/>
          <w:lang w:val="nl-NL"/>
        </w:rPr>
        <w:t>TỔN THƯƠNG THẬN CẤP THEO KDIGO</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r w:rsidRPr="005E7544">
        <w:rPr>
          <w:color w:val="000000" w:themeColor="text1"/>
          <w:lang w:val="nl-NL"/>
        </w:rPr>
        <w:t xml:space="preserve"> </w:t>
      </w:r>
    </w:p>
    <w:tbl>
      <w:tblPr>
        <w:tblW w:w="87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28"/>
        <w:gridCol w:w="4696"/>
        <w:gridCol w:w="2286"/>
      </w:tblGrid>
      <w:tr w:rsidR="000A7BC3" w:rsidRPr="005E7544" w14:paraId="78B892DC" w14:textId="77777777" w:rsidTr="00206679">
        <w:trPr>
          <w:trHeight w:val="321"/>
        </w:trPr>
        <w:tc>
          <w:tcPr>
            <w:tcW w:w="1728" w:type="dxa"/>
            <w:vAlign w:val="center"/>
          </w:tcPr>
          <w:p w14:paraId="1D02B249" w14:textId="77777777" w:rsidR="00206679" w:rsidRPr="005E7544" w:rsidRDefault="00206679" w:rsidP="00206679">
            <w:pPr>
              <w:pStyle w:val="NormalWeb"/>
              <w:spacing w:before="0" w:beforeAutospacing="0" w:after="0" w:afterAutospacing="0" w:line="312" w:lineRule="auto"/>
              <w:jc w:val="center"/>
              <w:rPr>
                <w:b/>
                <w:color w:val="000000" w:themeColor="text1"/>
                <w:sz w:val="28"/>
                <w:szCs w:val="28"/>
              </w:rPr>
            </w:pPr>
            <w:r w:rsidRPr="005E7544">
              <w:rPr>
                <w:b/>
                <w:bCs/>
                <w:color w:val="000000" w:themeColor="text1"/>
                <w:kern w:val="24"/>
                <w:sz w:val="28"/>
                <w:szCs w:val="28"/>
              </w:rPr>
              <w:t>Giai đoạn</w:t>
            </w:r>
          </w:p>
        </w:tc>
        <w:tc>
          <w:tcPr>
            <w:tcW w:w="4696" w:type="dxa"/>
            <w:vAlign w:val="center"/>
          </w:tcPr>
          <w:p w14:paraId="0B7E5BDC" w14:textId="77777777" w:rsidR="00206679" w:rsidRPr="005E7544" w:rsidRDefault="00206679" w:rsidP="00206679">
            <w:pPr>
              <w:pStyle w:val="NormalWeb"/>
              <w:spacing w:before="0" w:beforeAutospacing="0" w:after="0" w:afterAutospacing="0" w:line="312" w:lineRule="auto"/>
              <w:jc w:val="center"/>
              <w:rPr>
                <w:b/>
                <w:color w:val="000000" w:themeColor="text1"/>
                <w:sz w:val="28"/>
                <w:szCs w:val="28"/>
              </w:rPr>
            </w:pPr>
            <w:r w:rsidRPr="005E7544">
              <w:rPr>
                <w:b/>
                <w:bCs/>
                <w:color w:val="000000" w:themeColor="text1"/>
                <w:kern w:val="24"/>
                <w:sz w:val="28"/>
                <w:szCs w:val="28"/>
              </w:rPr>
              <w:t>Creatinin huyết thanh (SCr)</w:t>
            </w:r>
          </w:p>
        </w:tc>
        <w:tc>
          <w:tcPr>
            <w:tcW w:w="2286" w:type="dxa"/>
            <w:vAlign w:val="center"/>
          </w:tcPr>
          <w:p w14:paraId="0996C963" w14:textId="77777777" w:rsidR="00206679" w:rsidRPr="005E7544" w:rsidRDefault="00206679" w:rsidP="00206679">
            <w:pPr>
              <w:pStyle w:val="NormalWeb"/>
              <w:spacing w:before="0" w:beforeAutospacing="0" w:after="0" w:afterAutospacing="0" w:line="312" w:lineRule="auto"/>
              <w:jc w:val="center"/>
              <w:rPr>
                <w:b/>
                <w:color w:val="000000" w:themeColor="text1"/>
                <w:sz w:val="28"/>
                <w:szCs w:val="28"/>
              </w:rPr>
            </w:pPr>
            <w:r w:rsidRPr="005E7544">
              <w:rPr>
                <w:b/>
                <w:bCs/>
                <w:color w:val="000000" w:themeColor="text1"/>
                <w:kern w:val="24"/>
                <w:sz w:val="28"/>
                <w:szCs w:val="28"/>
              </w:rPr>
              <w:t>Lượng nước tiểu</w:t>
            </w:r>
          </w:p>
        </w:tc>
      </w:tr>
      <w:tr w:rsidR="000A7BC3" w:rsidRPr="005E7544" w14:paraId="5D7E8B4D" w14:textId="77777777" w:rsidTr="00206679">
        <w:trPr>
          <w:trHeight w:val="657"/>
        </w:trPr>
        <w:tc>
          <w:tcPr>
            <w:tcW w:w="1728" w:type="dxa"/>
            <w:vAlign w:val="center"/>
          </w:tcPr>
          <w:p w14:paraId="5BE6EF17" w14:textId="77777777" w:rsidR="00206679" w:rsidRPr="005E7544" w:rsidRDefault="00206679" w:rsidP="00206679">
            <w:pPr>
              <w:pStyle w:val="NormalWeb"/>
              <w:spacing w:before="0" w:beforeAutospacing="0" w:after="0" w:afterAutospacing="0" w:line="312" w:lineRule="auto"/>
              <w:jc w:val="both"/>
              <w:rPr>
                <w:b/>
                <w:color w:val="000000" w:themeColor="text1"/>
                <w:sz w:val="28"/>
                <w:szCs w:val="28"/>
              </w:rPr>
            </w:pPr>
            <w:r w:rsidRPr="005E7544">
              <w:rPr>
                <w:b/>
                <w:color w:val="000000" w:themeColor="text1"/>
                <w:kern w:val="24"/>
                <w:sz w:val="28"/>
                <w:szCs w:val="28"/>
              </w:rPr>
              <w:t xml:space="preserve">Giai đoạn 1 </w:t>
            </w:r>
          </w:p>
        </w:tc>
        <w:tc>
          <w:tcPr>
            <w:tcW w:w="4696" w:type="dxa"/>
            <w:vAlign w:val="center"/>
          </w:tcPr>
          <w:p w14:paraId="456F3838" w14:textId="77777777" w:rsidR="00206679" w:rsidRPr="005E7544" w:rsidRDefault="00206679" w:rsidP="00206679">
            <w:pPr>
              <w:pStyle w:val="NormalWeb"/>
              <w:spacing w:before="0" w:beforeAutospacing="0" w:after="0" w:afterAutospacing="0" w:line="312" w:lineRule="auto"/>
              <w:jc w:val="both"/>
              <w:rPr>
                <w:color w:val="000000" w:themeColor="text1"/>
                <w:kern w:val="24"/>
                <w:sz w:val="28"/>
                <w:szCs w:val="28"/>
              </w:rPr>
            </w:pPr>
            <w:r w:rsidRPr="005E7544">
              <w:rPr>
                <w:color w:val="000000" w:themeColor="text1"/>
                <w:kern w:val="24"/>
                <w:sz w:val="28"/>
                <w:szCs w:val="28"/>
              </w:rPr>
              <w:t xml:space="preserve">+ </w:t>
            </w:r>
            <w:r w:rsidRPr="005E7544">
              <w:rPr>
                <w:bCs/>
                <w:color w:val="000000" w:themeColor="text1"/>
                <w:sz w:val="28"/>
                <w:szCs w:val="28"/>
              </w:rPr>
              <w:t xml:space="preserve">Creatinin huyết thanh ≥ 1,5 ÷ 1,9 lần mức cơ bản hoặc </w:t>
            </w:r>
          </w:p>
          <w:p w14:paraId="56CCA7A4" w14:textId="77777777" w:rsidR="00206679" w:rsidRPr="005E7544" w:rsidRDefault="00206679" w:rsidP="00206679">
            <w:pPr>
              <w:pStyle w:val="NormalWeb"/>
              <w:spacing w:before="0" w:beforeAutospacing="0" w:after="0" w:afterAutospacing="0" w:line="312" w:lineRule="auto"/>
              <w:jc w:val="both"/>
              <w:rPr>
                <w:color w:val="000000" w:themeColor="text1"/>
                <w:sz w:val="28"/>
                <w:szCs w:val="28"/>
              </w:rPr>
            </w:pPr>
            <w:r w:rsidRPr="005E7544">
              <w:rPr>
                <w:color w:val="000000" w:themeColor="text1"/>
                <w:kern w:val="24"/>
                <w:sz w:val="28"/>
                <w:szCs w:val="28"/>
              </w:rPr>
              <w:t xml:space="preserve">+ </w:t>
            </w:r>
            <w:r w:rsidRPr="005E7544">
              <w:rPr>
                <w:bCs/>
                <w:color w:val="000000" w:themeColor="text1"/>
                <w:sz w:val="28"/>
                <w:szCs w:val="28"/>
              </w:rPr>
              <w:t xml:space="preserve">Creatinin huyết thanh </w:t>
            </w:r>
            <w:r w:rsidRPr="005E7544">
              <w:rPr>
                <w:color w:val="000000" w:themeColor="text1"/>
                <w:kern w:val="24"/>
                <w:sz w:val="28"/>
                <w:szCs w:val="28"/>
              </w:rPr>
              <w:t xml:space="preserve">tăng thêm  </w:t>
            </w:r>
            <w:r w:rsidRPr="005E7544">
              <w:rPr>
                <w:bCs/>
                <w:color w:val="000000" w:themeColor="text1"/>
                <w:sz w:val="28"/>
                <w:szCs w:val="28"/>
              </w:rPr>
              <w:t xml:space="preserve">≥ 26,5 </w:t>
            </w:r>
            <w:r w:rsidRPr="005E7544">
              <w:rPr>
                <w:color w:val="000000" w:themeColor="text1"/>
                <w:sz w:val="28"/>
                <w:szCs w:val="28"/>
              </w:rPr>
              <w:t>µmol/l (0,3 mg/dl)</w:t>
            </w:r>
          </w:p>
        </w:tc>
        <w:tc>
          <w:tcPr>
            <w:tcW w:w="2286" w:type="dxa"/>
            <w:vAlign w:val="center"/>
          </w:tcPr>
          <w:p w14:paraId="04481C9E" w14:textId="77777777" w:rsidR="00206679" w:rsidRPr="005E7544" w:rsidRDefault="00206679" w:rsidP="00206679">
            <w:pPr>
              <w:pStyle w:val="NormalWeb"/>
              <w:spacing w:before="0" w:beforeAutospacing="0" w:after="0" w:afterAutospacing="0" w:line="312" w:lineRule="auto"/>
              <w:jc w:val="both"/>
              <w:rPr>
                <w:color w:val="000000" w:themeColor="text1"/>
                <w:sz w:val="28"/>
                <w:szCs w:val="28"/>
                <w:lang w:val="pt-BR"/>
              </w:rPr>
            </w:pPr>
            <w:r w:rsidRPr="005E7544">
              <w:rPr>
                <w:color w:val="000000" w:themeColor="text1"/>
                <w:kern w:val="24"/>
                <w:sz w:val="28"/>
                <w:szCs w:val="28"/>
              </w:rPr>
              <w:sym w:font="Symbol" w:char="F03C"/>
            </w:r>
            <w:r w:rsidRPr="005E7544">
              <w:rPr>
                <w:color w:val="000000" w:themeColor="text1"/>
                <w:kern w:val="24"/>
                <w:sz w:val="28"/>
                <w:szCs w:val="28"/>
                <w:lang w:val="pt-BR"/>
              </w:rPr>
              <w:t xml:space="preserve"> 0,5ml/kg/h kéo dài 6 ÷ 12h </w:t>
            </w:r>
          </w:p>
        </w:tc>
      </w:tr>
      <w:tr w:rsidR="000A7BC3" w:rsidRPr="005E7544" w14:paraId="6021C6D3" w14:textId="77777777" w:rsidTr="00206679">
        <w:trPr>
          <w:trHeight w:val="657"/>
        </w:trPr>
        <w:tc>
          <w:tcPr>
            <w:tcW w:w="1728" w:type="dxa"/>
            <w:vAlign w:val="center"/>
          </w:tcPr>
          <w:p w14:paraId="5AB2E1C3" w14:textId="77777777" w:rsidR="00206679" w:rsidRPr="005E7544" w:rsidRDefault="00206679" w:rsidP="00206679">
            <w:pPr>
              <w:pStyle w:val="NormalWeb"/>
              <w:spacing w:before="0" w:beforeAutospacing="0" w:after="0" w:afterAutospacing="0" w:line="312" w:lineRule="auto"/>
              <w:jc w:val="both"/>
              <w:rPr>
                <w:b/>
                <w:color w:val="000000" w:themeColor="text1"/>
                <w:sz w:val="28"/>
                <w:szCs w:val="28"/>
              </w:rPr>
            </w:pPr>
            <w:r w:rsidRPr="005E7544">
              <w:rPr>
                <w:b/>
                <w:color w:val="000000" w:themeColor="text1"/>
                <w:kern w:val="24"/>
                <w:sz w:val="28"/>
                <w:szCs w:val="28"/>
              </w:rPr>
              <w:t xml:space="preserve">Giai đoạn 2 </w:t>
            </w:r>
          </w:p>
        </w:tc>
        <w:tc>
          <w:tcPr>
            <w:tcW w:w="4696" w:type="dxa"/>
            <w:vAlign w:val="center"/>
          </w:tcPr>
          <w:p w14:paraId="1B8BD90C" w14:textId="77777777" w:rsidR="00206679" w:rsidRPr="005E7544" w:rsidRDefault="00206679" w:rsidP="00206679">
            <w:pPr>
              <w:pStyle w:val="NormalWeb"/>
              <w:spacing w:before="0" w:beforeAutospacing="0" w:after="0" w:afterAutospacing="0" w:line="312" w:lineRule="auto"/>
              <w:jc w:val="both"/>
              <w:rPr>
                <w:color w:val="000000" w:themeColor="text1"/>
                <w:sz w:val="28"/>
                <w:szCs w:val="28"/>
              </w:rPr>
            </w:pPr>
            <w:r w:rsidRPr="005E7544">
              <w:rPr>
                <w:bCs/>
                <w:color w:val="000000" w:themeColor="text1"/>
                <w:sz w:val="28"/>
                <w:szCs w:val="28"/>
              </w:rPr>
              <w:t xml:space="preserve">Creatinin huyết thanh </w:t>
            </w:r>
            <w:r w:rsidRPr="005E7544">
              <w:rPr>
                <w:color w:val="000000" w:themeColor="text1"/>
                <w:kern w:val="24"/>
                <w:sz w:val="28"/>
                <w:szCs w:val="28"/>
              </w:rPr>
              <w:t xml:space="preserve"> ≥ 2</w:t>
            </w:r>
            <w:r w:rsidRPr="005E7544">
              <w:rPr>
                <w:bCs/>
                <w:color w:val="000000" w:themeColor="text1"/>
                <w:sz w:val="28"/>
                <w:szCs w:val="28"/>
              </w:rPr>
              <w:t xml:space="preserve"> ÷  </w:t>
            </w:r>
            <w:r w:rsidRPr="005E7544">
              <w:rPr>
                <w:color w:val="000000" w:themeColor="text1"/>
                <w:kern w:val="24"/>
                <w:sz w:val="28"/>
                <w:szCs w:val="28"/>
              </w:rPr>
              <w:t xml:space="preserve">2.9 lần mức cơ bản </w:t>
            </w:r>
          </w:p>
        </w:tc>
        <w:tc>
          <w:tcPr>
            <w:tcW w:w="2286" w:type="dxa"/>
            <w:vAlign w:val="center"/>
          </w:tcPr>
          <w:p w14:paraId="5F1267B7" w14:textId="77777777" w:rsidR="00206679" w:rsidRPr="005E7544" w:rsidRDefault="00206679" w:rsidP="00206679">
            <w:pPr>
              <w:pStyle w:val="NormalWeb"/>
              <w:spacing w:before="0" w:beforeAutospacing="0" w:after="0" w:afterAutospacing="0" w:line="312" w:lineRule="auto"/>
              <w:jc w:val="both"/>
              <w:rPr>
                <w:color w:val="000000" w:themeColor="text1"/>
                <w:sz w:val="28"/>
                <w:szCs w:val="28"/>
                <w:lang w:val="pt-BR"/>
              </w:rPr>
            </w:pPr>
            <w:r w:rsidRPr="005E7544">
              <w:rPr>
                <w:color w:val="000000" w:themeColor="text1"/>
                <w:kern w:val="24"/>
                <w:sz w:val="28"/>
                <w:szCs w:val="28"/>
              </w:rPr>
              <w:sym w:font="Symbol" w:char="F03C"/>
            </w:r>
            <w:r w:rsidRPr="005E7544">
              <w:rPr>
                <w:color w:val="000000" w:themeColor="text1"/>
                <w:kern w:val="24"/>
                <w:sz w:val="28"/>
                <w:szCs w:val="28"/>
                <w:lang w:val="pt-BR"/>
              </w:rPr>
              <w:t xml:space="preserve"> 0,5ml/kg/h kéo dài  ≥12h </w:t>
            </w:r>
          </w:p>
        </w:tc>
      </w:tr>
      <w:tr w:rsidR="00206679" w:rsidRPr="005E7544" w14:paraId="348018F9" w14:textId="77777777" w:rsidTr="00206679">
        <w:trPr>
          <w:trHeight w:val="992"/>
        </w:trPr>
        <w:tc>
          <w:tcPr>
            <w:tcW w:w="1728" w:type="dxa"/>
            <w:vAlign w:val="center"/>
          </w:tcPr>
          <w:p w14:paraId="0AD56359" w14:textId="77777777" w:rsidR="00206679" w:rsidRPr="005E7544" w:rsidRDefault="00206679" w:rsidP="00206679">
            <w:pPr>
              <w:pStyle w:val="NormalWeb"/>
              <w:spacing w:before="0" w:beforeAutospacing="0" w:after="0" w:afterAutospacing="0" w:line="312" w:lineRule="auto"/>
              <w:jc w:val="both"/>
              <w:rPr>
                <w:b/>
                <w:color w:val="000000" w:themeColor="text1"/>
                <w:sz w:val="28"/>
                <w:szCs w:val="28"/>
              </w:rPr>
            </w:pPr>
            <w:r w:rsidRPr="005E7544">
              <w:rPr>
                <w:b/>
                <w:color w:val="000000" w:themeColor="text1"/>
                <w:kern w:val="24"/>
                <w:sz w:val="28"/>
                <w:szCs w:val="28"/>
              </w:rPr>
              <w:t xml:space="preserve">Giai đoạn 3 </w:t>
            </w:r>
          </w:p>
        </w:tc>
        <w:tc>
          <w:tcPr>
            <w:tcW w:w="4696" w:type="dxa"/>
            <w:vAlign w:val="center"/>
          </w:tcPr>
          <w:p w14:paraId="375106E1" w14:textId="77777777" w:rsidR="00206679" w:rsidRPr="005E7544" w:rsidRDefault="00206679" w:rsidP="00206679">
            <w:pPr>
              <w:pStyle w:val="NormalWeb"/>
              <w:spacing w:before="0" w:beforeAutospacing="0" w:after="0" w:afterAutospacing="0" w:line="312" w:lineRule="auto"/>
              <w:jc w:val="both"/>
              <w:rPr>
                <w:color w:val="000000" w:themeColor="text1"/>
                <w:kern w:val="24"/>
                <w:sz w:val="28"/>
                <w:szCs w:val="28"/>
              </w:rPr>
            </w:pPr>
            <w:r w:rsidRPr="005E7544">
              <w:rPr>
                <w:color w:val="000000" w:themeColor="text1"/>
                <w:kern w:val="24"/>
                <w:sz w:val="28"/>
                <w:szCs w:val="28"/>
              </w:rPr>
              <w:t xml:space="preserve">+ </w:t>
            </w:r>
            <w:r w:rsidRPr="005E7544">
              <w:rPr>
                <w:bCs/>
                <w:color w:val="000000" w:themeColor="text1"/>
                <w:sz w:val="28"/>
                <w:szCs w:val="28"/>
              </w:rPr>
              <w:t xml:space="preserve">Creatinin huyết thanh </w:t>
            </w:r>
            <w:r w:rsidRPr="005E7544">
              <w:rPr>
                <w:color w:val="000000" w:themeColor="text1"/>
                <w:kern w:val="24"/>
                <w:sz w:val="28"/>
                <w:szCs w:val="28"/>
              </w:rPr>
              <w:t xml:space="preserve"> ≥ 3 lần mức cơ bản hoặc</w:t>
            </w:r>
          </w:p>
          <w:p w14:paraId="3A81AC65" w14:textId="77777777" w:rsidR="00206679" w:rsidRPr="005E7544" w:rsidRDefault="00206679" w:rsidP="00206679">
            <w:pPr>
              <w:pStyle w:val="NormalWeb"/>
              <w:spacing w:before="0" w:beforeAutospacing="0" w:after="0" w:afterAutospacing="0" w:line="312" w:lineRule="auto"/>
              <w:jc w:val="both"/>
              <w:rPr>
                <w:color w:val="000000" w:themeColor="text1"/>
                <w:sz w:val="28"/>
                <w:szCs w:val="28"/>
              </w:rPr>
            </w:pPr>
            <w:r w:rsidRPr="005E7544">
              <w:rPr>
                <w:color w:val="000000" w:themeColor="text1"/>
                <w:kern w:val="24"/>
                <w:sz w:val="28"/>
                <w:szCs w:val="28"/>
              </w:rPr>
              <w:t xml:space="preserve">+ </w:t>
            </w:r>
            <w:r w:rsidRPr="005E7544">
              <w:rPr>
                <w:bCs/>
                <w:color w:val="000000" w:themeColor="text1"/>
                <w:sz w:val="28"/>
                <w:szCs w:val="28"/>
              </w:rPr>
              <w:t xml:space="preserve">Creatinin huyết thanh </w:t>
            </w:r>
            <w:r w:rsidRPr="005E7544">
              <w:rPr>
                <w:color w:val="000000" w:themeColor="text1"/>
                <w:kern w:val="24"/>
                <w:sz w:val="28"/>
                <w:szCs w:val="28"/>
              </w:rPr>
              <w:t xml:space="preserve"> ≥ 353,6 </w:t>
            </w:r>
            <w:r w:rsidRPr="005E7544">
              <w:rPr>
                <w:color w:val="000000" w:themeColor="text1"/>
                <w:sz w:val="28"/>
                <w:szCs w:val="28"/>
              </w:rPr>
              <w:t>µmol/l (4mg/dl) hoặc</w:t>
            </w:r>
          </w:p>
          <w:p w14:paraId="1BBF838C" w14:textId="77777777" w:rsidR="00206679" w:rsidRPr="005E7544" w:rsidRDefault="00206679" w:rsidP="00206679">
            <w:pPr>
              <w:pStyle w:val="NormalWeb"/>
              <w:spacing w:before="0" w:beforeAutospacing="0" w:after="0" w:afterAutospacing="0" w:line="312" w:lineRule="auto"/>
              <w:jc w:val="both"/>
              <w:rPr>
                <w:color w:val="000000" w:themeColor="text1"/>
                <w:kern w:val="24"/>
                <w:sz w:val="28"/>
                <w:szCs w:val="28"/>
              </w:rPr>
            </w:pPr>
            <w:r w:rsidRPr="005E7544">
              <w:rPr>
                <w:color w:val="000000" w:themeColor="text1"/>
                <w:sz w:val="28"/>
                <w:szCs w:val="28"/>
              </w:rPr>
              <w:t>+ P</w:t>
            </w:r>
            <w:r w:rsidRPr="005E7544">
              <w:rPr>
                <w:color w:val="000000" w:themeColor="text1"/>
                <w:kern w:val="24"/>
                <w:sz w:val="28"/>
                <w:szCs w:val="28"/>
              </w:rPr>
              <w:t>hải áp dụng liệu pháp thay thế thận hoặc</w:t>
            </w:r>
          </w:p>
          <w:p w14:paraId="1D265812" w14:textId="77777777" w:rsidR="00206679" w:rsidRPr="005E7544" w:rsidRDefault="00206679" w:rsidP="00206679">
            <w:pPr>
              <w:pStyle w:val="NormalWeb"/>
              <w:spacing w:before="0" w:beforeAutospacing="0" w:after="0" w:afterAutospacing="0" w:line="312" w:lineRule="auto"/>
              <w:jc w:val="both"/>
              <w:rPr>
                <w:color w:val="000000" w:themeColor="text1"/>
                <w:sz w:val="28"/>
                <w:szCs w:val="28"/>
              </w:rPr>
            </w:pPr>
            <w:r w:rsidRPr="005E7544">
              <w:rPr>
                <w:color w:val="000000" w:themeColor="text1"/>
                <w:kern w:val="24"/>
                <w:sz w:val="28"/>
                <w:szCs w:val="28"/>
              </w:rPr>
              <w:t>+ BN &lt; 18 tuổi có mức lọc cầu thận &lt; 35ml/phút/1,73 m</w:t>
            </w:r>
            <w:r w:rsidRPr="005E7544">
              <w:rPr>
                <w:color w:val="000000" w:themeColor="text1"/>
                <w:kern w:val="24"/>
                <w:sz w:val="28"/>
                <w:szCs w:val="28"/>
                <w:vertAlign w:val="superscript"/>
              </w:rPr>
              <w:t>2</w:t>
            </w:r>
            <w:r w:rsidRPr="005E7544">
              <w:rPr>
                <w:color w:val="000000" w:themeColor="text1"/>
                <w:kern w:val="24"/>
                <w:sz w:val="28"/>
                <w:szCs w:val="28"/>
              </w:rPr>
              <w:t xml:space="preserve">. </w:t>
            </w:r>
          </w:p>
        </w:tc>
        <w:tc>
          <w:tcPr>
            <w:tcW w:w="2286" w:type="dxa"/>
            <w:vAlign w:val="center"/>
          </w:tcPr>
          <w:p w14:paraId="630D6595" w14:textId="77777777" w:rsidR="00206679" w:rsidRPr="005E7544" w:rsidRDefault="00206679" w:rsidP="00206679">
            <w:pPr>
              <w:pStyle w:val="NormalWeb"/>
              <w:spacing w:before="0" w:beforeAutospacing="0" w:after="0" w:afterAutospacing="0" w:line="312" w:lineRule="auto"/>
              <w:jc w:val="both"/>
              <w:rPr>
                <w:color w:val="000000" w:themeColor="text1"/>
                <w:kern w:val="24"/>
                <w:sz w:val="28"/>
                <w:szCs w:val="28"/>
                <w:lang w:val="pt-BR"/>
              </w:rPr>
            </w:pPr>
            <w:r w:rsidRPr="005E7544">
              <w:rPr>
                <w:color w:val="000000" w:themeColor="text1"/>
                <w:kern w:val="24"/>
                <w:sz w:val="28"/>
                <w:szCs w:val="28"/>
                <w:lang w:val="pt-BR"/>
              </w:rPr>
              <w:t xml:space="preserve">+ </w:t>
            </w:r>
            <w:r w:rsidRPr="005E7544">
              <w:rPr>
                <w:color w:val="000000" w:themeColor="text1"/>
                <w:kern w:val="24"/>
                <w:sz w:val="28"/>
                <w:szCs w:val="28"/>
              </w:rPr>
              <w:sym w:font="Symbol" w:char="F03C"/>
            </w:r>
            <w:r w:rsidRPr="005E7544">
              <w:rPr>
                <w:color w:val="000000" w:themeColor="text1"/>
                <w:kern w:val="24"/>
                <w:sz w:val="28"/>
                <w:szCs w:val="28"/>
                <w:lang w:val="pt-BR"/>
              </w:rPr>
              <w:t>0,3ml/kg/h kéo dài ≥ 24h hoặc</w:t>
            </w:r>
          </w:p>
          <w:p w14:paraId="13FEE411" w14:textId="77777777" w:rsidR="00206679" w:rsidRPr="005E7544" w:rsidRDefault="00206679" w:rsidP="00206679">
            <w:pPr>
              <w:pStyle w:val="NormalWeb"/>
              <w:spacing w:before="0" w:beforeAutospacing="0" w:after="0" w:afterAutospacing="0" w:line="312" w:lineRule="auto"/>
              <w:jc w:val="both"/>
              <w:rPr>
                <w:color w:val="000000" w:themeColor="text1"/>
                <w:sz w:val="28"/>
                <w:szCs w:val="28"/>
                <w:lang w:val="pt-BR"/>
              </w:rPr>
            </w:pPr>
            <w:r w:rsidRPr="005E7544">
              <w:rPr>
                <w:color w:val="000000" w:themeColor="text1"/>
                <w:kern w:val="24"/>
                <w:sz w:val="28"/>
                <w:szCs w:val="28"/>
                <w:lang w:val="pt-BR"/>
              </w:rPr>
              <w:t xml:space="preserve">+ Vô niệu kéo dài ≥ 12h </w:t>
            </w:r>
          </w:p>
        </w:tc>
      </w:tr>
    </w:tbl>
    <w:p w14:paraId="314AD629" w14:textId="77777777" w:rsidR="00206679" w:rsidRPr="005E7544" w:rsidRDefault="00206679" w:rsidP="00206679">
      <w:pPr>
        <w:spacing w:after="0" w:line="312" w:lineRule="auto"/>
        <w:outlineLvl w:val="0"/>
        <w:rPr>
          <w:b/>
          <w:bCs/>
          <w:color w:val="000000" w:themeColor="text1"/>
        </w:rPr>
      </w:pPr>
    </w:p>
    <w:p w14:paraId="1F06A43C" w14:textId="77777777" w:rsidR="00206679" w:rsidRPr="005E7544" w:rsidRDefault="00206679" w:rsidP="00206679">
      <w:pPr>
        <w:spacing w:after="0" w:line="312" w:lineRule="auto"/>
        <w:outlineLvl w:val="0"/>
        <w:rPr>
          <w:b/>
          <w:bCs/>
          <w:color w:val="000000" w:themeColor="text1"/>
        </w:rPr>
      </w:pPr>
    </w:p>
    <w:p w14:paraId="5CD75442" w14:textId="77777777" w:rsidR="00206679" w:rsidRPr="005E7544" w:rsidRDefault="00206679" w:rsidP="00206679">
      <w:pPr>
        <w:spacing w:after="0" w:line="312" w:lineRule="auto"/>
        <w:outlineLvl w:val="0"/>
        <w:rPr>
          <w:b/>
          <w:bCs/>
          <w:color w:val="000000" w:themeColor="text1"/>
        </w:rPr>
      </w:pPr>
    </w:p>
    <w:p w14:paraId="4BC8463C" w14:textId="77777777" w:rsidR="00206679" w:rsidRPr="005E7544" w:rsidRDefault="00206679" w:rsidP="00206679">
      <w:pPr>
        <w:spacing w:after="0" w:line="312" w:lineRule="auto"/>
        <w:outlineLvl w:val="0"/>
        <w:rPr>
          <w:b/>
          <w:bCs/>
          <w:color w:val="000000" w:themeColor="text1"/>
        </w:rPr>
      </w:pPr>
    </w:p>
    <w:p w14:paraId="5D3B58F7" w14:textId="77777777" w:rsidR="00206679" w:rsidRPr="005E7544" w:rsidRDefault="00206679" w:rsidP="00206679">
      <w:pPr>
        <w:spacing w:after="0" w:line="312" w:lineRule="auto"/>
        <w:outlineLvl w:val="0"/>
        <w:rPr>
          <w:b/>
          <w:bCs/>
          <w:color w:val="000000" w:themeColor="text1"/>
        </w:rPr>
      </w:pPr>
    </w:p>
    <w:p w14:paraId="48D0EE85" w14:textId="77777777" w:rsidR="00206679" w:rsidRPr="005E7544" w:rsidRDefault="00206679" w:rsidP="00206679">
      <w:pPr>
        <w:spacing w:after="0" w:line="312" w:lineRule="auto"/>
        <w:outlineLvl w:val="0"/>
        <w:rPr>
          <w:b/>
          <w:bCs/>
          <w:color w:val="000000" w:themeColor="text1"/>
        </w:rPr>
      </w:pPr>
    </w:p>
    <w:p w14:paraId="125B48A6" w14:textId="77777777" w:rsidR="00206679" w:rsidRPr="005E7544" w:rsidRDefault="00206679" w:rsidP="00206679">
      <w:pPr>
        <w:spacing w:after="0" w:line="312" w:lineRule="auto"/>
        <w:outlineLvl w:val="0"/>
        <w:rPr>
          <w:b/>
          <w:bCs/>
          <w:color w:val="000000" w:themeColor="text1"/>
        </w:rPr>
      </w:pPr>
    </w:p>
    <w:p w14:paraId="52FEC419" w14:textId="77777777" w:rsidR="00206679" w:rsidRPr="005E7544" w:rsidRDefault="00206679" w:rsidP="00206679">
      <w:pPr>
        <w:tabs>
          <w:tab w:val="left" w:pos="549"/>
          <w:tab w:val="num" w:pos="900"/>
          <w:tab w:val="left" w:pos="1080"/>
        </w:tabs>
        <w:spacing w:after="0" w:line="312" w:lineRule="auto"/>
        <w:jc w:val="center"/>
        <w:rPr>
          <w:b/>
          <w:bCs/>
          <w:color w:val="000000" w:themeColor="text1"/>
        </w:rPr>
      </w:pPr>
    </w:p>
    <w:p w14:paraId="12B5CAFA" w14:textId="77777777" w:rsidR="004B6EC5" w:rsidRPr="005E7544" w:rsidRDefault="004B6EC5" w:rsidP="00206679">
      <w:pPr>
        <w:tabs>
          <w:tab w:val="left" w:pos="549"/>
          <w:tab w:val="num" w:pos="900"/>
          <w:tab w:val="left" w:pos="1080"/>
        </w:tabs>
        <w:spacing w:after="0" w:line="312" w:lineRule="auto"/>
        <w:jc w:val="center"/>
        <w:rPr>
          <w:b/>
          <w:bCs/>
          <w:color w:val="000000" w:themeColor="text1"/>
        </w:rPr>
      </w:pPr>
    </w:p>
    <w:p w14:paraId="63388EC4" w14:textId="77777777" w:rsidR="004B6EC5" w:rsidRPr="005E7544" w:rsidRDefault="004B6EC5" w:rsidP="00206679">
      <w:pPr>
        <w:tabs>
          <w:tab w:val="left" w:pos="549"/>
          <w:tab w:val="num" w:pos="900"/>
          <w:tab w:val="left" w:pos="1080"/>
        </w:tabs>
        <w:spacing w:after="0" w:line="312" w:lineRule="auto"/>
        <w:jc w:val="center"/>
        <w:rPr>
          <w:b/>
          <w:bCs/>
          <w:color w:val="000000" w:themeColor="text1"/>
        </w:rPr>
      </w:pPr>
    </w:p>
    <w:p w14:paraId="0BC9ED04" w14:textId="77777777" w:rsidR="00206679" w:rsidRPr="005E7544" w:rsidRDefault="00206679" w:rsidP="00206679">
      <w:pPr>
        <w:tabs>
          <w:tab w:val="left" w:pos="549"/>
          <w:tab w:val="num" w:pos="900"/>
          <w:tab w:val="left" w:pos="1080"/>
        </w:tabs>
        <w:spacing w:after="0" w:line="312" w:lineRule="auto"/>
        <w:jc w:val="center"/>
        <w:rPr>
          <w:b/>
          <w:bCs/>
          <w:color w:val="000000" w:themeColor="text1"/>
        </w:rPr>
      </w:pPr>
    </w:p>
    <w:p w14:paraId="5C9676F0" w14:textId="77777777" w:rsidR="00206679" w:rsidRPr="005E7544" w:rsidRDefault="00206679" w:rsidP="00206679">
      <w:pPr>
        <w:tabs>
          <w:tab w:val="left" w:pos="549"/>
          <w:tab w:val="num" w:pos="900"/>
          <w:tab w:val="left" w:pos="1080"/>
        </w:tabs>
        <w:spacing w:after="0" w:line="312" w:lineRule="auto"/>
        <w:jc w:val="center"/>
        <w:rPr>
          <w:b/>
          <w:bCs/>
          <w:color w:val="000000" w:themeColor="text1"/>
        </w:rPr>
      </w:pPr>
    </w:p>
    <w:p w14:paraId="135DAFC7" w14:textId="77777777" w:rsidR="00206679" w:rsidRPr="005E7544" w:rsidRDefault="00206679" w:rsidP="00206679">
      <w:pPr>
        <w:tabs>
          <w:tab w:val="left" w:pos="549"/>
          <w:tab w:val="num" w:pos="900"/>
          <w:tab w:val="left" w:pos="1080"/>
        </w:tabs>
        <w:spacing w:after="0" w:line="312" w:lineRule="auto"/>
        <w:jc w:val="center"/>
        <w:rPr>
          <w:b/>
          <w:bCs/>
          <w:color w:val="000000" w:themeColor="text1"/>
        </w:rPr>
      </w:pPr>
    </w:p>
    <w:p w14:paraId="0C2D2FED" w14:textId="77777777" w:rsidR="00206679" w:rsidRPr="005E7544" w:rsidRDefault="00206679" w:rsidP="00206679">
      <w:pPr>
        <w:tabs>
          <w:tab w:val="left" w:pos="549"/>
          <w:tab w:val="num" w:pos="900"/>
          <w:tab w:val="left" w:pos="1080"/>
        </w:tabs>
        <w:spacing w:after="0" w:line="312" w:lineRule="auto"/>
        <w:rPr>
          <w:b/>
          <w:bCs/>
          <w:color w:val="000000" w:themeColor="text1"/>
        </w:rPr>
      </w:pPr>
    </w:p>
    <w:p w14:paraId="3C944747" w14:textId="77777777" w:rsidR="00206679" w:rsidRPr="005E7544" w:rsidRDefault="00206679" w:rsidP="004B6EC5">
      <w:pPr>
        <w:tabs>
          <w:tab w:val="left" w:pos="549"/>
          <w:tab w:val="num" w:pos="900"/>
          <w:tab w:val="left" w:pos="1080"/>
        </w:tabs>
        <w:spacing w:after="0" w:line="288" w:lineRule="auto"/>
        <w:rPr>
          <w:b/>
          <w:bCs/>
          <w:color w:val="000000" w:themeColor="text1"/>
        </w:rPr>
      </w:pPr>
      <w:r w:rsidRPr="005E7544">
        <w:rPr>
          <w:b/>
          <w:bCs/>
          <w:color w:val="000000" w:themeColor="text1"/>
        </w:rPr>
        <w:lastRenderedPageBreak/>
        <w:t xml:space="preserve">PHỤ LỤC </w:t>
      </w:r>
      <w:r w:rsidR="00F35DA9">
        <w:rPr>
          <w:b/>
          <w:bCs/>
          <w:color w:val="000000" w:themeColor="text1"/>
        </w:rPr>
        <w:t>11</w:t>
      </w:r>
    </w:p>
    <w:p w14:paraId="1F7F40C4" w14:textId="77777777" w:rsidR="00206679" w:rsidRPr="005E7544" w:rsidRDefault="00206679" w:rsidP="004B6EC5">
      <w:pPr>
        <w:tabs>
          <w:tab w:val="left" w:pos="549"/>
          <w:tab w:val="num" w:pos="900"/>
          <w:tab w:val="left" w:pos="1080"/>
        </w:tabs>
        <w:spacing w:after="0" w:line="288" w:lineRule="auto"/>
        <w:jc w:val="center"/>
        <w:rPr>
          <w:b/>
          <w:bCs/>
          <w:color w:val="000000" w:themeColor="text1"/>
          <w:sz w:val="40"/>
          <w:szCs w:val="40"/>
        </w:rPr>
      </w:pPr>
      <w:r w:rsidRPr="005E7544">
        <w:rPr>
          <w:b/>
          <w:bCs/>
          <w:color w:val="000000" w:themeColor="text1"/>
          <w:sz w:val="40"/>
          <w:szCs w:val="40"/>
        </w:rPr>
        <w:t>BỆNH ÁN MINH HỌA</w:t>
      </w:r>
    </w:p>
    <w:p w14:paraId="6FE46E1A" w14:textId="77777777" w:rsidR="00206679" w:rsidRPr="005E7544" w:rsidRDefault="00206679" w:rsidP="004B6EC5">
      <w:pPr>
        <w:tabs>
          <w:tab w:val="left" w:pos="549"/>
          <w:tab w:val="num" w:pos="900"/>
          <w:tab w:val="left" w:pos="1080"/>
        </w:tabs>
        <w:spacing w:after="0" w:line="288" w:lineRule="auto"/>
        <w:rPr>
          <w:b/>
          <w:bCs/>
          <w:color w:val="000000" w:themeColor="text1"/>
          <w:sz w:val="40"/>
          <w:szCs w:val="40"/>
        </w:rPr>
      </w:pPr>
      <w:r w:rsidRPr="005E7544">
        <w:rPr>
          <w:b/>
          <w:bCs/>
          <w:color w:val="000000" w:themeColor="text1"/>
          <w:sz w:val="40"/>
          <w:szCs w:val="40"/>
        </w:rPr>
        <w:t>CA LÂM SÀNG 1</w:t>
      </w:r>
    </w:p>
    <w:tbl>
      <w:tblPr>
        <w:tblW w:w="0" w:type="auto"/>
        <w:tblInd w:w="360" w:type="dxa"/>
        <w:tblLook w:val="04A0" w:firstRow="1" w:lastRow="0" w:firstColumn="1" w:lastColumn="0" w:noHBand="0" w:noVBand="1"/>
      </w:tblPr>
      <w:tblGrid>
        <w:gridCol w:w="1477"/>
        <w:gridCol w:w="95"/>
        <w:gridCol w:w="104"/>
        <w:gridCol w:w="580"/>
        <w:gridCol w:w="95"/>
        <w:gridCol w:w="480"/>
        <w:gridCol w:w="659"/>
        <w:gridCol w:w="442"/>
        <w:gridCol w:w="83"/>
        <w:gridCol w:w="1087"/>
        <w:gridCol w:w="841"/>
        <w:gridCol w:w="117"/>
        <w:gridCol w:w="1378"/>
        <w:gridCol w:w="989"/>
      </w:tblGrid>
      <w:tr w:rsidR="000A7BC3" w:rsidRPr="005E7544" w14:paraId="6ABF7335" w14:textId="77777777" w:rsidTr="00206679">
        <w:tc>
          <w:tcPr>
            <w:tcW w:w="1510" w:type="dxa"/>
            <w:shd w:val="clear" w:color="auto" w:fill="auto"/>
          </w:tcPr>
          <w:p w14:paraId="2960BF8D"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Họ và tên</w:t>
            </w:r>
          </w:p>
        </w:tc>
        <w:tc>
          <w:tcPr>
            <w:tcW w:w="7156" w:type="dxa"/>
            <w:gridSpan w:val="13"/>
            <w:shd w:val="clear" w:color="auto" w:fill="auto"/>
          </w:tcPr>
          <w:p w14:paraId="7FA15178"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VƯƠNG THỊ THANH</w:t>
            </w:r>
          </w:p>
        </w:tc>
      </w:tr>
      <w:tr w:rsidR="000A7BC3" w:rsidRPr="005E7544" w14:paraId="0828FBC4" w14:textId="77777777" w:rsidTr="00206679">
        <w:tc>
          <w:tcPr>
            <w:tcW w:w="1510" w:type="dxa"/>
            <w:shd w:val="clear" w:color="auto" w:fill="auto"/>
          </w:tcPr>
          <w:p w14:paraId="4DB3B9F4"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Tuổi: </w:t>
            </w:r>
          </w:p>
        </w:tc>
        <w:tc>
          <w:tcPr>
            <w:tcW w:w="2597" w:type="dxa"/>
            <w:gridSpan w:val="8"/>
            <w:shd w:val="clear" w:color="auto" w:fill="auto"/>
          </w:tcPr>
          <w:p w14:paraId="02F1AF98"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46</w:t>
            </w:r>
          </w:p>
        </w:tc>
        <w:tc>
          <w:tcPr>
            <w:tcW w:w="2103" w:type="dxa"/>
            <w:gridSpan w:val="3"/>
            <w:shd w:val="clear" w:color="auto" w:fill="auto"/>
          </w:tcPr>
          <w:p w14:paraId="0CEA078E"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Giới tính</w:t>
            </w:r>
          </w:p>
        </w:tc>
        <w:tc>
          <w:tcPr>
            <w:tcW w:w="1422" w:type="dxa"/>
            <w:shd w:val="clear" w:color="auto" w:fill="auto"/>
          </w:tcPr>
          <w:p w14:paraId="093081F2"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Nữ</w:t>
            </w:r>
          </w:p>
        </w:tc>
        <w:tc>
          <w:tcPr>
            <w:tcW w:w="1034" w:type="dxa"/>
            <w:shd w:val="clear" w:color="auto" w:fill="auto"/>
          </w:tcPr>
          <w:p w14:paraId="24F5E398"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p>
        </w:tc>
      </w:tr>
      <w:tr w:rsidR="000A7BC3" w:rsidRPr="005E7544" w14:paraId="427A6A8F" w14:textId="77777777" w:rsidTr="00206679">
        <w:tc>
          <w:tcPr>
            <w:tcW w:w="2392" w:type="dxa"/>
            <w:gridSpan w:val="5"/>
            <w:shd w:val="clear" w:color="auto" w:fill="auto"/>
          </w:tcPr>
          <w:p w14:paraId="274F4DF8"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Bệnh nhân nhóm</w:t>
            </w:r>
          </w:p>
        </w:tc>
        <w:tc>
          <w:tcPr>
            <w:tcW w:w="6274" w:type="dxa"/>
            <w:gridSpan w:val="9"/>
            <w:shd w:val="clear" w:color="auto" w:fill="auto"/>
          </w:tcPr>
          <w:p w14:paraId="286EECAD"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Can thiệp</w:t>
            </w:r>
          </w:p>
        </w:tc>
      </w:tr>
      <w:tr w:rsidR="000A7BC3" w:rsidRPr="005E7544" w14:paraId="420673F6" w14:textId="77777777" w:rsidTr="00206679">
        <w:tc>
          <w:tcPr>
            <w:tcW w:w="1715" w:type="dxa"/>
            <w:gridSpan w:val="3"/>
            <w:shd w:val="clear" w:color="auto" w:fill="auto"/>
          </w:tcPr>
          <w:p w14:paraId="6D56D540"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Mã bệnh án</w:t>
            </w:r>
          </w:p>
        </w:tc>
        <w:tc>
          <w:tcPr>
            <w:tcW w:w="1843" w:type="dxa"/>
            <w:gridSpan w:val="4"/>
            <w:shd w:val="clear" w:color="auto" w:fill="auto"/>
          </w:tcPr>
          <w:p w14:paraId="373FE845"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22002092</w:t>
            </w:r>
          </w:p>
        </w:tc>
        <w:tc>
          <w:tcPr>
            <w:tcW w:w="2652" w:type="dxa"/>
            <w:gridSpan w:val="5"/>
            <w:shd w:val="clear" w:color="auto" w:fill="auto"/>
          </w:tcPr>
          <w:p w14:paraId="29BE67D3"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Chế độ chi trả</w:t>
            </w:r>
          </w:p>
        </w:tc>
        <w:tc>
          <w:tcPr>
            <w:tcW w:w="2456" w:type="dxa"/>
            <w:gridSpan w:val="2"/>
            <w:shd w:val="clear" w:color="auto" w:fill="auto"/>
          </w:tcPr>
          <w:p w14:paraId="08A1CB71"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BHYT</w:t>
            </w:r>
          </w:p>
        </w:tc>
      </w:tr>
      <w:tr w:rsidR="000A7BC3" w:rsidRPr="005E7544" w14:paraId="4FE9AE0B" w14:textId="77777777" w:rsidTr="00206679">
        <w:tc>
          <w:tcPr>
            <w:tcW w:w="1510" w:type="dxa"/>
            <w:shd w:val="clear" w:color="auto" w:fill="auto"/>
          </w:tcPr>
          <w:p w14:paraId="0C9B69E7"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Chiều cao </w:t>
            </w:r>
          </w:p>
        </w:tc>
        <w:tc>
          <w:tcPr>
            <w:tcW w:w="2048" w:type="dxa"/>
            <w:gridSpan w:val="6"/>
            <w:shd w:val="clear" w:color="auto" w:fill="auto"/>
          </w:tcPr>
          <w:p w14:paraId="413A8BF9"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155 cm</w:t>
            </w:r>
          </w:p>
        </w:tc>
        <w:tc>
          <w:tcPr>
            <w:tcW w:w="2535" w:type="dxa"/>
            <w:gridSpan w:val="4"/>
            <w:shd w:val="clear" w:color="auto" w:fill="auto"/>
          </w:tcPr>
          <w:p w14:paraId="7E18AD1D"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Cân nặng lý tưởng     </w:t>
            </w:r>
          </w:p>
        </w:tc>
        <w:tc>
          <w:tcPr>
            <w:tcW w:w="2573" w:type="dxa"/>
            <w:gridSpan w:val="3"/>
            <w:shd w:val="clear" w:color="auto" w:fill="auto"/>
          </w:tcPr>
          <w:p w14:paraId="13B633B0"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47.9 kg </w:t>
            </w:r>
          </w:p>
        </w:tc>
      </w:tr>
      <w:tr w:rsidR="000A7BC3" w:rsidRPr="005E7544" w14:paraId="5CBA3AA0" w14:textId="77777777" w:rsidTr="00206679">
        <w:tc>
          <w:tcPr>
            <w:tcW w:w="1608" w:type="dxa"/>
            <w:gridSpan w:val="2"/>
            <w:shd w:val="clear" w:color="auto" w:fill="auto"/>
          </w:tcPr>
          <w:p w14:paraId="52C6C44C"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Sau bỏng:</w:t>
            </w:r>
          </w:p>
        </w:tc>
        <w:tc>
          <w:tcPr>
            <w:tcW w:w="2499" w:type="dxa"/>
            <w:gridSpan w:val="7"/>
            <w:shd w:val="clear" w:color="auto" w:fill="auto"/>
          </w:tcPr>
          <w:p w14:paraId="2E656B75"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6  Giờ</w:t>
            </w:r>
          </w:p>
        </w:tc>
        <w:tc>
          <w:tcPr>
            <w:tcW w:w="2103" w:type="dxa"/>
            <w:gridSpan w:val="3"/>
            <w:shd w:val="clear" w:color="auto" w:fill="auto"/>
          </w:tcPr>
          <w:p w14:paraId="03D824CD"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Nguyên nhân</w:t>
            </w:r>
          </w:p>
        </w:tc>
        <w:tc>
          <w:tcPr>
            <w:tcW w:w="2456" w:type="dxa"/>
            <w:gridSpan w:val="2"/>
            <w:shd w:val="clear" w:color="auto" w:fill="auto"/>
          </w:tcPr>
          <w:p w14:paraId="16086FEB"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lao động</w:t>
            </w:r>
          </w:p>
        </w:tc>
      </w:tr>
      <w:tr w:rsidR="000A7BC3" w:rsidRPr="005E7544" w14:paraId="3E2B8045" w14:textId="77777777" w:rsidTr="00206679">
        <w:tc>
          <w:tcPr>
            <w:tcW w:w="5219" w:type="dxa"/>
            <w:gridSpan w:val="10"/>
            <w:shd w:val="clear" w:color="auto" w:fill="auto"/>
          </w:tcPr>
          <w:p w14:paraId="6F67E510"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Thở oxy từ tuyến trước:</w:t>
            </w:r>
          </w:p>
        </w:tc>
        <w:tc>
          <w:tcPr>
            <w:tcW w:w="3447" w:type="dxa"/>
            <w:gridSpan w:val="4"/>
            <w:shd w:val="clear" w:color="auto" w:fill="auto"/>
          </w:tcPr>
          <w:p w14:paraId="7FCB87F3"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62632617" w14:textId="77777777" w:rsidTr="00206679">
        <w:tc>
          <w:tcPr>
            <w:tcW w:w="5219" w:type="dxa"/>
            <w:gridSpan w:val="10"/>
            <w:shd w:val="clear" w:color="auto" w:fill="auto"/>
          </w:tcPr>
          <w:p w14:paraId="25E4AECF"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Đặt ống nội khí quản từ tuyến trước:  </w:t>
            </w:r>
          </w:p>
        </w:tc>
        <w:tc>
          <w:tcPr>
            <w:tcW w:w="3447" w:type="dxa"/>
            <w:gridSpan w:val="4"/>
            <w:shd w:val="clear" w:color="auto" w:fill="auto"/>
          </w:tcPr>
          <w:p w14:paraId="51130993"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Không</w:t>
            </w:r>
          </w:p>
        </w:tc>
      </w:tr>
      <w:tr w:rsidR="000A7BC3" w:rsidRPr="005E7544" w14:paraId="1E7ECA68" w14:textId="77777777" w:rsidTr="00206679">
        <w:tc>
          <w:tcPr>
            <w:tcW w:w="5219" w:type="dxa"/>
            <w:gridSpan w:val="10"/>
            <w:shd w:val="clear" w:color="auto" w:fill="auto"/>
          </w:tcPr>
          <w:p w14:paraId="10B92A75"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Thở máy từ tuyến trước:  </w:t>
            </w:r>
          </w:p>
        </w:tc>
        <w:tc>
          <w:tcPr>
            <w:tcW w:w="3447" w:type="dxa"/>
            <w:gridSpan w:val="4"/>
            <w:shd w:val="clear" w:color="auto" w:fill="auto"/>
          </w:tcPr>
          <w:p w14:paraId="2A9E85C6"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Không</w:t>
            </w:r>
          </w:p>
        </w:tc>
      </w:tr>
      <w:tr w:rsidR="000A7BC3" w:rsidRPr="005E7544" w14:paraId="26A0A3FF" w14:textId="77777777" w:rsidTr="00206679">
        <w:tc>
          <w:tcPr>
            <w:tcW w:w="5219" w:type="dxa"/>
            <w:gridSpan w:val="10"/>
            <w:shd w:val="clear" w:color="auto" w:fill="auto"/>
          </w:tcPr>
          <w:p w14:paraId="0127CA95"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Ngày mở khí quản sau bỏng:</w:t>
            </w:r>
          </w:p>
        </w:tc>
        <w:tc>
          <w:tcPr>
            <w:tcW w:w="3447" w:type="dxa"/>
            <w:gridSpan w:val="4"/>
            <w:shd w:val="clear" w:color="auto" w:fill="auto"/>
          </w:tcPr>
          <w:p w14:paraId="6E935E96"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9</w:t>
            </w:r>
          </w:p>
        </w:tc>
      </w:tr>
      <w:tr w:rsidR="000A7BC3" w:rsidRPr="005E7544" w14:paraId="3551550D" w14:textId="77777777" w:rsidTr="00206679">
        <w:tc>
          <w:tcPr>
            <w:tcW w:w="5219" w:type="dxa"/>
            <w:gridSpan w:val="10"/>
            <w:shd w:val="clear" w:color="auto" w:fill="auto"/>
          </w:tcPr>
          <w:p w14:paraId="7BC02442"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Diện tích bỏng chung:</w:t>
            </w:r>
          </w:p>
        </w:tc>
        <w:tc>
          <w:tcPr>
            <w:tcW w:w="3447" w:type="dxa"/>
            <w:gridSpan w:val="4"/>
            <w:shd w:val="clear" w:color="auto" w:fill="auto"/>
          </w:tcPr>
          <w:p w14:paraId="153BE1C7"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50 %</w:t>
            </w:r>
          </w:p>
        </w:tc>
      </w:tr>
      <w:tr w:rsidR="000A7BC3" w:rsidRPr="005E7544" w14:paraId="4608E2EC" w14:textId="77777777" w:rsidTr="00206679">
        <w:tc>
          <w:tcPr>
            <w:tcW w:w="5219" w:type="dxa"/>
            <w:gridSpan w:val="10"/>
            <w:shd w:val="clear" w:color="auto" w:fill="auto"/>
          </w:tcPr>
          <w:p w14:paraId="0C38B1B0"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Diện tích bỏng sâu: </w:t>
            </w:r>
          </w:p>
        </w:tc>
        <w:tc>
          <w:tcPr>
            <w:tcW w:w="3447" w:type="dxa"/>
            <w:gridSpan w:val="4"/>
            <w:shd w:val="clear" w:color="auto" w:fill="auto"/>
          </w:tcPr>
          <w:p w14:paraId="760557DE"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30 %</w:t>
            </w:r>
          </w:p>
        </w:tc>
      </w:tr>
      <w:tr w:rsidR="000A7BC3" w:rsidRPr="005E7544" w14:paraId="6322C32B" w14:textId="77777777" w:rsidTr="00206679">
        <w:tc>
          <w:tcPr>
            <w:tcW w:w="2880" w:type="dxa"/>
            <w:gridSpan w:val="6"/>
            <w:shd w:val="clear" w:color="auto" w:fill="auto"/>
          </w:tcPr>
          <w:p w14:paraId="5DF65A90"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Tác nhân gây bỏng:</w:t>
            </w:r>
          </w:p>
        </w:tc>
        <w:tc>
          <w:tcPr>
            <w:tcW w:w="5786" w:type="dxa"/>
            <w:gridSpan w:val="8"/>
            <w:shd w:val="clear" w:color="auto" w:fill="auto"/>
          </w:tcPr>
          <w:p w14:paraId="4EFD368E"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Nhiệt khô</w:t>
            </w:r>
          </w:p>
        </w:tc>
      </w:tr>
      <w:tr w:rsidR="000A7BC3" w:rsidRPr="005E7544" w14:paraId="508400FD" w14:textId="77777777" w:rsidTr="00206679">
        <w:tc>
          <w:tcPr>
            <w:tcW w:w="8666" w:type="dxa"/>
            <w:gridSpan w:val="14"/>
            <w:shd w:val="clear" w:color="auto" w:fill="auto"/>
          </w:tcPr>
          <w:p w14:paraId="47A643CE"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Vị trí bị bỏng liên quan bỏng hô hấp:</w:t>
            </w:r>
          </w:p>
        </w:tc>
      </w:tr>
      <w:tr w:rsidR="000A7BC3" w:rsidRPr="005E7544" w14:paraId="162A4A51" w14:textId="77777777" w:rsidTr="00206679">
        <w:tc>
          <w:tcPr>
            <w:tcW w:w="2297" w:type="dxa"/>
            <w:gridSpan w:val="4"/>
            <w:shd w:val="clear" w:color="auto" w:fill="auto"/>
          </w:tcPr>
          <w:p w14:paraId="7326CADD" w14:textId="77777777" w:rsidR="00206679" w:rsidRPr="005E7544" w:rsidRDefault="00206679" w:rsidP="00B266A0">
            <w:pPr>
              <w:pStyle w:val="ListParagraph"/>
              <w:numPr>
                <w:ilvl w:val="0"/>
                <w:numId w:val="11"/>
              </w:numPr>
              <w:spacing w:after="0" w:line="288" w:lineRule="auto"/>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Mặt:</w:t>
            </w:r>
          </w:p>
        </w:tc>
        <w:tc>
          <w:tcPr>
            <w:tcW w:w="6369" w:type="dxa"/>
            <w:gridSpan w:val="10"/>
            <w:shd w:val="clear" w:color="auto" w:fill="auto"/>
          </w:tcPr>
          <w:p w14:paraId="32418223"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1DBF5226" w14:textId="77777777" w:rsidTr="00206679">
        <w:tc>
          <w:tcPr>
            <w:tcW w:w="2297" w:type="dxa"/>
            <w:gridSpan w:val="4"/>
            <w:shd w:val="clear" w:color="auto" w:fill="auto"/>
          </w:tcPr>
          <w:p w14:paraId="6F71B17B" w14:textId="77777777" w:rsidR="00206679" w:rsidRPr="005E7544" w:rsidRDefault="00206679" w:rsidP="00B266A0">
            <w:pPr>
              <w:pStyle w:val="ListParagraph"/>
              <w:numPr>
                <w:ilvl w:val="0"/>
                <w:numId w:val="11"/>
              </w:numPr>
              <w:spacing w:after="0" w:line="288" w:lineRule="auto"/>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Thân trước:</w:t>
            </w:r>
          </w:p>
        </w:tc>
        <w:tc>
          <w:tcPr>
            <w:tcW w:w="6369" w:type="dxa"/>
            <w:gridSpan w:val="10"/>
            <w:shd w:val="clear" w:color="auto" w:fill="auto"/>
          </w:tcPr>
          <w:p w14:paraId="77B2B464"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5376A137" w14:textId="77777777" w:rsidTr="00206679">
        <w:tc>
          <w:tcPr>
            <w:tcW w:w="2297" w:type="dxa"/>
            <w:gridSpan w:val="4"/>
            <w:shd w:val="clear" w:color="auto" w:fill="auto"/>
          </w:tcPr>
          <w:p w14:paraId="4FBF2BFC" w14:textId="77777777" w:rsidR="00206679" w:rsidRPr="005E7544" w:rsidRDefault="00206679" w:rsidP="00B266A0">
            <w:pPr>
              <w:pStyle w:val="ListParagraph"/>
              <w:numPr>
                <w:ilvl w:val="0"/>
                <w:numId w:val="11"/>
              </w:numPr>
              <w:spacing w:after="0" w:line="288" w:lineRule="auto"/>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Lưng:</w:t>
            </w:r>
          </w:p>
        </w:tc>
        <w:tc>
          <w:tcPr>
            <w:tcW w:w="6369" w:type="dxa"/>
            <w:gridSpan w:val="10"/>
            <w:shd w:val="clear" w:color="auto" w:fill="auto"/>
          </w:tcPr>
          <w:p w14:paraId="74073484"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180C6FB0" w14:textId="77777777" w:rsidTr="00206679">
        <w:tc>
          <w:tcPr>
            <w:tcW w:w="2297" w:type="dxa"/>
            <w:gridSpan w:val="4"/>
            <w:shd w:val="clear" w:color="auto" w:fill="auto"/>
          </w:tcPr>
          <w:p w14:paraId="09139F2A"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Điểm BOBI:</w:t>
            </w:r>
          </w:p>
        </w:tc>
        <w:tc>
          <w:tcPr>
            <w:tcW w:w="1725" w:type="dxa"/>
            <w:gridSpan w:val="4"/>
            <w:shd w:val="clear" w:color="auto" w:fill="auto"/>
          </w:tcPr>
          <w:p w14:paraId="50CDBC1D"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5</w:t>
            </w:r>
          </w:p>
        </w:tc>
        <w:tc>
          <w:tcPr>
            <w:tcW w:w="4644" w:type="dxa"/>
            <w:gridSpan w:val="6"/>
            <w:shd w:val="clear" w:color="auto" w:fill="auto"/>
          </w:tcPr>
          <w:p w14:paraId="7FB684AA"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điểm</w:t>
            </w:r>
          </w:p>
        </w:tc>
      </w:tr>
      <w:tr w:rsidR="000A7BC3" w:rsidRPr="005E7544" w14:paraId="2B84086E" w14:textId="77777777" w:rsidTr="00206679">
        <w:tc>
          <w:tcPr>
            <w:tcW w:w="2297" w:type="dxa"/>
            <w:gridSpan w:val="4"/>
            <w:shd w:val="clear" w:color="auto" w:fill="auto"/>
          </w:tcPr>
          <w:p w14:paraId="30256537"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color w:val="000000" w:themeColor="text1"/>
                <w:sz w:val="28"/>
              </w:rPr>
              <w:t>Điểm ABSI:</w:t>
            </w:r>
          </w:p>
        </w:tc>
        <w:tc>
          <w:tcPr>
            <w:tcW w:w="1725" w:type="dxa"/>
            <w:gridSpan w:val="4"/>
            <w:shd w:val="clear" w:color="auto" w:fill="auto"/>
          </w:tcPr>
          <w:p w14:paraId="25A8C440"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10</w:t>
            </w:r>
          </w:p>
        </w:tc>
        <w:tc>
          <w:tcPr>
            <w:tcW w:w="4644" w:type="dxa"/>
            <w:gridSpan w:val="6"/>
            <w:shd w:val="clear" w:color="auto" w:fill="auto"/>
          </w:tcPr>
          <w:p w14:paraId="567D99D9"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color w:val="000000" w:themeColor="text1"/>
                <w:sz w:val="28"/>
              </w:rPr>
              <w:t>điểm</w:t>
            </w:r>
          </w:p>
        </w:tc>
      </w:tr>
      <w:tr w:rsidR="000A7BC3" w:rsidRPr="005E7544" w14:paraId="55A19255" w14:textId="77777777" w:rsidTr="00206679">
        <w:tc>
          <w:tcPr>
            <w:tcW w:w="2297" w:type="dxa"/>
            <w:gridSpan w:val="4"/>
            <w:shd w:val="clear" w:color="auto" w:fill="auto"/>
          </w:tcPr>
          <w:p w14:paraId="03441B56"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color w:val="000000" w:themeColor="text1"/>
                <w:sz w:val="28"/>
              </w:rPr>
              <w:t>Điểm rBAUX:</w:t>
            </w:r>
          </w:p>
        </w:tc>
        <w:tc>
          <w:tcPr>
            <w:tcW w:w="1725" w:type="dxa"/>
            <w:gridSpan w:val="4"/>
            <w:shd w:val="clear" w:color="auto" w:fill="auto"/>
          </w:tcPr>
          <w:p w14:paraId="66D96EA2"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113</w:t>
            </w:r>
          </w:p>
        </w:tc>
        <w:tc>
          <w:tcPr>
            <w:tcW w:w="4644" w:type="dxa"/>
            <w:gridSpan w:val="6"/>
            <w:shd w:val="clear" w:color="auto" w:fill="auto"/>
          </w:tcPr>
          <w:p w14:paraId="3E762621"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điểm</w:t>
            </w:r>
          </w:p>
        </w:tc>
      </w:tr>
      <w:tr w:rsidR="00206679" w:rsidRPr="005E7544" w14:paraId="7BD30FE0" w14:textId="77777777" w:rsidTr="00206679">
        <w:tc>
          <w:tcPr>
            <w:tcW w:w="2297" w:type="dxa"/>
            <w:gridSpan w:val="4"/>
          </w:tcPr>
          <w:p w14:paraId="3277B89F" w14:textId="77777777" w:rsidR="00206679" w:rsidRPr="005E7544" w:rsidRDefault="00206679" w:rsidP="004B6EC5">
            <w:pPr>
              <w:pStyle w:val="ListParagraph"/>
              <w:spacing w:after="0" w:line="288" w:lineRule="auto"/>
              <w:ind w:left="0"/>
              <w:contextualSpacing w:val="0"/>
              <w:rPr>
                <w:rFonts w:ascii="Times New Roman" w:hAnsi="Times New Roman"/>
                <w:b/>
                <w:color w:val="000000" w:themeColor="text1"/>
                <w:sz w:val="28"/>
              </w:rPr>
            </w:pPr>
            <w:r w:rsidRPr="005E7544">
              <w:rPr>
                <w:rStyle w:val="fontstyle21"/>
                <w:rFonts w:ascii="Times New Roman" w:hAnsi="Times New Roman"/>
                <w:color w:val="000000" w:themeColor="text1"/>
                <w:sz w:val="28"/>
              </w:rPr>
              <w:t xml:space="preserve">SpO2 vào viện: </w:t>
            </w:r>
          </w:p>
        </w:tc>
        <w:tc>
          <w:tcPr>
            <w:tcW w:w="1725" w:type="dxa"/>
            <w:gridSpan w:val="4"/>
          </w:tcPr>
          <w:p w14:paraId="35F27B43"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99</w:t>
            </w:r>
          </w:p>
        </w:tc>
        <w:tc>
          <w:tcPr>
            <w:tcW w:w="4644" w:type="dxa"/>
            <w:gridSpan w:val="6"/>
          </w:tcPr>
          <w:p w14:paraId="326F8877"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w:t>
            </w:r>
          </w:p>
        </w:tc>
      </w:tr>
    </w:tbl>
    <w:p w14:paraId="6B14EBA0" w14:textId="77777777" w:rsidR="00206679" w:rsidRPr="005E7544" w:rsidRDefault="00206679" w:rsidP="004B6EC5">
      <w:pPr>
        <w:spacing w:after="0" w:line="288" w:lineRule="auto"/>
        <w:rPr>
          <w:vanish/>
          <w:color w:val="000000" w:themeColor="text1"/>
        </w:rPr>
      </w:pPr>
    </w:p>
    <w:tbl>
      <w:tblPr>
        <w:tblW w:w="95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758"/>
        <w:gridCol w:w="758"/>
        <w:gridCol w:w="758"/>
        <w:gridCol w:w="759"/>
        <w:gridCol w:w="758"/>
        <w:gridCol w:w="758"/>
        <w:gridCol w:w="759"/>
        <w:gridCol w:w="758"/>
        <w:gridCol w:w="758"/>
        <w:gridCol w:w="759"/>
        <w:gridCol w:w="967"/>
      </w:tblGrid>
      <w:tr w:rsidR="000A7BC3" w:rsidRPr="005E7544" w14:paraId="2E332E4F" w14:textId="77777777" w:rsidTr="006739C4">
        <w:tc>
          <w:tcPr>
            <w:tcW w:w="1013" w:type="dxa"/>
            <w:shd w:val="clear" w:color="auto" w:fill="auto"/>
          </w:tcPr>
          <w:p w14:paraId="1CA03EA8"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4A906B4D"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T0</w:t>
            </w:r>
          </w:p>
        </w:tc>
        <w:tc>
          <w:tcPr>
            <w:tcW w:w="758" w:type="dxa"/>
            <w:shd w:val="clear" w:color="auto" w:fill="auto"/>
          </w:tcPr>
          <w:p w14:paraId="217152A0"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G2</w:t>
            </w:r>
          </w:p>
        </w:tc>
        <w:tc>
          <w:tcPr>
            <w:tcW w:w="758" w:type="dxa"/>
            <w:shd w:val="clear" w:color="auto" w:fill="auto"/>
          </w:tcPr>
          <w:p w14:paraId="137B7BF3"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G4</w:t>
            </w:r>
          </w:p>
        </w:tc>
        <w:tc>
          <w:tcPr>
            <w:tcW w:w="759" w:type="dxa"/>
            <w:shd w:val="clear" w:color="auto" w:fill="auto"/>
          </w:tcPr>
          <w:p w14:paraId="034ED91F"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G6</w:t>
            </w:r>
          </w:p>
        </w:tc>
        <w:tc>
          <w:tcPr>
            <w:tcW w:w="758" w:type="dxa"/>
            <w:shd w:val="clear" w:color="auto" w:fill="auto"/>
          </w:tcPr>
          <w:p w14:paraId="02EC2473"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G8</w:t>
            </w:r>
          </w:p>
        </w:tc>
        <w:tc>
          <w:tcPr>
            <w:tcW w:w="758" w:type="dxa"/>
            <w:shd w:val="clear" w:color="auto" w:fill="auto"/>
          </w:tcPr>
          <w:p w14:paraId="383F0D5F"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G10</w:t>
            </w:r>
          </w:p>
        </w:tc>
        <w:tc>
          <w:tcPr>
            <w:tcW w:w="759" w:type="dxa"/>
            <w:shd w:val="clear" w:color="auto" w:fill="auto"/>
          </w:tcPr>
          <w:p w14:paraId="65F0CBD3"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G12</w:t>
            </w:r>
          </w:p>
        </w:tc>
        <w:tc>
          <w:tcPr>
            <w:tcW w:w="758" w:type="dxa"/>
            <w:shd w:val="clear" w:color="auto" w:fill="auto"/>
          </w:tcPr>
          <w:p w14:paraId="61C83970"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G24</w:t>
            </w:r>
          </w:p>
        </w:tc>
        <w:tc>
          <w:tcPr>
            <w:tcW w:w="758" w:type="dxa"/>
            <w:shd w:val="clear" w:color="auto" w:fill="auto"/>
          </w:tcPr>
          <w:p w14:paraId="59506B15"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G48</w:t>
            </w:r>
          </w:p>
        </w:tc>
        <w:tc>
          <w:tcPr>
            <w:tcW w:w="759" w:type="dxa"/>
            <w:shd w:val="clear" w:color="auto" w:fill="auto"/>
          </w:tcPr>
          <w:p w14:paraId="7D28E5F5"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G72</w:t>
            </w:r>
          </w:p>
        </w:tc>
        <w:tc>
          <w:tcPr>
            <w:tcW w:w="967" w:type="dxa"/>
            <w:shd w:val="clear" w:color="auto" w:fill="auto"/>
          </w:tcPr>
          <w:p w14:paraId="250AE656"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&lt; 10%</w:t>
            </w:r>
          </w:p>
        </w:tc>
      </w:tr>
      <w:tr w:rsidR="000A7BC3" w:rsidRPr="005E7544" w14:paraId="4AA1F83C" w14:textId="77777777" w:rsidTr="006739C4">
        <w:trPr>
          <w:trHeight w:val="732"/>
        </w:trPr>
        <w:tc>
          <w:tcPr>
            <w:tcW w:w="1013" w:type="dxa"/>
            <w:shd w:val="clear" w:color="auto" w:fill="auto"/>
          </w:tcPr>
          <w:p w14:paraId="7C8467F5"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b/>
                <w:noProof/>
                <w:color w:val="000000" w:themeColor="text1"/>
                <w:sz w:val="28"/>
              </w:rPr>
            </w:pPr>
            <w:r w:rsidRPr="005E7544">
              <w:rPr>
                <w:rStyle w:val="fontstyle21"/>
                <w:rFonts w:ascii="Times New Roman" w:hAnsi="Times New Roman"/>
                <w:noProof/>
                <w:color w:val="000000" w:themeColor="text1"/>
                <w:sz w:val="28"/>
              </w:rPr>
              <w:t>SpCO</w:t>
            </w:r>
          </w:p>
        </w:tc>
        <w:tc>
          <w:tcPr>
            <w:tcW w:w="758" w:type="dxa"/>
            <w:shd w:val="clear" w:color="auto" w:fill="auto"/>
          </w:tcPr>
          <w:p w14:paraId="7E952B58"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15</w:t>
            </w:r>
          </w:p>
        </w:tc>
        <w:tc>
          <w:tcPr>
            <w:tcW w:w="758" w:type="dxa"/>
            <w:shd w:val="clear" w:color="auto" w:fill="auto"/>
          </w:tcPr>
          <w:p w14:paraId="3BACCD39"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14</w:t>
            </w:r>
          </w:p>
        </w:tc>
        <w:tc>
          <w:tcPr>
            <w:tcW w:w="758" w:type="dxa"/>
            <w:shd w:val="clear" w:color="auto" w:fill="auto"/>
          </w:tcPr>
          <w:p w14:paraId="6F49E017"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14</w:t>
            </w:r>
          </w:p>
        </w:tc>
        <w:tc>
          <w:tcPr>
            <w:tcW w:w="759" w:type="dxa"/>
            <w:shd w:val="clear" w:color="auto" w:fill="auto"/>
          </w:tcPr>
          <w:p w14:paraId="0026D123"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12</w:t>
            </w:r>
          </w:p>
        </w:tc>
        <w:tc>
          <w:tcPr>
            <w:tcW w:w="758" w:type="dxa"/>
            <w:shd w:val="clear" w:color="auto" w:fill="auto"/>
          </w:tcPr>
          <w:p w14:paraId="6C31EC13"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12</w:t>
            </w:r>
          </w:p>
        </w:tc>
        <w:tc>
          <w:tcPr>
            <w:tcW w:w="758" w:type="dxa"/>
            <w:shd w:val="clear" w:color="auto" w:fill="auto"/>
          </w:tcPr>
          <w:p w14:paraId="523A963B"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12</w:t>
            </w:r>
          </w:p>
        </w:tc>
        <w:tc>
          <w:tcPr>
            <w:tcW w:w="759" w:type="dxa"/>
            <w:shd w:val="clear" w:color="auto" w:fill="auto"/>
          </w:tcPr>
          <w:p w14:paraId="2CA22AEE"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12</w:t>
            </w:r>
          </w:p>
        </w:tc>
        <w:tc>
          <w:tcPr>
            <w:tcW w:w="758" w:type="dxa"/>
            <w:shd w:val="clear" w:color="auto" w:fill="auto"/>
          </w:tcPr>
          <w:p w14:paraId="6455A99A"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5</w:t>
            </w:r>
          </w:p>
        </w:tc>
        <w:tc>
          <w:tcPr>
            <w:tcW w:w="758" w:type="dxa"/>
            <w:shd w:val="clear" w:color="auto" w:fill="auto"/>
          </w:tcPr>
          <w:p w14:paraId="45585B2D"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p>
        </w:tc>
        <w:tc>
          <w:tcPr>
            <w:tcW w:w="759" w:type="dxa"/>
            <w:shd w:val="clear" w:color="auto" w:fill="auto"/>
          </w:tcPr>
          <w:p w14:paraId="69AEAC34"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0</w:t>
            </w:r>
          </w:p>
        </w:tc>
        <w:tc>
          <w:tcPr>
            <w:tcW w:w="967" w:type="dxa"/>
            <w:shd w:val="clear" w:color="auto" w:fill="auto"/>
          </w:tcPr>
          <w:p w14:paraId="6D114571" w14:textId="77777777" w:rsidR="00206679" w:rsidRPr="005E7544" w:rsidRDefault="00206679" w:rsidP="004B6EC5">
            <w:pPr>
              <w:pStyle w:val="ListParagraph"/>
              <w:tabs>
                <w:tab w:val="left" w:pos="938"/>
              </w:tabs>
              <w:spacing w:after="0" w:line="288" w:lineRule="auto"/>
              <w:ind w:left="0"/>
              <w:contextualSpacing w:val="0"/>
              <w:jc w:val="both"/>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18</w:t>
            </w:r>
          </w:p>
        </w:tc>
      </w:tr>
    </w:tbl>
    <w:p w14:paraId="42BCFD20" w14:textId="77777777" w:rsidR="00206679" w:rsidRPr="005E7544" w:rsidRDefault="00206679" w:rsidP="004B6EC5">
      <w:pPr>
        <w:spacing w:after="0" w:line="288" w:lineRule="auto"/>
        <w:rPr>
          <w:vanish/>
          <w:color w:val="000000" w:themeColor="text1"/>
        </w:rPr>
      </w:pPr>
    </w:p>
    <w:tbl>
      <w:tblPr>
        <w:tblW w:w="9198" w:type="dxa"/>
        <w:tblInd w:w="360" w:type="dxa"/>
        <w:tblLayout w:type="fixed"/>
        <w:tblLook w:val="04A0" w:firstRow="1" w:lastRow="0" w:firstColumn="1" w:lastColumn="0" w:noHBand="0" w:noVBand="1"/>
      </w:tblPr>
      <w:tblGrid>
        <w:gridCol w:w="3258"/>
        <w:gridCol w:w="2070"/>
        <w:gridCol w:w="3870"/>
      </w:tblGrid>
      <w:tr w:rsidR="000A7BC3" w:rsidRPr="005E7544" w14:paraId="3816A648" w14:textId="77777777" w:rsidTr="00206679">
        <w:tc>
          <w:tcPr>
            <w:tcW w:w="5328" w:type="dxa"/>
            <w:gridSpan w:val="2"/>
            <w:shd w:val="clear" w:color="auto" w:fill="auto"/>
          </w:tcPr>
          <w:p w14:paraId="67477A9B"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Mức độ sốc bỏng:</w:t>
            </w:r>
          </w:p>
        </w:tc>
        <w:tc>
          <w:tcPr>
            <w:tcW w:w="3870" w:type="dxa"/>
            <w:shd w:val="clear" w:color="auto" w:fill="auto"/>
          </w:tcPr>
          <w:p w14:paraId="3C377F2D"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Vừa</w:t>
            </w:r>
          </w:p>
        </w:tc>
      </w:tr>
      <w:tr w:rsidR="000A7BC3" w:rsidRPr="005E7544" w14:paraId="2140FAF8" w14:textId="77777777" w:rsidTr="00206679">
        <w:tc>
          <w:tcPr>
            <w:tcW w:w="5328" w:type="dxa"/>
            <w:gridSpan w:val="2"/>
            <w:shd w:val="clear" w:color="auto" w:fill="auto"/>
          </w:tcPr>
          <w:p w14:paraId="57F5F631"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Số ngày điều trị:</w:t>
            </w:r>
          </w:p>
        </w:tc>
        <w:tc>
          <w:tcPr>
            <w:tcW w:w="3870" w:type="dxa"/>
            <w:shd w:val="clear" w:color="auto" w:fill="auto"/>
          </w:tcPr>
          <w:p w14:paraId="11F28E12"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14   (ngày)</w:t>
            </w:r>
          </w:p>
        </w:tc>
      </w:tr>
      <w:tr w:rsidR="000A7BC3" w:rsidRPr="005E7544" w14:paraId="7A74E4D6" w14:textId="77777777" w:rsidTr="00206679">
        <w:tc>
          <w:tcPr>
            <w:tcW w:w="5328" w:type="dxa"/>
            <w:gridSpan w:val="2"/>
            <w:shd w:val="clear" w:color="auto" w:fill="auto"/>
          </w:tcPr>
          <w:p w14:paraId="54E8B8EF"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Số ngày thở máy/chăm sóc tích cực (ICU):</w:t>
            </w:r>
          </w:p>
        </w:tc>
        <w:tc>
          <w:tcPr>
            <w:tcW w:w="3870" w:type="dxa"/>
            <w:shd w:val="clear" w:color="auto" w:fill="auto"/>
          </w:tcPr>
          <w:p w14:paraId="7F0B958B"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14 (ngày)</w:t>
            </w:r>
          </w:p>
        </w:tc>
      </w:tr>
      <w:tr w:rsidR="000A7BC3" w:rsidRPr="005E7544" w14:paraId="77701633" w14:textId="77777777" w:rsidTr="00206679">
        <w:tc>
          <w:tcPr>
            <w:tcW w:w="3258" w:type="dxa"/>
            <w:shd w:val="clear" w:color="auto" w:fill="auto"/>
          </w:tcPr>
          <w:p w14:paraId="717BE2F2" w14:textId="77777777" w:rsidR="00206679" w:rsidRPr="005E7544" w:rsidRDefault="00206679" w:rsidP="004B6EC5">
            <w:pPr>
              <w:pStyle w:val="ListParagraph"/>
              <w:spacing w:after="0" w:line="288" w:lineRule="auto"/>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Kinh phí điều trị: </w:t>
            </w:r>
          </w:p>
        </w:tc>
        <w:tc>
          <w:tcPr>
            <w:tcW w:w="5940" w:type="dxa"/>
            <w:gridSpan w:val="2"/>
            <w:shd w:val="clear" w:color="auto" w:fill="auto"/>
          </w:tcPr>
          <w:p w14:paraId="38BE4BD6"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504    (triệu VNĐ)</w:t>
            </w:r>
          </w:p>
        </w:tc>
      </w:tr>
      <w:tr w:rsidR="000A7BC3" w:rsidRPr="005E7544" w14:paraId="60620119" w14:textId="77777777" w:rsidTr="00206679">
        <w:tc>
          <w:tcPr>
            <w:tcW w:w="3258" w:type="dxa"/>
            <w:shd w:val="clear" w:color="auto" w:fill="auto"/>
          </w:tcPr>
          <w:p w14:paraId="22108AFB"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BHYT:</w:t>
            </w:r>
          </w:p>
        </w:tc>
        <w:tc>
          <w:tcPr>
            <w:tcW w:w="5940" w:type="dxa"/>
            <w:gridSpan w:val="2"/>
            <w:shd w:val="clear" w:color="auto" w:fill="auto"/>
          </w:tcPr>
          <w:p w14:paraId="6FB07AC0"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310   (triệu VNĐ)</w:t>
            </w:r>
          </w:p>
        </w:tc>
      </w:tr>
      <w:tr w:rsidR="000A7BC3" w:rsidRPr="005E7544" w14:paraId="778B994D" w14:textId="77777777" w:rsidTr="00206679">
        <w:tc>
          <w:tcPr>
            <w:tcW w:w="3258" w:type="dxa"/>
            <w:shd w:val="clear" w:color="auto" w:fill="auto"/>
          </w:tcPr>
          <w:p w14:paraId="2AD104E9"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Tự chi trả:</w:t>
            </w:r>
          </w:p>
        </w:tc>
        <w:tc>
          <w:tcPr>
            <w:tcW w:w="5940" w:type="dxa"/>
            <w:gridSpan w:val="2"/>
            <w:shd w:val="clear" w:color="auto" w:fill="auto"/>
          </w:tcPr>
          <w:p w14:paraId="2FB6168B" w14:textId="77777777" w:rsidR="00206679" w:rsidRPr="005E7544" w:rsidRDefault="00206679" w:rsidP="004B6EC5">
            <w:pPr>
              <w:pStyle w:val="ListParagraph"/>
              <w:spacing w:after="0" w:line="288"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194 (triệu VNĐ)</w:t>
            </w:r>
          </w:p>
        </w:tc>
      </w:tr>
    </w:tbl>
    <w:p w14:paraId="418511C3"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lastRenderedPageBreak/>
        <w:t xml:space="preserve"> </w:t>
      </w:r>
      <w:r w:rsidRPr="005E7544">
        <w:rPr>
          <w:rFonts w:ascii="Times New Roman" w:hAnsi="Times New Roman"/>
          <w:b/>
          <w:noProof/>
          <w:color w:val="000000" w:themeColor="text1"/>
          <w:sz w:val="28"/>
        </w:rPr>
        <w:t>Triệu chứng bỏng hô hấp thường gặp:</w:t>
      </w:r>
      <w:r w:rsidRPr="005E7544">
        <w:rPr>
          <w:rFonts w:ascii="Times New Roman" w:hAnsi="Times New Roman"/>
          <w:noProof/>
          <w:color w:val="000000" w:themeColor="text1"/>
          <w:sz w:val="28"/>
        </w:rPr>
        <w:t xml:space="preserve">  8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5040"/>
        <w:gridCol w:w="2930"/>
      </w:tblGrid>
      <w:tr w:rsidR="000A7BC3" w:rsidRPr="005E7544" w14:paraId="3F374663" w14:textId="77777777" w:rsidTr="006739C4">
        <w:trPr>
          <w:jc w:val="center"/>
        </w:trPr>
        <w:tc>
          <w:tcPr>
            <w:tcW w:w="810" w:type="dxa"/>
            <w:shd w:val="clear" w:color="auto" w:fill="auto"/>
          </w:tcPr>
          <w:p w14:paraId="29074A2C" w14:textId="77777777" w:rsidR="00206679" w:rsidRPr="005E7544" w:rsidRDefault="00206679" w:rsidP="004B6EC5">
            <w:pPr>
              <w:pStyle w:val="ListParagraph"/>
              <w:spacing w:after="0" w:line="264" w:lineRule="auto"/>
              <w:ind w:left="0"/>
              <w:contextualSpacing w:val="0"/>
              <w:jc w:val="center"/>
              <w:rPr>
                <w:rFonts w:ascii="Times New Roman" w:hAnsi="Times New Roman"/>
                <w:b/>
                <w:noProof/>
                <w:color w:val="000000" w:themeColor="text1"/>
                <w:sz w:val="28"/>
              </w:rPr>
            </w:pPr>
            <w:r w:rsidRPr="005E7544">
              <w:rPr>
                <w:rFonts w:ascii="Times New Roman" w:hAnsi="Times New Roman"/>
                <w:b/>
                <w:noProof/>
                <w:color w:val="000000" w:themeColor="text1"/>
                <w:sz w:val="28"/>
              </w:rPr>
              <w:t>STT</w:t>
            </w:r>
          </w:p>
        </w:tc>
        <w:tc>
          <w:tcPr>
            <w:tcW w:w="5220" w:type="dxa"/>
            <w:shd w:val="clear" w:color="auto" w:fill="auto"/>
          </w:tcPr>
          <w:p w14:paraId="17B535C8" w14:textId="77777777" w:rsidR="00206679" w:rsidRPr="005E7544" w:rsidRDefault="00206679" w:rsidP="004B6EC5">
            <w:pPr>
              <w:pStyle w:val="ListParagraph"/>
              <w:spacing w:after="0" w:line="264" w:lineRule="auto"/>
              <w:ind w:left="0"/>
              <w:contextualSpacing w:val="0"/>
              <w:jc w:val="center"/>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Triệu chứng </w:t>
            </w:r>
          </w:p>
        </w:tc>
        <w:tc>
          <w:tcPr>
            <w:tcW w:w="3014" w:type="dxa"/>
            <w:shd w:val="clear" w:color="auto" w:fill="auto"/>
          </w:tcPr>
          <w:p w14:paraId="1DDCEB30" w14:textId="77777777" w:rsidR="00206679" w:rsidRPr="005E7544" w:rsidRDefault="00206679" w:rsidP="004B6EC5">
            <w:pPr>
              <w:pStyle w:val="ListParagraph"/>
              <w:spacing w:after="0" w:line="264" w:lineRule="auto"/>
              <w:ind w:left="0"/>
              <w:contextualSpacing w:val="0"/>
              <w:jc w:val="center"/>
              <w:rPr>
                <w:rFonts w:ascii="Times New Roman" w:hAnsi="Times New Roman"/>
                <w:b/>
                <w:noProof/>
                <w:color w:val="000000" w:themeColor="text1"/>
                <w:sz w:val="28"/>
              </w:rPr>
            </w:pPr>
            <w:r w:rsidRPr="005E7544">
              <w:rPr>
                <w:rFonts w:ascii="Times New Roman" w:hAnsi="Times New Roman"/>
                <w:b/>
                <w:noProof/>
                <w:color w:val="000000" w:themeColor="text1"/>
                <w:sz w:val="28"/>
              </w:rPr>
              <w:t>Dương tính</w:t>
            </w:r>
          </w:p>
        </w:tc>
      </w:tr>
      <w:tr w:rsidR="000A7BC3" w:rsidRPr="005E7544" w14:paraId="35C1A9EA" w14:textId="77777777" w:rsidTr="006739C4">
        <w:trPr>
          <w:jc w:val="center"/>
        </w:trPr>
        <w:tc>
          <w:tcPr>
            <w:tcW w:w="810" w:type="dxa"/>
            <w:shd w:val="clear" w:color="auto" w:fill="auto"/>
          </w:tcPr>
          <w:p w14:paraId="46941569"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w:t>
            </w:r>
          </w:p>
        </w:tc>
        <w:tc>
          <w:tcPr>
            <w:tcW w:w="5220" w:type="dxa"/>
            <w:shd w:val="clear" w:color="auto" w:fill="auto"/>
          </w:tcPr>
          <w:p w14:paraId="3A0647FE"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Hoàn cảnh bỏng (bỏng lửa, cháy phòng kín)</w:t>
            </w:r>
          </w:p>
        </w:tc>
        <w:tc>
          <w:tcPr>
            <w:tcW w:w="3014" w:type="dxa"/>
            <w:shd w:val="clear" w:color="auto" w:fill="auto"/>
          </w:tcPr>
          <w:p w14:paraId="1E04B5DD"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676D89EA" w14:textId="77777777" w:rsidTr="006739C4">
        <w:trPr>
          <w:jc w:val="center"/>
        </w:trPr>
        <w:tc>
          <w:tcPr>
            <w:tcW w:w="810" w:type="dxa"/>
            <w:shd w:val="clear" w:color="auto" w:fill="auto"/>
          </w:tcPr>
          <w:p w14:paraId="61A04C8C"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2</w:t>
            </w:r>
          </w:p>
        </w:tc>
        <w:tc>
          <w:tcPr>
            <w:tcW w:w="5220" w:type="dxa"/>
            <w:shd w:val="clear" w:color="auto" w:fill="auto"/>
          </w:tcPr>
          <w:p w14:paraId="5DA58F31"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Nói khàn, thay đổi giọng nói</w:t>
            </w:r>
          </w:p>
        </w:tc>
        <w:tc>
          <w:tcPr>
            <w:tcW w:w="3014" w:type="dxa"/>
            <w:shd w:val="clear" w:color="auto" w:fill="auto"/>
          </w:tcPr>
          <w:p w14:paraId="33734011"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1B8EB855" w14:textId="77777777" w:rsidTr="006739C4">
        <w:trPr>
          <w:jc w:val="center"/>
        </w:trPr>
        <w:tc>
          <w:tcPr>
            <w:tcW w:w="810" w:type="dxa"/>
            <w:shd w:val="clear" w:color="auto" w:fill="auto"/>
          </w:tcPr>
          <w:p w14:paraId="7050C99F"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3</w:t>
            </w:r>
          </w:p>
        </w:tc>
        <w:tc>
          <w:tcPr>
            <w:tcW w:w="5220" w:type="dxa"/>
            <w:shd w:val="clear" w:color="auto" w:fill="auto"/>
          </w:tcPr>
          <w:p w14:paraId="6653BD04"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Khó thở ở các mức độ khác nhau</w:t>
            </w:r>
          </w:p>
        </w:tc>
        <w:tc>
          <w:tcPr>
            <w:tcW w:w="3014" w:type="dxa"/>
            <w:shd w:val="clear" w:color="auto" w:fill="auto"/>
          </w:tcPr>
          <w:p w14:paraId="35871DCB"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122F7492" w14:textId="77777777" w:rsidTr="006739C4">
        <w:trPr>
          <w:jc w:val="center"/>
        </w:trPr>
        <w:tc>
          <w:tcPr>
            <w:tcW w:w="810" w:type="dxa"/>
            <w:shd w:val="clear" w:color="auto" w:fill="auto"/>
          </w:tcPr>
          <w:p w14:paraId="4D426893"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4</w:t>
            </w:r>
          </w:p>
        </w:tc>
        <w:tc>
          <w:tcPr>
            <w:tcW w:w="5220" w:type="dxa"/>
            <w:shd w:val="clear" w:color="auto" w:fill="auto"/>
          </w:tcPr>
          <w:p w14:paraId="07B2A520"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Thở nhanh nông</w:t>
            </w:r>
          </w:p>
        </w:tc>
        <w:tc>
          <w:tcPr>
            <w:tcW w:w="3014" w:type="dxa"/>
            <w:shd w:val="clear" w:color="auto" w:fill="auto"/>
          </w:tcPr>
          <w:p w14:paraId="6B75684E"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0021474A" w14:textId="77777777" w:rsidTr="006739C4">
        <w:trPr>
          <w:jc w:val="center"/>
        </w:trPr>
        <w:tc>
          <w:tcPr>
            <w:tcW w:w="810" w:type="dxa"/>
            <w:shd w:val="clear" w:color="auto" w:fill="auto"/>
          </w:tcPr>
          <w:p w14:paraId="4197BECF"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5</w:t>
            </w:r>
          </w:p>
        </w:tc>
        <w:tc>
          <w:tcPr>
            <w:tcW w:w="5220" w:type="dxa"/>
            <w:shd w:val="clear" w:color="auto" w:fill="auto"/>
          </w:tcPr>
          <w:p w14:paraId="757FE6C2"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Hốt hoảng, lo lắng</w:t>
            </w:r>
          </w:p>
        </w:tc>
        <w:tc>
          <w:tcPr>
            <w:tcW w:w="3014" w:type="dxa"/>
            <w:shd w:val="clear" w:color="auto" w:fill="auto"/>
          </w:tcPr>
          <w:p w14:paraId="46C49F54"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1D3FD05E" w14:textId="77777777" w:rsidTr="006739C4">
        <w:trPr>
          <w:jc w:val="center"/>
        </w:trPr>
        <w:tc>
          <w:tcPr>
            <w:tcW w:w="810" w:type="dxa"/>
            <w:shd w:val="clear" w:color="auto" w:fill="auto"/>
          </w:tcPr>
          <w:p w14:paraId="17B89955"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6</w:t>
            </w:r>
          </w:p>
        </w:tc>
        <w:tc>
          <w:tcPr>
            <w:tcW w:w="5220" w:type="dxa"/>
            <w:shd w:val="clear" w:color="auto" w:fill="auto"/>
          </w:tcPr>
          <w:p w14:paraId="1FDF153E"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Ho có đờm đen màu bồ hóng</w:t>
            </w:r>
          </w:p>
        </w:tc>
        <w:tc>
          <w:tcPr>
            <w:tcW w:w="3014" w:type="dxa"/>
            <w:shd w:val="clear" w:color="auto" w:fill="auto"/>
          </w:tcPr>
          <w:p w14:paraId="4C3EB8AE"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0</w:t>
            </w:r>
          </w:p>
        </w:tc>
      </w:tr>
      <w:tr w:rsidR="000A7BC3" w:rsidRPr="005E7544" w14:paraId="72AB7207" w14:textId="77777777" w:rsidTr="006739C4">
        <w:trPr>
          <w:jc w:val="center"/>
        </w:trPr>
        <w:tc>
          <w:tcPr>
            <w:tcW w:w="810" w:type="dxa"/>
            <w:shd w:val="clear" w:color="auto" w:fill="auto"/>
          </w:tcPr>
          <w:p w14:paraId="342961DE"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7</w:t>
            </w:r>
          </w:p>
        </w:tc>
        <w:tc>
          <w:tcPr>
            <w:tcW w:w="5220" w:type="dxa"/>
            <w:shd w:val="clear" w:color="auto" w:fill="auto"/>
          </w:tcPr>
          <w:p w14:paraId="329C5292"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Bỏng vùng mặt</w:t>
            </w:r>
          </w:p>
        </w:tc>
        <w:tc>
          <w:tcPr>
            <w:tcW w:w="3014" w:type="dxa"/>
            <w:shd w:val="clear" w:color="auto" w:fill="auto"/>
          </w:tcPr>
          <w:p w14:paraId="32188B79"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02FF9EF8" w14:textId="77777777" w:rsidTr="006739C4">
        <w:trPr>
          <w:jc w:val="center"/>
        </w:trPr>
        <w:tc>
          <w:tcPr>
            <w:tcW w:w="810" w:type="dxa"/>
            <w:shd w:val="clear" w:color="auto" w:fill="auto"/>
          </w:tcPr>
          <w:p w14:paraId="364264EA"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8</w:t>
            </w:r>
          </w:p>
        </w:tc>
        <w:tc>
          <w:tcPr>
            <w:tcW w:w="5220" w:type="dxa"/>
            <w:shd w:val="clear" w:color="auto" w:fill="auto"/>
          </w:tcPr>
          <w:p w14:paraId="2C262DEA" w14:textId="77777777" w:rsidR="00206679" w:rsidRPr="005E7544" w:rsidRDefault="00942256" w:rsidP="004B6EC5">
            <w:pPr>
              <w:pStyle w:val="ListParagraph"/>
              <w:spacing w:after="0" w:line="264"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 xml:space="preserve">Lông mũi </w:t>
            </w:r>
            <w:r w:rsidR="00206679" w:rsidRPr="005E7544">
              <w:rPr>
                <w:rStyle w:val="fontstyle21"/>
                <w:rFonts w:ascii="Times New Roman" w:hAnsi="Times New Roman"/>
                <w:color w:val="000000" w:themeColor="text1"/>
                <w:sz w:val="28"/>
              </w:rPr>
              <w:t>cháy</w:t>
            </w:r>
          </w:p>
        </w:tc>
        <w:tc>
          <w:tcPr>
            <w:tcW w:w="3014" w:type="dxa"/>
            <w:shd w:val="clear" w:color="auto" w:fill="auto"/>
          </w:tcPr>
          <w:p w14:paraId="4FBC39BB"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7C7D50D3" w14:textId="77777777" w:rsidTr="006739C4">
        <w:trPr>
          <w:jc w:val="center"/>
        </w:trPr>
        <w:tc>
          <w:tcPr>
            <w:tcW w:w="810" w:type="dxa"/>
            <w:shd w:val="clear" w:color="auto" w:fill="auto"/>
          </w:tcPr>
          <w:p w14:paraId="23823004"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9</w:t>
            </w:r>
          </w:p>
        </w:tc>
        <w:tc>
          <w:tcPr>
            <w:tcW w:w="5220" w:type="dxa"/>
            <w:shd w:val="clear" w:color="auto" w:fill="auto"/>
          </w:tcPr>
          <w:p w14:paraId="5478CB77"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pacing w:val="-8"/>
                <w:sz w:val="28"/>
                <w:lang w:val="en-SG"/>
              </w:rPr>
              <w:t>H</w:t>
            </w:r>
            <w:r w:rsidRPr="005E7544">
              <w:rPr>
                <w:rStyle w:val="fontstyle21"/>
                <w:rFonts w:ascii="Times New Roman" w:hAnsi="Times New Roman"/>
                <w:color w:val="000000" w:themeColor="text1"/>
                <w:spacing w:val="-8"/>
                <w:sz w:val="28"/>
              </w:rPr>
              <w:t>ầu họng: phù nề xung huyết</w:t>
            </w:r>
          </w:p>
        </w:tc>
        <w:tc>
          <w:tcPr>
            <w:tcW w:w="3014" w:type="dxa"/>
            <w:shd w:val="clear" w:color="auto" w:fill="auto"/>
          </w:tcPr>
          <w:p w14:paraId="3922860C"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5B69FF7D" w14:textId="77777777" w:rsidTr="006739C4">
        <w:trPr>
          <w:trHeight w:val="249"/>
          <w:jc w:val="center"/>
        </w:trPr>
        <w:tc>
          <w:tcPr>
            <w:tcW w:w="810" w:type="dxa"/>
            <w:shd w:val="clear" w:color="auto" w:fill="auto"/>
          </w:tcPr>
          <w:p w14:paraId="6E92A004"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10</w:t>
            </w:r>
          </w:p>
        </w:tc>
        <w:tc>
          <w:tcPr>
            <w:tcW w:w="5220" w:type="dxa"/>
            <w:shd w:val="clear" w:color="auto" w:fill="auto"/>
          </w:tcPr>
          <w:p w14:paraId="0A11B2EA"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Rối loạn định hướng</w:t>
            </w:r>
          </w:p>
        </w:tc>
        <w:tc>
          <w:tcPr>
            <w:tcW w:w="3014" w:type="dxa"/>
            <w:shd w:val="clear" w:color="auto" w:fill="auto"/>
          </w:tcPr>
          <w:p w14:paraId="64097F6A"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0</w:t>
            </w:r>
          </w:p>
        </w:tc>
      </w:tr>
      <w:tr w:rsidR="000A7BC3" w:rsidRPr="005E7544" w14:paraId="65C95EBB" w14:textId="77777777" w:rsidTr="006739C4">
        <w:trPr>
          <w:trHeight w:val="328"/>
          <w:jc w:val="center"/>
        </w:trPr>
        <w:tc>
          <w:tcPr>
            <w:tcW w:w="810" w:type="dxa"/>
            <w:shd w:val="clear" w:color="auto" w:fill="auto"/>
          </w:tcPr>
          <w:p w14:paraId="0C7B5387"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11</w:t>
            </w:r>
          </w:p>
        </w:tc>
        <w:tc>
          <w:tcPr>
            <w:tcW w:w="5220" w:type="dxa"/>
            <w:shd w:val="clear" w:color="auto" w:fill="auto"/>
          </w:tcPr>
          <w:p w14:paraId="724011D8"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Hôn mê</w:t>
            </w:r>
          </w:p>
        </w:tc>
        <w:tc>
          <w:tcPr>
            <w:tcW w:w="3014" w:type="dxa"/>
            <w:shd w:val="clear" w:color="auto" w:fill="auto"/>
          </w:tcPr>
          <w:p w14:paraId="1EF98754"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0</w:t>
            </w:r>
          </w:p>
        </w:tc>
      </w:tr>
    </w:tbl>
    <w:p w14:paraId="79441521" w14:textId="77777777" w:rsidR="00206679" w:rsidRPr="005E7544" w:rsidRDefault="00206679" w:rsidP="004B6EC5">
      <w:pPr>
        <w:pStyle w:val="ListParagraph"/>
        <w:spacing w:after="0" w:line="264"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Điểm tiên lượng: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760"/>
        <w:gridCol w:w="3052"/>
        <w:gridCol w:w="3053"/>
      </w:tblGrid>
      <w:tr w:rsidR="000A7BC3" w:rsidRPr="005E7544" w14:paraId="45569955" w14:textId="77777777" w:rsidTr="00206679">
        <w:trPr>
          <w:jc w:val="center"/>
        </w:trPr>
        <w:tc>
          <w:tcPr>
            <w:tcW w:w="720" w:type="dxa"/>
            <w:shd w:val="clear" w:color="auto" w:fill="auto"/>
          </w:tcPr>
          <w:p w14:paraId="43EB9417"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STT</w:t>
            </w:r>
          </w:p>
        </w:tc>
        <w:tc>
          <w:tcPr>
            <w:tcW w:w="1760" w:type="dxa"/>
            <w:shd w:val="clear" w:color="auto" w:fill="auto"/>
          </w:tcPr>
          <w:p w14:paraId="3F9D0EFF"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Điểm</w:t>
            </w:r>
          </w:p>
        </w:tc>
        <w:tc>
          <w:tcPr>
            <w:tcW w:w="3052" w:type="dxa"/>
            <w:shd w:val="clear" w:color="auto" w:fill="auto"/>
          </w:tcPr>
          <w:p w14:paraId="075521E9"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3053" w:type="dxa"/>
            <w:shd w:val="clear" w:color="auto" w:fill="auto"/>
          </w:tcPr>
          <w:p w14:paraId="68028FE1"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0A7BC3" w:rsidRPr="005E7544" w14:paraId="1F0FC71B" w14:textId="77777777" w:rsidTr="00206679">
        <w:trPr>
          <w:jc w:val="center"/>
        </w:trPr>
        <w:tc>
          <w:tcPr>
            <w:tcW w:w="720" w:type="dxa"/>
            <w:shd w:val="clear" w:color="auto" w:fill="auto"/>
          </w:tcPr>
          <w:p w14:paraId="26452F9E"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1</w:t>
            </w:r>
          </w:p>
        </w:tc>
        <w:tc>
          <w:tcPr>
            <w:tcW w:w="1760" w:type="dxa"/>
            <w:shd w:val="clear" w:color="auto" w:fill="auto"/>
          </w:tcPr>
          <w:p w14:paraId="47407CCA"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LIS score</w:t>
            </w:r>
          </w:p>
        </w:tc>
        <w:tc>
          <w:tcPr>
            <w:tcW w:w="3052" w:type="dxa"/>
            <w:shd w:val="clear" w:color="auto" w:fill="auto"/>
          </w:tcPr>
          <w:p w14:paraId="10003AA9"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1.75</w:t>
            </w:r>
          </w:p>
        </w:tc>
        <w:tc>
          <w:tcPr>
            <w:tcW w:w="3053" w:type="dxa"/>
            <w:shd w:val="clear" w:color="auto" w:fill="auto"/>
          </w:tcPr>
          <w:p w14:paraId="73D720BC"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1.25</w:t>
            </w:r>
          </w:p>
        </w:tc>
      </w:tr>
      <w:tr w:rsidR="000A7BC3" w:rsidRPr="005E7544" w14:paraId="620B2D7B" w14:textId="77777777" w:rsidTr="00206679">
        <w:trPr>
          <w:jc w:val="center"/>
        </w:trPr>
        <w:tc>
          <w:tcPr>
            <w:tcW w:w="720" w:type="dxa"/>
            <w:shd w:val="clear" w:color="auto" w:fill="auto"/>
          </w:tcPr>
          <w:p w14:paraId="3B56258F"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2</w:t>
            </w:r>
          </w:p>
        </w:tc>
        <w:tc>
          <w:tcPr>
            <w:tcW w:w="1760" w:type="dxa"/>
            <w:shd w:val="clear" w:color="auto" w:fill="auto"/>
          </w:tcPr>
          <w:p w14:paraId="72EBB51D"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SOFA</w:t>
            </w:r>
          </w:p>
        </w:tc>
        <w:tc>
          <w:tcPr>
            <w:tcW w:w="3052" w:type="dxa"/>
            <w:shd w:val="clear" w:color="auto" w:fill="auto"/>
          </w:tcPr>
          <w:p w14:paraId="57901564"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6</w:t>
            </w:r>
          </w:p>
        </w:tc>
        <w:tc>
          <w:tcPr>
            <w:tcW w:w="3053" w:type="dxa"/>
            <w:shd w:val="clear" w:color="auto" w:fill="auto"/>
          </w:tcPr>
          <w:p w14:paraId="4D9180E8"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5</w:t>
            </w:r>
          </w:p>
        </w:tc>
      </w:tr>
      <w:tr w:rsidR="00206679" w:rsidRPr="005E7544" w14:paraId="1DBB2F87" w14:textId="77777777" w:rsidTr="00206679">
        <w:trPr>
          <w:jc w:val="center"/>
        </w:trPr>
        <w:tc>
          <w:tcPr>
            <w:tcW w:w="720" w:type="dxa"/>
            <w:shd w:val="clear" w:color="auto" w:fill="auto"/>
          </w:tcPr>
          <w:p w14:paraId="61DCA26C"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3</w:t>
            </w:r>
          </w:p>
        </w:tc>
        <w:tc>
          <w:tcPr>
            <w:tcW w:w="1760" w:type="dxa"/>
            <w:shd w:val="clear" w:color="auto" w:fill="auto"/>
          </w:tcPr>
          <w:p w14:paraId="684FE1CC"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APACHE II</w:t>
            </w:r>
          </w:p>
        </w:tc>
        <w:tc>
          <w:tcPr>
            <w:tcW w:w="3052" w:type="dxa"/>
            <w:shd w:val="clear" w:color="auto" w:fill="auto"/>
          </w:tcPr>
          <w:p w14:paraId="5B9643C5"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15</w:t>
            </w:r>
          </w:p>
        </w:tc>
        <w:tc>
          <w:tcPr>
            <w:tcW w:w="3053" w:type="dxa"/>
            <w:shd w:val="clear" w:color="auto" w:fill="auto"/>
          </w:tcPr>
          <w:p w14:paraId="2EB2D5A7"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13</w:t>
            </w:r>
          </w:p>
        </w:tc>
      </w:tr>
    </w:tbl>
    <w:p w14:paraId="311B08F0" w14:textId="77777777" w:rsidR="00206679" w:rsidRPr="005E7544" w:rsidRDefault="00206679" w:rsidP="004B6EC5">
      <w:pPr>
        <w:pStyle w:val="ListParagraph"/>
        <w:spacing w:after="0" w:line="264" w:lineRule="auto"/>
        <w:ind w:left="360"/>
        <w:contextualSpacing w:val="0"/>
        <w:rPr>
          <w:rFonts w:ascii="Times New Roman" w:hAnsi="Times New Roman"/>
          <w:b/>
          <w:noProof/>
          <w:color w:val="000000" w:themeColor="text1"/>
          <w:sz w:val="28"/>
        </w:rPr>
      </w:pPr>
    </w:p>
    <w:p w14:paraId="7532B02F" w14:textId="77777777" w:rsidR="00206679" w:rsidRPr="005E7544" w:rsidRDefault="00206679" w:rsidP="004B6EC5">
      <w:pPr>
        <w:pStyle w:val="ListParagraph"/>
        <w:spacing w:after="0" w:line="264"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Kết quả điều trị:</w:t>
      </w:r>
    </w:p>
    <w:tbl>
      <w:tblPr>
        <w:tblW w:w="0" w:type="auto"/>
        <w:tblInd w:w="198" w:type="dxa"/>
        <w:tblLook w:val="04A0" w:firstRow="1" w:lastRow="0" w:firstColumn="1" w:lastColumn="0" w:noHBand="0" w:noVBand="1"/>
      </w:tblPr>
      <w:tblGrid>
        <w:gridCol w:w="2081"/>
        <w:gridCol w:w="943"/>
        <w:gridCol w:w="2075"/>
        <w:gridCol w:w="1027"/>
        <w:gridCol w:w="2463"/>
      </w:tblGrid>
      <w:tr w:rsidR="000A7BC3" w:rsidRPr="005E7544" w14:paraId="4D2F37B4" w14:textId="77777777" w:rsidTr="00206679">
        <w:tc>
          <w:tcPr>
            <w:tcW w:w="2160" w:type="dxa"/>
            <w:shd w:val="clear" w:color="auto" w:fill="auto"/>
          </w:tcPr>
          <w:p w14:paraId="349DE27A"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Trong 14 ngày:</w:t>
            </w:r>
          </w:p>
        </w:tc>
        <w:tc>
          <w:tcPr>
            <w:tcW w:w="990" w:type="dxa"/>
            <w:shd w:val="clear" w:color="auto" w:fill="auto"/>
          </w:tcPr>
          <w:p w14:paraId="28062F46"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p>
        </w:tc>
        <w:tc>
          <w:tcPr>
            <w:tcW w:w="2160" w:type="dxa"/>
            <w:shd w:val="clear" w:color="auto" w:fill="auto"/>
          </w:tcPr>
          <w:p w14:paraId="105058D0"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Còn sống</w:t>
            </w:r>
          </w:p>
        </w:tc>
        <w:tc>
          <w:tcPr>
            <w:tcW w:w="1080" w:type="dxa"/>
            <w:shd w:val="clear" w:color="auto" w:fill="auto"/>
          </w:tcPr>
          <w:p w14:paraId="756BE8DE"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p>
        </w:tc>
        <w:tc>
          <w:tcPr>
            <w:tcW w:w="2610" w:type="dxa"/>
            <w:shd w:val="clear" w:color="auto" w:fill="auto"/>
          </w:tcPr>
          <w:p w14:paraId="47D18D86"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p>
        </w:tc>
      </w:tr>
      <w:tr w:rsidR="000A7BC3" w:rsidRPr="005E7544" w14:paraId="63251598" w14:textId="77777777" w:rsidTr="00206679">
        <w:tc>
          <w:tcPr>
            <w:tcW w:w="2160" w:type="dxa"/>
            <w:shd w:val="clear" w:color="auto" w:fill="auto"/>
          </w:tcPr>
          <w:p w14:paraId="2778CF0E"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Trong 28 ngày:</w:t>
            </w:r>
          </w:p>
        </w:tc>
        <w:tc>
          <w:tcPr>
            <w:tcW w:w="990" w:type="dxa"/>
            <w:shd w:val="clear" w:color="auto" w:fill="auto"/>
          </w:tcPr>
          <w:p w14:paraId="60AC1DAE"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p>
        </w:tc>
        <w:tc>
          <w:tcPr>
            <w:tcW w:w="2160" w:type="dxa"/>
            <w:shd w:val="clear" w:color="auto" w:fill="auto"/>
          </w:tcPr>
          <w:p w14:paraId="45FB94FF"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Tử vong</w:t>
            </w:r>
          </w:p>
        </w:tc>
        <w:tc>
          <w:tcPr>
            <w:tcW w:w="1080" w:type="dxa"/>
            <w:shd w:val="clear" w:color="auto" w:fill="auto"/>
          </w:tcPr>
          <w:p w14:paraId="5F8FCCFB"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p>
        </w:tc>
        <w:tc>
          <w:tcPr>
            <w:tcW w:w="2610" w:type="dxa"/>
            <w:shd w:val="clear" w:color="auto" w:fill="auto"/>
          </w:tcPr>
          <w:p w14:paraId="2AB7AAED"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p>
        </w:tc>
      </w:tr>
      <w:tr w:rsidR="000A7BC3" w:rsidRPr="005E7544" w14:paraId="02E6915F" w14:textId="77777777" w:rsidTr="00206679">
        <w:tc>
          <w:tcPr>
            <w:tcW w:w="2160" w:type="dxa"/>
            <w:shd w:val="clear" w:color="auto" w:fill="auto"/>
          </w:tcPr>
          <w:p w14:paraId="20BA5DB5"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Kết thúc điều trị:</w:t>
            </w:r>
          </w:p>
        </w:tc>
        <w:tc>
          <w:tcPr>
            <w:tcW w:w="990" w:type="dxa"/>
            <w:shd w:val="clear" w:color="auto" w:fill="auto"/>
          </w:tcPr>
          <w:p w14:paraId="28A9BB67"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p>
        </w:tc>
        <w:tc>
          <w:tcPr>
            <w:tcW w:w="2160" w:type="dxa"/>
            <w:shd w:val="clear" w:color="auto" w:fill="auto"/>
          </w:tcPr>
          <w:p w14:paraId="12871F4F"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Tử vong</w:t>
            </w:r>
          </w:p>
        </w:tc>
        <w:tc>
          <w:tcPr>
            <w:tcW w:w="1080" w:type="dxa"/>
            <w:shd w:val="clear" w:color="auto" w:fill="auto"/>
          </w:tcPr>
          <w:p w14:paraId="64C8D8B6"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p>
        </w:tc>
        <w:tc>
          <w:tcPr>
            <w:tcW w:w="2610" w:type="dxa"/>
            <w:shd w:val="clear" w:color="auto" w:fill="auto"/>
          </w:tcPr>
          <w:p w14:paraId="082EB51B"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p>
        </w:tc>
      </w:tr>
    </w:tbl>
    <w:p w14:paraId="6263A4B4" w14:textId="77777777" w:rsidR="00206679" w:rsidRPr="005E7544" w:rsidRDefault="00206679" w:rsidP="004B6EC5">
      <w:pPr>
        <w:pStyle w:val="ListParagraph"/>
        <w:spacing w:after="0" w:line="264" w:lineRule="auto"/>
        <w:ind w:left="360"/>
        <w:contextualSpacing w:val="0"/>
        <w:rPr>
          <w:rFonts w:ascii="Times New Roman" w:hAnsi="Times New Roman"/>
          <w:b/>
          <w:noProof/>
          <w:color w:val="000000" w:themeColor="text1"/>
          <w:sz w:val="28"/>
        </w:rPr>
      </w:pPr>
      <w:r w:rsidRPr="005E7544">
        <w:rPr>
          <w:rFonts w:ascii="Times New Roman" w:hAnsi="Times New Roman"/>
          <w:noProof/>
          <w:color w:val="000000" w:themeColor="text1"/>
          <w:sz w:val="28"/>
        </w:rPr>
        <w:t xml:space="preserve"> </w:t>
      </w:r>
      <w:r w:rsidRPr="005E7544">
        <w:rPr>
          <w:rFonts w:ascii="Times New Roman" w:hAnsi="Times New Roman"/>
          <w:b/>
          <w:noProof/>
          <w:color w:val="000000" w:themeColor="text1"/>
          <w:sz w:val="28"/>
        </w:rPr>
        <w:t>Diễn biến khí máu: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1104"/>
        <w:gridCol w:w="1072"/>
        <w:gridCol w:w="1072"/>
        <w:gridCol w:w="1072"/>
        <w:gridCol w:w="1072"/>
        <w:gridCol w:w="1072"/>
        <w:gridCol w:w="1072"/>
      </w:tblGrid>
      <w:tr w:rsidR="000A7BC3" w:rsidRPr="005E7544" w14:paraId="20D2D893" w14:textId="77777777" w:rsidTr="006739C4">
        <w:trPr>
          <w:jc w:val="center"/>
        </w:trPr>
        <w:tc>
          <w:tcPr>
            <w:tcW w:w="1278" w:type="dxa"/>
            <w:shd w:val="clear" w:color="auto" w:fill="auto"/>
          </w:tcPr>
          <w:p w14:paraId="23B27A44" w14:textId="77777777" w:rsidR="00206679" w:rsidRPr="005E7544" w:rsidRDefault="00206679" w:rsidP="004B6EC5">
            <w:pPr>
              <w:spacing w:after="0" w:line="264" w:lineRule="auto"/>
              <w:rPr>
                <w:noProof/>
                <w:color w:val="000000" w:themeColor="text1"/>
              </w:rPr>
            </w:pPr>
          </w:p>
        </w:tc>
        <w:tc>
          <w:tcPr>
            <w:tcW w:w="1169" w:type="dxa"/>
            <w:shd w:val="clear" w:color="auto" w:fill="auto"/>
          </w:tcPr>
          <w:p w14:paraId="11094A43" w14:textId="77777777" w:rsidR="00206679" w:rsidRPr="005E7544" w:rsidRDefault="00206679" w:rsidP="004B6EC5">
            <w:pPr>
              <w:spacing w:after="0" w:line="264" w:lineRule="auto"/>
              <w:jc w:val="center"/>
              <w:rPr>
                <w:noProof/>
                <w:color w:val="000000" w:themeColor="text1"/>
              </w:rPr>
            </w:pPr>
            <w:r w:rsidRPr="005E7544">
              <w:rPr>
                <w:noProof/>
                <w:color w:val="000000" w:themeColor="text1"/>
              </w:rPr>
              <w:t>T0</w:t>
            </w:r>
          </w:p>
        </w:tc>
        <w:tc>
          <w:tcPr>
            <w:tcW w:w="1131" w:type="dxa"/>
            <w:shd w:val="clear" w:color="auto" w:fill="auto"/>
          </w:tcPr>
          <w:p w14:paraId="2C72B1BA" w14:textId="77777777" w:rsidR="00206679" w:rsidRPr="005E7544" w:rsidRDefault="00206679" w:rsidP="004B6EC5">
            <w:pPr>
              <w:spacing w:after="0" w:line="264" w:lineRule="auto"/>
              <w:jc w:val="center"/>
              <w:rPr>
                <w:noProof/>
                <w:color w:val="000000" w:themeColor="text1"/>
              </w:rPr>
            </w:pPr>
            <w:r w:rsidRPr="005E7544">
              <w:rPr>
                <w:noProof/>
                <w:color w:val="000000" w:themeColor="text1"/>
              </w:rPr>
              <w:t>N2</w:t>
            </w:r>
          </w:p>
        </w:tc>
        <w:tc>
          <w:tcPr>
            <w:tcW w:w="1132" w:type="dxa"/>
            <w:shd w:val="clear" w:color="auto" w:fill="auto"/>
          </w:tcPr>
          <w:p w14:paraId="4718E7B0" w14:textId="77777777" w:rsidR="00206679" w:rsidRPr="005E7544" w:rsidRDefault="00206679" w:rsidP="004B6EC5">
            <w:pPr>
              <w:spacing w:after="0" w:line="264" w:lineRule="auto"/>
              <w:jc w:val="center"/>
              <w:rPr>
                <w:noProof/>
                <w:color w:val="000000" w:themeColor="text1"/>
              </w:rPr>
            </w:pPr>
            <w:r w:rsidRPr="005E7544">
              <w:rPr>
                <w:noProof/>
                <w:color w:val="000000" w:themeColor="text1"/>
              </w:rPr>
              <w:t>N3</w:t>
            </w:r>
          </w:p>
        </w:tc>
        <w:tc>
          <w:tcPr>
            <w:tcW w:w="1131" w:type="dxa"/>
            <w:shd w:val="clear" w:color="auto" w:fill="auto"/>
          </w:tcPr>
          <w:p w14:paraId="217D30D8" w14:textId="77777777" w:rsidR="00206679" w:rsidRPr="005E7544" w:rsidRDefault="00206679" w:rsidP="004B6EC5">
            <w:pPr>
              <w:spacing w:after="0" w:line="264" w:lineRule="auto"/>
              <w:jc w:val="center"/>
              <w:rPr>
                <w:noProof/>
                <w:color w:val="000000" w:themeColor="text1"/>
              </w:rPr>
            </w:pPr>
            <w:r w:rsidRPr="005E7544">
              <w:rPr>
                <w:noProof/>
                <w:color w:val="000000" w:themeColor="text1"/>
              </w:rPr>
              <w:t>N4</w:t>
            </w:r>
          </w:p>
        </w:tc>
        <w:tc>
          <w:tcPr>
            <w:tcW w:w="1132" w:type="dxa"/>
            <w:shd w:val="clear" w:color="auto" w:fill="auto"/>
          </w:tcPr>
          <w:p w14:paraId="5AC78324" w14:textId="77777777" w:rsidR="00206679" w:rsidRPr="005E7544" w:rsidRDefault="00206679" w:rsidP="004B6EC5">
            <w:pPr>
              <w:spacing w:after="0" w:line="264" w:lineRule="auto"/>
              <w:jc w:val="center"/>
              <w:rPr>
                <w:noProof/>
                <w:color w:val="000000" w:themeColor="text1"/>
              </w:rPr>
            </w:pPr>
            <w:r w:rsidRPr="005E7544">
              <w:rPr>
                <w:noProof/>
                <w:color w:val="000000" w:themeColor="text1"/>
              </w:rPr>
              <w:t>N5</w:t>
            </w:r>
          </w:p>
        </w:tc>
        <w:tc>
          <w:tcPr>
            <w:tcW w:w="1131" w:type="dxa"/>
            <w:shd w:val="clear" w:color="auto" w:fill="auto"/>
          </w:tcPr>
          <w:p w14:paraId="32FEF085" w14:textId="77777777" w:rsidR="00206679" w:rsidRPr="005E7544" w:rsidRDefault="00206679" w:rsidP="004B6EC5">
            <w:pPr>
              <w:spacing w:after="0" w:line="264" w:lineRule="auto"/>
              <w:jc w:val="center"/>
              <w:rPr>
                <w:noProof/>
                <w:color w:val="000000" w:themeColor="text1"/>
              </w:rPr>
            </w:pPr>
            <w:r w:rsidRPr="005E7544">
              <w:rPr>
                <w:noProof/>
                <w:color w:val="000000" w:themeColor="text1"/>
              </w:rPr>
              <w:t>N6</w:t>
            </w:r>
          </w:p>
        </w:tc>
        <w:tc>
          <w:tcPr>
            <w:tcW w:w="1132" w:type="dxa"/>
            <w:shd w:val="clear" w:color="auto" w:fill="auto"/>
          </w:tcPr>
          <w:p w14:paraId="795DDC21" w14:textId="77777777" w:rsidR="00206679" w:rsidRPr="005E7544" w:rsidRDefault="00206679" w:rsidP="004B6EC5">
            <w:pPr>
              <w:spacing w:after="0" w:line="264" w:lineRule="auto"/>
              <w:jc w:val="center"/>
              <w:rPr>
                <w:noProof/>
                <w:color w:val="000000" w:themeColor="text1"/>
              </w:rPr>
            </w:pPr>
            <w:r w:rsidRPr="005E7544">
              <w:rPr>
                <w:noProof/>
                <w:color w:val="000000" w:themeColor="text1"/>
              </w:rPr>
              <w:t>N7</w:t>
            </w:r>
          </w:p>
        </w:tc>
      </w:tr>
      <w:tr w:rsidR="000A7BC3" w:rsidRPr="005E7544" w14:paraId="017802F3" w14:textId="77777777" w:rsidTr="006739C4">
        <w:trPr>
          <w:jc w:val="center"/>
        </w:trPr>
        <w:tc>
          <w:tcPr>
            <w:tcW w:w="1278" w:type="dxa"/>
            <w:shd w:val="clear" w:color="auto" w:fill="auto"/>
          </w:tcPr>
          <w:p w14:paraId="53CB392C" w14:textId="77777777" w:rsidR="00206679" w:rsidRPr="005E7544" w:rsidRDefault="00206679" w:rsidP="004B6EC5">
            <w:pPr>
              <w:spacing w:after="0" w:line="264" w:lineRule="auto"/>
              <w:rPr>
                <w:noProof/>
                <w:color w:val="000000" w:themeColor="text1"/>
              </w:rPr>
            </w:pPr>
            <w:r w:rsidRPr="005E7544">
              <w:rPr>
                <w:noProof/>
                <w:color w:val="000000" w:themeColor="text1"/>
              </w:rPr>
              <w:t>pH</w:t>
            </w:r>
          </w:p>
        </w:tc>
        <w:tc>
          <w:tcPr>
            <w:tcW w:w="1169" w:type="dxa"/>
            <w:shd w:val="clear" w:color="auto" w:fill="auto"/>
            <w:vAlign w:val="bottom"/>
          </w:tcPr>
          <w:p w14:paraId="365D288C" w14:textId="77777777" w:rsidR="00206679" w:rsidRPr="005E7544" w:rsidRDefault="00206679" w:rsidP="004B6EC5">
            <w:pPr>
              <w:spacing w:after="0" w:line="264" w:lineRule="auto"/>
              <w:jc w:val="center"/>
              <w:rPr>
                <w:color w:val="000000" w:themeColor="text1"/>
              </w:rPr>
            </w:pPr>
            <w:r w:rsidRPr="005E7544">
              <w:rPr>
                <w:noProof/>
                <w:color w:val="000000" w:themeColor="text1"/>
              </w:rPr>
              <w:t>7.46</w:t>
            </w:r>
          </w:p>
        </w:tc>
        <w:tc>
          <w:tcPr>
            <w:tcW w:w="1131" w:type="dxa"/>
            <w:shd w:val="clear" w:color="auto" w:fill="auto"/>
            <w:vAlign w:val="bottom"/>
          </w:tcPr>
          <w:p w14:paraId="2EE95B5A" w14:textId="77777777" w:rsidR="00206679" w:rsidRPr="005E7544" w:rsidRDefault="00206679" w:rsidP="004B6EC5">
            <w:pPr>
              <w:spacing w:after="0" w:line="264" w:lineRule="auto"/>
              <w:jc w:val="center"/>
              <w:rPr>
                <w:color w:val="000000" w:themeColor="text1"/>
              </w:rPr>
            </w:pPr>
            <w:r w:rsidRPr="005E7544">
              <w:rPr>
                <w:noProof/>
                <w:color w:val="000000" w:themeColor="text1"/>
              </w:rPr>
              <w:t>7.26</w:t>
            </w:r>
          </w:p>
        </w:tc>
        <w:tc>
          <w:tcPr>
            <w:tcW w:w="1132" w:type="dxa"/>
            <w:shd w:val="clear" w:color="auto" w:fill="auto"/>
            <w:vAlign w:val="bottom"/>
          </w:tcPr>
          <w:p w14:paraId="49625307" w14:textId="77777777" w:rsidR="00206679" w:rsidRPr="005E7544" w:rsidRDefault="00206679" w:rsidP="004B6EC5">
            <w:pPr>
              <w:spacing w:after="0" w:line="264" w:lineRule="auto"/>
              <w:jc w:val="center"/>
              <w:rPr>
                <w:color w:val="000000" w:themeColor="text1"/>
              </w:rPr>
            </w:pPr>
            <w:r w:rsidRPr="005E7544">
              <w:rPr>
                <w:noProof/>
                <w:color w:val="000000" w:themeColor="text1"/>
              </w:rPr>
              <w:t>7.48</w:t>
            </w:r>
          </w:p>
        </w:tc>
        <w:tc>
          <w:tcPr>
            <w:tcW w:w="1131" w:type="dxa"/>
            <w:shd w:val="clear" w:color="auto" w:fill="auto"/>
            <w:vAlign w:val="bottom"/>
          </w:tcPr>
          <w:p w14:paraId="5C180A62" w14:textId="77777777" w:rsidR="00206679" w:rsidRPr="005E7544" w:rsidRDefault="00206679" w:rsidP="004B6EC5">
            <w:pPr>
              <w:spacing w:after="0" w:line="264" w:lineRule="auto"/>
              <w:jc w:val="center"/>
              <w:rPr>
                <w:color w:val="000000" w:themeColor="text1"/>
              </w:rPr>
            </w:pPr>
            <w:r w:rsidRPr="005E7544">
              <w:rPr>
                <w:noProof/>
                <w:color w:val="000000" w:themeColor="text1"/>
              </w:rPr>
              <w:t>7.47</w:t>
            </w:r>
          </w:p>
        </w:tc>
        <w:tc>
          <w:tcPr>
            <w:tcW w:w="1132" w:type="dxa"/>
            <w:shd w:val="clear" w:color="auto" w:fill="auto"/>
            <w:vAlign w:val="bottom"/>
          </w:tcPr>
          <w:p w14:paraId="21533F73" w14:textId="77777777" w:rsidR="00206679" w:rsidRPr="005E7544" w:rsidRDefault="00206679" w:rsidP="004B6EC5">
            <w:pPr>
              <w:spacing w:after="0" w:line="264" w:lineRule="auto"/>
              <w:jc w:val="center"/>
              <w:rPr>
                <w:color w:val="000000" w:themeColor="text1"/>
              </w:rPr>
            </w:pPr>
            <w:r w:rsidRPr="005E7544">
              <w:rPr>
                <w:noProof/>
                <w:color w:val="000000" w:themeColor="text1"/>
              </w:rPr>
              <w:t>7.44</w:t>
            </w:r>
          </w:p>
        </w:tc>
        <w:tc>
          <w:tcPr>
            <w:tcW w:w="1131" w:type="dxa"/>
            <w:shd w:val="clear" w:color="auto" w:fill="auto"/>
            <w:vAlign w:val="bottom"/>
          </w:tcPr>
          <w:p w14:paraId="11B5DD32" w14:textId="77777777" w:rsidR="00206679" w:rsidRPr="005E7544" w:rsidRDefault="00206679" w:rsidP="004B6EC5">
            <w:pPr>
              <w:spacing w:after="0" w:line="264" w:lineRule="auto"/>
              <w:jc w:val="center"/>
              <w:rPr>
                <w:color w:val="000000" w:themeColor="text1"/>
              </w:rPr>
            </w:pPr>
            <w:r w:rsidRPr="005E7544">
              <w:rPr>
                <w:noProof/>
                <w:color w:val="000000" w:themeColor="text1"/>
              </w:rPr>
              <w:t>7.52</w:t>
            </w:r>
          </w:p>
        </w:tc>
        <w:tc>
          <w:tcPr>
            <w:tcW w:w="1132" w:type="dxa"/>
            <w:shd w:val="clear" w:color="auto" w:fill="auto"/>
            <w:vAlign w:val="bottom"/>
          </w:tcPr>
          <w:p w14:paraId="08F38668" w14:textId="77777777" w:rsidR="00206679" w:rsidRPr="005E7544" w:rsidRDefault="00206679" w:rsidP="004B6EC5">
            <w:pPr>
              <w:spacing w:after="0" w:line="264" w:lineRule="auto"/>
              <w:jc w:val="center"/>
              <w:rPr>
                <w:color w:val="000000" w:themeColor="text1"/>
              </w:rPr>
            </w:pPr>
            <w:r w:rsidRPr="005E7544">
              <w:rPr>
                <w:noProof/>
                <w:color w:val="000000" w:themeColor="text1"/>
              </w:rPr>
              <w:t>7.44</w:t>
            </w:r>
          </w:p>
        </w:tc>
      </w:tr>
      <w:tr w:rsidR="000A7BC3" w:rsidRPr="005E7544" w14:paraId="5099E0BF" w14:textId="77777777" w:rsidTr="006739C4">
        <w:trPr>
          <w:jc w:val="center"/>
        </w:trPr>
        <w:tc>
          <w:tcPr>
            <w:tcW w:w="1278" w:type="dxa"/>
            <w:shd w:val="clear" w:color="auto" w:fill="auto"/>
          </w:tcPr>
          <w:p w14:paraId="7415DC79" w14:textId="77777777" w:rsidR="00206679" w:rsidRPr="005E7544" w:rsidRDefault="00206679" w:rsidP="004B6EC5">
            <w:pPr>
              <w:spacing w:after="0" w:line="264" w:lineRule="auto"/>
              <w:rPr>
                <w:noProof/>
                <w:color w:val="000000" w:themeColor="text1"/>
              </w:rPr>
            </w:pPr>
            <w:r w:rsidRPr="005E7544">
              <w:rPr>
                <w:noProof/>
                <w:color w:val="000000" w:themeColor="text1"/>
              </w:rPr>
              <w:t xml:space="preserve">paO2 </w:t>
            </w:r>
          </w:p>
        </w:tc>
        <w:tc>
          <w:tcPr>
            <w:tcW w:w="1169" w:type="dxa"/>
            <w:shd w:val="clear" w:color="auto" w:fill="auto"/>
            <w:vAlign w:val="bottom"/>
          </w:tcPr>
          <w:p w14:paraId="05B7F0A5" w14:textId="77777777" w:rsidR="00206679" w:rsidRPr="005E7544" w:rsidRDefault="00206679" w:rsidP="004B6EC5">
            <w:pPr>
              <w:spacing w:after="0" w:line="264" w:lineRule="auto"/>
              <w:jc w:val="center"/>
              <w:rPr>
                <w:color w:val="000000" w:themeColor="text1"/>
              </w:rPr>
            </w:pPr>
            <w:r w:rsidRPr="005E7544">
              <w:rPr>
                <w:noProof/>
                <w:color w:val="000000" w:themeColor="text1"/>
              </w:rPr>
              <w:t>83</w:t>
            </w:r>
          </w:p>
        </w:tc>
        <w:tc>
          <w:tcPr>
            <w:tcW w:w="1131" w:type="dxa"/>
            <w:shd w:val="clear" w:color="auto" w:fill="auto"/>
            <w:vAlign w:val="bottom"/>
          </w:tcPr>
          <w:p w14:paraId="7C978B22" w14:textId="77777777" w:rsidR="00206679" w:rsidRPr="005E7544" w:rsidRDefault="00206679" w:rsidP="004B6EC5">
            <w:pPr>
              <w:spacing w:after="0" w:line="264" w:lineRule="auto"/>
              <w:jc w:val="center"/>
              <w:rPr>
                <w:color w:val="000000" w:themeColor="text1"/>
              </w:rPr>
            </w:pPr>
            <w:r w:rsidRPr="005E7544">
              <w:rPr>
                <w:noProof/>
                <w:color w:val="000000" w:themeColor="text1"/>
              </w:rPr>
              <w:t>74</w:t>
            </w:r>
          </w:p>
        </w:tc>
        <w:tc>
          <w:tcPr>
            <w:tcW w:w="1132" w:type="dxa"/>
            <w:shd w:val="clear" w:color="auto" w:fill="auto"/>
            <w:vAlign w:val="bottom"/>
          </w:tcPr>
          <w:p w14:paraId="5CC18319" w14:textId="77777777" w:rsidR="00206679" w:rsidRPr="005E7544" w:rsidRDefault="00206679" w:rsidP="004B6EC5">
            <w:pPr>
              <w:spacing w:after="0" w:line="264" w:lineRule="auto"/>
              <w:jc w:val="center"/>
              <w:rPr>
                <w:color w:val="000000" w:themeColor="text1"/>
              </w:rPr>
            </w:pPr>
            <w:r w:rsidRPr="005E7544">
              <w:rPr>
                <w:noProof/>
                <w:color w:val="000000" w:themeColor="text1"/>
              </w:rPr>
              <w:t>224</w:t>
            </w:r>
          </w:p>
        </w:tc>
        <w:tc>
          <w:tcPr>
            <w:tcW w:w="1131" w:type="dxa"/>
            <w:shd w:val="clear" w:color="auto" w:fill="auto"/>
            <w:vAlign w:val="bottom"/>
          </w:tcPr>
          <w:p w14:paraId="06CF37B8" w14:textId="77777777" w:rsidR="00206679" w:rsidRPr="005E7544" w:rsidRDefault="00206679" w:rsidP="004B6EC5">
            <w:pPr>
              <w:spacing w:after="0" w:line="264" w:lineRule="auto"/>
              <w:jc w:val="center"/>
              <w:rPr>
                <w:color w:val="000000" w:themeColor="text1"/>
              </w:rPr>
            </w:pPr>
            <w:r w:rsidRPr="005E7544">
              <w:rPr>
                <w:noProof/>
                <w:color w:val="000000" w:themeColor="text1"/>
              </w:rPr>
              <w:t>183</w:t>
            </w:r>
          </w:p>
        </w:tc>
        <w:tc>
          <w:tcPr>
            <w:tcW w:w="1132" w:type="dxa"/>
            <w:shd w:val="clear" w:color="auto" w:fill="auto"/>
            <w:vAlign w:val="bottom"/>
          </w:tcPr>
          <w:p w14:paraId="569934F5" w14:textId="77777777" w:rsidR="00206679" w:rsidRPr="005E7544" w:rsidRDefault="00206679" w:rsidP="004B6EC5">
            <w:pPr>
              <w:spacing w:after="0" w:line="264" w:lineRule="auto"/>
              <w:jc w:val="center"/>
              <w:rPr>
                <w:color w:val="000000" w:themeColor="text1"/>
              </w:rPr>
            </w:pPr>
            <w:r w:rsidRPr="005E7544">
              <w:rPr>
                <w:noProof/>
                <w:color w:val="000000" w:themeColor="text1"/>
              </w:rPr>
              <w:t>133</w:t>
            </w:r>
          </w:p>
        </w:tc>
        <w:tc>
          <w:tcPr>
            <w:tcW w:w="1131" w:type="dxa"/>
            <w:shd w:val="clear" w:color="auto" w:fill="auto"/>
            <w:vAlign w:val="bottom"/>
          </w:tcPr>
          <w:p w14:paraId="4E916DCD" w14:textId="77777777" w:rsidR="00206679" w:rsidRPr="005E7544" w:rsidRDefault="00206679" w:rsidP="004B6EC5">
            <w:pPr>
              <w:spacing w:after="0" w:line="264" w:lineRule="auto"/>
              <w:jc w:val="center"/>
              <w:rPr>
                <w:color w:val="000000" w:themeColor="text1"/>
              </w:rPr>
            </w:pPr>
            <w:r w:rsidRPr="005E7544">
              <w:rPr>
                <w:noProof/>
                <w:color w:val="000000" w:themeColor="text1"/>
              </w:rPr>
              <w:t>109</w:t>
            </w:r>
          </w:p>
        </w:tc>
        <w:tc>
          <w:tcPr>
            <w:tcW w:w="1132" w:type="dxa"/>
            <w:shd w:val="clear" w:color="auto" w:fill="auto"/>
            <w:vAlign w:val="bottom"/>
          </w:tcPr>
          <w:p w14:paraId="3C2E204C" w14:textId="77777777" w:rsidR="00206679" w:rsidRPr="005E7544" w:rsidRDefault="00206679" w:rsidP="004B6EC5">
            <w:pPr>
              <w:spacing w:after="0" w:line="264" w:lineRule="auto"/>
              <w:jc w:val="center"/>
              <w:rPr>
                <w:color w:val="000000" w:themeColor="text1"/>
              </w:rPr>
            </w:pPr>
            <w:r w:rsidRPr="005E7544">
              <w:rPr>
                <w:noProof/>
                <w:color w:val="000000" w:themeColor="text1"/>
              </w:rPr>
              <w:t>108</w:t>
            </w:r>
          </w:p>
        </w:tc>
      </w:tr>
      <w:tr w:rsidR="000A7BC3" w:rsidRPr="005E7544" w14:paraId="43B3E2D2" w14:textId="77777777" w:rsidTr="006739C4">
        <w:trPr>
          <w:jc w:val="center"/>
        </w:trPr>
        <w:tc>
          <w:tcPr>
            <w:tcW w:w="1278" w:type="dxa"/>
            <w:shd w:val="clear" w:color="auto" w:fill="auto"/>
          </w:tcPr>
          <w:p w14:paraId="3A4FD0C2" w14:textId="77777777" w:rsidR="00206679" w:rsidRPr="005E7544" w:rsidRDefault="00206679" w:rsidP="004B6EC5">
            <w:pPr>
              <w:spacing w:after="0" w:line="264" w:lineRule="auto"/>
              <w:rPr>
                <w:noProof/>
                <w:color w:val="000000" w:themeColor="text1"/>
              </w:rPr>
            </w:pPr>
            <w:r w:rsidRPr="005E7544">
              <w:rPr>
                <w:noProof/>
                <w:color w:val="000000" w:themeColor="text1"/>
              </w:rPr>
              <w:t>paCO2</w:t>
            </w:r>
          </w:p>
        </w:tc>
        <w:tc>
          <w:tcPr>
            <w:tcW w:w="1169" w:type="dxa"/>
            <w:shd w:val="clear" w:color="auto" w:fill="auto"/>
            <w:vAlign w:val="bottom"/>
          </w:tcPr>
          <w:p w14:paraId="2308865C" w14:textId="77777777" w:rsidR="00206679" w:rsidRPr="005E7544" w:rsidRDefault="00206679" w:rsidP="004B6EC5">
            <w:pPr>
              <w:spacing w:after="0" w:line="264" w:lineRule="auto"/>
              <w:jc w:val="center"/>
              <w:rPr>
                <w:color w:val="000000" w:themeColor="text1"/>
              </w:rPr>
            </w:pPr>
            <w:r w:rsidRPr="005E7544">
              <w:rPr>
                <w:noProof/>
                <w:color w:val="000000" w:themeColor="text1"/>
              </w:rPr>
              <w:t>33</w:t>
            </w:r>
          </w:p>
        </w:tc>
        <w:tc>
          <w:tcPr>
            <w:tcW w:w="1131" w:type="dxa"/>
            <w:shd w:val="clear" w:color="auto" w:fill="auto"/>
            <w:vAlign w:val="bottom"/>
          </w:tcPr>
          <w:p w14:paraId="19172FC5" w14:textId="77777777" w:rsidR="00206679" w:rsidRPr="005E7544" w:rsidRDefault="00206679" w:rsidP="004B6EC5">
            <w:pPr>
              <w:spacing w:after="0" w:line="264" w:lineRule="auto"/>
              <w:jc w:val="center"/>
              <w:rPr>
                <w:color w:val="000000" w:themeColor="text1"/>
              </w:rPr>
            </w:pPr>
            <w:r w:rsidRPr="005E7544">
              <w:rPr>
                <w:noProof/>
                <w:color w:val="000000" w:themeColor="text1"/>
              </w:rPr>
              <w:t>59</w:t>
            </w:r>
          </w:p>
        </w:tc>
        <w:tc>
          <w:tcPr>
            <w:tcW w:w="1132" w:type="dxa"/>
            <w:shd w:val="clear" w:color="auto" w:fill="auto"/>
            <w:vAlign w:val="bottom"/>
          </w:tcPr>
          <w:p w14:paraId="299062D2" w14:textId="77777777" w:rsidR="00206679" w:rsidRPr="005E7544" w:rsidRDefault="00206679" w:rsidP="004B6EC5">
            <w:pPr>
              <w:spacing w:after="0" w:line="264" w:lineRule="auto"/>
              <w:jc w:val="center"/>
              <w:rPr>
                <w:color w:val="000000" w:themeColor="text1"/>
              </w:rPr>
            </w:pPr>
            <w:r w:rsidRPr="005E7544">
              <w:rPr>
                <w:noProof/>
                <w:color w:val="000000" w:themeColor="text1"/>
              </w:rPr>
              <w:t>32</w:t>
            </w:r>
          </w:p>
        </w:tc>
        <w:tc>
          <w:tcPr>
            <w:tcW w:w="1131" w:type="dxa"/>
            <w:shd w:val="clear" w:color="auto" w:fill="auto"/>
            <w:vAlign w:val="bottom"/>
          </w:tcPr>
          <w:p w14:paraId="232BEC5B" w14:textId="77777777" w:rsidR="00206679" w:rsidRPr="005E7544" w:rsidRDefault="00206679" w:rsidP="004B6EC5">
            <w:pPr>
              <w:spacing w:after="0" w:line="264" w:lineRule="auto"/>
              <w:jc w:val="center"/>
              <w:rPr>
                <w:color w:val="000000" w:themeColor="text1"/>
              </w:rPr>
            </w:pPr>
            <w:r w:rsidRPr="005E7544">
              <w:rPr>
                <w:noProof/>
                <w:color w:val="000000" w:themeColor="text1"/>
              </w:rPr>
              <w:t>39</w:t>
            </w:r>
          </w:p>
        </w:tc>
        <w:tc>
          <w:tcPr>
            <w:tcW w:w="1132" w:type="dxa"/>
            <w:shd w:val="clear" w:color="auto" w:fill="auto"/>
            <w:vAlign w:val="bottom"/>
          </w:tcPr>
          <w:p w14:paraId="67171F45" w14:textId="77777777" w:rsidR="00206679" w:rsidRPr="005E7544" w:rsidRDefault="00206679" w:rsidP="004B6EC5">
            <w:pPr>
              <w:spacing w:after="0" w:line="264" w:lineRule="auto"/>
              <w:jc w:val="center"/>
              <w:rPr>
                <w:color w:val="000000" w:themeColor="text1"/>
              </w:rPr>
            </w:pPr>
            <w:r w:rsidRPr="005E7544">
              <w:rPr>
                <w:noProof/>
                <w:color w:val="000000" w:themeColor="text1"/>
              </w:rPr>
              <w:t>41</w:t>
            </w:r>
          </w:p>
        </w:tc>
        <w:tc>
          <w:tcPr>
            <w:tcW w:w="1131" w:type="dxa"/>
            <w:shd w:val="clear" w:color="auto" w:fill="auto"/>
            <w:vAlign w:val="bottom"/>
          </w:tcPr>
          <w:p w14:paraId="7D178D74" w14:textId="77777777" w:rsidR="00206679" w:rsidRPr="005E7544" w:rsidRDefault="00206679" w:rsidP="004B6EC5">
            <w:pPr>
              <w:spacing w:after="0" w:line="264" w:lineRule="auto"/>
              <w:jc w:val="center"/>
              <w:rPr>
                <w:color w:val="000000" w:themeColor="text1"/>
              </w:rPr>
            </w:pPr>
            <w:r w:rsidRPr="005E7544">
              <w:rPr>
                <w:noProof/>
                <w:color w:val="000000" w:themeColor="text1"/>
              </w:rPr>
              <w:t>34</w:t>
            </w:r>
          </w:p>
        </w:tc>
        <w:tc>
          <w:tcPr>
            <w:tcW w:w="1132" w:type="dxa"/>
            <w:shd w:val="clear" w:color="auto" w:fill="auto"/>
            <w:vAlign w:val="bottom"/>
          </w:tcPr>
          <w:p w14:paraId="0B9A90DB" w14:textId="77777777" w:rsidR="00206679" w:rsidRPr="005E7544" w:rsidRDefault="00206679" w:rsidP="004B6EC5">
            <w:pPr>
              <w:spacing w:after="0" w:line="264" w:lineRule="auto"/>
              <w:jc w:val="center"/>
              <w:rPr>
                <w:color w:val="000000" w:themeColor="text1"/>
              </w:rPr>
            </w:pPr>
            <w:r w:rsidRPr="005E7544">
              <w:rPr>
                <w:noProof/>
                <w:color w:val="000000" w:themeColor="text1"/>
              </w:rPr>
              <w:t>44</w:t>
            </w:r>
          </w:p>
        </w:tc>
      </w:tr>
      <w:tr w:rsidR="000A7BC3" w:rsidRPr="005E7544" w14:paraId="76F9A5FA" w14:textId="77777777" w:rsidTr="006739C4">
        <w:trPr>
          <w:jc w:val="center"/>
        </w:trPr>
        <w:tc>
          <w:tcPr>
            <w:tcW w:w="1278" w:type="dxa"/>
            <w:shd w:val="clear" w:color="auto" w:fill="auto"/>
          </w:tcPr>
          <w:p w14:paraId="67117425" w14:textId="77777777" w:rsidR="00206679" w:rsidRPr="005E7544" w:rsidRDefault="00206679" w:rsidP="004B6EC5">
            <w:pPr>
              <w:spacing w:after="0" w:line="264" w:lineRule="auto"/>
              <w:rPr>
                <w:noProof/>
                <w:color w:val="000000" w:themeColor="text1"/>
              </w:rPr>
            </w:pPr>
            <w:r w:rsidRPr="005E7544">
              <w:rPr>
                <w:noProof/>
                <w:color w:val="000000" w:themeColor="text1"/>
              </w:rPr>
              <w:t>Lactat</w:t>
            </w:r>
          </w:p>
        </w:tc>
        <w:tc>
          <w:tcPr>
            <w:tcW w:w="1169" w:type="dxa"/>
            <w:shd w:val="clear" w:color="auto" w:fill="auto"/>
            <w:vAlign w:val="bottom"/>
          </w:tcPr>
          <w:p w14:paraId="23A191D3" w14:textId="77777777" w:rsidR="00206679" w:rsidRPr="005E7544" w:rsidRDefault="00206679" w:rsidP="004B6EC5">
            <w:pPr>
              <w:spacing w:after="0" w:line="264" w:lineRule="auto"/>
              <w:jc w:val="center"/>
              <w:rPr>
                <w:color w:val="000000" w:themeColor="text1"/>
              </w:rPr>
            </w:pPr>
            <w:r w:rsidRPr="005E7544">
              <w:rPr>
                <w:noProof/>
                <w:color w:val="000000" w:themeColor="text1"/>
              </w:rPr>
              <w:t>4.2</w:t>
            </w:r>
          </w:p>
        </w:tc>
        <w:tc>
          <w:tcPr>
            <w:tcW w:w="1131" w:type="dxa"/>
            <w:shd w:val="clear" w:color="auto" w:fill="auto"/>
            <w:vAlign w:val="bottom"/>
          </w:tcPr>
          <w:p w14:paraId="08641217" w14:textId="77777777" w:rsidR="00206679" w:rsidRPr="005E7544" w:rsidRDefault="00206679" w:rsidP="004B6EC5">
            <w:pPr>
              <w:spacing w:after="0" w:line="264" w:lineRule="auto"/>
              <w:jc w:val="center"/>
              <w:rPr>
                <w:color w:val="000000" w:themeColor="text1"/>
              </w:rPr>
            </w:pPr>
            <w:r w:rsidRPr="005E7544">
              <w:rPr>
                <w:noProof/>
                <w:color w:val="000000" w:themeColor="text1"/>
              </w:rPr>
              <w:t>3.5</w:t>
            </w:r>
          </w:p>
        </w:tc>
        <w:tc>
          <w:tcPr>
            <w:tcW w:w="1132" w:type="dxa"/>
            <w:shd w:val="clear" w:color="auto" w:fill="auto"/>
            <w:vAlign w:val="bottom"/>
          </w:tcPr>
          <w:p w14:paraId="0216A5F2" w14:textId="77777777" w:rsidR="00206679" w:rsidRPr="005E7544" w:rsidRDefault="00206679" w:rsidP="004B6EC5">
            <w:pPr>
              <w:spacing w:after="0" w:line="264" w:lineRule="auto"/>
              <w:jc w:val="center"/>
              <w:rPr>
                <w:color w:val="000000" w:themeColor="text1"/>
              </w:rPr>
            </w:pPr>
            <w:r w:rsidRPr="005E7544">
              <w:rPr>
                <w:noProof/>
                <w:color w:val="000000" w:themeColor="text1"/>
              </w:rPr>
              <w:t>3.2</w:t>
            </w:r>
          </w:p>
        </w:tc>
        <w:tc>
          <w:tcPr>
            <w:tcW w:w="1131" w:type="dxa"/>
            <w:shd w:val="clear" w:color="auto" w:fill="auto"/>
            <w:vAlign w:val="bottom"/>
          </w:tcPr>
          <w:p w14:paraId="39E8E11F" w14:textId="77777777" w:rsidR="00206679" w:rsidRPr="005E7544" w:rsidRDefault="00206679" w:rsidP="004B6EC5">
            <w:pPr>
              <w:spacing w:after="0" w:line="264" w:lineRule="auto"/>
              <w:jc w:val="center"/>
              <w:rPr>
                <w:color w:val="000000" w:themeColor="text1"/>
              </w:rPr>
            </w:pPr>
            <w:r w:rsidRPr="005E7544">
              <w:rPr>
                <w:noProof/>
                <w:color w:val="000000" w:themeColor="text1"/>
              </w:rPr>
              <w:t>1.9</w:t>
            </w:r>
          </w:p>
        </w:tc>
        <w:tc>
          <w:tcPr>
            <w:tcW w:w="1132" w:type="dxa"/>
            <w:shd w:val="clear" w:color="auto" w:fill="auto"/>
            <w:vAlign w:val="bottom"/>
          </w:tcPr>
          <w:p w14:paraId="3611428C" w14:textId="77777777" w:rsidR="00206679" w:rsidRPr="005E7544" w:rsidRDefault="00206679" w:rsidP="004B6EC5">
            <w:pPr>
              <w:spacing w:after="0" w:line="264" w:lineRule="auto"/>
              <w:jc w:val="center"/>
              <w:rPr>
                <w:color w:val="000000" w:themeColor="text1"/>
              </w:rPr>
            </w:pPr>
            <w:r w:rsidRPr="005E7544">
              <w:rPr>
                <w:noProof/>
                <w:color w:val="000000" w:themeColor="text1"/>
              </w:rPr>
              <w:t>1.9</w:t>
            </w:r>
          </w:p>
        </w:tc>
        <w:tc>
          <w:tcPr>
            <w:tcW w:w="1131" w:type="dxa"/>
            <w:shd w:val="clear" w:color="auto" w:fill="auto"/>
            <w:vAlign w:val="bottom"/>
          </w:tcPr>
          <w:p w14:paraId="4F32CEFF" w14:textId="77777777" w:rsidR="00206679" w:rsidRPr="005E7544" w:rsidRDefault="00206679" w:rsidP="004B6EC5">
            <w:pPr>
              <w:spacing w:after="0" w:line="264" w:lineRule="auto"/>
              <w:jc w:val="center"/>
              <w:rPr>
                <w:color w:val="000000" w:themeColor="text1"/>
              </w:rPr>
            </w:pPr>
            <w:r w:rsidRPr="005E7544">
              <w:rPr>
                <w:noProof/>
                <w:color w:val="000000" w:themeColor="text1"/>
              </w:rPr>
              <w:t>1.9</w:t>
            </w:r>
          </w:p>
        </w:tc>
        <w:tc>
          <w:tcPr>
            <w:tcW w:w="1132" w:type="dxa"/>
            <w:shd w:val="clear" w:color="auto" w:fill="auto"/>
            <w:vAlign w:val="bottom"/>
          </w:tcPr>
          <w:p w14:paraId="6B3BFA2E" w14:textId="77777777" w:rsidR="00206679" w:rsidRPr="005E7544" w:rsidRDefault="00206679" w:rsidP="004B6EC5">
            <w:pPr>
              <w:spacing w:after="0" w:line="264" w:lineRule="auto"/>
              <w:jc w:val="center"/>
              <w:rPr>
                <w:color w:val="000000" w:themeColor="text1"/>
              </w:rPr>
            </w:pPr>
            <w:r w:rsidRPr="005E7544">
              <w:rPr>
                <w:noProof/>
                <w:color w:val="000000" w:themeColor="text1"/>
              </w:rPr>
              <w:t>1.8</w:t>
            </w:r>
          </w:p>
        </w:tc>
      </w:tr>
      <w:tr w:rsidR="000A7BC3" w:rsidRPr="005E7544" w14:paraId="72387B94" w14:textId="77777777" w:rsidTr="006739C4">
        <w:trPr>
          <w:jc w:val="center"/>
        </w:trPr>
        <w:tc>
          <w:tcPr>
            <w:tcW w:w="1278" w:type="dxa"/>
            <w:shd w:val="clear" w:color="auto" w:fill="auto"/>
          </w:tcPr>
          <w:p w14:paraId="62615DFB" w14:textId="77777777" w:rsidR="00206679" w:rsidRPr="005E7544" w:rsidRDefault="00206679" w:rsidP="004B6EC5">
            <w:pPr>
              <w:spacing w:after="0" w:line="264" w:lineRule="auto"/>
              <w:rPr>
                <w:noProof/>
                <w:color w:val="000000" w:themeColor="text1"/>
              </w:rPr>
            </w:pPr>
            <w:r w:rsidRPr="005E7544">
              <w:rPr>
                <w:noProof/>
                <w:color w:val="000000" w:themeColor="text1"/>
              </w:rPr>
              <w:t xml:space="preserve">BE </w:t>
            </w:r>
          </w:p>
        </w:tc>
        <w:tc>
          <w:tcPr>
            <w:tcW w:w="1169" w:type="dxa"/>
            <w:shd w:val="clear" w:color="auto" w:fill="auto"/>
            <w:vAlign w:val="bottom"/>
          </w:tcPr>
          <w:p w14:paraId="4C5F5141" w14:textId="77777777" w:rsidR="00206679" w:rsidRPr="005E7544" w:rsidRDefault="00206679" w:rsidP="004B6EC5">
            <w:pPr>
              <w:spacing w:after="0" w:line="264" w:lineRule="auto"/>
              <w:jc w:val="center"/>
              <w:rPr>
                <w:color w:val="000000" w:themeColor="text1"/>
              </w:rPr>
            </w:pPr>
            <w:r w:rsidRPr="005E7544">
              <w:rPr>
                <w:noProof/>
                <w:color w:val="000000" w:themeColor="text1"/>
              </w:rPr>
              <w:t>0.4</w:t>
            </w:r>
          </w:p>
        </w:tc>
        <w:tc>
          <w:tcPr>
            <w:tcW w:w="1131" w:type="dxa"/>
            <w:shd w:val="clear" w:color="auto" w:fill="auto"/>
            <w:vAlign w:val="bottom"/>
          </w:tcPr>
          <w:p w14:paraId="7FBD1A1A" w14:textId="77777777" w:rsidR="00206679" w:rsidRPr="005E7544" w:rsidRDefault="00206679" w:rsidP="004B6EC5">
            <w:pPr>
              <w:spacing w:after="0" w:line="264" w:lineRule="auto"/>
              <w:jc w:val="center"/>
              <w:rPr>
                <w:color w:val="000000" w:themeColor="text1"/>
              </w:rPr>
            </w:pPr>
            <w:r w:rsidRPr="005E7544">
              <w:rPr>
                <w:noProof/>
                <w:color w:val="000000" w:themeColor="text1"/>
              </w:rPr>
              <w:t>-2.3</w:t>
            </w:r>
          </w:p>
        </w:tc>
        <w:tc>
          <w:tcPr>
            <w:tcW w:w="1132" w:type="dxa"/>
            <w:shd w:val="clear" w:color="auto" w:fill="auto"/>
            <w:vAlign w:val="bottom"/>
          </w:tcPr>
          <w:p w14:paraId="149F6271" w14:textId="77777777" w:rsidR="00206679" w:rsidRPr="005E7544" w:rsidRDefault="00206679" w:rsidP="004B6EC5">
            <w:pPr>
              <w:spacing w:after="0" w:line="264" w:lineRule="auto"/>
              <w:jc w:val="center"/>
              <w:rPr>
                <w:color w:val="000000" w:themeColor="text1"/>
              </w:rPr>
            </w:pPr>
            <w:r w:rsidRPr="005E7544">
              <w:rPr>
                <w:noProof/>
                <w:color w:val="000000" w:themeColor="text1"/>
              </w:rPr>
              <w:t>1.3</w:t>
            </w:r>
          </w:p>
        </w:tc>
        <w:tc>
          <w:tcPr>
            <w:tcW w:w="1131" w:type="dxa"/>
            <w:shd w:val="clear" w:color="auto" w:fill="auto"/>
            <w:vAlign w:val="bottom"/>
          </w:tcPr>
          <w:p w14:paraId="41903A6E" w14:textId="77777777" w:rsidR="00206679" w:rsidRPr="005E7544" w:rsidRDefault="00206679" w:rsidP="004B6EC5">
            <w:pPr>
              <w:spacing w:after="0" w:line="264" w:lineRule="auto"/>
              <w:jc w:val="center"/>
              <w:rPr>
                <w:color w:val="000000" w:themeColor="text1"/>
              </w:rPr>
            </w:pPr>
            <w:r w:rsidRPr="005E7544">
              <w:rPr>
                <w:noProof/>
                <w:color w:val="000000" w:themeColor="text1"/>
              </w:rPr>
              <w:t>4.7</w:t>
            </w:r>
          </w:p>
        </w:tc>
        <w:tc>
          <w:tcPr>
            <w:tcW w:w="1132" w:type="dxa"/>
            <w:shd w:val="clear" w:color="auto" w:fill="auto"/>
            <w:vAlign w:val="bottom"/>
          </w:tcPr>
          <w:p w14:paraId="551E5C56" w14:textId="77777777" w:rsidR="00206679" w:rsidRPr="005E7544" w:rsidRDefault="00206679" w:rsidP="004B6EC5">
            <w:pPr>
              <w:spacing w:after="0" w:line="264" w:lineRule="auto"/>
              <w:jc w:val="center"/>
              <w:rPr>
                <w:color w:val="000000" w:themeColor="text1"/>
              </w:rPr>
            </w:pPr>
            <w:r w:rsidRPr="005E7544">
              <w:rPr>
                <w:noProof/>
                <w:color w:val="000000" w:themeColor="text1"/>
              </w:rPr>
              <w:t>3.3</w:t>
            </w:r>
          </w:p>
        </w:tc>
        <w:tc>
          <w:tcPr>
            <w:tcW w:w="1131" w:type="dxa"/>
            <w:shd w:val="clear" w:color="auto" w:fill="auto"/>
            <w:vAlign w:val="bottom"/>
          </w:tcPr>
          <w:p w14:paraId="08C928EF" w14:textId="77777777" w:rsidR="00206679" w:rsidRPr="005E7544" w:rsidRDefault="00206679" w:rsidP="004B6EC5">
            <w:pPr>
              <w:spacing w:after="0" w:line="264" w:lineRule="auto"/>
              <w:jc w:val="center"/>
              <w:rPr>
                <w:color w:val="000000" w:themeColor="text1"/>
              </w:rPr>
            </w:pPr>
            <w:r w:rsidRPr="005E7544">
              <w:rPr>
                <w:noProof/>
                <w:color w:val="000000" w:themeColor="text1"/>
              </w:rPr>
              <w:t>4.9</w:t>
            </w:r>
          </w:p>
        </w:tc>
        <w:tc>
          <w:tcPr>
            <w:tcW w:w="1132" w:type="dxa"/>
            <w:shd w:val="clear" w:color="auto" w:fill="auto"/>
            <w:vAlign w:val="bottom"/>
          </w:tcPr>
          <w:p w14:paraId="28341C90" w14:textId="77777777" w:rsidR="00206679" w:rsidRPr="005E7544" w:rsidRDefault="00206679" w:rsidP="004B6EC5">
            <w:pPr>
              <w:spacing w:after="0" w:line="264" w:lineRule="auto"/>
              <w:jc w:val="center"/>
              <w:rPr>
                <w:color w:val="000000" w:themeColor="text1"/>
              </w:rPr>
            </w:pPr>
            <w:r w:rsidRPr="005E7544">
              <w:rPr>
                <w:noProof/>
                <w:color w:val="000000" w:themeColor="text1"/>
              </w:rPr>
              <w:t>5.1</w:t>
            </w:r>
          </w:p>
        </w:tc>
      </w:tr>
      <w:tr w:rsidR="00206679" w:rsidRPr="005E7544" w14:paraId="57AEB3D8" w14:textId="77777777" w:rsidTr="006739C4">
        <w:trPr>
          <w:jc w:val="center"/>
        </w:trPr>
        <w:tc>
          <w:tcPr>
            <w:tcW w:w="1278" w:type="dxa"/>
            <w:shd w:val="clear" w:color="auto" w:fill="auto"/>
          </w:tcPr>
          <w:p w14:paraId="7BE9D09A" w14:textId="77777777" w:rsidR="00206679" w:rsidRPr="005E7544" w:rsidRDefault="00206679" w:rsidP="004B6EC5">
            <w:pPr>
              <w:spacing w:after="0" w:line="264" w:lineRule="auto"/>
              <w:rPr>
                <w:noProof/>
                <w:color w:val="000000" w:themeColor="text1"/>
              </w:rPr>
            </w:pPr>
            <w:r w:rsidRPr="005E7544">
              <w:rPr>
                <w:noProof/>
                <w:color w:val="000000" w:themeColor="text1"/>
              </w:rPr>
              <w:t>HCO3</w:t>
            </w:r>
          </w:p>
        </w:tc>
        <w:tc>
          <w:tcPr>
            <w:tcW w:w="1169" w:type="dxa"/>
            <w:shd w:val="clear" w:color="auto" w:fill="auto"/>
            <w:vAlign w:val="bottom"/>
          </w:tcPr>
          <w:p w14:paraId="53F49D41" w14:textId="77777777" w:rsidR="00206679" w:rsidRPr="005E7544" w:rsidRDefault="00206679" w:rsidP="004B6EC5">
            <w:pPr>
              <w:spacing w:after="0" w:line="264" w:lineRule="auto"/>
              <w:jc w:val="center"/>
              <w:rPr>
                <w:color w:val="000000" w:themeColor="text1"/>
              </w:rPr>
            </w:pPr>
            <w:r w:rsidRPr="005E7544">
              <w:rPr>
                <w:noProof/>
                <w:color w:val="000000" w:themeColor="text1"/>
              </w:rPr>
              <w:t>25.2</w:t>
            </w:r>
          </w:p>
        </w:tc>
        <w:tc>
          <w:tcPr>
            <w:tcW w:w="1131" w:type="dxa"/>
            <w:shd w:val="clear" w:color="auto" w:fill="auto"/>
            <w:vAlign w:val="bottom"/>
          </w:tcPr>
          <w:p w14:paraId="6A41A372" w14:textId="77777777" w:rsidR="00206679" w:rsidRPr="005E7544" w:rsidRDefault="00206679" w:rsidP="004B6EC5">
            <w:pPr>
              <w:spacing w:after="0" w:line="264" w:lineRule="auto"/>
              <w:jc w:val="center"/>
              <w:rPr>
                <w:color w:val="000000" w:themeColor="text1"/>
              </w:rPr>
            </w:pPr>
            <w:r w:rsidRPr="005E7544">
              <w:rPr>
                <w:noProof/>
                <w:color w:val="000000" w:themeColor="text1"/>
              </w:rPr>
              <w:t>26.5</w:t>
            </w:r>
          </w:p>
        </w:tc>
        <w:tc>
          <w:tcPr>
            <w:tcW w:w="1132" w:type="dxa"/>
            <w:shd w:val="clear" w:color="auto" w:fill="auto"/>
            <w:vAlign w:val="bottom"/>
          </w:tcPr>
          <w:p w14:paraId="73284EA3" w14:textId="77777777" w:rsidR="00206679" w:rsidRPr="005E7544" w:rsidRDefault="00206679" w:rsidP="004B6EC5">
            <w:pPr>
              <w:spacing w:after="0" w:line="264" w:lineRule="auto"/>
              <w:jc w:val="center"/>
              <w:rPr>
                <w:color w:val="000000" w:themeColor="text1"/>
              </w:rPr>
            </w:pPr>
            <w:r w:rsidRPr="005E7544">
              <w:rPr>
                <w:noProof/>
                <w:color w:val="000000" w:themeColor="text1"/>
              </w:rPr>
              <w:t>26</w:t>
            </w:r>
          </w:p>
        </w:tc>
        <w:tc>
          <w:tcPr>
            <w:tcW w:w="1131" w:type="dxa"/>
            <w:shd w:val="clear" w:color="auto" w:fill="auto"/>
            <w:vAlign w:val="bottom"/>
          </w:tcPr>
          <w:p w14:paraId="6C5DB793" w14:textId="77777777" w:rsidR="00206679" w:rsidRPr="005E7544" w:rsidRDefault="00206679" w:rsidP="004B6EC5">
            <w:pPr>
              <w:spacing w:after="0" w:line="264" w:lineRule="auto"/>
              <w:jc w:val="center"/>
              <w:rPr>
                <w:color w:val="000000" w:themeColor="text1"/>
              </w:rPr>
            </w:pPr>
            <w:r w:rsidRPr="005E7544">
              <w:rPr>
                <w:noProof/>
                <w:color w:val="000000" w:themeColor="text1"/>
              </w:rPr>
              <w:t>28.5</w:t>
            </w:r>
          </w:p>
        </w:tc>
        <w:tc>
          <w:tcPr>
            <w:tcW w:w="1132" w:type="dxa"/>
            <w:shd w:val="clear" w:color="auto" w:fill="auto"/>
            <w:vAlign w:val="bottom"/>
          </w:tcPr>
          <w:p w14:paraId="6258860D" w14:textId="77777777" w:rsidR="00206679" w:rsidRPr="005E7544" w:rsidRDefault="00206679" w:rsidP="004B6EC5">
            <w:pPr>
              <w:spacing w:after="0" w:line="264" w:lineRule="auto"/>
              <w:jc w:val="center"/>
              <w:rPr>
                <w:color w:val="000000" w:themeColor="text1"/>
              </w:rPr>
            </w:pPr>
            <w:r w:rsidRPr="005E7544">
              <w:rPr>
                <w:noProof/>
                <w:color w:val="000000" w:themeColor="text1"/>
              </w:rPr>
              <w:t>27.6</w:t>
            </w:r>
          </w:p>
        </w:tc>
        <w:tc>
          <w:tcPr>
            <w:tcW w:w="1131" w:type="dxa"/>
            <w:shd w:val="clear" w:color="auto" w:fill="auto"/>
            <w:vAlign w:val="bottom"/>
          </w:tcPr>
          <w:p w14:paraId="791B801A" w14:textId="77777777" w:rsidR="00206679" w:rsidRPr="005E7544" w:rsidRDefault="00206679" w:rsidP="004B6EC5">
            <w:pPr>
              <w:spacing w:after="0" w:line="264" w:lineRule="auto"/>
              <w:jc w:val="center"/>
              <w:rPr>
                <w:color w:val="000000" w:themeColor="text1"/>
              </w:rPr>
            </w:pPr>
            <w:r w:rsidRPr="005E7544">
              <w:rPr>
                <w:noProof/>
                <w:color w:val="000000" w:themeColor="text1"/>
              </w:rPr>
              <w:t>28.8</w:t>
            </w:r>
          </w:p>
        </w:tc>
        <w:tc>
          <w:tcPr>
            <w:tcW w:w="1132" w:type="dxa"/>
            <w:shd w:val="clear" w:color="auto" w:fill="auto"/>
            <w:vAlign w:val="bottom"/>
          </w:tcPr>
          <w:p w14:paraId="2F0E6E6A" w14:textId="77777777" w:rsidR="00206679" w:rsidRPr="005E7544" w:rsidRDefault="00206679" w:rsidP="004B6EC5">
            <w:pPr>
              <w:spacing w:after="0" w:line="264" w:lineRule="auto"/>
              <w:jc w:val="center"/>
              <w:rPr>
                <w:color w:val="000000" w:themeColor="text1"/>
              </w:rPr>
            </w:pPr>
            <w:r w:rsidRPr="005E7544">
              <w:rPr>
                <w:noProof/>
                <w:color w:val="000000" w:themeColor="text1"/>
              </w:rPr>
              <w:t>28.9</w:t>
            </w:r>
          </w:p>
        </w:tc>
      </w:tr>
    </w:tbl>
    <w:p w14:paraId="64364F6A" w14:textId="77777777" w:rsidR="00206679" w:rsidRPr="005E7544" w:rsidRDefault="00206679" w:rsidP="004B6EC5">
      <w:pPr>
        <w:pStyle w:val="ListParagraph"/>
        <w:spacing w:after="0" w:line="264" w:lineRule="auto"/>
        <w:ind w:left="360"/>
        <w:contextualSpacing w:val="0"/>
        <w:rPr>
          <w:rFonts w:ascii="Times New Roman" w:hAnsi="Times New Roman"/>
          <w:b/>
          <w:noProof/>
          <w:color w:val="000000" w:themeColor="text1"/>
          <w:sz w:val="28"/>
        </w:rPr>
      </w:pPr>
    </w:p>
    <w:p w14:paraId="12918F92" w14:textId="77777777" w:rsidR="00206679" w:rsidRPr="005E7544" w:rsidRDefault="00206679" w:rsidP="004B6EC5">
      <w:pPr>
        <w:pStyle w:val="ListParagraph"/>
        <w:spacing w:after="0" w:line="264"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Chụp Xquang phổi quy ước</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9"/>
        <w:gridCol w:w="2810"/>
        <w:gridCol w:w="2810"/>
      </w:tblGrid>
      <w:tr w:rsidR="000A7BC3" w:rsidRPr="005E7544" w14:paraId="5EA9A5E5" w14:textId="77777777" w:rsidTr="00206679">
        <w:tc>
          <w:tcPr>
            <w:tcW w:w="3310" w:type="dxa"/>
            <w:shd w:val="clear" w:color="auto" w:fill="auto"/>
          </w:tcPr>
          <w:p w14:paraId="753D8364"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p>
        </w:tc>
        <w:tc>
          <w:tcPr>
            <w:tcW w:w="2957" w:type="dxa"/>
            <w:shd w:val="clear" w:color="auto" w:fill="auto"/>
          </w:tcPr>
          <w:p w14:paraId="53E68BBD"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2957" w:type="dxa"/>
            <w:shd w:val="clear" w:color="auto" w:fill="auto"/>
          </w:tcPr>
          <w:p w14:paraId="4E8BA79A"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0A7BC3" w:rsidRPr="005E7544" w14:paraId="02D62360" w14:textId="77777777" w:rsidTr="00206679">
        <w:tc>
          <w:tcPr>
            <w:tcW w:w="3310" w:type="dxa"/>
            <w:shd w:val="clear" w:color="auto" w:fill="auto"/>
          </w:tcPr>
          <w:p w14:paraId="2D4E3210" w14:textId="77777777" w:rsidR="00206679" w:rsidRPr="005E7544" w:rsidRDefault="00206679" w:rsidP="004B6EC5">
            <w:pPr>
              <w:pStyle w:val="ListParagraph"/>
              <w:spacing w:after="0" w:line="264"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Tổn thương trên phim</w:t>
            </w:r>
          </w:p>
        </w:tc>
        <w:tc>
          <w:tcPr>
            <w:tcW w:w="2957" w:type="dxa"/>
            <w:shd w:val="clear" w:color="auto" w:fill="auto"/>
          </w:tcPr>
          <w:p w14:paraId="2BE34A8F"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Không</w:t>
            </w:r>
          </w:p>
        </w:tc>
        <w:tc>
          <w:tcPr>
            <w:tcW w:w="2957" w:type="dxa"/>
            <w:shd w:val="clear" w:color="auto" w:fill="auto"/>
          </w:tcPr>
          <w:p w14:paraId="49B01303" w14:textId="77777777" w:rsidR="00206679" w:rsidRPr="005E7544" w:rsidRDefault="00206679" w:rsidP="004B6EC5">
            <w:pPr>
              <w:pStyle w:val="ListParagraph"/>
              <w:spacing w:after="0" w:line="264"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Không</w:t>
            </w:r>
          </w:p>
        </w:tc>
      </w:tr>
    </w:tbl>
    <w:p w14:paraId="6C17BFB6"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lastRenderedPageBreak/>
        <w:t>Các chỉ tiêu theo dõi lâm sàng và xét nghiệm:</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1024"/>
        <w:gridCol w:w="1025"/>
        <w:gridCol w:w="1024"/>
        <w:gridCol w:w="1025"/>
        <w:gridCol w:w="1024"/>
        <w:gridCol w:w="1025"/>
        <w:gridCol w:w="1025"/>
      </w:tblGrid>
      <w:tr w:rsidR="000A7BC3" w:rsidRPr="005E7544" w14:paraId="48A77727" w14:textId="77777777" w:rsidTr="006739C4">
        <w:trPr>
          <w:jc w:val="center"/>
        </w:trPr>
        <w:tc>
          <w:tcPr>
            <w:tcW w:w="2178" w:type="dxa"/>
            <w:shd w:val="clear" w:color="auto" w:fill="auto"/>
          </w:tcPr>
          <w:p w14:paraId="66229EE8" w14:textId="77777777" w:rsidR="00206679" w:rsidRPr="005E7544" w:rsidRDefault="00206679" w:rsidP="00206679">
            <w:pPr>
              <w:spacing w:after="0" w:line="312" w:lineRule="auto"/>
              <w:rPr>
                <w:noProof/>
                <w:color w:val="000000" w:themeColor="text1"/>
              </w:rPr>
            </w:pPr>
          </w:p>
        </w:tc>
        <w:tc>
          <w:tcPr>
            <w:tcW w:w="1024" w:type="dxa"/>
            <w:shd w:val="clear" w:color="auto" w:fill="auto"/>
          </w:tcPr>
          <w:p w14:paraId="59370984"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T0</w:t>
            </w:r>
          </w:p>
        </w:tc>
        <w:tc>
          <w:tcPr>
            <w:tcW w:w="1025" w:type="dxa"/>
            <w:shd w:val="clear" w:color="auto" w:fill="auto"/>
          </w:tcPr>
          <w:p w14:paraId="2F74E1A0"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N2</w:t>
            </w:r>
          </w:p>
        </w:tc>
        <w:tc>
          <w:tcPr>
            <w:tcW w:w="1024" w:type="dxa"/>
            <w:shd w:val="clear" w:color="auto" w:fill="auto"/>
          </w:tcPr>
          <w:p w14:paraId="32007458"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N3</w:t>
            </w:r>
          </w:p>
        </w:tc>
        <w:tc>
          <w:tcPr>
            <w:tcW w:w="1025" w:type="dxa"/>
            <w:shd w:val="clear" w:color="auto" w:fill="auto"/>
          </w:tcPr>
          <w:p w14:paraId="567C16CE"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N4</w:t>
            </w:r>
          </w:p>
        </w:tc>
        <w:tc>
          <w:tcPr>
            <w:tcW w:w="1024" w:type="dxa"/>
            <w:shd w:val="clear" w:color="auto" w:fill="auto"/>
          </w:tcPr>
          <w:p w14:paraId="7183B792"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N5</w:t>
            </w:r>
          </w:p>
        </w:tc>
        <w:tc>
          <w:tcPr>
            <w:tcW w:w="1025" w:type="dxa"/>
            <w:shd w:val="clear" w:color="auto" w:fill="auto"/>
          </w:tcPr>
          <w:p w14:paraId="65265AF7"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N6</w:t>
            </w:r>
          </w:p>
        </w:tc>
        <w:tc>
          <w:tcPr>
            <w:tcW w:w="1025" w:type="dxa"/>
            <w:shd w:val="clear" w:color="auto" w:fill="auto"/>
          </w:tcPr>
          <w:p w14:paraId="0B7CAA8C"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N7</w:t>
            </w:r>
          </w:p>
        </w:tc>
      </w:tr>
      <w:tr w:rsidR="000A7BC3" w:rsidRPr="005E7544" w14:paraId="5C381FBB" w14:textId="77777777" w:rsidTr="006739C4">
        <w:trPr>
          <w:jc w:val="center"/>
        </w:trPr>
        <w:tc>
          <w:tcPr>
            <w:tcW w:w="2178" w:type="dxa"/>
            <w:shd w:val="clear" w:color="auto" w:fill="auto"/>
          </w:tcPr>
          <w:p w14:paraId="5B92F925" w14:textId="77777777" w:rsidR="00206679" w:rsidRPr="005E7544" w:rsidRDefault="00206679" w:rsidP="00206679">
            <w:pPr>
              <w:spacing w:after="0" w:line="312" w:lineRule="auto"/>
              <w:rPr>
                <w:b/>
                <w:noProof/>
                <w:color w:val="000000" w:themeColor="text1"/>
              </w:rPr>
            </w:pPr>
            <w:r w:rsidRPr="005E7544">
              <w:rPr>
                <w:b/>
                <w:noProof/>
                <w:color w:val="000000" w:themeColor="text1"/>
              </w:rPr>
              <w:t xml:space="preserve">Công thức máu </w:t>
            </w:r>
          </w:p>
        </w:tc>
        <w:tc>
          <w:tcPr>
            <w:tcW w:w="7172" w:type="dxa"/>
            <w:gridSpan w:val="7"/>
            <w:shd w:val="clear" w:color="auto" w:fill="auto"/>
          </w:tcPr>
          <w:p w14:paraId="306CE273" w14:textId="77777777" w:rsidR="00206679" w:rsidRPr="005E7544" w:rsidRDefault="00206679" w:rsidP="00206679">
            <w:pPr>
              <w:spacing w:after="0" w:line="312" w:lineRule="auto"/>
              <w:rPr>
                <w:noProof/>
                <w:color w:val="000000" w:themeColor="text1"/>
              </w:rPr>
            </w:pPr>
          </w:p>
        </w:tc>
      </w:tr>
      <w:tr w:rsidR="000A7BC3" w:rsidRPr="005E7544" w14:paraId="27B9A3FA" w14:textId="77777777" w:rsidTr="006739C4">
        <w:trPr>
          <w:jc w:val="center"/>
        </w:trPr>
        <w:tc>
          <w:tcPr>
            <w:tcW w:w="2178" w:type="dxa"/>
            <w:shd w:val="clear" w:color="auto" w:fill="auto"/>
          </w:tcPr>
          <w:p w14:paraId="70262D7C" w14:textId="77777777" w:rsidR="00206679" w:rsidRPr="005E7544" w:rsidRDefault="00206679" w:rsidP="00206679">
            <w:pPr>
              <w:spacing w:after="0" w:line="312" w:lineRule="auto"/>
              <w:rPr>
                <w:noProof/>
                <w:color w:val="000000" w:themeColor="text1"/>
              </w:rPr>
            </w:pPr>
            <w:r w:rsidRPr="005E7544">
              <w:rPr>
                <w:noProof/>
                <w:color w:val="000000" w:themeColor="text1"/>
              </w:rPr>
              <w:t>Hồng cầu(T/l)</w:t>
            </w:r>
          </w:p>
        </w:tc>
        <w:tc>
          <w:tcPr>
            <w:tcW w:w="1024" w:type="dxa"/>
            <w:shd w:val="clear" w:color="auto" w:fill="auto"/>
            <w:vAlign w:val="bottom"/>
          </w:tcPr>
          <w:p w14:paraId="03ABE51D" w14:textId="77777777" w:rsidR="00206679" w:rsidRPr="005E7544" w:rsidRDefault="00206679" w:rsidP="00206679">
            <w:pPr>
              <w:spacing w:after="0" w:line="312" w:lineRule="auto"/>
              <w:jc w:val="center"/>
              <w:rPr>
                <w:color w:val="000000" w:themeColor="text1"/>
              </w:rPr>
            </w:pPr>
            <w:r w:rsidRPr="005E7544">
              <w:rPr>
                <w:noProof/>
                <w:color w:val="000000" w:themeColor="text1"/>
              </w:rPr>
              <w:t>5.32</w:t>
            </w:r>
          </w:p>
        </w:tc>
        <w:tc>
          <w:tcPr>
            <w:tcW w:w="1025" w:type="dxa"/>
            <w:shd w:val="clear" w:color="auto" w:fill="auto"/>
            <w:vAlign w:val="bottom"/>
          </w:tcPr>
          <w:p w14:paraId="74812EC6" w14:textId="77777777" w:rsidR="00206679" w:rsidRPr="005E7544" w:rsidRDefault="00206679" w:rsidP="00206679">
            <w:pPr>
              <w:spacing w:after="0" w:line="312" w:lineRule="auto"/>
              <w:jc w:val="center"/>
              <w:rPr>
                <w:color w:val="000000" w:themeColor="text1"/>
              </w:rPr>
            </w:pPr>
            <w:r w:rsidRPr="005E7544">
              <w:rPr>
                <w:noProof/>
                <w:color w:val="000000" w:themeColor="text1"/>
              </w:rPr>
              <w:t>5.48</w:t>
            </w:r>
          </w:p>
        </w:tc>
        <w:tc>
          <w:tcPr>
            <w:tcW w:w="1024" w:type="dxa"/>
            <w:shd w:val="clear" w:color="auto" w:fill="auto"/>
            <w:vAlign w:val="bottom"/>
          </w:tcPr>
          <w:p w14:paraId="1AEC4656" w14:textId="77777777" w:rsidR="00206679" w:rsidRPr="005E7544" w:rsidRDefault="00206679" w:rsidP="00206679">
            <w:pPr>
              <w:spacing w:after="0" w:line="312" w:lineRule="auto"/>
              <w:jc w:val="center"/>
              <w:rPr>
                <w:color w:val="000000" w:themeColor="text1"/>
              </w:rPr>
            </w:pPr>
            <w:r w:rsidRPr="005E7544">
              <w:rPr>
                <w:noProof/>
                <w:color w:val="000000" w:themeColor="text1"/>
              </w:rPr>
              <w:t>5.45</w:t>
            </w:r>
          </w:p>
        </w:tc>
        <w:tc>
          <w:tcPr>
            <w:tcW w:w="1025" w:type="dxa"/>
            <w:shd w:val="clear" w:color="auto" w:fill="auto"/>
            <w:vAlign w:val="bottom"/>
          </w:tcPr>
          <w:p w14:paraId="75531400" w14:textId="77777777" w:rsidR="00206679" w:rsidRPr="005E7544" w:rsidRDefault="00206679" w:rsidP="00206679">
            <w:pPr>
              <w:spacing w:after="0" w:line="312" w:lineRule="auto"/>
              <w:jc w:val="center"/>
              <w:rPr>
                <w:color w:val="000000" w:themeColor="text1"/>
              </w:rPr>
            </w:pPr>
            <w:r w:rsidRPr="005E7544">
              <w:rPr>
                <w:noProof/>
                <w:color w:val="000000" w:themeColor="text1"/>
              </w:rPr>
              <w:t>4.54</w:t>
            </w:r>
          </w:p>
        </w:tc>
        <w:tc>
          <w:tcPr>
            <w:tcW w:w="1024" w:type="dxa"/>
            <w:shd w:val="clear" w:color="auto" w:fill="auto"/>
            <w:vAlign w:val="bottom"/>
          </w:tcPr>
          <w:p w14:paraId="0F333E23" w14:textId="77777777" w:rsidR="00206679" w:rsidRPr="005E7544" w:rsidRDefault="00206679" w:rsidP="00206679">
            <w:pPr>
              <w:spacing w:after="0" w:line="312" w:lineRule="auto"/>
              <w:jc w:val="center"/>
              <w:rPr>
                <w:color w:val="000000" w:themeColor="text1"/>
              </w:rPr>
            </w:pPr>
            <w:r w:rsidRPr="005E7544">
              <w:rPr>
                <w:noProof/>
                <w:color w:val="000000" w:themeColor="text1"/>
              </w:rPr>
              <w:t>3.89</w:t>
            </w:r>
          </w:p>
        </w:tc>
        <w:tc>
          <w:tcPr>
            <w:tcW w:w="1025" w:type="dxa"/>
            <w:shd w:val="clear" w:color="auto" w:fill="auto"/>
            <w:vAlign w:val="bottom"/>
          </w:tcPr>
          <w:p w14:paraId="3BE37B30" w14:textId="77777777" w:rsidR="00206679" w:rsidRPr="005E7544" w:rsidRDefault="00206679" w:rsidP="00206679">
            <w:pPr>
              <w:spacing w:after="0" w:line="312" w:lineRule="auto"/>
              <w:jc w:val="center"/>
              <w:rPr>
                <w:color w:val="000000" w:themeColor="text1"/>
              </w:rPr>
            </w:pPr>
            <w:r w:rsidRPr="005E7544">
              <w:rPr>
                <w:noProof/>
                <w:color w:val="000000" w:themeColor="text1"/>
              </w:rPr>
              <w:t>3.61</w:t>
            </w:r>
          </w:p>
        </w:tc>
        <w:tc>
          <w:tcPr>
            <w:tcW w:w="1025" w:type="dxa"/>
            <w:shd w:val="clear" w:color="auto" w:fill="auto"/>
            <w:vAlign w:val="bottom"/>
          </w:tcPr>
          <w:p w14:paraId="20F9BC4D" w14:textId="77777777" w:rsidR="00206679" w:rsidRPr="005E7544" w:rsidRDefault="00206679" w:rsidP="00206679">
            <w:pPr>
              <w:spacing w:after="0" w:line="312" w:lineRule="auto"/>
              <w:jc w:val="center"/>
              <w:rPr>
                <w:color w:val="000000" w:themeColor="text1"/>
              </w:rPr>
            </w:pPr>
            <w:r w:rsidRPr="005E7544">
              <w:rPr>
                <w:noProof/>
                <w:color w:val="000000" w:themeColor="text1"/>
              </w:rPr>
              <w:t>3.26</w:t>
            </w:r>
          </w:p>
        </w:tc>
      </w:tr>
      <w:tr w:rsidR="000A7BC3" w:rsidRPr="005E7544" w14:paraId="6C747A1F" w14:textId="77777777" w:rsidTr="006739C4">
        <w:trPr>
          <w:jc w:val="center"/>
        </w:trPr>
        <w:tc>
          <w:tcPr>
            <w:tcW w:w="2178" w:type="dxa"/>
            <w:shd w:val="clear" w:color="auto" w:fill="auto"/>
          </w:tcPr>
          <w:p w14:paraId="17D464AC" w14:textId="77777777" w:rsidR="00206679" w:rsidRPr="005E7544" w:rsidRDefault="00206679" w:rsidP="00206679">
            <w:pPr>
              <w:spacing w:after="0" w:line="312" w:lineRule="auto"/>
              <w:rPr>
                <w:noProof/>
                <w:color w:val="000000" w:themeColor="text1"/>
              </w:rPr>
            </w:pPr>
            <w:r w:rsidRPr="005E7544">
              <w:rPr>
                <w:noProof/>
                <w:color w:val="000000" w:themeColor="text1"/>
              </w:rPr>
              <w:t>Hemoglobin(g/l)</w:t>
            </w:r>
          </w:p>
        </w:tc>
        <w:tc>
          <w:tcPr>
            <w:tcW w:w="1024" w:type="dxa"/>
            <w:shd w:val="clear" w:color="auto" w:fill="auto"/>
            <w:vAlign w:val="bottom"/>
          </w:tcPr>
          <w:p w14:paraId="4A26CC76" w14:textId="77777777" w:rsidR="00206679" w:rsidRPr="005E7544" w:rsidRDefault="00206679" w:rsidP="00206679">
            <w:pPr>
              <w:spacing w:after="0" w:line="312" w:lineRule="auto"/>
              <w:jc w:val="center"/>
              <w:rPr>
                <w:color w:val="000000" w:themeColor="text1"/>
              </w:rPr>
            </w:pPr>
            <w:r w:rsidRPr="005E7544">
              <w:rPr>
                <w:noProof/>
                <w:color w:val="000000" w:themeColor="text1"/>
              </w:rPr>
              <w:t>166</w:t>
            </w:r>
          </w:p>
        </w:tc>
        <w:tc>
          <w:tcPr>
            <w:tcW w:w="1025" w:type="dxa"/>
            <w:shd w:val="clear" w:color="auto" w:fill="auto"/>
            <w:vAlign w:val="bottom"/>
          </w:tcPr>
          <w:p w14:paraId="4D7EAAA0" w14:textId="77777777" w:rsidR="00206679" w:rsidRPr="005E7544" w:rsidRDefault="00206679" w:rsidP="00206679">
            <w:pPr>
              <w:spacing w:after="0" w:line="312" w:lineRule="auto"/>
              <w:jc w:val="center"/>
              <w:rPr>
                <w:color w:val="000000" w:themeColor="text1"/>
              </w:rPr>
            </w:pPr>
            <w:r w:rsidRPr="005E7544">
              <w:rPr>
                <w:noProof/>
                <w:color w:val="000000" w:themeColor="text1"/>
              </w:rPr>
              <w:t>174</w:t>
            </w:r>
          </w:p>
        </w:tc>
        <w:tc>
          <w:tcPr>
            <w:tcW w:w="1024" w:type="dxa"/>
            <w:shd w:val="clear" w:color="auto" w:fill="auto"/>
            <w:vAlign w:val="bottom"/>
          </w:tcPr>
          <w:p w14:paraId="0F649B36" w14:textId="77777777" w:rsidR="00206679" w:rsidRPr="005E7544" w:rsidRDefault="00206679" w:rsidP="00206679">
            <w:pPr>
              <w:spacing w:after="0" w:line="312" w:lineRule="auto"/>
              <w:jc w:val="center"/>
              <w:rPr>
                <w:color w:val="000000" w:themeColor="text1"/>
              </w:rPr>
            </w:pPr>
            <w:r w:rsidRPr="005E7544">
              <w:rPr>
                <w:noProof/>
                <w:color w:val="000000" w:themeColor="text1"/>
              </w:rPr>
              <w:t>178</w:t>
            </w:r>
          </w:p>
        </w:tc>
        <w:tc>
          <w:tcPr>
            <w:tcW w:w="1025" w:type="dxa"/>
            <w:shd w:val="clear" w:color="auto" w:fill="auto"/>
            <w:vAlign w:val="bottom"/>
          </w:tcPr>
          <w:p w14:paraId="21A32D5A" w14:textId="77777777" w:rsidR="00206679" w:rsidRPr="005E7544" w:rsidRDefault="00206679" w:rsidP="00206679">
            <w:pPr>
              <w:spacing w:after="0" w:line="312" w:lineRule="auto"/>
              <w:jc w:val="center"/>
              <w:rPr>
                <w:color w:val="000000" w:themeColor="text1"/>
              </w:rPr>
            </w:pPr>
            <w:r w:rsidRPr="005E7544">
              <w:rPr>
                <w:noProof/>
                <w:color w:val="000000" w:themeColor="text1"/>
              </w:rPr>
              <w:t>147</w:t>
            </w:r>
          </w:p>
        </w:tc>
        <w:tc>
          <w:tcPr>
            <w:tcW w:w="1024" w:type="dxa"/>
            <w:shd w:val="clear" w:color="auto" w:fill="auto"/>
            <w:vAlign w:val="bottom"/>
          </w:tcPr>
          <w:p w14:paraId="0C0F9B28" w14:textId="77777777" w:rsidR="00206679" w:rsidRPr="005E7544" w:rsidRDefault="00206679" w:rsidP="00206679">
            <w:pPr>
              <w:spacing w:after="0" w:line="312" w:lineRule="auto"/>
              <w:jc w:val="center"/>
              <w:rPr>
                <w:color w:val="000000" w:themeColor="text1"/>
              </w:rPr>
            </w:pPr>
            <w:r w:rsidRPr="005E7544">
              <w:rPr>
                <w:noProof/>
                <w:color w:val="000000" w:themeColor="text1"/>
              </w:rPr>
              <w:t>125</w:t>
            </w:r>
          </w:p>
        </w:tc>
        <w:tc>
          <w:tcPr>
            <w:tcW w:w="1025" w:type="dxa"/>
            <w:shd w:val="clear" w:color="auto" w:fill="auto"/>
            <w:vAlign w:val="bottom"/>
          </w:tcPr>
          <w:p w14:paraId="4DC00F9E" w14:textId="77777777" w:rsidR="00206679" w:rsidRPr="005E7544" w:rsidRDefault="00206679" w:rsidP="00206679">
            <w:pPr>
              <w:spacing w:after="0" w:line="312" w:lineRule="auto"/>
              <w:jc w:val="center"/>
              <w:rPr>
                <w:color w:val="000000" w:themeColor="text1"/>
              </w:rPr>
            </w:pPr>
            <w:r w:rsidRPr="005E7544">
              <w:rPr>
                <w:noProof/>
                <w:color w:val="000000" w:themeColor="text1"/>
              </w:rPr>
              <w:t>115</w:t>
            </w:r>
          </w:p>
        </w:tc>
        <w:tc>
          <w:tcPr>
            <w:tcW w:w="1025" w:type="dxa"/>
            <w:shd w:val="clear" w:color="auto" w:fill="auto"/>
            <w:vAlign w:val="bottom"/>
          </w:tcPr>
          <w:p w14:paraId="5C24022E" w14:textId="77777777" w:rsidR="00206679" w:rsidRPr="005E7544" w:rsidRDefault="00206679" w:rsidP="00206679">
            <w:pPr>
              <w:spacing w:after="0" w:line="312" w:lineRule="auto"/>
              <w:jc w:val="center"/>
              <w:rPr>
                <w:color w:val="000000" w:themeColor="text1"/>
              </w:rPr>
            </w:pPr>
            <w:r w:rsidRPr="005E7544">
              <w:rPr>
                <w:noProof/>
                <w:color w:val="000000" w:themeColor="text1"/>
              </w:rPr>
              <w:t>105</w:t>
            </w:r>
          </w:p>
        </w:tc>
      </w:tr>
      <w:tr w:rsidR="000A7BC3" w:rsidRPr="005E7544" w14:paraId="71BDDD65" w14:textId="77777777" w:rsidTr="006739C4">
        <w:trPr>
          <w:jc w:val="center"/>
        </w:trPr>
        <w:tc>
          <w:tcPr>
            <w:tcW w:w="2178" w:type="dxa"/>
            <w:shd w:val="clear" w:color="auto" w:fill="auto"/>
          </w:tcPr>
          <w:p w14:paraId="4B7DE82E" w14:textId="77777777" w:rsidR="00206679" w:rsidRPr="005E7544" w:rsidRDefault="00206679" w:rsidP="00206679">
            <w:pPr>
              <w:spacing w:after="0" w:line="312" w:lineRule="auto"/>
              <w:rPr>
                <w:noProof/>
                <w:color w:val="000000" w:themeColor="text1"/>
              </w:rPr>
            </w:pPr>
            <w:r w:rsidRPr="005E7544">
              <w:rPr>
                <w:noProof/>
                <w:color w:val="000000" w:themeColor="text1"/>
              </w:rPr>
              <w:t>Bạch cầu(G/l)</w:t>
            </w:r>
          </w:p>
        </w:tc>
        <w:tc>
          <w:tcPr>
            <w:tcW w:w="1024" w:type="dxa"/>
            <w:shd w:val="clear" w:color="auto" w:fill="auto"/>
            <w:vAlign w:val="bottom"/>
          </w:tcPr>
          <w:p w14:paraId="3840FC5C" w14:textId="77777777" w:rsidR="00206679" w:rsidRPr="005E7544" w:rsidRDefault="00206679" w:rsidP="00206679">
            <w:pPr>
              <w:spacing w:after="0" w:line="312" w:lineRule="auto"/>
              <w:jc w:val="center"/>
              <w:rPr>
                <w:color w:val="000000" w:themeColor="text1"/>
              </w:rPr>
            </w:pPr>
            <w:r w:rsidRPr="005E7544">
              <w:rPr>
                <w:noProof/>
                <w:color w:val="000000" w:themeColor="text1"/>
              </w:rPr>
              <w:t>32</w:t>
            </w:r>
          </w:p>
        </w:tc>
        <w:tc>
          <w:tcPr>
            <w:tcW w:w="1025" w:type="dxa"/>
            <w:shd w:val="clear" w:color="auto" w:fill="auto"/>
            <w:vAlign w:val="bottom"/>
          </w:tcPr>
          <w:p w14:paraId="301E327C" w14:textId="77777777" w:rsidR="00206679" w:rsidRPr="005E7544" w:rsidRDefault="00206679" w:rsidP="00206679">
            <w:pPr>
              <w:spacing w:after="0" w:line="312" w:lineRule="auto"/>
              <w:jc w:val="center"/>
              <w:rPr>
                <w:color w:val="000000" w:themeColor="text1"/>
              </w:rPr>
            </w:pPr>
            <w:r w:rsidRPr="005E7544">
              <w:rPr>
                <w:noProof/>
                <w:color w:val="000000" w:themeColor="text1"/>
              </w:rPr>
              <w:t>25.6</w:t>
            </w:r>
          </w:p>
        </w:tc>
        <w:tc>
          <w:tcPr>
            <w:tcW w:w="1024" w:type="dxa"/>
            <w:shd w:val="clear" w:color="auto" w:fill="auto"/>
            <w:vAlign w:val="bottom"/>
          </w:tcPr>
          <w:p w14:paraId="11838974" w14:textId="77777777" w:rsidR="00206679" w:rsidRPr="005E7544" w:rsidRDefault="00206679" w:rsidP="00206679">
            <w:pPr>
              <w:spacing w:after="0" w:line="312" w:lineRule="auto"/>
              <w:jc w:val="center"/>
              <w:rPr>
                <w:color w:val="000000" w:themeColor="text1"/>
              </w:rPr>
            </w:pPr>
            <w:r w:rsidRPr="005E7544">
              <w:rPr>
                <w:noProof/>
                <w:color w:val="000000" w:themeColor="text1"/>
              </w:rPr>
              <w:t>23.8</w:t>
            </w:r>
          </w:p>
        </w:tc>
        <w:tc>
          <w:tcPr>
            <w:tcW w:w="1025" w:type="dxa"/>
            <w:shd w:val="clear" w:color="auto" w:fill="auto"/>
            <w:vAlign w:val="bottom"/>
          </w:tcPr>
          <w:p w14:paraId="7E3CE8C6" w14:textId="77777777" w:rsidR="00206679" w:rsidRPr="005E7544" w:rsidRDefault="00206679" w:rsidP="00206679">
            <w:pPr>
              <w:spacing w:after="0" w:line="312" w:lineRule="auto"/>
              <w:jc w:val="center"/>
              <w:rPr>
                <w:color w:val="000000" w:themeColor="text1"/>
              </w:rPr>
            </w:pPr>
            <w:r w:rsidRPr="005E7544">
              <w:rPr>
                <w:noProof/>
                <w:color w:val="000000" w:themeColor="text1"/>
              </w:rPr>
              <w:t>21.5</w:t>
            </w:r>
          </w:p>
        </w:tc>
        <w:tc>
          <w:tcPr>
            <w:tcW w:w="1024" w:type="dxa"/>
            <w:shd w:val="clear" w:color="auto" w:fill="auto"/>
            <w:vAlign w:val="bottom"/>
          </w:tcPr>
          <w:p w14:paraId="01BAF8A2" w14:textId="77777777" w:rsidR="00206679" w:rsidRPr="005E7544" w:rsidRDefault="00206679" w:rsidP="00206679">
            <w:pPr>
              <w:spacing w:after="0" w:line="312" w:lineRule="auto"/>
              <w:jc w:val="center"/>
              <w:rPr>
                <w:color w:val="000000" w:themeColor="text1"/>
              </w:rPr>
            </w:pPr>
            <w:r w:rsidRPr="005E7544">
              <w:rPr>
                <w:noProof/>
                <w:color w:val="000000" w:themeColor="text1"/>
              </w:rPr>
              <w:t>21.8</w:t>
            </w:r>
          </w:p>
        </w:tc>
        <w:tc>
          <w:tcPr>
            <w:tcW w:w="1025" w:type="dxa"/>
            <w:shd w:val="clear" w:color="auto" w:fill="auto"/>
            <w:vAlign w:val="bottom"/>
          </w:tcPr>
          <w:p w14:paraId="7CE10656" w14:textId="77777777" w:rsidR="00206679" w:rsidRPr="005E7544" w:rsidRDefault="00206679" w:rsidP="00206679">
            <w:pPr>
              <w:spacing w:after="0" w:line="312" w:lineRule="auto"/>
              <w:jc w:val="center"/>
              <w:rPr>
                <w:color w:val="000000" w:themeColor="text1"/>
              </w:rPr>
            </w:pPr>
            <w:r w:rsidRPr="005E7544">
              <w:rPr>
                <w:noProof/>
                <w:color w:val="000000" w:themeColor="text1"/>
              </w:rPr>
              <w:t>18.8</w:t>
            </w:r>
          </w:p>
        </w:tc>
        <w:tc>
          <w:tcPr>
            <w:tcW w:w="1025" w:type="dxa"/>
            <w:shd w:val="clear" w:color="auto" w:fill="auto"/>
            <w:vAlign w:val="bottom"/>
          </w:tcPr>
          <w:p w14:paraId="5FBD06E1" w14:textId="77777777" w:rsidR="00206679" w:rsidRPr="005E7544" w:rsidRDefault="00206679" w:rsidP="00206679">
            <w:pPr>
              <w:spacing w:after="0" w:line="312" w:lineRule="auto"/>
              <w:jc w:val="center"/>
              <w:rPr>
                <w:color w:val="000000" w:themeColor="text1"/>
              </w:rPr>
            </w:pPr>
            <w:r w:rsidRPr="005E7544">
              <w:rPr>
                <w:noProof/>
                <w:color w:val="000000" w:themeColor="text1"/>
              </w:rPr>
              <w:t>15</w:t>
            </w:r>
          </w:p>
        </w:tc>
      </w:tr>
      <w:tr w:rsidR="000A7BC3" w:rsidRPr="005E7544" w14:paraId="10652B0C" w14:textId="77777777" w:rsidTr="006739C4">
        <w:trPr>
          <w:jc w:val="center"/>
        </w:trPr>
        <w:tc>
          <w:tcPr>
            <w:tcW w:w="2178" w:type="dxa"/>
            <w:shd w:val="clear" w:color="auto" w:fill="auto"/>
          </w:tcPr>
          <w:p w14:paraId="1BE36EF8" w14:textId="77777777" w:rsidR="00206679" w:rsidRPr="005E7544" w:rsidRDefault="00206679" w:rsidP="00206679">
            <w:pPr>
              <w:spacing w:after="0" w:line="312" w:lineRule="auto"/>
              <w:rPr>
                <w:noProof/>
                <w:color w:val="000000" w:themeColor="text1"/>
              </w:rPr>
            </w:pPr>
            <w:r w:rsidRPr="005E7544">
              <w:rPr>
                <w:noProof/>
                <w:color w:val="000000" w:themeColor="text1"/>
              </w:rPr>
              <w:t>HCT (%)</w:t>
            </w:r>
          </w:p>
        </w:tc>
        <w:tc>
          <w:tcPr>
            <w:tcW w:w="1024" w:type="dxa"/>
            <w:shd w:val="clear" w:color="auto" w:fill="auto"/>
            <w:vAlign w:val="bottom"/>
          </w:tcPr>
          <w:p w14:paraId="7F24DC8F" w14:textId="77777777" w:rsidR="00206679" w:rsidRPr="005E7544" w:rsidRDefault="00206679" w:rsidP="00206679">
            <w:pPr>
              <w:spacing w:after="0" w:line="312" w:lineRule="auto"/>
              <w:jc w:val="center"/>
              <w:rPr>
                <w:color w:val="000000" w:themeColor="text1"/>
              </w:rPr>
            </w:pPr>
            <w:r w:rsidRPr="005E7544">
              <w:rPr>
                <w:noProof/>
                <w:color w:val="000000" w:themeColor="text1"/>
              </w:rPr>
              <w:t>51.3</w:t>
            </w:r>
          </w:p>
        </w:tc>
        <w:tc>
          <w:tcPr>
            <w:tcW w:w="1025" w:type="dxa"/>
            <w:shd w:val="clear" w:color="auto" w:fill="auto"/>
            <w:vAlign w:val="bottom"/>
          </w:tcPr>
          <w:p w14:paraId="442E4A31" w14:textId="77777777" w:rsidR="00206679" w:rsidRPr="005E7544" w:rsidRDefault="00206679" w:rsidP="00206679">
            <w:pPr>
              <w:spacing w:after="0" w:line="312" w:lineRule="auto"/>
              <w:jc w:val="center"/>
              <w:rPr>
                <w:color w:val="000000" w:themeColor="text1"/>
              </w:rPr>
            </w:pPr>
            <w:r w:rsidRPr="005E7544">
              <w:rPr>
                <w:noProof/>
                <w:color w:val="000000" w:themeColor="text1"/>
              </w:rPr>
              <w:t>52.3</w:t>
            </w:r>
          </w:p>
        </w:tc>
        <w:tc>
          <w:tcPr>
            <w:tcW w:w="1024" w:type="dxa"/>
            <w:shd w:val="clear" w:color="auto" w:fill="auto"/>
            <w:vAlign w:val="bottom"/>
          </w:tcPr>
          <w:p w14:paraId="3EE11789" w14:textId="77777777" w:rsidR="00206679" w:rsidRPr="005E7544" w:rsidRDefault="00206679" w:rsidP="00206679">
            <w:pPr>
              <w:spacing w:after="0" w:line="312" w:lineRule="auto"/>
              <w:jc w:val="center"/>
              <w:rPr>
                <w:color w:val="000000" w:themeColor="text1"/>
              </w:rPr>
            </w:pPr>
            <w:r w:rsidRPr="005E7544">
              <w:rPr>
                <w:noProof/>
                <w:color w:val="000000" w:themeColor="text1"/>
              </w:rPr>
              <w:t>52</w:t>
            </w:r>
          </w:p>
        </w:tc>
        <w:tc>
          <w:tcPr>
            <w:tcW w:w="1025" w:type="dxa"/>
            <w:shd w:val="clear" w:color="auto" w:fill="auto"/>
            <w:vAlign w:val="bottom"/>
          </w:tcPr>
          <w:p w14:paraId="5C50C586" w14:textId="77777777" w:rsidR="00206679" w:rsidRPr="005E7544" w:rsidRDefault="00206679" w:rsidP="00206679">
            <w:pPr>
              <w:spacing w:after="0" w:line="312" w:lineRule="auto"/>
              <w:jc w:val="center"/>
              <w:rPr>
                <w:color w:val="000000" w:themeColor="text1"/>
              </w:rPr>
            </w:pPr>
            <w:r w:rsidRPr="005E7544">
              <w:rPr>
                <w:noProof/>
                <w:color w:val="000000" w:themeColor="text1"/>
              </w:rPr>
              <w:t>42.6</w:t>
            </w:r>
          </w:p>
        </w:tc>
        <w:tc>
          <w:tcPr>
            <w:tcW w:w="1024" w:type="dxa"/>
            <w:shd w:val="clear" w:color="auto" w:fill="auto"/>
            <w:vAlign w:val="bottom"/>
          </w:tcPr>
          <w:p w14:paraId="21B68EF5" w14:textId="77777777" w:rsidR="00206679" w:rsidRPr="005E7544" w:rsidRDefault="00206679" w:rsidP="00206679">
            <w:pPr>
              <w:spacing w:after="0" w:line="312" w:lineRule="auto"/>
              <w:jc w:val="center"/>
              <w:rPr>
                <w:color w:val="000000" w:themeColor="text1"/>
              </w:rPr>
            </w:pPr>
            <w:r w:rsidRPr="005E7544">
              <w:rPr>
                <w:noProof/>
                <w:color w:val="000000" w:themeColor="text1"/>
              </w:rPr>
              <w:t>36.7</w:t>
            </w:r>
          </w:p>
        </w:tc>
        <w:tc>
          <w:tcPr>
            <w:tcW w:w="1025" w:type="dxa"/>
            <w:shd w:val="clear" w:color="auto" w:fill="auto"/>
            <w:vAlign w:val="bottom"/>
          </w:tcPr>
          <w:p w14:paraId="73970858" w14:textId="77777777" w:rsidR="00206679" w:rsidRPr="005E7544" w:rsidRDefault="00206679" w:rsidP="00206679">
            <w:pPr>
              <w:spacing w:after="0" w:line="312" w:lineRule="auto"/>
              <w:jc w:val="center"/>
              <w:rPr>
                <w:color w:val="000000" w:themeColor="text1"/>
              </w:rPr>
            </w:pPr>
            <w:r w:rsidRPr="005E7544">
              <w:rPr>
                <w:noProof/>
                <w:color w:val="000000" w:themeColor="text1"/>
              </w:rPr>
              <w:t>33.9</w:t>
            </w:r>
          </w:p>
        </w:tc>
        <w:tc>
          <w:tcPr>
            <w:tcW w:w="1025" w:type="dxa"/>
            <w:shd w:val="clear" w:color="auto" w:fill="auto"/>
            <w:vAlign w:val="bottom"/>
          </w:tcPr>
          <w:p w14:paraId="042812C8" w14:textId="77777777" w:rsidR="00206679" w:rsidRPr="005E7544" w:rsidRDefault="00206679" w:rsidP="00206679">
            <w:pPr>
              <w:spacing w:after="0" w:line="312" w:lineRule="auto"/>
              <w:jc w:val="center"/>
              <w:rPr>
                <w:color w:val="000000" w:themeColor="text1"/>
              </w:rPr>
            </w:pPr>
            <w:r w:rsidRPr="005E7544">
              <w:rPr>
                <w:noProof/>
                <w:color w:val="000000" w:themeColor="text1"/>
              </w:rPr>
              <w:t>31</w:t>
            </w:r>
          </w:p>
        </w:tc>
      </w:tr>
      <w:tr w:rsidR="000A7BC3" w:rsidRPr="005E7544" w14:paraId="0070C738" w14:textId="77777777" w:rsidTr="006739C4">
        <w:trPr>
          <w:jc w:val="center"/>
        </w:trPr>
        <w:tc>
          <w:tcPr>
            <w:tcW w:w="2178" w:type="dxa"/>
            <w:shd w:val="clear" w:color="auto" w:fill="auto"/>
          </w:tcPr>
          <w:p w14:paraId="14311B2B" w14:textId="77777777" w:rsidR="00206679" w:rsidRPr="005E7544" w:rsidRDefault="00206679" w:rsidP="00206679">
            <w:pPr>
              <w:spacing w:after="0" w:line="312" w:lineRule="auto"/>
              <w:rPr>
                <w:noProof/>
                <w:color w:val="000000" w:themeColor="text1"/>
              </w:rPr>
            </w:pPr>
            <w:r w:rsidRPr="005E7544">
              <w:rPr>
                <w:noProof/>
                <w:color w:val="000000" w:themeColor="text1"/>
              </w:rPr>
              <w:t>Tiểu cầu(G/l)</w:t>
            </w:r>
          </w:p>
        </w:tc>
        <w:tc>
          <w:tcPr>
            <w:tcW w:w="1024" w:type="dxa"/>
            <w:shd w:val="clear" w:color="auto" w:fill="auto"/>
            <w:vAlign w:val="bottom"/>
          </w:tcPr>
          <w:p w14:paraId="3AEBEFC0" w14:textId="77777777" w:rsidR="00206679" w:rsidRPr="005E7544" w:rsidRDefault="00206679" w:rsidP="00206679">
            <w:pPr>
              <w:spacing w:after="0" w:line="312" w:lineRule="auto"/>
              <w:jc w:val="center"/>
              <w:rPr>
                <w:color w:val="000000" w:themeColor="text1"/>
              </w:rPr>
            </w:pPr>
            <w:r w:rsidRPr="005E7544">
              <w:rPr>
                <w:noProof/>
                <w:color w:val="000000" w:themeColor="text1"/>
              </w:rPr>
              <w:t>322</w:t>
            </w:r>
          </w:p>
        </w:tc>
        <w:tc>
          <w:tcPr>
            <w:tcW w:w="1025" w:type="dxa"/>
            <w:shd w:val="clear" w:color="auto" w:fill="auto"/>
            <w:vAlign w:val="bottom"/>
          </w:tcPr>
          <w:p w14:paraId="08597C42" w14:textId="77777777" w:rsidR="00206679" w:rsidRPr="005E7544" w:rsidRDefault="00206679" w:rsidP="00206679">
            <w:pPr>
              <w:spacing w:after="0" w:line="312" w:lineRule="auto"/>
              <w:jc w:val="center"/>
              <w:rPr>
                <w:color w:val="000000" w:themeColor="text1"/>
              </w:rPr>
            </w:pPr>
            <w:r w:rsidRPr="005E7544">
              <w:rPr>
                <w:noProof/>
                <w:color w:val="000000" w:themeColor="text1"/>
              </w:rPr>
              <w:t>276</w:t>
            </w:r>
          </w:p>
        </w:tc>
        <w:tc>
          <w:tcPr>
            <w:tcW w:w="1024" w:type="dxa"/>
            <w:shd w:val="clear" w:color="auto" w:fill="auto"/>
            <w:vAlign w:val="bottom"/>
          </w:tcPr>
          <w:p w14:paraId="6C00ABD8" w14:textId="77777777" w:rsidR="00206679" w:rsidRPr="005E7544" w:rsidRDefault="00206679" w:rsidP="00206679">
            <w:pPr>
              <w:spacing w:after="0" w:line="312" w:lineRule="auto"/>
              <w:jc w:val="center"/>
              <w:rPr>
                <w:color w:val="000000" w:themeColor="text1"/>
              </w:rPr>
            </w:pPr>
            <w:r w:rsidRPr="005E7544">
              <w:rPr>
                <w:noProof/>
                <w:color w:val="000000" w:themeColor="text1"/>
              </w:rPr>
              <w:t>205</w:t>
            </w:r>
          </w:p>
        </w:tc>
        <w:tc>
          <w:tcPr>
            <w:tcW w:w="1025" w:type="dxa"/>
            <w:shd w:val="clear" w:color="auto" w:fill="auto"/>
            <w:vAlign w:val="bottom"/>
          </w:tcPr>
          <w:p w14:paraId="70CD5C53" w14:textId="77777777" w:rsidR="00206679" w:rsidRPr="005E7544" w:rsidRDefault="00206679" w:rsidP="00206679">
            <w:pPr>
              <w:spacing w:after="0" w:line="312" w:lineRule="auto"/>
              <w:jc w:val="center"/>
              <w:rPr>
                <w:color w:val="000000" w:themeColor="text1"/>
              </w:rPr>
            </w:pPr>
            <w:r w:rsidRPr="005E7544">
              <w:rPr>
                <w:noProof/>
                <w:color w:val="000000" w:themeColor="text1"/>
              </w:rPr>
              <w:t>130</w:t>
            </w:r>
          </w:p>
        </w:tc>
        <w:tc>
          <w:tcPr>
            <w:tcW w:w="1024" w:type="dxa"/>
            <w:shd w:val="clear" w:color="auto" w:fill="auto"/>
            <w:vAlign w:val="bottom"/>
          </w:tcPr>
          <w:p w14:paraId="115BDADC" w14:textId="77777777" w:rsidR="00206679" w:rsidRPr="005E7544" w:rsidRDefault="00206679" w:rsidP="00206679">
            <w:pPr>
              <w:spacing w:after="0" w:line="312" w:lineRule="auto"/>
              <w:jc w:val="center"/>
              <w:rPr>
                <w:color w:val="000000" w:themeColor="text1"/>
              </w:rPr>
            </w:pPr>
            <w:r w:rsidRPr="005E7544">
              <w:rPr>
                <w:noProof/>
                <w:color w:val="000000" w:themeColor="text1"/>
              </w:rPr>
              <w:t>137</w:t>
            </w:r>
          </w:p>
        </w:tc>
        <w:tc>
          <w:tcPr>
            <w:tcW w:w="1025" w:type="dxa"/>
            <w:shd w:val="clear" w:color="auto" w:fill="auto"/>
            <w:vAlign w:val="bottom"/>
          </w:tcPr>
          <w:p w14:paraId="0BE7E365" w14:textId="77777777" w:rsidR="00206679" w:rsidRPr="005E7544" w:rsidRDefault="00206679" w:rsidP="00206679">
            <w:pPr>
              <w:spacing w:after="0" w:line="312" w:lineRule="auto"/>
              <w:jc w:val="center"/>
              <w:rPr>
                <w:color w:val="000000" w:themeColor="text1"/>
              </w:rPr>
            </w:pPr>
            <w:r w:rsidRPr="005E7544">
              <w:rPr>
                <w:noProof/>
                <w:color w:val="000000" w:themeColor="text1"/>
              </w:rPr>
              <w:t>119</w:t>
            </w:r>
          </w:p>
        </w:tc>
        <w:tc>
          <w:tcPr>
            <w:tcW w:w="1025" w:type="dxa"/>
            <w:shd w:val="clear" w:color="auto" w:fill="auto"/>
            <w:vAlign w:val="bottom"/>
          </w:tcPr>
          <w:p w14:paraId="5A0B5961" w14:textId="77777777" w:rsidR="00206679" w:rsidRPr="005E7544" w:rsidRDefault="00206679" w:rsidP="00206679">
            <w:pPr>
              <w:spacing w:after="0" w:line="312" w:lineRule="auto"/>
              <w:jc w:val="center"/>
              <w:rPr>
                <w:color w:val="000000" w:themeColor="text1"/>
              </w:rPr>
            </w:pPr>
            <w:r w:rsidRPr="005E7544">
              <w:rPr>
                <w:noProof/>
                <w:color w:val="000000" w:themeColor="text1"/>
              </w:rPr>
              <w:t>161</w:t>
            </w:r>
          </w:p>
        </w:tc>
      </w:tr>
      <w:tr w:rsidR="000A7BC3" w:rsidRPr="005E7544" w14:paraId="2AE3C873" w14:textId="77777777" w:rsidTr="006739C4">
        <w:trPr>
          <w:jc w:val="center"/>
        </w:trPr>
        <w:tc>
          <w:tcPr>
            <w:tcW w:w="2178" w:type="dxa"/>
            <w:shd w:val="clear" w:color="auto" w:fill="auto"/>
          </w:tcPr>
          <w:p w14:paraId="01974ED1" w14:textId="77777777" w:rsidR="00206679" w:rsidRPr="005E7544" w:rsidRDefault="00206679" w:rsidP="00206679">
            <w:pPr>
              <w:spacing w:after="0" w:line="312" w:lineRule="auto"/>
              <w:rPr>
                <w:b/>
                <w:noProof/>
                <w:color w:val="000000" w:themeColor="text1"/>
              </w:rPr>
            </w:pPr>
            <w:r w:rsidRPr="005E7544">
              <w:rPr>
                <w:b/>
                <w:noProof/>
                <w:color w:val="000000" w:themeColor="text1"/>
              </w:rPr>
              <w:t xml:space="preserve">Đông máu </w:t>
            </w:r>
          </w:p>
        </w:tc>
        <w:tc>
          <w:tcPr>
            <w:tcW w:w="7172" w:type="dxa"/>
            <w:gridSpan w:val="7"/>
            <w:shd w:val="clear" w:color="auto" w:fill="auto"/>
          </w:tcPr>
          <w:p w14:paraId="24B7667E" w14:textId="77777777" w:rsidR="00206679" w:rsidRPr="005E7544" w:rsidRDefault="00206679" w:rsidP="00206679">
            <w:pPr>
              <w:spacing w:after="0" w:line="312" w:lineRule="auto"/>
              <w:rPr>
                <w:noProof/>
                <w:color w:val="000000" w:themeColor="text1"/>
              </w:rPr>
            </w:pPr>
          </w:p>
        </w:tc>
      </w:tr>
      <w:tr w:rsidR="000A7BC3" w:rsidRPr="005E7544" w14:paraId="17FBC38B" w14:textId="77777777" w:rsidTr="006739C4">
        <w:trPr>
          <w:jc w:val="center"/>
        </w:trPr>
        <w:tc>
          <w:tcPr>
            <w:tcW w:w="2178" w:type="dxa"/>
            <w:shd w:val="clear" w:color="auto" w:fill="auto"/>
          </w:tcPr>
          <w:p w14:paraId="7F8DB8B4" w14:textId="77777777" w:rsidR="00206679" w:rsidRPr="005E7544" w:rsidRDefault="00206679" w:rsidP="00206679">
            <w:pPr>
              <w:spacing w:after="0" w:line="312" w:lineRule="auto"/>
              <w:rPr>
                <w:noProof/>
                <w:color w:val="000000" w:themeColor="text1"/>
              </w:rPr>
            </w:pPr>
            <w:r w:rsidRPr="005E7544">
              <w:rPr>
                <w:noProof/>
                <w:color w:val="000000" w:themeColor="text1"/>
              </w:rPr>
              <w:t>pt (giây)</w:t>
            </w:r>
          </w:p>
        </w:tc>
        <w:tc>
          <w:tcPr>
            <w:tcW w:w="1024" w:type="dxa"/>
            <w:shd w:val="clear" w:color="auto" w:fill="auto"/>
            <w:vAlign w:val="bottom"/>
          </w:tcPr>
          <w:p w14:paraId="7AF3E08A" w14:textId="77777777" w:rsidR="00206679" w:rsidRPr="005E7544" w:rsidRDefault="00206679" w:rsidP="00206679">
            <w:pPr>
              <w:spacing w:after="0" w:line="312" w:lineRule="auto"/>
              <w:jc w:val="center"/>
              <w:rPr>
                <w:color w:val="000000" w:themeColor="text1"/>
              </w:rPr>
            </w:pPr>
            <w:r w:rsidRPr="005E7544">
              <w:rPr>
                <w:noProof/>
                <w:color w:val="000000" w:themeColor="text1"/>
              </w:rPr>
              <w:t>22.6</w:t>
            </w:r>
            <w:r w:rsidRPr="005E7544">
              <w:rPr>
                <w:color w:val="000000" w:themeColor="text1"/>
              </w:rPr>
              <w:t xml:space="preserve"> </w:t>
            </w:r>
          </w:p>
        </w:tc>
        <w:tc>
          <w:tcPr>
            <w:tcW w:w="1025" w:type="dxa"/>
            <w:shd w:val="clear" w:color="auto" w:fill="auto"/>
            <w:vAlign w:val="bottom"/>
          </w:tcPr>
          <w:p w14:paraId="78F9FC33"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294D2A4A"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05C12CE"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74A2BF9"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385BFB5"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D184AD6" w14:textId="77777777" w:rsidR="00206679" w:rsidRPr="005E7544" w:rsidRDefault="00206679" w:rsidP="00206679">
            <w:pPr>
              <w:spacing w:after="0" w:line="312" w:lineRule="auto"/>
              <w:jc w:val="center"/>
              <w:rPr>
                <w:color w:val="000000" w:themeColor="text1"/>
              </w:rPr>
            </w:pPr>
            <w:r w:rsidRPr="005E7544">
              <w:rPr>
                <w:noProof/>
                <w:color w:val="000000" w:themeColor="text1"/>
              </w:rPr>
              <w:t>17.8</w:t>
            </w:r>
          </w:p>
        </w:tc>
      </w:tr>
      <w:tr w:rsidR="000A7BC3" w:rsidRPr="005E7544" w14:paraId="72733501" w14:textId="77777777" w:rsidTr="006739C4">
        <w:trPr>
          <w:jc w:val="center"/>
        </w:trPr>
        <w:tc>
          <w:tcPr>
            <w:tcW w:w="2178" w:type="dxa"/>
            <w:shd w:val="clear" w:color="auto" w:fill="auto"/>
          </w:tcPr>
          <w:p w14:paraId="30897022" w14:textId="77777777" w:rsidR="00206679" w:rsidRPr="005E7544" w:rsidRDefault="00206679" w:rsidP="00206679">
            <w:pPr>
              <w:spacing w:after="0" w:line="312" w:lineRule="auto"/>
              <w:rPr>
                <w:noProof/>
                <w:color w:val="000000" w:themeColor="text1"/>
              </w:rPr>
            </w:pPr>
            <w:r w:rsidRPr="005E7544">
              <w:rPr>
                <w:noProof/>
                <w:color w:val="000000" w:themeColor="text1"/>
              </w:rPr>
              <w:t>pt (%)</w:t>
            </w:r>
          </w:p>
        </w:tc>
        <w:tc>
          <w:tcPr>
            <w:tcW w:w="1024" w:type="dxa"/>
            <w:shd w:val="clear" w:color="auto" w:fill="auto"/>
            <w:vAlign w:val="bottom"/>
          </w:tcPr>
          <w:p w14:paraId="239F8A84" w14:textId="77777777" w:rsidR="00206679" w:rsidRPr="005E7544" w:rsidRDefault="00206679" w:rsidP="00206679">
            <w:pPr>
              <w:spacing w:after="0" w:line="312" w:lineRule="auto"/>
              <w:jc w:val="center"/>
              <w:rPr>
                <w:color w:val="000000" w:themeColor="text1"/>
              </w:rPr>
            </w:pPr>
            <w:r w:rsidRPr="005E7544">
              <w:rPr>
                <w:noProof/>
                <w:color w:val="000000" w:themeColor="text1"/>
              </w:rPr>
              <w:t>22.6</w:t>
            </w:r>
          </w:p>
        </w:tc>
        <w:tc>
          <w:tcPr>
            <w:tcW w:w="1025" w:type="dxa"/>
            <w:shd w:val="clear" w:color="auto" w:fill="auto"/>
            <w:vAlign w:val="bottom"/>
          </w:tcPr>
          <w:p w14:paraId="3A91AC57"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018D5CE7"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731AE7C"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7FF971A"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3548D6F"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DC2BA55" w14:textId="77777777" w:rsidR="00206679" w:rsidRPr="005E7544" w:rsidRDefault="00206679" w:rsidP="00206679">
            <w:pPr>
              <w:spacing w:after="0" w:line="312" w:lineRule="auto"/>
              <w:jc w:val="center"/>
              <w:rPr>
                <w:color w:val="000000" w:themeColor="text1"/>
              </w:rPr>
            </w:pPr>
            <w:r w:rsidRPr="005E7544">
              <w:rPr>
                <w:noProof/>
                <w:color w:val="000000" w:themeColor="text1"/>
              </w:rPr>
              <w:t>17.8</w:t>
            </w:r>
          </w:p>
        </w:tc>
      </w:tr>
      <w:tr w:rsidR="000A7BC3" w:rsidRPr="005E7544" w14:paraId="415CCE55" w14:textId="77777777" w:rsidTr="006739C4">
        <w:trPr>
          <w:jc w:val="center"/>
        </w:trPr>
        <w:tc>
          <w:tcPr>
            <w:tcW w:w="2178" w:type="dxa"/>
            <w:shd w:val="clear" w:color="auto" w:fill="auto"/>
          </w:tcPr>
          <w:p w14:paraId="48C5574E" w14:textId="77777777" w:rsidR="00206679" w:rsidRPr="005E7544" w:rsidRDefault="00206679" w:rsidP="00206679">
            <w:pPr>
              <w:spacing w:after="0" w:line="312" w:lineRule="auto"/>
              <w:rPr>
                <w:noProof/>
                <w:color w:val="000000" w:themeColor="text1"/>
              </w:rPr>
            </w:pPr>
            <w:r w:rsidRPr="005E7544">
              <w:rPr>
                <w:noProof/>
                <w:color w:val="000000" w:themeColor="text1"/>
              </w:rPr>
              <w:t>inr %</w:t>
            </w:r>
          </w:p>
        </w:tc>
        <w:tc>
          <w:tcPr>
            <w:tcW w:w="1024" w:type="dxa"/>
            <w:shd w:val="clear" w:color="auto" w:fill="auto"/>
            <w:vAlign w:val="bottom"/>
          </w:tcPr>
          <w:p w14:paraId="55B3338F" w14:textId="77777777" w:rsidR="00206679" w:rsidRPr="005E7544" w:rsidRDefault="00206679" w:rsidP="00206679">
            <w:pPr>
              <w:spacing w:after="0" w:line="312" w:lineRule="auto"/>
              <w:jc w:val="center"/>
              <w:rPr>
                <w:color w:val="000000" w:themeColor="text1"/>
              </w:rPr>
            </w:pPr>
            <w:r w:rsidRPr="005E7544">
              <w:rPr>
                <w:noProof/>
                <w:color w:val="000000" w:themeColor="text1"/>
              </w:rPr>
              <w:t>1.67</w:t>
            </w:r>
          </w:p>
        </w:tc>
        <w:tc>
          <w:tcPr>
            <w:tcW w:w="1025" w:type="dxa"/>
            <w:shd w:val="clear" w:color="auto" w:fill="auto"/>
            <w:vAlign w:val="bottom"/>
          </w:tcPr>
          <w:p w14:paraId="56CDE830"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4516137"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10B4469"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184C4A49"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1CA99B4"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477574D" w14:textId="77777777" w:rsidR="00206679" w:rsidRPr="005E7544" w:rsidRDefault="00206679" w:rsidP="00206679">
            <w:pPr>
              <w:spacing w:after="0" w:line="312" w:lineRule="auto"/>
              <w:jc w:val="center"/>
              <w:rPr>
                <w:color w:val="000000" w:themeColor="text1"/>
              </w:rPr>
            </w:pPr>
            <w:r w:rsidRPr="005E7544">
              <w:rPr>
                <w:noProof/>
                <w:color w:val="000000" w:themeColor="text1"/>
              </w:rPr>
              <w:t>1.27</w:t>
            </w:r>
          </w:p>
        </w:tc>
      </w:tr>
      <w:tr w:rsidR="000A7BC3" w:rsidRPr="005E7544" w14:paraId="0E4078A7" w14:textId="77777777" w:rsidTr="006739C4">
        <w:trPr>
          <w:jc w:val="center"/>
        </w:trPr>
        <w:tc>
          <w:tcPr>
            <w:tcW w:w="2178" w:type="dxa"/>
            <w:shd w:val="clear" w:color="auto" w:fill="auto"/>
          </w:tcPr>
          <w:p w14:paraId="206476E9" w14:textId="77777777" w:rsidR="00206679" w:rsidRPr="005E7544" w:rsidRDefault="00206679" w:rsidP="00206679">
            <w:pPr>
              <w:spacing w:after="0" w:line="312" w:lineRule="auto"/>
              <w:rPr>
                <w:noProof/>
                <w:color w:val="000000" w:themeColor="text1"/>
              </w:rPr>
            </w:pPr>
            <w:r w:rsidRPr="005E7544">
              <w:rPr>
                <w:noProof/>
                <w:color w:val="000000" w:themeColor="text1"/>
              </w:rPr>
              <w:t>aPTT (giây)</w:t>
            </w:r>
          </w:p>
        </w:tc>
        <w:tc>
          <w:tcPr>
            <w:tcW w:w="1024" w:type="dxa"/>
            <w:shd w:val="clear" w:color="auto" w:fill="auto"/>
            <w:vAlign w:val="bottom"/>
          </w:tcPr>
          <w:p w14:paraId="49328EED" w14:textId="77777777" w:rsidR="00206679" w:rsidRPr="005E7544" w:rsidRDefault="00206679" w:rsidP="00206679">
            <w:pPr>
              <w:spacing w:after="0" w:line="312" w:lineRule="auto"/>
              <w:jc w:val="center"/>
              <w:rPr>
                <w:color w:val="000000" w:themeColor="text1"/>
              </w:rPr>
            </w:pPr>
            <w:r w:rsidRPr="005E7544">
              <w:rPr>
                <w:noProof/>
                <w:color w:val="000000" w:themeColor="text1"/>
              </w:rPr>
              <w:t>29.7</w:t>
            </w:r>
          </w:p>
        </w:tc>
        <w:tc>
          <w:tcPr>
            <w:tcW w:w="1025" w:type="dxa"/>
            <w:shd w:val="clear" w:color="auto" w:fill="auto"/>
            <w:vAlign w:val="bottom"/>
          </w:tcPr>
          <w:p w14:paraId="33A20279"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6945B6C5"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281831A"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2D8F46A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C953B38"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40DBE0B" w14:textId="77777777" w:rsidR="00206679" w:rsidRPr="005E7544" w:rsidRDefault="00206679" w:rsidP="00206679">
            <w:pPr>
              <w:spacing w:after="0" w:line="312" w:lineRule="auto"/>
              <w:jc w:val="center"/>
              <w:rPr>
                <w:color w:val="000000" w:themeColor="text1"/>
              </w:rPr>
            </w:pPr>
            <w:r w:rsidRPr="005E7544">
              <w:rPr>
                <w:noProof/>
                <w:color w:val="000000" w:themeColor="text1"/>
              </w:rPr>
              <w:t>26.7</w:t>
            </w:r>
          </w:p>
        </w:tc>
      </w:tr>
      <w:tr w:rsidR="000A7BC3" w:rsidRPr="005E7544" w14:paraId="00F57443" w14:textId="77777777" w:rsidTr="006739C4">
        <w:trPr>
          <w:jc w:val="center"/>
        </w:trPr>
        <w:tc>
          <w:tcPr>
            <w:tcW w:w="2178" w:type="dxa"/>
            <w:shd w:val="clear" w:color="auto" w:fill="auto"/>
          </w:tcPr>
          <w:p w14:paraId="5A614B2D" w14:textId="77777777" w:rsidR="00206679" w:rsidRPr="005E7544" w:rsidRDefault="00206679" w:rsidP="00206679">
            <w:pPr>
              <w:spacing w:after="0" w:line="312" w:lineRule="auto"/>
              <w:rPr>
                <w:noProof/>
                <w:color w:val="000000" w:themeColor="text1"/>
              </w:rPr>
            </w:pPr>
            <w:r w:rsidRPr="005E7544">
              <w:rPr>
                <w:noProof/>
                <w:color w:val="000000" w:themeColor="text1"/>
              </w:rPr>
              <w:t>Fibrinogen(g/l)</w:t>
            </w:r>
          </w:p>
        </w:tc>
        <w:tc>
          <w:tcPr>
            <w:tcW w:w="1024" w:type="dxa"/>
            <w:shd w:val="clear" w:color="auto" w:fill="auto"/>
            <w:vAlign w:val="bottom"/>
          </w:tcPr>
          <w:p w14:paraId="618DD324" w14:textId="77777777" w:rsidR="00206679" w:rsidRPr="005E7544" w:rsidRDefault="00206679" w:rsidP="00206679">
            <w:pPr>
              <w:spacing w:after="0" w:line="312" w:lineRule="auto"/>
              <w:jc w:val="center"/>
              <w:rPr>
                <w:color w:val="000000" w:themeColor="text1"/>
              </w:rPr>
            </w:pPr>
            <w:r w:rsidRPr="005E7544">
              <w:rPr>
                <w:noProof/>
                <w:color w:val="000000" w:themeColor="text1"/>
              </w:rPr>
              <w:t>4.48</w:t>
            </w:r>
          </w:p>
        </w:tc>
        <w:tc>
          <w:tcPr>
            <w:tcW w:w="1025" w:type="dxa"/>
            <w:shd w:val="clear" w:color="auto" w:fill="auto"/>
            <w:vAlign w:val="bottom"/>
          </w:tcPr>
          <w:p w14:paraId="18E9E518"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60069B77"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8870496"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6EC7DEF5"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4C14F93"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716638B" w14:textId="77777777" w:rsidR="00206679" w:rsidRPr="005E7544" w:rsidRDefault="00206679" w:rsidP="00206679">
            <w:pPr>
              <w:spacing w:after="0" w:line="312" w:lineRule="auto"/>
              <w:jc w:val="center"/>
              <w:rPr>
                <w:color w:val="000000" w:themeColor="text1"/>
              </w:rPr>
            </w:pPr>
            <w:r w:rsidRPr="005E7544">
              <w:rPr>
                <w:noProof/>
                <w:color w:val="000000" w:themeColor="text1"/>
              </w:rPr>
              <w:t>5.05</w:t>
            </w:r>
          </w:p>
        </w:tc>
      </w:tr>
      <w:tr w:rsidR="000A7BC3" w:rsidRPr="005E7544" w14:paraId="21C57CEF" w14:textId="77777777" w:rsidTr="006739C4">
        <w:trPr>
          <w:jc w:val="center"/>
        </w:trPr>
        <w:tc>
          <w:tcPr>
            <w:tcW w:w="2178" w:type="dxa"/>
            <w:shd w:val="clear" w:color="auto" w:fill="auto"/>
          </w:tcPr>
          <w:p w14:paraId="6379DA9F" w14:textId="77777777" w:rsidR="00206679" w:rsidRPr="005E7544" w:rsidRDefault="00206679" w:rsidP="00206679">
            <w:pPr>
              <w:spacing w:after="0" w:line="312" w:lineRule="auto"/>
              <w:rPr>
                <w:b/>
                <w:noProof/>
                <w:color w:val="000000" w:themeColor="text1"/>
              </w:rPr>
            </w:pPr>
            <w:r w:rsidRPr="005E7544">
              <w:rPr>
                <w:b/>
                <w:noProof/>
                <w:color w:val="000000" w:themeColor="text1"/>
              </w:rPr>
              <w:t>Sinh hóa máu</w:t>
            </w:r>
          </w:p>
        </w:tc>
        <w:tc>
          <w:tcPr>
            <w:tcW w:w="7172" w:type="dxa"/>
            <w:gridSpan w:val="7"/>
            <w:shd w:val="clear" w:color="auto" w:fill="auto"/>
          </w:tcPr>
          <w:p w14:paraId="54C4ED03" w14:textId="77777777" w:rsidR="00206679" w:rsidRPr="005E7544" w:rsidRDefault="00206679" w:rsidP="00206679">
            <w:pPr>
              <w:spacing w:after="0" w:line="312" w:lineRule="auto"/>
              <w:rPr>
                <w:noProof/>
                <w:color w:val="000000" w:themeColor="text1"/>
              </w:rPr>
            </w:pPr>
          </w:p>
        </w:tc>
      </w:tr>
      <w:tr w:rsidR="000A7BC3" w:rsidRPr="005E7544" w14:paraId="32569FD7" w14:textId="77777777" w:rsidTr="006739C4">
        <w:trPr>
          <w:jc w:val="center"/>
        </w:trPr>
        <w:tc>
          <w:tcPr>
            <w:tcW w:w="2178" w:type="dxa"/>
            <w:shd w:val="clear" w:color="auto" w:fill="auto"/>
          </w:tcPr>
          <w:p w14:paraId="3056A56E" w14:textId="77777777" w:rsidR="00206679" w:rsidRPr="005E7544" w:rsidRDefault="00206679" w:rsidP="00206679">
            <w:pPr>
              <w:spacing w:after="0" w:line="312" w:lineRule="auto"/>
              <w:rPr>
                <w:noProof/>
                <w:color w:val="000000" w:themeColor="text1"/>
              </w:rPr>
            </w:pPr>
            <w:r w:rsidRPr="005E7544">
              <w:rPr>
                <w:noProof/>
                <w:color w:val="000000" w:themeColor="text1"/>
              </w:rPr>
              <w:t>Ure (mmol/l)</w:t>
            </w:r>
          </w:p>
        </w:tc>
        <w:tc>
          <w:tcPr>
            <w:tcW w:w="1024" w:type="dxa"/>
            <w:shd w:val="clear" w:color="auto" w:fill="auto"/>
            <w:vAlign w:val="bottom"/>
          </w:tcPr>
          <w:p w14:paraId="0715472E" w14:textId="77777777" w:rsidR="00206679" w:rsidRPr="005E7544" w:rsidRDefault="00206679" w:rsidP="00206679">
            <w:pPr>
              <w:spacing w:after="0" w:line="312" w:lineRule="auto"/>
              <w:jc w:val="center"/>
              <w:rPr>
                <w:color w:val="000000" w:themeColor="text1"/>
              </w:rPr>
            </w:pPr>
            <w:r w:rsidRPr="005E7544">
              <w:rPr>
                <w:noProof/>
                <w:color w:val="000000" w:themeColor="text1"/>
              </w:rPr>
              <w:t>5.8</w:t>
            </w:r>
          </w:p>
        </w:tc>
        <w:tc>
          <w:tcPr>
            <w:tcW w:w="1025" w:type="dxa"/>
            <w:shd w:val="clear" w:color="auto" w:fill="auto"/>
            <w:vAlign w:val="bottom"/>
          </w:tcPr>
          <w:p w14:paraId="5658577F" w14:textId="77777777" w:rsidR="00206679" w:rsidRPr="005E7544" w:rsidRDefault="00206679" w:rsidP="00206679">
            <w:pPr>
              <w:spacing w:after="0" w:line="312" w:lineRule="auto"/>
              <w:jc w:val="center"/>
              <w:rPr>
                <w:color w:val="000000" w:themeColor="text1"/>
              </w:rPr>
            </w:pPr>
            <w:r w:rsidRPr="005E7544">
              <w:rPr>
                <w:noProof/>
                <w:color w:val="000000" w:themeColor="text1"/>
              </w:rPr>
              <w:t>3</w:t>
            </w:r>
          </w:p>
        </w:tc>
        <w:tc>
          <w:tcPr>
            <w:tcW w:w="1024" w:type="dxa"/>
            <w:shd w:val="clear" w:color="auto" w:fill="auto"/>
            <w:vAlign w:val="bottom"/>
          </w:tcPr>
          <w:p w14:paraId="16218E49" w14:textId="77777777" w:rsidR="00206679" w:rsidRPr="005E7544" w:rsidRDefault="00206679" w:rsidP="00206679">
            <w:pPr>
              <w:spacing w:after="0" w:line="312" w:lineRule="auto"/>
              <w:jc w:val="center"/>
              <w:rPr>
                <w:color w:val="000000" w:themeColor="text1"/>
              </w:rPr>
            </w:pPr>
            <w:r w:rsidRPr="005E7544">
              <w:rPr>
                <w:noProof/>
                <w:color w:val="000000" w:themeColor="text1"/>
              </w:rPr>
              <w:t>5.3</w:t>
            </w:r>
          </w:p>
        </w:tc>
        <w:tc>
          <w:tcPr>
            <w:tcW w:w="1025" w:type="dxa"/>
            <w:shd w:val="clear" w:color="auto" w:fill="auto"/>
            <w:vAlign w:val="bottom"/>
          </w:tcPr>
          <w:p w14:paraId="205C569F" w14:textId="77777777" w:rsidR="00206679" w:rsidRPr="005E7544" w:rsidRDefault="00206679" w:rsidP="00206679">
            <w:pPr>
              <w:spacing w:after="0" w:line="312" w:lineRule="auto"/>
              <w:jc w:val="center"/>
              <w:rPr>
                <w:color w:val="000000" w:themeColor="text1"/>
              </w:rPr>
            </w:pPr>
            <w:r w:rsidRPr="005E7544">
              <w:rPr>
                <w:noProof/>
                <w:color w:val="000000" w:themeColor="text1"/>
              </w:rPr>
              <w:t>4.5</w:t>
            </w:r>
          </w:p>
        </w:tc>
        <w:tc>
          <w:tcPr>
            <w:tcW w:w="1024" w:type="dxa"/>
            <w:shd w:val="clear" w:color="auto" w:fill="auto"/>
            <w:vAlign w:val="bottom"/>
          </w:tcPr>
          <w:p w14:paraId="1173CBE9" w14:textId="77777777" w:rsidR="00206679" w:rsidRPr="005E7544" w:rsidRDefault="00206679" w:rsidP="00206679">
            <w:pPr>
              <w:spacing w:after="0" w:line="312" w:lineRule="auto"/>
              <w:jc w:val="center"/>
              <w:rPr>
                <w:color w:val="000000" w:themeColor="text1"/>
              </w:rPr>
            </w:pPr>
            <w:r w:rsidRPr="005E7544">
              <w:rPr>
                <w:noProof/>
                <w:color w:val="000000" w:themeColor="text1"/>
              </w:rPr>
              <w:t>4.3</w:t>
            </w:r>
          </w:p>
        </w:tc>
        <w:tc>
          <w:tcPr>
            <w:tcW w:w="1025" w:type="dxa"/>
            <w:shd w:val="clear" w:color="auto" w:fill="auto"/>
            <w:vAlign w:val="bottom"/>
          </w:tcPr>
          <w:p w14:paraId="22625B53" w14:textId="77777777" w:rsidR="00206679" w:rsidRPr="005E7544" w:rsidRDefault="00206679" w:rsidP="00206679">
            <w:pPr>
              <w:spacing w:after="0" w:line="312" w:lineRule="auto"/>
              <w:jc w:val="center"/>
              <w:rPr>
                <w:color w:val="000000" w:themeColor="text1"/>
              </w:rPr>
            </w:pPr>
            <w:r w:rsidRPr="005E7544">
              <w:rPr>
                <w:noProof/>
                <w:color w:val="000000" w:themeColor="text1"/>
              </w:rPr>
              <w:t>4.1</w:t>
            </w:r>
          </w:p>
        </w:tc>
        <w:tc>
          <w:tcPr>
            <w:tcW w:w="1025" w:type="dxa"/>
            <w:shd w:val="clear" w:color="auto" w:fill="auto"/>
            <w:vAlign w:val="bottom"/>
          </w:tcPr>
          <w:p w14:paraId="3256430A" w14:textId="77777777" w:rsidR="00206679" w:rsidRPr="005E7544" w:rsidRDefault="00206679" w:rsidP="00206679">
            <w:pPr>
              <w:spacing w:after="0" w:line="312" w:lineRule="auto"/>
              <w:jc w:val="center"/>
              <w:rPr>
                <w:color w:val="000000" w:themeColor="text1"/>
              </w:rPr>
            </w:pPr>
            <w:r w:rsidRPr="005E7544">
              <w:rPr>
                <w:noProof/>
                <w:color w:val="000000" w:themeColor="text1"/>
              </w:rPr>
              <w:t>4.3</w:t>
            </w:r>
          </w:p>
        </w:tc>
      </w:tr>
      <w:tr w:rsidR="000A7BC3" w:rsidRPr="005E7544" w14:paraId="03920639" w14:textId="77777777" w:rsidTr="006739C4">
        <w:trPr>
          <w:jc w:val="center"/>
        </w:trPr>
        <w:tc>
          <w:tcPr>
            <w:tcW w:w="2178" w:type="dxa"/>
            <w:shd w:val="clear" w:color="auto" w:fill="auto"/>
          </w:tcPr>
          <w:p w14:paraId="403EC057" w14:textId="77777777" w:rsidR="00206679" w:rsidRPr="005E7544" w:rsidRDefault="00206679" w:rsidP="00206679">
            <w:pPr>
              <w:spacing w:after="0" w:line="312" w:lineRule="auto"/>
              <w:rPr>
                <w:noProof/>
                <w:color w:val="000000" w:themeColor="text1"/>
              </w:rPr>
            </w:pPr>
            <w:r w:rsidRPr="005E7544">
              <w:rPr>
                <w:noProof/>
                <w:color w:val="000000" w:themeColor="text1"/>
              </w:rPr>
              <w:t>Cre (mcmol/l)</w:t>
            </w:r>
          </w:p>
        </w:tc>
        <w:tc>
          <w:tcPr>
            <w:tcW w:w="1024" w:type="dxa"/>
            <w:shd w:val="clear" w:color="auto" w:fill="auto"/>
            <w:vAlign w:val="bottom"/>
          </w:tcPr>
          <w:p w14:paraId="42659D27" w14:textId="77777777" w:rsidR="00206679" w:rsidRPr="005E7544" w:rsidRDefault="00206679" w:rsidP="00206679">
            <w:pPr>
              <w:spacing w:after="0" w:line="312" w:lineRule="auto"/>
              <w:jc w:val="center"/>
              <w:rPr>
                <w:color w:val="000000" w:themeColor="text1"/>
              </w:rPr>
            </w:pPr>
            <w:r w:rsidRPr="005E7544">
              <w:rPr>
                <w:noProof/>
                <w:color w:val="000000" w:themeColor="text1"/>
              </w:rPr>
              <w:t>54.6</w:t>
            </w:r>
          </w:p>
        </w:tc>
        <w:tc>
          <w:tcPr>
            <w:tcW w:w="1025" w:type="dxa"/>
            <w:shd w:val="clear" w:color="auto" w:fill="auto"/>
            <w:vAlign w:val="bottom"/>
          </w:tcPr>
          <w:p w14:paraId="4F4AA8F3" w14:textId="77777777" w:rsidR="00206679" w:rsidRPr="005E7544" w:rsidRDefault="00206679" w:rsidP="00206679">
            <w:pPr>
              <w:spacing w:after="0" w:line="312" w:lineRule="auto"/>
              <w:jc w:val="center"/>
              <w:rPr>
                <w:color w:val="000000" w:themeColor="text1"/>
              </w:rPr>
            </w:pPr>
            <w:r w:rsidRPr="005E7544">
              <w:rPr>
                <w:noProof/>
                <w:color w:val="000000" w:themeColor="text1"/>
              </w:rPr>
              <w:t>59.1</w:t>
            </w:r>
          </w:p>
        </w:tc>
        <w:tc>
          <w:tcPr>
            <w:tcW w:w="1024" w:type="dxa"/>
            <w:shd w:val="clear" w:color="auto" w:fill="auto"/>
            <w:vAlign w:val="bottom"/>
          </w:tcPr>
          <w:p w14:paraId="7E404C90" w14:textId="77777777" w:rsidR="00206679" w:rsidRPr="005E7544" w:rsidRDefault="00206679" w:rsidP="00206679">
            <w:pPr>
              <w:spacing w:after="0" w:line="312" w:lineRule="auto"/>
              <w:jc w:val="center"/>
              <w:rPr>
                <w:color w:val="000000" w:themeColor="text1"/>
              </w:rPr>
            </w:pPr>
            <w:r w:rsidRPr="005E7544">
              <w:rPr>
                <w:noProof/>
                <w:color w:val="000000" w:themeColor="text1"/>
              </w:rPr>
              <w:t>62.8</w:t>
            </w:r>
          </w:p>
        </w:tc>
        <w:tc>
          <w:tcPr>
            <w:tcW w:w="1025" w:type="dxa"/>
            <w:shd w:val="clear" w:color="auto" w:fill="auto"/>
            <w:vAlign w:val="bottom"/>
          </w:tcPr>
          <w:p w14:paraId="03C62BCC" w14:textId="77777777" w:rsidR="00206679" w:rsidRPr="005E7544" w:rsidRDefault="00206679" w:rsidP="00206679">
            <w:pPr>
              <w:spacing w:after="0" w:line="312" w:lineRule="auto"/>
              <w:jc w:val="center"/>
              <w:rPr>
                <w:color w:val="000000" w:themeColor="text1"/>
              </w:rPr>
            </w:pPr>
            <w:r w:rsidRPr="005E7544">
              <w:rPr>
                <w:noProof/>
                <w:color w:val="000000" w:themeColor="text1"/>
              </w:rPr>
              <w:t>51.7</w:t>
            </w:r>
          </w:p>
        </w:tc>
        <w:tc>
          <w:tcPr>
            <w:tcW w:w="1024" w:type="dxa"/>
            <w:shd w:val="clear" w:color="auto" w:fill="auto"/>
            <w:vAlign w:val="bottom"/>
          </w:tcPr>
          <w:p w14:paraId="648AF1C5" w14:textId="77777777" w:rsidR="00206679" w:rsidRPr="005E7544" w:rsidRDefault="00206679" w:rsidP="00206679">
            <w:pPr>
              <w:spacing w:after="0" w:line="312" w:lineRule="auto"/>
              <w:jc w:val="center"/>
              <w:rPr>
                <w:color w:val="000000" w:themeColor="text1"/>
              </w:rPr>
            </w:pPr>
            <w:r w:rsidRPr="005E7544">
              <w:rPr>
                <w:noProof/>
                <w:color w:val="000000" w:themeColor="text1"/>
              </w:rPr>
              <w:t>53.2</w:t>
            </w:r>
          </w:p>
        </w:tc>
        <w:tc>
          <w:tcPr>
            <w:tcW w:w="1025" w:type="dxa"/>
            <w:shd w:val="clear" w:color="auto" w:fill="auto"/>
            <w:vAlign w:val="bottom"/>
          </w:tcPr>
          <w:p w14:paraId="416A0967" w14:textId="77777777" w:rsidR="00206679" w:rsidRPr="005E7544" w:rsidRDefault="00206679" w:rsidP="00206679">
            <w:pPr>
              <w:spacing w:after="0" w:line="312" w:lineRule="auto"/>
              <w:jc w:val="center"/>
              <w:rPr>
                <w:color w:val="000000" w:themeColor="text1"/>
              </w:rPr>
            </w:pPr>
            <w:r w:rsidRPr="005E7544">
              <w:rPr>
                <w:noProof/>
                <w:color w:val="000000" w:themeColor="text1"/>
              </w:rPr>
              <w:t>47.3</w:t>
            </w:r>
          </w:p>
        </w:tc>
        <w:tc>
          <w:tcPr>
            <w:tcW w:w="1025" w:type="dxa"/>
            <w:shd w:val="clear" w:color="auto" w:fill="auto"/>
            <w:vAlign w:val="bottom"/>
          </w:tcPr>
          <w:p w14:paraId="1BF79168" w14:textId="77777777" w:rsidR="00206679" w:rsidRPr="005E7544" w:rsidRDefault="00206679" w:rsidP="00206679">
            <w:pPr>
              <w:spacing w:after="0" w:line="312" w:lineRule="auto"/>
              <w:jc w:val="center"/>
              <w:rPr>
                <w:color w:val="000000" w:themeColor="text1"/>
              </w:rPr>
            </w:pPr>
            <w:r w:rsidRPr="005E7544">
              <w:rPr>
                <w:noProof/>
                <w:color w:val="000000" w:themeColor="text1"/>
              </w:rPr>
              <w:t>57.1</w:t>
            </w:r>
          </w:p>
        </w:tc>
      </w:tr>
      <w:tr w:rsidR="000A7BC3" w:rsidRPr="005E7544" w14:paraId="64D1E42A" w14:textId="77777777" w:rsidTr="006739C4">
        <w:trPr>
          <w:jc w:val="center"/>
        </w:trPr>
        <w:tc>
          <w:tcPr>
            <w:tcW w:w="2178" w:type="dxa"/>
            <w:shd w:val="clear" w:color="auto" w:fill="auto"/>
          </w:tcPr>
          <w:p w14:paraId="1405581B" w14:textId="77777777" w:rsidR="00206679" w:rsidRPr="005E7544" w:rsidRDefault="00206679" w:rsidP="00206679">
            <w:pPr>
              <w:spacing w:after="0" w:line="312" w:lineRule="auto"/>
              <w:rPr>
                <w:noProof/>
                <w:color w:val="000000" w:themeColor="text1"/>
              </w:rPr>
            </w:pPr>
            <w:r w:rsidRPr="005E7544">
              <w:rPr>
                <w:noProof/>
                <w:color w:val="000000" w:themeColor="text1"/>
              </w:rPr>
              <w:t>Glucose(mmol/l)</w:t>
            </w:r>
          </w:p>
        </w:tc>
        <w:tc>
          <w:tcPr>
            <w:tcW w:w="1024" w:type="dxa"/>
            <w:shd w:val="clear" w:color="auto" w:fill="auto"/>
            <w:vAlign w:val="bottom"/>
          </w:tcPr>
          <w:p w14:paraId="2C11BB68" w14:textId="77777777" w:rsidR="00206679" w:rsidRPr="005E7544" w:rsidRDefault="00206679" w:rsidP="00206679">
            <w:pPr>
              <w:spacing w:after="0" w:line="312" w:lineRule="auto"/>
              <w:jc w:val="center"/>
              <w:rPr>
                <w:color w:val="000000" w:themeColor="text1"/>
              </w:rPr>
            </w:pPr>
            <w:r w:rsidRPr="005E7544">
              <w:rPr>
                <w:noProof/>
                <w:color w:val="000000" w:themeColor="text1"/>
              </w:rPr>
              <w:t>8</w:t>
            </w:r>
          </w:p>
        </w:tc>
        <w:tc>
          <w:tcPr>
            <w:tcW w:w="1025" w:type="dxa"/>
            <w:shd w:val="clear" w:color="auto" w:fill="auto"/>
            <w:vAlign w:val="bottom"/>
          </w:tcPr>
          <w:p w14:paraId="3F4F5614" w14:textId="77777777" w:rsidR="00206679" w:rsidRPr="005E7544" w:rsidRDefault="00206679" w:rsidP="00206679">
            <w:pPr>
              <w:spacing w:after="0" w:line="312" w:lineRule="auto"/>
              <w:jc w:val="center"/>
              <w:rPr>
                <w:color w:val="000000" w:themeColor="text1"/>
              </w:rPr>
            </w:pPr>
            <w:r w:rsidRPr="005E7544">
              <w:rPr>
                <w:noProof/>
                <w:color w:val="000000" w:themeColor="text1"/>
              </w:rPr>
              <w:t>10.2</w:t>
            </w:r>
          </w:p>
        </w:tc>
        <w:tc>
          <w:tcPr>
            <w:tcW w:w="1024" w:type="dxa"/>
            <w:shd w:val="clear" w:color="auto" w:fill="auto"/>
            <w:vAlign w:val="bottom"/>
          </w:tcPr>
          <w:p w14:paraId="61A61A2D" w14:textId="77777777" w:rsidR="00206679" w:rsidRPr="005E7544" w:rsidRDefault="00206679" w:rsidP="00206679">
            <w:pPr>
              <w:spacing w:after="0" w:line="312" w:lineRule="auto"/>
              <w:jc w:val="center"/>
              <w:rPr>
                <w:color w:val="000000" w:themeColor="text1"/>
              </w:rPr>
            </w:pPr>
            <w:r w:rsidRPr="005E7544">
              <w:rPr>
                <w:noProof/>
                <w:color w:val="000000" w:themeColor="text1"/>
              </w:rPr>
              <w:t>15.1</w:t>
            </w:r>
          </w:p>
        </w:tc>
        <w:tc>
          <w:tcPr>
            <w:tcW w:w="1025" w:type="dxa"/>
            <w:shd w:val="clear" w:color="auto" w:fill="auto"/>
            <w:vAlign w:val="bottom"/>
          </w:tcPr>
          <w:p w14:paraId="3C47132E" w14:textId="77777777" w:rsidR="00206679" w:rsidRPr="005E7544" w:rsidRDefault="00206679" w:rsidP="00206679">
            <w:pPr>
              <w:spacing w:after="0" w:line="312" w:lineRule="auto"/>
              <w:jc w:val="center"/>
              <w:rPr>
                <w:color w:val="000000" w:themeColor="text1"/>
              </w:rPr>
            </w:pPr>
            <w:r w:rsidRPr="005E7544">
              <w:rPr>
                <w:noProof/>
                <w:color w:val="000000" w:themeColor="text1"/>
              </w:rPr>
              <w:t>9.4</w:t>
            </w:r>
          </w:p>
        </w:tc>
        <w:tc>
          <w:tcPr>
            <w:tcW w:w="1024" w:type="dxa"/>
            <w:shd w:val="clear" w:color="auto" w:fill="auto"/>
            <w:vAlign w:val="bottom"/>
          </w:tcPr>
          <w:p w14:paraId="0DB79598" w14:textId="77777777" w:rsidR="00206679" w:rsidRPr="005E7544" w:rsidRDefault="00206679" w:rsidP="00206679">
            <w:pPr>
              <w:spacing w:after="0" w:line="312" w:lineRule="auto"/>
              <w:jc w:val="center"/>
              <w:rPr>
                <w:color w:val="000000" w:themeColor="text1"/>
              </w:rPr>
            </w:pPr>
            <w:r w:rsidRPr="005E7544">
              <w:rPr>
                <w:noProof/>
                <w:color w:val="000000" w:themeColor="text1"/>
              </w:rPr>
              <w:t>9.9</w:t>
            </w:r>
          </w:p>
        </w:tc>
        <w:tc>
          <w:tcPr>
            <w:tcW w:w="1025" w:type="dxa"/>
            <w:shd w:val="clear" w:color="auto" w:fill="auto"/>
            <w:vAlign w:val="bottom"/>
          </w:tcPr>
          <w:p w14:paraId="56F29F71" w14:textId="77777777" w:rsidR="00206679" w:rsidRPr="005E7544" w:rsidRDefault="00206679" w:rsidP="00206679">
            <w:pPr>
              <w:spacing w:after="0" w:line="312" w:lineRule="auto"/>
              <w:jc w:val="center"/>
              <w:rPr>
                <w:color w:val="000000" w:themeColor="text1"/>
              </w:rPr>
            </w:pPr>
            <w:r w:rsidRPr="005E7544">
              <w:rPr>
                <w:noProof/>
                <w:color w:val="000000" w:themeColor="text1"/>
              </w:rPr>
              <w:t>7.8</w:t>
            </w:r>
          </w:p>
        </w:tc>
        <w:tc>
          <w:tcPr>
            <w:tcW w:w="1025" w:type="dxa"/>
            <w:shd w:val="clear" w:color="auto" w:fill="auto"/>
            <w:vAlign w:val="bottom"/>
          </w:tcPr>
          <w:p w14:paraId="34DB86DF" w14:textId="77777777" w:rsidR="00206679" w:rsidRPr="005E7544" w:rsidRDefault="00206679" w:rsidP="00206679">
            <w:pPr>
              <w:spacing w:after="0" w:line="312" w:lineRule="auto"/>
              <w:jc w:val="center"/>
              <w:rPr>
                <w:color w:val="000000" w:themeColor="text1"/>
              </w:rPr>
            </w:pPr>
            <w:r w:rsidRPr="005E7544">
              <w:rPr>
                <w:noProof/>
                <w:color w:val="000000" w:themeColor="text1"/>
              </w:rPr>
              <w:t>14.1</w:t>
            </w:r>
          </w:p>
        </w:tc>
      </w:tr>
      <w:tr w:rsidR="000A7BC3" w:rsidRPr="005E7544" w14:paraId="3968CBF1" w14:textId="77777777" w:rsidTr="006739C4">
        <w:trPr>
          <w:jc w:val="center"/>
        </w:trPr>
        <w:tc>
          <w:tcPr>
            <w:tcW w:w="2178" w:type="dxa"/>
            <w:shd w:val="clear" w:color="auto" w:fill="auto"/>
          </w:tcPr>
          <w:p w14:paraId="632B0037" w14:textId="77777777" w:rsidR="00206679" w:rsidRPr="005E7544" w:rsidRDefault="00206679" w:rsidP="00206679">
            <w:pPr>
              <w:spacing w:after="0" w:line="312" w:lineRule="auto"/>
              <w:rPr>
                <w:noProof/>
                <w:color w:val="000000" w:themeColor="text1"/>
              </w:rPr>
            </w:pPr>
            <w:r w:rsidRPr="005E7544">
              <w:rPr>
                <w:noProof/>
                <w:color w:val="000000" w:themeColor="text1"/>
              </w:rPr>
              <w:t>Protein(g/l)</w:t>
            </w:r>
          </w:p>
        </w:tc>
        <w:tc>
          <w:tcPr>
            <w:tcW w:w="1024" w:type="dxa"/>
            <w:shd w:val="clear" w:color="auto" w:fill="auto"/>
            <w:vAlign w:val="bottom"/>
          </w:tcPr>
          <w:p w14:paraId="03B41979" w14:textId="77777777" w:rsidR="00206679" w:rsidRPr="005E7544" w:rsidRDefault="00206679" w:rsidP="00206679">
            <w:pPr>
              <w:spacing w:after="0" w:line="312" w:lineRule="auto"/>
              <w:jc w:val="center"/>
              <w:rPr>
                <w:color w:val="000000" w:themeColor="text1"/>
              </w:rPr>
            </w:pPr>
            <w:r w:rsidRPr="005E7544">
              <w:rPr>
                <w:noProof/>
                <w:color w:val="000000" w:themeColor="text1"/>
              </w:rPr>
              <w:t>50.4</w:t>
            </w:r>
          </w:p>
        </w:tc>
        <w:tc>
          <w:tcPr>
            <w:tcW w:w="1025" w:type="dxa"/>
            <w:shd w:val="clear" w:color="auto" w:fill="auto"/>
            <w:vAlign w:val="bottom"/>
          </w:tcPr>
          <w:p w14:paraId="2F41E21E" w14:textId="77777777" w:rsidR="00206679" w:rsidRPr="005E7544" w:rsidRDefault="00206679" w:rsidP="00206679">
            <w:pPr>
              <w:spacing w:after="0" w:line="312" w:lineRule="auto"/>
              <w:jc w:val="center"/>
              <w:rPr>
                <w:color w:val="000000" w:themeColor="text1"/>
              </w:rPr>
            </w:pPr>
            <w:r w:rsidRPr="005E7544">
              <w:rPr>
                <w:noProof/>
                <w:color w:val="000000" w:themeColor="text1"/>
              </w:rPr>
              <w:t>47.5</w:t>
            </w:r>
          </w:p>
        </w:tc>
        <w:tc>
          <w:tcPr>
            <w:tcW w:w="1024" w:type="dxa"/>
            <w:shd w:val="clear" w:color="auto" w:fill="auto"/>
            <w:vAlign w:val="bottom"/>
          </w:tcPr>
          <w:p w14:paraId="0D8C645B" w14:textId="77777777" w:rsidR="00206679" w:rsidRPr="005E7544" w:rsidRDefault="00206679" w:rsidP="00206679">
            <w:pPr>
              <w:spacing w:after="0" w:line="312" w:lineRule="auto"/>
              <w:jc w:val="center"/>
              <w:rPr>
                <w:color w:val="000000" w:themeColor="text1"/>
              </w:rPr>
            </w:pPr>
            <w:r w:rsidRPr="005E7544">
              <w:rPr>
                <w:noProof/>
                <w:color w:val="000000" w:themeColor="text1"/>
              </w:rPr>
              <w:t>46.3</w:t>
            </w:r>
          </w:p>
        </w:tc>
        <w:tc>
          <w:tcPr>
            <w:tcW w:w="1025" w:type="dxa"/>
            <w:shd w:val="clear" w:color="auto" w:fill="auto"/>
            <w:vAlign w:val="bottom"/>
          </w:tcPr>
          <w:p w14:paraId="5DF2A729" w14:textId="77777777" w:rsidR="00206679" w:rsidRPr="005E7544" w:rsidRDefault="00206679" w:rsidP="00206679">
            <w:pPr>
              <w:spacing w:after="0" w:line="312" w:lineRule="auto"/>
              <w:jc w:val="center"/>
              <w:rPr>
                <w:color w:val="000000" w:themeColor="text1"/>
              </w:rPr>
            </w:pPr>
            <w:r w:rsidRPr="005E7544">
              <w:rPr>
                <w:noProof/>
                <w:color w:val="000000" w:themeColor="text1"/>
              </w:rPr>
              <w:t>45.7</w:t>
            </w:r>
          </w:p>
        </w:tc>
        <w:tc>
          <w:tcPr>
            <w:tcW w:w="1024" w:type="dxa"/>
            <w:shd w:val="clear" w:color="auto" w:fill="auto"/>
            <w:vAlign w:val="bottom"/>
          </w:tcPr>
          <w:p w14:paraId="4103C143" w14:textId="77777777" w:rsidR="00206679" w:rsidRPr="005E7544" w:rsidRDefault="00206679" w:rsidP="00206679">
            <w:pPr>
              <w:spacing w:after="0" w:line="312" w:lineRule="auto"/>
              <w:jc w:val="center"/>
              <w:rPr>
                <w:color w:val="000000" w:themeColor="text1"/>
              </w:rPr>
            </w:pPr>
            <w:r w:rsidRPr="005E7544">
              <w:rPr>
                <w:noProof/>
                <w:color w:val="000000" w:themeColor="text1"/>
              </w:rPr>
              <w:t>49.8</w:t>
            </w:r>
          </w:p>
        </w:tc>
        <w:tc>
          <w:tcPr>
            <w:tcW w:w="1025" w:type="dxa"/>
            <w:shd w:val="clear" w:color="auto" w:fill="auto"/>
            <w:vAlign w:val="bottom"/>
          </w:tcPr>
          <w:p w14:paraId="4819FA5C" w14:textId="77777777" w:rsidR="00206679" w:rsidRPr="005E7544" w:rsidRDefault="00206679" w:rsidP="00206679">
            <w:pPr>
              <w:spacing w:after="0" w:line="312" w:lineRule="auto"/>
              <w:jc w:val="center"/>
              <w:rPr>
                <w:color w:val="000000" w:themeColor="text1"/>
              </w:rPr>
            </w:pPr>
            <w:r w:rsidRPr="005E7544">
              <w:rPr>
                <w:noProof/>
                <w:color w:val="000000" w:themeColor="text1"/>
              </w:rPr>
              <w:t>43.3</w:t>
            </w:r>
          </w:p>
        </w:tc>
        <w:tc>
          <w:tcPr>
            <w:tcW w:w="1025" w:type="dxa"/>
            <w:shd w:val="clear" w:color="auto" w:fill="auto"/>
            <w:vAlign w:val="bottom"/>
          </w:tcPr>
          <w:p w14:paraId="27A67F27" w14:textId="77777777" w:rsidR="00206679" w:rsidRPr="005E7544" w:rsidRDefault="00206679" w:rsidP="00206679">
            <w:pPr>
              <w:spacing w:after="0" w:line="312" w:lineRule="auto"/>
              <w:jc w:val="center"/>
              <w:rPr>
                <w:color w:val="000000" w:themeColor="text1"/>
              </w:rPr>
            </w:pPr>
            <w:r w:rsidRPr="005E7544">
              <w:rPr>
                <w:noProof/>
                <w:color w:val="000000" w:themeColor="text1"/>
              </w:rPr>
              <w:t>50.6</w:t>
            </w:r>
          </w:p>
        </w:tc>
      </w:tr>
      <w:tr w:rsidR="000A7BC3" w:rsidRPr="005E7544" w14:paraId="69BB8FDD" w14:textId="77777777" w:rsidTr="006739C4">
        <w:trPr>
          <w:jc w:val="center"/>
        </w:trPr>
        <w:tc>
          <w:tcPr>
            <w:tcW w:w="2178" w:type="dxa"/>
            <w:shd w:val="clear" w:color="auto" w:fill="auto"/>
          </w:tcPr>
          <w:p w14:paraId="0464AF0D" w14:textId="77777777" w:rsidR="00206679" w:rsidRPr="005E7544" w:rsidRDefault="00206679" w:rsidP="00206679">
            <w:pPr>
              <w:spacing w:after="0" w:line="312" w:lineRule="auto"/>
              <w:rPr>
                <w:noProof/>
                <w:color w:val="000000" w:themeColor="text1"/>
              </w:rPr>
            </w:pPr>
            <w:r w:rsidRPr="005E7544">
              <w:rPr>
                <w:noProof/>
                <w:color w:val="000000" w:themeColor="text1"/>
              </w:rPr>
              <w:t>Albumin(g/l)</w:t>
            </w:r>
          </w:p>
        </w:tc>
        <w:tc>
          <w:tcPr>
            <w:tcW w:w="1024" w:type="dxa"/>
            <w:shd w:val="clear" w:color="auto" w:fill="auto"/>
            <w:vAlign w:val="bottom"/>
          </w:tcPr>
          <w:p w14:paraId="259C38AD" w14:textId="77777777" w:rsidR="00206679" w:rsidRPr="005E7544" w:rsidRDefault="00206679" w:rsidP="00206679">
            <w:pPr>
              <w:spacing w:after="0" w:line="312" w:lineRule="auto"/>
              <w:jc w:val="center"/>
              <w:rPr>
                <w:color w:val="000000" w:themeColor="text1"/>
              </w:rPr>
            </w:pPr>
            <w:r w:rsidRPr="005E7544">
              <w:rPr>
                <w:noProof/>
                <w:color w:val="000000" w:themeColor="text1"/>
              </w:rPr>
              <w:t>20.1</w:t>
            </w:r>
          </w:p>
        </w:tc>
        <w:tc>
          <w:tcPr>
            <w:tcW w:w="1025" w:type="dxa"/>
            <w:shd w:val="clear" w:color="auto" w:fill="auto"/>
            <w:vAlign w:val="bottom"/>
          </w:tcPr>
          <w:p w14:paraId="75370C1A" w14:textId="77777777" w:rsidR="00206679" w:rsidRPr="005E7544" w:rsidRDefault="00206679" w:rsidP="00206679">
            <w:pPr>
              <w:spacing w:after="0" w:line="312" w:lineRule="auto"/>
              <w:jc w:val="center"/>
              <w:rPr>
                <w:color w:val="000000" w:themeColor="text1"/>
              </w:rPr>
            </w:pPr>
            <w:r w:rsidRPr="005E7544">
              <w:rPr>
                <w:noProof/>
                <w:color w:val="000000" w:themeColor="text1"/>
              </w:rPr>
              <w:t>21.8</w:t>
            </w:r>
          </w:p>
        </w:tc>
        <w:tc>
          <w:tcPr>
            <w:tcW w:w="1024" w:type="dxa"/>
            <w:shd w:val="clear" w:color="auto" w:fill="auto"/>
            <w:vAlign w:val="bottom"/>
          </w:tcPr>
          <w:p w14:paraId="5BD837AE" w14:textId="77777777" w:rsidR="00206679" w:rsidRPr="005E7544" w:rsidRDefault="00206679" w:rsidP="00206679">
            <w:pPr>
              <w:spacing w:after="0" w:line="312" w:lineRule="auto"/>
              <w:jc w:val="center"/>
              <w:rPr>
                <w:color w:val="000000" w:themeColor="text1"/>
              </w:rPr>
            </w:pPr>
            <w:r w:rsidRPr="005E7544">
              <w:rPr>
                <w:noProof/>
                <w:color w:val="000000" w:themeColor="text1"/>
              </w:rPr>
              <w:t>20.3</w:t>
            </w:r>
          </w:p>
        </w:tc>
        <w:tc>
          <w:tcPr>
            <w:tcW w:w="1025" w:type="dxa"/>
            <w:shd w:val="clear" w:color="auto" w:fill="auto"/>
            <w:vAlign w:val="bottom"/>
          </w:tcPr>
          <w:p w14:paraId="10DD0054" w14:textId="77777777" w:rsidR="00206679" w:rsidRPr="005E7544" w:rsidRDefault="00206679" w:rsidP="00206679">
            <w:pPr>
              <w:spacing w:after="0" w:line="312" w:lineRule="auto"/>
              <w:jc w:val="center"/>
              <w:rPr>
                <w:color w:val="000000" w:themeColor="text1"/>
              </w:rPr>
            </w:pPr>
            <w:r w:rsidRPr="005E7544">
              <w:rPr>
                <w:noProof/>
                <w:color w:val="000000" w:themeColor="text1"/>
              </w:rPr>
              <w:t>19.7</w:t>
            </w:r>
          </w:p>
        </w:tc>
        <w:tc>
          <w:tcPr>
            <w:tcW w:w="1024" w:type="dxa"/>
            <w:shd w:val="clear" w:color="auto" w:fill="auto"/>
            <w:vAlign w:val="bottom"/>
          </w:tcPr>
          <w:p w14:paraId="0962627F" w14:textId="77777777" w:rsidR="00206679" w:rsidRPr="005E7544" w:rsidRDefault="00206679" w:rsidP="00206679">
            <w:pPr>
              <w:spacing w:after="0" w:line="312" w:lineRule="auto"/>
              <w:jc w:val="center"/>
              <w:rPr>
                <w:color w:val="000000" w:themeColor="text1"/>
              </w:rPr>
            </w:pPr>
            <w:r w:rsidRPr="005E7544">
              <w:rPr>
                <w:noProof/>
                <w:color w:val="000000" w:themeColor="text1"/>
              </w:rPr>
              <w:t>21.9</w:t>
            </w:r>
          </w:p>
        </w:tc>
        <w:tc>
          <w:tcPr>
            <w:tcW w:w="1025" w:type="dxa"/>
            <w:shd w:val="clear" w:color="auto" w:fill="auto"/>
            <w:vAlign w:val="bottom"/>
          </w:tcPr>
          <w:p w14:paraId="1E695CA8" w14:textId="77777777" w:rsidR="00206679" w:rsidRPr="005E7544" w:rsidRDefault="00206679" w:rsidP="00206679">
            <w:pPr>
              <w:spacing w:after="0" w:line="312" w:lineRule="auto"/>
              <w:jc w:val="center"/>
              <w:rPr>
                <w:color w:val="000000" w:themeColor="text1"/>
              </w:rPr>
            </w:pPr>
            <w:r w:rsidRPr="005E7544">
              <w:rPr>
                <w:noProof/>
                <w:color w:val="000000" w:themeColor="text1"/>
              </w:rPr>
              <w:t>19.1</w:t>
            </w:r>
          </w:p>
        </w:tc>
        <w:tc>
          <w:tcPr>
            <w:tcW w:w="1025" w:type="dxa"/>
            <w:shd w:val="clear" w:color="auto" w:fill="auto"/>
            <w:vAlign w:val="bottom"/>
          </w:tcPr>
          <w:p w14:paraId="4B146D8D" w14:textId="77777777" w:rsidR="00206679" w:rsidRPr="005E7544" w:rsidRDefault="00206679" w:rsidP="00206679">
            <w:pPr>
              <w:spacing w:after="0" w:line="312" w:lineRule="auto"/>
              <w:jc w:val="center"/>
              <w:rPr>
                <w:color w:val="000000" w:themeColor="text1"/>
              </w:rPr>
            </w:pPr>
            <w:r w:rsidRPr="005E7544">
              <w:rPr>
                <w:noProof/>
                <w:color w:val="000000" w:themeColor="text1"/>
              </w:rPr>
              <w:t>22.2</w:t>
            </w:r>
          </w:p>
        </w:tc>
      </w:tr>
      <w:tr w:rsidR="000A7BC3" w:rsidRPr="005E7544" w14:paraId="46DC9B3F" w14:textId="77777777" w:rsidTr="006739C4">
        <w:trPr>
          <w:jc w:val="center"/>
        </w:trPr>
        <w:tc>
          <w:tcPr>
            <w:tcW w:w="2178" w:type="dxa"/>
            <w:shd w:val="clear" w:color="auto" w:fill="auto"/>
          </w:tcPr>
          <w:p w14:paraId="5B8B02BA" w14:textId="77777777" w:rsidR="00206679" w:rsidRPr="005E7544" w:rsidRDefault="00206679" w:rsidP="00206679">
            <w:pPr>
              <w:spacing w:after="0" w:line="312" w:lineRule="auto"/>
              <w:rPr>
                <w:noProof/>
                <w:color w:val="000000" w:themeColor="text1"/>
              </w:rPr>
            </w:pPr>
            <w:r w:rsidRPr="005E7544">
              <w:rPr>
                <w:noProof/>
                <w:color w:val="000000" w:themeColor="text1"/>
              </w:rPr>
              <w:t>PCT (ng/ml)</w:t>
            </w:r>
          </w:p>
        </w:tc>
        <w:tc>
          <w:tcPr>
            <w:tcW w:w="1024" w:type="dxa"/>
            <w:shd w:val="clear" w:color="auto" w:fill="auto"/>
            <w:vAlign w:val="bottom"/>
          </w:tcPr>
          <w:p w14:paraId="7EF4738E" w14:textId="77777777" w:rsidR="00206679" w:rsidRPr="005E7544" w:rsidRDefault="00206679" w:rsidP="00206679">
            <w:pPr>
              <w:spacing w:after="0" w:line="312" w:lineRule="auto"/>
              <w:jc w:val="center"/>
              <w:rPr>
                <w:color w:val="000000" w:themeColor="text1"/>
              </w:rPr>
            </w:pPr>
            <w:r w:rsidRPr="005E7544">
              <w:rPr>
                <w:noProof/>
                <w:color w:val="000000" w:themeColor="text1"/>
              </w:rPr>
              <w:t>2.1</w:t>
            </w:r>
          </w:p>
        </w:tc>
        <w:tc>
          <w:tcPr>
            <w:tcW w:w="1025" w:type="dxa"/>
            <w:shd w:val="clear" w:color="auto" w:fill="auto"/>
            <w:vAlign w:val="bottom"/>
          </w:tcPr>
          <w:p w14:paraId="03021490"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01DB831A"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D41250F"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27378C29"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908B951"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EBA29A5" w14:textId="77777777" w:rsidR="00206679" w:rsidRPr="005E7544" w:rsidRDefault="00206679" w:rsidP="00206679">
            <w:pPr>
              <w:spacing w:after="0" w:line="312" w:lineRule="auto"/>
              <w:jc w:val="center"/>
              <w:rPr>
                <w:color w:val="000000" w:themeColor="text1"/>
              </w:rPr>
            </w:pPr>
            <w:r w:rsidRPr="005E7544">
              <w:rPr>
                <w:noProof/>
                <w:color w:val="000000" w:themeColor="text1"/>
              </w:rPr>
              <w:t>1.91</w:t>
            </w:r>
          </w:p>
        </w:tc>
      </w:tr>
      <w:tr w:rsidR="000A7BC3" w:rsidRPr="005E7544" w14:paraId="05645ED3" w14:textId="77777777" w:rsidTr="006739C4">
        <w:trPr>
          <w:jc w:val="center"/>
        </w:trPr>
        <w:tc>
          <w:tcPr>
            <w:tcW w:w="2178" w:type="dxa"/>
            <w:shd w:val="clear" w:color="auto" w:fill="auto"/>
          </w:tcPr>
          <w:p w14:paraId="183CA6EA" w14:textId="77777777" w:rsidR="00206679" w:rsidRPr="005E7544" w:rsidRDefault="00206679" w:rsidP="00206679">
            <w:pPr>
              <w:spacing w:after="0" w:line="312" w:lineRule="auto"/>
              <w:rPr>
                <w:noProof/>
                <w:color w:val="000000" w:themeColor="text1"/>
              </w:rPr>
            </w:pPr>
            <w:r w:rsidRPr="005E7544">
              <w:rPr>
                <w:noProof/>
                <w:color w:val="000000" w:themeColor="text1"/>
              </w:rPr>
              <w:t>Billirubin TP</w:t>
            </w:r>
          </w:p>
        </w:tc>
        <w:tc>
          <w:tcPr>
            <w:tcW w:w="1024" w:type="dxa"/>
            <w:shd w:val="clear" w:color="auto" w:fill="auto"/>
            <w:vAlign w:val="bottom"/>
          </w:tcPr>
          <w:p w14:paraId="69DC2F7B" w14:textId="77777777" w:rsidR="00206679" w:rsidRPr="005E7544" w:rsidRDefault="00206679" w:rsidP="00206679">
            <w:pPr>
              <w:spacing w:after="0" w:line="312" w:lineRule="auto"/>
              <w:jc w:val="center"/>
              <w:rPr>
                <w:color w:val="000000" w:themeColor="text1"/>
              </w:rPr>
            </w:pPr>
            <w:r w:rsidRPr="005E7544">
              <w:rPr>
                <w:noProof/>
                <w:color w:val="000000" w:themeColor="text1"/>
              </w:rPr>
              <w:t>16.8</w:t>
            </w:r>
          </w:p>
        </w:tc>
        <w:tc>
          <w:tcPr>
            <w:tcW w:w="1025" w:type="dxa"/>
            <w:shd w:val="clear" w:color="auto" w:fill="auto"/>
            <w:vAlign w:val="bottom"/>
          </w:tcPr>
          <w:p w14:paraId="3F165EAC"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83AAFE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E7BB67E"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4B14DDBC"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7A8B4697"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C201221" w14:textId="77777777" w:rsidR="00206679" w:rsidRPr="005E7544" w:rsidRDefault="00206679" w:rsidP="00206679">
            <w:pPr>
              <w:spacing w:after="0" w:line="312" w:lineRule="auto"/>
              <w:jc w:val="center"/>
              <w:rPr>
                <w:color w:val="000000" w:themeColor="text1"/>
              </w:rPr>
            </w:pPr>
            <w:r w:rsidRPr="005E7544">
              <w:rPr>
                <w:noProof/>
                <w:color w:val="000000" w:themeColor="text1"/>
              </w:rPr>
              <w:t>6.3</w:t>
            </w:r>
          </w:p>
        </w:tc>
      </w:tr>
      <w:tr w:rsidR="000A7BC3" w:rsidRPr="005E7544" w14:paraId="632CFCAD" w14:textId="77777777" w:rsidTr="006739C4">
        <w:trPr>
          <w:jc w:val="center"/>
        </w:trPr>
        <w:tc>
          <w:tcPr>
            <w:tcW w:w="2178" w:type="dxa"/>
            <w:shd w:val="clear" w:color="auto" w:fill="auto"/>
          </w:tcPr>
          <w:p w14:paraId="7696682A" w14:textId="77777777" w:rsidR="00206679" w:rsidRPr="005E7544" w:rsidRDefault="00206679" w:rsidP="00206679">
            <w:pPr>
              <w:spacing w:after="0" w:line="312" w:lineRule="auto"/>
              <w:rPr>
                <w:noProof/>
                <w:color w:val="000000" w:themeColor="text1"/>
              </w:rPr>
            </w:pPr>
            <w:r w:rsidRPr="005E7544">
              <w:rPr>
                <w:noProof/>
                <w:color w:val="000000" w:themeColor="text1"/>
              </w:rPr>
              <w:t>GOT</w:t>
            </w:r>
          </w:p>
        </w:tc>
        <w:tc>
          <w:tcPr>
            <w:tcW w:w="1024" w:type="dxa"/>
            <w:shd w:val="clear" w:color="auto" w:fill="auto"/>
            <w:vAlign w:val="bottom"/>
          </w:tcPr>
          <w:p w14:paraId="03271736" w14:textId="77777777" w:rsidR="00206679" w:rsidRPr="005E7544" w:rsidRDefault="00206679" w:rsidP="00206679">
            <w:pPr>
              <w:spacing w:after="0" w:line="312" w:lineRule="auto"/>
              <w:jc w:val="center"/>
              <w:rPr>
                <w:color w:val="000000" w:themeColor="text1"/>
              </w:rPr>
            </w:pPr>
            <w:r w:rsidRPr="005E7544">
              <w:rPr>
                <w:noProof/>
                <w:color w:val="000000" w:themeColor="text1"/>
              </w:rPr>
              <w:t>104.1</w:t>
            </w:r>
          </w:p>
        </w:tc>
        <w:tc>
          <w:tcPr>
            <w:tcW w:w="1025" w:type="dxa"/>
            <w:shd w:val="clear" w:color="auto" w:fill="auto"/>
            <w:vAlign w:val="bottom"/>
          </w:tcPr>
          <w:p w14:paraId="0DB22127"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05AE80EF"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294F7F1"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77F884F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412866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5B9C7A6" w14:textId="77777777" w:rsidR="00206679" w:rsidRPr="005E7544" w:rsidRDefault="00206679" w:rsidP="00206679">
            <w:pPr>
              <w:spacing w:after="0" w:line="312" w:lineRule="auto"/>
              <w:jc w:val="center"/>
              <w:rPr>
                <w:color w:val="000000" w:themeColor="text1"/>
              </w:rPr>
            </w:pPr>
            <w:r w:rsidRPr="005E7544">
              <w:rPr>
                <w:noProof/>
                <w:color w:val="000000" w:themeColor="text1"/>
              </w:rPr>
              <w:t>52.9</w:t>
            </w:r>
          </w:p>
        </w:tc>
      </w:tr>
      <w:tr w:rsidR="000A7BC3" w:rsidRPr="005E7544" w14:paraId="64078CF6" w14:textId="77777777" w:rsidTr="006739C4">
        <w:trPr>
          <w:jc w:val="center"/>
        </w:trPr>
        <w:tc>
          <w:tcPr>
            <w:tcW w:w="2178" w:type="dxa"/>
            <w:shd w:val="clear" w:color="auto" w:fill="auto"/>
          </w:tcPr>
          <w:p w14:paraId="4FE65CBA" w14:textId="77777777" w:rsidR="00206679" w:rsidRPr="005E7544" w:rsidRDefault="00206679" w:rsidP="00206679">
            <w:pPr>
              <w:spacing w:after="0" w:line="312" w:lineRule="auto"/>
              <w:rPr>
                <w:noProof/>
                <w:color w:val="000000" w:themeColor="text1"/>
              </w:rPr>
            </w:pPr>
            <w:r w:rsidRPr="005E7544">
              <w:rPr>
                <w:noProof/>
                <w:color w:val="000000" w:themeColor="text1"/>
              </w:rPr>
              <w:t>GPT</w:t>
            </w:r>
          </w:p>
        </w:tc>
        <w:tc>
          <w:tcPr>
            <w:tcW w:w="1024" w:type="dxa"/>
            <w:shd w:val="clear" w:color="auto" w:fill="auto"/>
            <w:vAlign w:val="bottom"/>
          </w:tcPr>
          <w:p w14:paraId="53802A47" w14:textId="77777777" w:rsidR="00206679" w:rsidRPr="005E7544" w:rsidRDefault="00206679" w:rsidP="00206679">
            <w:pPr>
              <w:spacing w:after="0" w:line="312" w:lineRule="auto"/>
              <w:jc w:val="center"/>
              <w:rPr>
                <w:color w:val="000000" w:themeColor="text1"/>
              </w:rPr>
            </w:pPr>
            <w:r w:rsidRPr="005E7544">
              <w:rPr>
                <w:noProof/>
                <w:color w:val="000000" w:themeColor="text1"/>
              </w:rPr>
              <w:t>50.8</w:t>
            </w:r>
          </w:p>
        </w:tc>
        <w:tc>
          <w:tcPr>
            <w:tcW w:w="1025" w:type="dxa"/>
            <w:shd w:val="clear" w:color="auto" w:fill="auto"/>
            <w:vAlign w:val="bottom"/>
          </w:tcPr>
          <w:p w14:paraId="76E2D668"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77485435"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CD35BFB"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437C8739"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B5C63C9"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26CD3D6" w14:textId="77777777" w:rsidR="00206679" w:rsidRPr="005E7544" w:rsidRDefault="00206679" w:rsidP="00206679">
            <w:pPr>
              <w:spacing w:after="0" w:line="312" w:lineRule="auto"/>
              <w:jc w:val="center"/>
              <w:rPr>
                <w:color w:val="000000" w:themeColor="text1"/>
              </w:rPr>
            </w:pPr>
            <w:r w:rsidRPr="005E7544">
              <w:rPr>
                <w:noProof/>
                <w:color w:val="000000" w:themeColor="text1"/>
              </w:rPr>
              <w:t>42.3</w:t>
            </w:r>
          </w:p>
        </w:tc>
      </w:tr>
      <w:tr w:rsidR="000A7BC3" w:rsidRPr="005E7544" w14:paraId="0A4B014E" w14:textId="77777777" w:rsidTr="006739C4">
        <w:trPr>
          <w:jc w:val="center"/>
        </w:trPr>
        <w:tc>
          <w:tcPr>
            <w:tcW w:w="2178" w:type="dxa"/>
            <w:shd w:val="clear" w:color="auto" w:fill="auto"/>
          </w:tcPr>
          <w:p w14:paraId="10B79981" w14:textId="77777777" w:rsidR="00206679" w:rsidRPr="005E7544" w:rsidRDefault="00206679" w:rsidP="00206679">
            <w:pPr>
              <w:spacing w:after="0" w:line="312" w:lineRule="auto"/>
              <w:rPr>
                <w:b/>
                <w:noProof/>
                <w:color w:val="000000" w:themeColor="text1"/>
              </w:rPr>
            </w:pPr>
            <w:r w:rsidRPr="005E7544">
              <w:rPr>
                <w:b/>
                <w:noProof/>
                <w:color w:val="000000" w:themeColor="text1"/>
              </w:rPr>
              <w:t>Điện giải đồ</w:t>
            </w:r>
          </w:p>
        </w:tc>
        <w:tc>
          <w:tcPr>
            <w:tcW w:w="7172" w:type="dxa"/>
            <w:gridSpan w:val="7"/>
            <w:shd w:val="clear" w:color="auto" w:fill="auto"/>
          </w:tcPr>
          <w:p w14:paraId="6E889F0F" w14:textId="77777777" w:rsidR="00206679" w:rsidRPr="005E7544" w:rsidRDefault="00206679" w:rsidP="00206679">
            <w:pPr>
              <w:spacing w:after="0" w:line="312" w:lineRule="auto"/>
              <w:rPr>
                <w:noProof/>
                <w:color w:val="000000" w:themeColor="text1"/>
              </w:rPr>
            </w:pPr>
          </w:p>
        </w:tc>
      </w:tr>
      <w:tr w:rsidR="000A7BC3" w:rsidRPr="005E7544" w14:paraId="1AA74D76" w14:textId="77777777" w:rsidTr="006739C4">
        <w:trPr>
          <w:jc w:val="center"/>
        </w:trPr>
        <w:tc>
          <w:tcPr>
            <w:tcW w:w="2178" w:type="dxa"/>
            <w:shd w:val="clear" w:color="auto" w:fill="auto"/>
          </w:tcPr>
          <w:p w14:paraId="7A7DD4BD" w14:textId="77777777" w:rsidR="00206679" w:rsidRPr="005E7544" w:rsidRDefault="00206679" w:rsidP="00206679">
            <w:pPr>
              <w:spacing w:after="0" w:line="312" w:lineRule="auto"/>
              <w:rPr>
                <w:noProof/>
                <w:color w:val="000000" w:themeColor="text1"/>
              </w:rPr>
            </w:pPr>
            <w:r w:rsidRPr="005E7544">
              <w:rPr>
                <w:noProof/>
                <w:color w:val="000000" w:themeColor="text1"/>
              </w:rPr>
              <w:t>Natri(mmol/l)</w:t>
            </w:r>
          </w:p>
        </w:tc>
        <w:tc>
          <w:tcPr>
            <w:tcW w:w="1024" w:type="dxa"/>
            <w:shd w:val="clear" w:color="auto" w:fill="auto"/>
            <w:vAlign w:val="bottom"/>
          </w:tcPr>
          <w:p w14:paraId="48575AD5" w14:textId="77777777" w:rsidR="00206679" w:rsidRPr="005E7544" w:rsidRDefault="00206679" w:rsidP="00206679">
            <w:pPr>
              <w:spacing w:after="0" w:line="312" w:lineRule="auto"/>
              <w:jc w:val="center"/>
              <w:rPr>
                <w:color w:val="000000" w:themeColor="text1"/>
              </w:rPr>
            </w:pPr>
            <w:r w:rsidRPr="005E7544">
              <w:rPr>
                <w:noProof/>
                <w:color w:val="000000" w:themeColor="text1"/>
              </w:rPr>
              <w:t>133</w:t>
            </w:r>
          </w:p>
        </w:tc>
        <w:tc>
          <w:tcPr>
            <w:tcW w:w="1025" w:type="dxa"/>
            <w:shd w:val="clear" w:color="auto" w:fill="auto"/>
            <w:vAlign w:val="bottom"/>
          </w:tcPr>
          <w:p w14:paraId="5A44871A" w14:textId="77777777" w:rsidR="00206679" w:rsidRPr="005E7544" w:rsidRDefault="00206679" w:rsidP="00206679">
            <w:pPr>
              <w:spacing w:after="0" w:line="312" w:lineRule="auto"/>
              <w:jc w:val="center"/>
              <w:rPr>
                <w:color w:val="000000" w:themeColor="text1"/>
              </w:rPr>
            </w:pPr>
            <w:r w:rsidRPr="005E7544">
              <w:rPr>
                <w:noProof/>
                <w:color w:val="000000" w:themeColor="text1"/>
              </w:rPr>
              <w:t>129</w:t>
            </w:r>
          </w:p>
        </w:tc>
        <w:tc>
          <w:tcPr>
            <w:tcW w:w="1024" w:type="dxa"/>
            <w:shd w:val="clear" w:color="auto" w:fill="auto"/>
            <w:vAlign w:val="bottom"/>
          </w:tcPr>
          <w:p w14:paraId="11FFD59A" w14:textId="77777777" w:rsidR="00206679" w:rsidRPr="005E7544" w:rsidRDefault="00206679" w:rsidP="00206679">
            <w:pPr>
              <w:spacing w:after="0" w:line="312" w:lineRule="auto"/>
              <w:jc w:val="center"/>
              <w:rPr>
                <w:color w:val="000000" w:themeColor="text1"/>
              </w:rPr>
            </w:pPr>
            <w:r w:rsidRPr="005E7544">
              <w:rPr>
                <w:noProof/>
                <w:color w:val="000000" w:themeColor="text1"/>
              </w:rPr>
              <w:t>127</w:t>
            </w:r>
          </w:p>
        </w:tc>
        <w:tc>
          <w:tcPr>
            <w:tcW w:w="1025" w:type="dxa"/>
            <w:shd w:val="clear" w:color="auto" w:fill="auto"/>
            <w:vAlign w:val="bottom"/>
          </w:tcPr>
          <w:p w14:paraId="1EB230AA" w14:textId="77777777" w:rsidR="00206679" w:rsidRPr="005E7544" w:rsidRDefault="00206679" w:rsidP="00206679">
            <w:pPr>
              <w:spacing w:after="0" w:line="312" w:lineRule="auto"/>
              <w:jc w:val="center"/>
              <w:rPr>
                <w:color w:val="000000" w:themeColor="text1"/>
              </w:rPr>
            </w:pPr>
            <w:r w:rsidRPr="005E7544">
              <w:rPr>
                <w:noProof/>
                <w:color w:val="000000" w:themeColor="text1"/>
              </w:rPr>
              <w:t>126</w:t>
            </w:r>
          </w:p>
        </w:tc>
        <w:tc>
          <w:tcPr>
            <w:tcW w:w="1024" w:type="dxa"/>
            <w:shd w:val="clear" w:color="auto" w:fill="auto"/>
            <w:vAlign w:val="bottom"/>
          </w:tcPr>
          <w:p w14:paraId="3501BAAE" w14:textId="77777777" w:rsidR="00206679" w:rsidRPr="005E7544" w:rsidRDefault="00206679" w:rsidP="00206679">
            <w:pPr>
              <w:spacing w:after="0" w:line="312" w:lineRule="auto"/>
              <w:jc w:val="center"/>
              <w:rPr>
                <w:color w:val="000000" w:themeColor="text1"/>
              </w:rPr>
            </w:pPr>
            <w:r w:rsidRPr="005E7544">
              <w:rPr>
                <w:noProof/>
                <w:color w:val="000000" w:themeColor="text1"/>
              </w:rPr>
              <w:t>131</w:t>
            </w:r>
          </w:p>
        </w:tc>
        <w:tc>
          <w:tcPr>
            <w:tcW w:w="1025" w:type="dxa"/>
            <w:shd w:val="clear" w:color="auto" w:fill="auto"/>
            <w:vAlign w:val="bottom"/>
          </w:tcPr>
          <w:p w14:paraId="1E6385A5" w14:textId="77777777" w:rsidR="00206679" w:rsidRPr="005E7544" w:rsidRDefault="00206679" w:rsidP="00206679">
            <w:pPr>
              <w:spacing w:after="0" w:line="312" w:lineRule="auto"/>
              <w:jc w:val="center"/>
              <w:rPr>
                <w:color w:val="000000" w:themeColor="text1"/>
              </w:rPr>
            </w:pPr>
            <w:r w:rsidRPr="005E7544">
              <w:rPr>
                <w:noProof/>
                <w:color w:val="000000" w:themeColor="text1"/>
              </w:rPr>
              <w:t>135</w:t>
            </w:r>
          </w:p>
        </w:tc>
        <w:tc>
          <w:tcPr>
            <w:tcW w:w="1025" w:type="dxa"/>
            <w:shd w:val="clear" w:color="auto" w:fill="auto"/>
            <w:vAlign w:val="bottom"/>
          </w:tcPr>
          <w:p w14:paraId="6B0ADC03" w14:textId="77777777" w:rsidR="00206679" w:rsidRPr="005E7544" w:rsidRDefault="00206679" w:rsidP="00206679">
            <w:pPr>
              <w:spacing w:after="0" w:line="312" w:lineRule="auto"/>
              <w:jc w:val="center"/>
              <w:rPr>
                <w:color w:val="000000" w:themeColor="text1"/>
              </w:rPr>
            </w:pPr>
            <w:r w:rsidRPr="005E7544">
              <w:rPr>
                <w:noProof/>
                <w:color w:val="000000" w:themeColor="text1"/>
              </w:rPr>
              <w:t>131</w:t>
            </w:r>
          </w:p>
        </w:tc>
      </w:tr>
      <w:tr w:rsidR="000A7BC3" w:rsidRPr="005E7544" w14:paraId="17EA30F3" w14:textId="77777777" w:rsidTr="006739C4">
        <w:trPr>
          <w:jc w:val="center"/>
        </w:trPr>
        <w:tc>
          <w:tcPr>
            <w:tcW w:w="2178" w:type="dxa"/>
            <w:shd w:val="clear" w:color="auto" w:fill="auto"/>
          </w:tcPr>
          <w:p w14:paraId="1F5370C6" w14:textId="77777777" w:rsidR="00206679" w:rsidRPr="005E7544" w:rsidRDefault="00206679" w:rsidP="00206679">
            <w:pPr>
              <w:spacing w:after="0" w:line="312" w:lineRule="auto"/>
              <w:rPr>
                <w:noProof/>
                <w:color w:val="000000" w:themeColor="text1"/>
              </w:rPr>
            </w:pPr>
            <w:r w:rsidRPr="005E7544">
              <w:rPr>
                <w:noProof/>
                <w:color w:val="000000" w:themeColor="text1"/>
              </w:rPr>
              <w:t>Kali(mmol/l)</w:t>
            </w:r>
          </w:p>
        </w:tc>
        <w:tc>
          <w:tcPr>
            <w:tcW w:w="1024" w:type="dxa"/>
            <w:shd w:val="clear" w:color="auto" w:fill="auto"/>
            <w:vAlign w:val="bottom"/>
          </w:tcPr>
          <w:p w14:paraId="5F1A2BA7" w14:textId="77777777" w:rsidR="00206679" w:rsidRPr="005E7544" w:rsidRDefault="00206679" w:rsidP="00206679">
            <w:pPr>
              <w:spacing w:after="0" w:line="312" w:lineRule="auto"/>
              <w:jc w:val="center"/>
              <w:rPr>
                <w:color w:val="000000" w:themeColor="text1"/>
              </w:rPr>
            </w:pPr>
            <w:r w:rsidRPr="005E7544">
              <w:rPr>
                <w:noProof/>
                <w:color w:val="000000" w:themeColor="text1"/>
              </w:rPr>
              <w:t>4.1</w:t>
            </w:r>
          </w:p>
        </w:tc>
        <w:tc>
          <w:tcPr>
            <w:tcW w:w="1025" w:type="dxa"/>
            <w:shd w:val="clear" w:color="auto" w:fill="auto"/>
            <w:vAlign w:val="bottom"/>
          </w:tcPr>
          <w:p w14:paraId="0A0989B3" w14:textId="77777777" w:rsidR="00206679" w:rsidRPr="005E7544" w:rsidRDefault="00206679" w:rsidP="00206679">
            <w:pPr>
              <w:spacing w:after="0" w:line="312" w:lineRule="auto"/>
              <w:jc w:val="center"/>
              <w:rPr>
                <w:color w:val="000000" w:themeColor="text1"/>
              </w:rPr>
            </w:pPr>
            <w:r w:rsidRPr="005E7544">
              <w:rPr>
                <w:noProof/>
                <w:color w:val="000000" w:themeColor="text1"/>
              </w:rPr>
              <w:t>4.2</w:t>
            </w:r>
          </w:p>
        </w:tc>
        <w:tc>
          <w:tcPr>
            <w:tcW w:w="1024" w:type="dxa"/>
            <w:shd w:val="clear" w:color="auto" w:fill="auto"/>
            <w:vAlign w:val="bottom"/>
          </w:tcPr>
          <w:p w14:paraId="2AF45E50" w14:textId="77777777" w:rsidR="00206679" w:rsidRPr="005E7544" w:rsidRDefault="00206679" w:rsidP="00206679">
            <w:pPr>
              <w:spacing w:after="0" w:line="312" w:lineRule="auto"/>
              <w:jc w:val="center"/>
              <w:rPr>
                <w:color w:val="000000" w:themeColor="text1"/>
              </w:rPr>
            </w:pPr>
            <w:r w:rsidRPr="005E7544">
              <w:rPr>
                <w:noProof/>
                <w:color w:val="000000" w:themeColor="text1"/>
              </w:rPr>
              <w:t>4.7</w:t>
            </w:r>
          </w:p>
        </w:tc>
        <w:tc>
          <w:tcPr>
            <w:tcW w:w="1025" w:type="dxa"/>
            <w:shd w:val="clear" w:color="auto" w:fill="auto"/>
            <w:vAlign w:val="bottom"/>
          </w:tcPr>
          <w:p w14:paraId="7BD2E512" w14:textId="77777777" w:rsidR="00206679" w:rsidRPr="005E7544" w:rsidRDefault="00206679" w:rsidP="00206679">
            <w:pPr>
              <w:spacing w:after="0" w:line="312" w:lineRule="auto"/>
              <w:jc w:val="center"/>
              <w:rPr>
                <w:color w:val="000000" w:themeColor="text1"/>
              </w:rPr>
            </w:pPr>
            <w:r w:rsidRPr="005E7544">
              <w:rPr>
                <w:noProof/>
                <w:color w:val="000000" w:themeColor="text1"/>
              </w:rPr>
              <w:t>4.2</w:t>
            </w:r>
          </w:p>
        </w:tc>
        <w:tc>
          <w:tcPr>
            <w:tcW w:w="1024" w:type="dxa"/>
            <w:shd w:val="clear" w:color="auto" w:fill="auto"/>
            <w:vAlign w:val="bottom"/>
          </w:tcPr>
          <w:p w14:paraId="64AAE4B7" w14:textId="77777777" w:rsidR="00206679" w:rsidRPr="005E7544" w:rsidRDefault="00206679" w:rsidP="00206679">
            <w:pPr>
              <w:spacing w:after="0" w:line="312" w:lineRule="auto"/>
              <w:jc w:val="center"/>
              <w:rPr>
                <w:color w:val="000000" w:themeColor="text1"/>
              </w:rPr>
            </w:pPr>
            <w:r w:rsidRPr="005E7544">
              <w:rPr>
                <w:noProof/>
                <w:color w:val="000000" w:themeColor="text1"/>
              </w:rPr>
              <w:t>5.5</w:t>
            </w:r>
          </w:p>
        </w:tc>
        <w:tc>
          <w:tcPr>
            <w:tcW w:w="1025" w:type="dxa"/>
            <w:shd w:val="clear" w:color="auto" w:fill="auto"/>
            <w:vAlign w:val="bottom"/>
          </w:tcPr>
          <w:p w14:paraId="0B152005" w14:textId="77777777" w:rsidR="00206679" w:rsidRPr="005E7544" w:rsidRDefault="00206679" w:rsidP="00206679">
            <w:pPr>
              <w:spacing w:after="0" w:line="312" w:lineRule="auto"/>
              <w:jc w:val="center"/>
              <w:rPr>
                <w:color w:val="000000" w:themeColor="text1"/>
              </w:rPr>
            </w:pPr>
            <w:r w:rsidRPr="005E7544">
              <w:rPr>
                <w:noProof/>
                <w:color w:val="000000" w:themeColor="text1"/>
              </w:rPr>
              <w:t>3.9</w:t>
            </w:r>
          </w:p>
        </w:tc>
        <w:tc>
          <w:tcPr>
            <w:tcW w:w="1025" w:type="dxa"/>
            <w:shd w:val="clear" w:color="auto" w:fill="auto"/>
            <w:vAlign w:val="bottom"/>
          </w:tcPr>
          <w:p w14:paraId="447A03A2" w14:textId="77777777" w:rsidR="00206679" w:rsidRPr="005E7544" w:rsidRDefault="00206679" w:rsidP="00206679">
            <w:pPr>
              <w:spacing w:after="0" w:line="312" w:lineRule="auto"/>
              <w:jc w:val="center"/>
              <w:rPr>
                <w:color w:val="000000" w:themeColor="text1"/>
              </w:rPr>
            </w:pPr>
            <w:r w:rsidRPr="005E7544">
              <w:rPr>
                <w:noProof/>
                <w:color w:val="000000" w:themeColor="text1"/>
              </w:rPr>
              <w:t>3.1</w:t>
            </w:r>
          </w:p>
        </w:tc>
      </w:tr>
      <w:tr w:rsidR="000A7BC3" w:rsidRPr="005E7544" w14:paraId="63A1BB50" w14:textId="77777777" w:rsidTr="006739C4">
        <w:trPr>
          <w:jc w:val="center"/>
        </w:trPr>
        <w:tc>
          <w:tcPr>
            <w:tcW w:w="2178" w:type="dxa"/>
            <w:shd w:val="clear" w:color="auto" w:fill="auto"/>
          </w:tcPr>
          <w:p w14:paraId="0E649E9E" w14:textId="77777777" w:rsidR="00206679" w:rsidRPr="005E7544" w:rsidRDefault="00206679" w:rsidP="00206679">
            <w:pPr>
              <w:spacing w:after="0" w:line="312" w:lineRule="auto"/>
              <w:rPr>
                <w:noProof/>
                <w:color w:val="000000" w:themeColor="text1"/>
              </w:rPr>
            </w:pPr>
            <w:r w:rsidRPr="005E7544">
              <w:rPr>
                <w:noProof/>
                <w:color w:val="000000" w:themeColor="text1"/>
              </w:rPr>
              <w:t>Canxi(mmol/l)</w:t>
            </w:r>
          </w:p>
        </w:tc>
        <w:tc>
          <w:tcPr>
            <w:tcW w:w="1024" w:type="dxa"/>
            <w:shd w:val="clear" w:color="auto" w:fill="auto"/>
            <w:vAlign w:val="bottom"/>
          </w:tcPr>
          <w:p w14:paraId="4525B9B0" w14:textId="77777777" w:rsidR="00206679" w:rsidRPr="005E7544" w:rsidRDefault="00206679" w:rsidP="00206679">
            <w:pPr>
              <w:spacing w:after="0" w:line="312" w:lineRule="auto"/>
              <w:jc w:val="center"/>
              <w:rPr>
                <w:color w:val="000000" w:themeColor="text1"/>
              </w:rPr>
            </w:pPr>
            <w:r w:rsidRPr="005E7544">
              <w:rPr>
                <w:noProof/>
                <w:color w:val="000000" w:themeColor="text1"/>
              </w:rPr>
              <w:t>0.82</w:t>
            </w:r>
          </w:p>
        </w:tc>
        <w:tc>
          <w:tcPr>
            <w:tcW w:w="1025" w:type="dxa"/>
            <w:shd w:val="clear" w:color="auto" w:fill="auto"/>
            <w:vAlign w:val="bottom"/>
          </w:tcPr>
          <w:p w14:paraId="535167CF" w14:textId="77777777" w:rsidR="00206679" w:rsidRPr="005E7544" w:rsidRDefault="00206679" w:rsidP="00206679">
            <w:pPr>
              <w:spacing w:after="0" w:line="312" w:lineRule="auto"/>
              <w:jc w:val="center"/>
              <w:rPr>
                <w:color w:val="000000" w:themeColor="text1"/>
              </w:rPr>
            </w:pPr>
            <w:r w:rsidRPr="005E7544">
              <w:rPr>
                <w:noProof/>
                <w:color w:val="000000" w:themeColor="text1"/>
              </w:rPr>
              <w:t>1.11</w:t>
            </w:r>
          </w:p>
        </w:tc>
        <w:tc>
          <w:tcPr>
            <w:tcW w:w="1024" w:type="dxa"/>
            <w:shd w:val="clear" w:color="auto" w:fill="auto"/>
            <w:vAlign w:val="bottom"/>
          </w:tcPr>
          <w:p w14:paraId="750845FD" w14:textId="77777777" w:rsidR="00206679" w:rsidRPr="005E7544" w:rsidRDefault="00206679" w:rsidP="00206679">
            <w:pPr>
              <w:spacing w:after="0" w:line="312" w:lineRule="auto"/>
              <w:jc w:val="center"/>
              <w:rPr>
                <w:color w:val="000000" w:themeColor="text1"/>
              </w:rPr>
            </w:pPr>
            <w:r w:rsidRPr="005E7544">
              <w:rPr>
                <w:noProof/>
                <w:color w:val="000000" w:themeColor="text1"/>
              </w:rPr>
              <w:t>0.78</w:t>
            </w:r>
          </w:p>
        </w:tc>
        <w:tc>
          <w:tcPr>
            <w:tcW w:w="1025" w:type="dxa"/>
            <w:shd w:val="clear" w:color="auto" w:fill="auto"/>
            <w:vAlign w:val="bottom"/>
          </w:tcPr>
          <w:p w14:paraId="5971FA49" w14:textId="77777777" w:rsidR="00206679" w:rsidRPr="005E7544" w:rsidRDefault="00206679" w:rsidP="00206679">
            <w:pPr>
              <w:spacing w:after="0" w:line="312" w:lineRule="auto"/>
              <w:jc w:val="center"/>
              <w:rPr>
                <w:color w:val="000000" w:themeColor="text1"/>
              </w:rPr>
            </w:pPr>
            <w:r w:rsidRPr="005E7544">
              <w:rPr>
                <w:noProof/>
                <w:color w:val="000000" w:themeColor="text1"/>
              </w:rPr>
              <w:t>0.9</w:t>
            </w:r>
          </w:p>
        </w:tc>
        <w:tc>
          <w:tcPr>
            <w:tcW w:w="1024" w:type="dxa"/>
            <w:shd w:val="clear" w:color="auto" w:fill="auto"/>
            <w:vAlign w:val="bottom"/>
          </w:tcPr>
          <w:p w14:paraId="049BBAA2" w14:textId="77777777" w:rsidR="00206679" w:rsidRPr="005E7544" w:rsidRDefault="00206679" w:rsidP="00206679">
            <w:pPr>
              <w:spacing w:after="0" w:line="312" w:lineRule="auto"/>
              <w:jc w:val="center"/>
              <w:rPr>
                <w:color w:val="000000" w:themeColor="text1"/>
              </w:rPr>
            </w:pPr>
            <w:r w:rsidRPr="005E7544">
              <w:rPr>
                <w:noProof/>
                <w:color w:val="000000" w:themeColor="text1"/>
              </w:rPr>
              <w:t>0.98</w:t>
            </w:r>
          </w:p>
        </w:tc>
        <w:tc>
          <w:tcPr>
            <w:tcW w:w="1025" w:type="dxa"/>
            <w:shd w:val="clear" w:color="auto" w:fill="auto"/>
            <w:vAlign w:val="bottom"/>
          </w:tcPr>
          <w:p w14:paraId="655392D8" w14:textId="77777777" w:rsidR="00206679" w:rsidRPr="005E7544" w:rsidRDefault="00206679" w:rsidP="00206679">
            <w:pPr>
              <w:spacing w:after="0" w:line="312" w:lineRule="auto"/>
              <w:jc w:val="center"/>
              <w:rPr>
                <w:color w:val="000000" w:themeColor="text1"/>
              </w:rPr>
            </w:pPr>
            <w:r w:rsidRPr="005E7544">
              <w:rPr>
                <w:noProof/>
                <w:color w:val="000000" w:themeColor="text1"/>
              </w:rPr>
              <w:t>0.76</w:t>
            </w:r>
          </w:p>
        </w:tc>
        <w:tc>
          <w:tcPr>
            <w:tcW w:w="1025" w:type="dxa"/>
            <w:shd w:val="clear" w:color="auto" w:fill="auto"/>
            <w:vAlign w:val="bottom"/>
          </w:tcPr>
          <w:p w14:paraId="523558EF" w14:textId="77777777" w:rsidR="00206679" w:rsidRPr="005E7544" w:rsidRDefault="00206679" w:rsidP="00206679">
            <w:pPr>
              <w:spacing w:after="0" w:line="312" w:lineRule="auto"/>
              <w:jc w:val="center"/>
              <w:rPr>
                <w:color w:val="000000" w:themeColor="text1"/>
              </w:rPr>
            </w:pPr>
            <w:r w:rsidRPr="005E7544">
              <w:rPr>
                <w:noProof/>
                <w:color w:val="000000" w:themeColor="text1"/>
              </w:rPr>
              <w:t>1.17</w:t>
            </w:r>
          </w:p>
        </w:tc>
      </w:tr>
    </w:tbl>
    <w:p w14:paraId="4E9BDAE2"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sectPr w:rsidR="00206679" w:rsidRPr="005E7544" w:rsidSect="00206679">
          <w:pgSz w:w="11906" w:h="16838" w:code="9"/>
          <w:pgMar w:top="1701" w:right="1134" w:bottom="1701" w:left="1985" w:header="720" w:footer="720" w:gutter="0"/>
          <w:pgNumType w:start="1"/>
          <w:cols w:space="720"/>
          <w:docGrid w:linePitch="360"/>
        </w:sectPr>
      </w:pPr>
    </w:p>
    <w:p w14:paraId="4C28DC61" w14:textId="77777777" w:rsidR="00206679" w:rsidRPr="005E7544" w:rsidRDefault="00206679" w:rsidP="004B6EC5">
      <w:pPr>
        <w:pStyle w:val="ListParagraph"/>
        <w:spacing w:after="0" w:line="288"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lastRenderedPageBreak/>
        <w:t xml:space="preserve">Kết quả cấy khuẩn: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3"/>
        <w:gridCol w:w="3061"/>
        <w:gridCol w:w="2893"/>
      </w:tblGrid>
      <w:tr w:rsidR="000A7BC3" w:rsidRPr="005E7544" w14:paraId="62C2FDA9" w14:textId="77777777" w:rsidTr="00206679">
        <w:trPr>
          <w:trHeight w:val="525"/>
        </w:trPr>
        <w:tc>
          <w:tcPr>
            <w:tcW w:w="3018" w:type="dxa"/>
            <w:shd w:val="clear" w:color="auto" w:fill="auto"/>
          </w:tcPr>
          <w:p w14:paraId="569B4BA1" w14:textId="77777777" w:rsidR="00206679" w:rsidRPr="005E7544" w:rsidRDefault="00206679" w:rsidP="004B6EC5">
            <w:pPr>
              <w:spacing w:after="0" w:line="288" w:lineRule="auto"/>
              <w:rPr>
                <w:noProof/>
                <w:color w:val="000000" w:themeColor="text1"/>
              </w:rPr>
            </w:pPr>
          </w:p>
        </w:tc>
        <w:tc>
          <w:tcPr>
            <w:tcW w:w="3205" w:type="dxa"/>
            <w:shd w:val="clear" w:color="auto" w:fill="auto"/>
          </w:tcPr>
          <w:p w14:paraId="1EB149E4" w14:textId="77777777" w:rsidR="00206679" w:rsidRPr="005E7544" w:rsidRDefault="00206679" w:rsidP="004B6EC5">
            <w:pPr>
              <w:pStyle w:val="ListParagraph"/>
              <w:spacing w:after="0" w:line="288"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3019" w:type="dxa"/>
            <w:shd w:val="clear" w:color="auto" w:fill="auto"/>
          </w:tcPr>
          <w:p w14:paraId="126C609C" w14:textId="77777777" w:rsidR="00206679" w:rsidRPr="005E7544" w:rsidRDefault="00206679" w:rsidP="004B6EC5">
            <w:pPr>
              <w:pStyle w:val="ListParagraph"/>
              <w:spacing w:after="0" w:line="288"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0A7BC3" w:rsidRPr="005E7544" w14:paraId="2343C396" w14:textId="77777777" w:rsidTr="00206679">
        <w:trPr>
          <w:trHeight w:val="63"/>
        </w:trPr>
        <w:tc>
          <w:tcPr>
            <w:tcW w:w="3018" w:type="dxa"/>
            <w:shd w:val="clear" w:color="auto" w:fill="auto"/>
          </w:tcPr>
          <w:p w14:paraId="6D8A370D" w14:textId="77777777" w:rsidR="00206679" w:rsidRPr="005E7544" w:rsidRDefault="00206679" w:rsidP="004B6EC5">
            <w:pPr>
              <w:spacing w:after="0" w:line="288" w:lineRule="auto"/>
              <w:rPr>
                <w:noProof/>
                <w:color w:val="000000" w:themeColor="text1"/>
              </w:rPr>
            </w:pPr>
            <w:r w:rsidRPr="005E7544">
              <w:rPr>
                <w:noProof/>
                <w:color w:val="000000" w:themeColor="text1"/>
              </w:rPr>
              <w:t>Dịch phế quản</w:t>
            </w:r>
          </w:p>
        </w:tc>
        <w:tc>
          <w:tcPr>
            <w:tcW w:w="3205" w:type="dxa"/>
            <w:shd w:val="clear" w:color="auto" w:fill="auto"/>
            <w:vAlign w:val="bottom"/>
          </w:tcPr>
          <w:p w14:paraId="6A6ED4D2" w14:textId="77777777" w:rsidR="00206679" w:rsidRPr="005E7544" w:rsidRDefault="00206679" w:rsidP="004B6EC5">
            <w:pPr>
              <w:spacing w:after="0" w:line="288" w:lineRule="auto"/>
              <w:jc w:val="center"/>
              <w:rPr>
                <w:color w:val="000000" w:themeColor="text1"/>
              </w:rPr>
            </w:pPr>
            <w:r w:rsidRPr="005E7544">
              <w:rPr>
                <w:noProof/>
                <w:color w:val="000000" w:themeColor="text1"/>
              </w:rPr>
              <w:t>S.maltophilia</w:t>
            </w:r>
          </w:p>
        </w:tc>
        <w:tc>
          <w:tcPr>
            <w:tcW w:w="3019" w:type="dxa"/>
            <w:shd w:val="clear" w:color="auto" w:fill="auto"/>
            <w:vAlign w:val="bottom"/>
          </w:tcPr>
          <w:p w14:paraId="38E77A18" w14:textId="77777777" w:rsidR="00206679" w:rsidRPr="005E7544" w:rsidRDefault="00206679" w:rsidP="004B6EC5">
            <w:pPr>
              <w:spacing w:after="0" w:line="288" w:lineRule="auto"/>
              <w:jc w:val="center"/>
              <w:rPr>
                <w:color w:val="000000" w:themeColor="text1"/>
              </w:rPr>
            </w:pPr>
            <w:r w:rsidRPr="005E7544">
              <w:rPr>
                <w:noProof/>
                <w:color w:val="000000" w:themeColor="text1"/>
              </w:rPr>
              <w:t>S.maltophilia</w:t>
            </w:r>
          </w:p>
        </w:tc>
      </w:tr>
      <w:tr w:rsidR="000A7BC3" w:rsidRPr="005E7544" w14:paraId="19F260A6" w14:textId="77777777" w:rsidTr="00206679">
        <w:trPr>
          <w:trHeight w:val="224"/>
        </w:trPr>
        <w:tc>
          <w:tcPr>
            <w:tcW w:w="3018" w:type="dxa"/>
            <w:shd w:val="clear" w:color="auto" w:fill="auto"/>
          </w:tcPr>
          <w:p w14:paraId="79B3154D" w14:textId="77777777" w:rsidR="00206679" w:rsidRPr="005E7544" w:rsidRDefault="00206679" w:rsidP="004B6EC5">
            <w:pPr>
              <w:spacing w:after="0" w:line="288" w:lineRule="auto"/>
              <w:rPr>
                <w:noProof/>
                <w:color w:val="000000" w:themeColor="text1"/>
              </w:rPr>
            </w:pPr>
            <w:r w:rsidRPr="005E7544">
              <w:rPr>
                <w:noProof/>
                <w:color w:val="000000" w:themeColor="text1"/>
              </w:rPr>
              <w:t>Dịch vết thương</w:t>
            </w:r>
          </w:p>
        </w:tc>
        <w:tc>
          <w:tcPr>
            <w:tcW w:w="3205" w:type="dxa"/>
            <w:shd w:val="clear" w:color="auto" w:fill="auto"/>
            <w:vAlign w:val="bottom"/>
          </w:tcPr>
          <w:p w14:paraId="66451392" w14:textId="77777777" w:rsidR="00206679" w:rsidRPr="005E7544" w:rsidRDefault="00206679" w:rsidP="004B6EC5">
            <w:pPr>
              <w:spacing w:after="0" w:line="288" w:lineRule="auto"/>
              <w:jc w:val="center"/>
              <w:rPr>
                <w:color w:val="000000" w:themeColor="text1"/>
              </w:rPr>
            </w:pPr>
            <w:r w:rsidRPr="005E7544">
              <w:rPr>
                <w:noProof/>
                <w:color w:val="000000" w:themeColor="text1"/>
              </w:rPr>
              <w:t>Không mọc</w:t>
            </w:r>
          </w:p>
        </w:tc>
        <w:tc>
          <w:tcPr>
            <w:tcW w:w="3019" w:type="dxa"/>
            <w:shd w:val="clear" w:color="auto" w:fill="auto"/>
            <w:vAlign w:val="bottom"/>
          </w:tcPr>
          <w:p w14:paraId="030CB7C3" w14:textId="77777777" w:rsidR="00206679" w:rsidRPr="005E7544" w:rsidRDefault="00206679" w:rsidP="004B6EC5">
            <w:pPr>
              <w:spacing w:after="0" w:line="288" w:lineRule="auto"/>
              <w:jc w:val="center"/>
              <w:rPr>
                <w:color w:val="000000" w:themeColor="text1"/>
              </w:rPr>
            </w:pPr>
            <w:r w:rsidRPr="005E7544">
              <w:rPr>
                <w:noProof/>
                <w:color w:val="000000" w:themeColor="text1"/>
              </w:rPr>
              <w:t>Không mọc</w:t>
            </w:r>
          </w:p>
        </w:tc>
      </w:tr>
    </w:tbl>
    <w:p w14:paraId="02728B9D" w14:textId="77777777" w:rsidR="00206679" w:rsidRPr="005E7544" w:rsidRDefault="00206679" w:rsidP="004B6EC5">
      <w:pPr>
        <w:pStyle w:val="ListParagraph"/>
        <w:spacing w:after="0" w:line="288"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Các thông số hô hấp và cơ học phổi: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884"/>
        <w:gridCol w:w="936"/>
        <w:gridCol w:w="936"/>
        <w:gridCol w:w="936"/>
        <w:gridCol w:w="936"/>
        <w:gridCol w:w="936"/>
        <w:gridCol w:w="936"/>
      </w:tblGrid>
      <w:tr w:rsidR="000A7BC3" w:rsidRPr="005E7544" w14:paraId="070AB03A" w14:textId="77777777" w:rsidTr="00206679">
        <w:tc>
          <w:tcPr>
            <w:tcW w:w="2395" w:type="dxa"/>
            <w:shd w:val="clear" w:color="auto" w:fill="auto"/>
          </w:tcPr>
          <w:p w14:paraId="7F62BF34" w14:textId="77777777" w:rsidR="00206679" w:rsidRPr="005E7544" w:rsidRDefault="00206679" w:rsidP="004B6EC5">
            <w:pPr>
              <w:spacing w:after="0" w:line="288" w:lineRule="auto"/>
              <w:rPr>
                <w:noProof/>
                <w:color w:val="000000" w:themeColor="text1"/>
              </w:rPr>
            </w:pPr>
          </w:p>
        </w:tc>
        <w:tc>
          <w:tcPr>
            <w:tcW w:w="978" w:type="dxa"/>
            <w:shd w:val="clear" w:color="auto" w:fill="auto"/>
          </w:tcPr>
          <w:p w14:paraId="0A4E1E70"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T0</w:t>
            </w:r>
          </w:p>
        </w:tc>
        <w:tc>
          <w:tcPr>
            <w:tcW w:w="978" w:type="dxa"/>
            <w:shd w:val="clear" w:color="auto" w:fill="auto"/>
          </w:tcPr>
          <w:p w14:paraId="71F2727F"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N2</w:t>
            </w:r>
          </w:p>
        </w:tc>
        <w:tc>
          <w:tcPr>
            <w:tcW w:w="978" w:type="dxa"/>
            <w:shd w:val="clear" w:color="auto" w:fill="auto"/>
          </w:tcPr>
          <w:p w14:paraId="7D1F5ABC"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N3</w:t>
            </w:r>
          </w:p>
        </w:tc>
        <w:tc>
          <w:tcPr>
            <w:tcW w:w="978" w:type="dxa"/>
            <w:shd w:val="clear" w:color="auto" w:fill="auto"/>
          </w:tcPr>
          <w:p w14:paraId="36E8CE04"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N4</w:t>
            </w:r>
          </w:p>
        </w:tc>
        <w:tc>
          <w:tcPr>
            <w:tcW w:w="978" w:type="dxa"/>
            <w:shd w:val="clear" w:color="auto" w:fill="auto"/>
          </w:tcPr>
          <w:p w14:paraId="1C3442B3"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N5</w:t>
            </w:r>
          </w:p>
        </w:tc>
        <w:tc>
          <w:tcPr>
            <w:tcW w:w="978" w:type="dxa"/>
            <w:shd w:val="clear" w:color="auto" w:fill="auto"/>
          </w:tcPr>
          <w:p w14:paraId="1BEF9F4D"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N6</w:t>
            </w:r>
          </w:p>
        </w:tc>
        <w:tc>
          <w:tcPr>
            <w:tcW w:w="979" w:type="dxa"/>
            <w:shd w:val="clear" w:color="auto" w:fill="auto"/>
          </w:tcPr>
          <w:p w14:paraId="52BF1162" w14:textId="77777777" w:rsidR="00206679" w:rsidRPr="005E7544" w:rsidRDefault="00206679" w:rsidP="004B6EC5">
            <w:pPr>
              <w:spacing w:after="0" w:line="288" w:lineRule="auto"/>
              <w:jc w:val="center"/>
              <w:rPr>
                <w:noProof/>
                <w:color w:val="000000" w:themeColor="text1"/>
              </w:rPr>
            </w:pPr>
            <w:r w:rsidRPr="005E7544">
              <w:rPr>
                <w:noProof/>
                <w:color w:val="000000" w:themeColor="text1"/>
              </w:rPr>
              <w:t>N7</w:t>
            </w:r>
          </w:p>
        </w:tc>
      </w:tr>
      <w:tr w:rsidR="000A7BC3" w:rsidRPr="005E7544" w14:paraId="0B93EA0C" w14:textId="77777777" w:rsidTr="00206679">
        <w:tc>
          <w:tcPr>
            <w:tcW w:w="2395" w:type="dxa"/>
            <w:shd w:val="clear" w:color="auto" w:fill="auto"/>
          </w:tcPr>
          <w:p w14:paraId="40174975" w14:textId="77777777" w:rsidR="00206679" w:rsidRPr="005E7544" w:rsidRDefault="00206679" w:rsidP="004B6EC5">
            <w:pPr>
              <w:spacing w:after="0" w:line="288" w:lineRule="auto"/>
              <w:rPr>
                <w:noProof/>
                <w:color w:val="000000" w:themeColor="text1"/>
              </w:rPr>
            </w:pPr>
            <w:r w:rsidRPr="005E7544">
              <w:rPr>
                <w:noProof/>
                <w:color w:val="000000" w:themeColor="text1"/>
              </w:rPr>
              <w:t>Tần số thở(ck/p)</w:t>
            </w:r>
          </w:p>
        </w:tc>
        <w:tc>
          <w:tcPr>
            <w:tcW w:w="978" w:type="dxa"/>
            <w:shd w:val="clear" w:color="auto" w:fill="auto"/>
            <w:vAlign w:val="bottom"/>
          </w:tcPr>
          <w:p w14:paraId="5869E3AC" w14:textId="77777777" w:rsidR="00206679" w:rsidRPr="005E7544" w:rsidRDefault="00206679" w:rsidP="004B6EC5">
            <w:pPr>
              <w:spacing w:after="0" w:line="288" w:lineRule="auto"/>
              <w:jc w:val="center"/>
              <w:rPr>
                <w:color w:val="000000" w:themeColor="text1"/>
              </w:rPr>
            </w:pPr>
            <w:r w:rsidRPr="005E7544">
              <w:rPr>
                <w:noProof/>
                <w:color w:val="000000" w:themeColor="text1"/>
              </w:rPr>
              <w:t>22</w:t>
            </w:r>
          </w:p>
        </w:tc>
        <w:tc>
          <w:tcPr>
            <w:tcW w:w="978" w:type="dxa"/>
            <w:shd w:val="clear" w:color="auto" w:fill="auto"/>
            <w:vAlign w:val="bottom"/>
          </w:tcPr>
          <w:p w14:paraId="715012FA" w14:textId="77777777" w:rsidR="00206679" w:rsidRPr="005E7544" w:rsidRDefault="00206679" w:rsidP="004B6EC5">
            <w:pPr>
              <w:pStyle w:val="ListParagraph"/>
              <w:spacing w:after="0" w:line="288" w:lineRule="auto"/>
              <w:ind w:left="360"/>
              <w:contextualSpacing w:val="0"/>
              <w:rPr>
                <w:rFonts w:ascii="Times New Roman" w:hAnsi="Times New Roman"/>
                <w:color w:val="000000" w:themeColor="text1"/>
                <w:sz w:val="28"/>
              </w:rPr>
            </w:pPr>
            <w:r w:rsidRPr="005E7544">
              <w:rPr>
                <w:rFonts w:ascii="Times New Roman" w:hAnsi="Times New Roman"/>
                <w:noProof/>
                <w:color w:val="000000" w:themeColor="text1"/>
                <w:sz w:val="28"/>
              </w:rPr>
              <w:t>22</w:t>
            </w:r>
          </w:p>
        </w:tc>
        <w:tc>
          <w:tcPr>
            <w:tcW w:w="978" w:type="dxa"/>
            <w:shd w:val="clear" w:color="auto" w:fill="auto"/>
            <w:vAlign w:val="bottom"/>
          </w:tcPr>
          <w:p w14:paraId="27F4E454" w14:textId="77777777" w:rsidR="00206679" w:rsidRPr="005E7544" w:rsidRDefault="00206679" w:rsidP="004B6EC5">
            <w:pPr>
              <w:pStyle w:val="ListParagraph"/>
              <w:spacing w:after="0" w:line="288" w:lineRule="auto"/>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22 </w:t>
            </w:r>
          </w:p>
        </w:tc>
        <w:tc>
          <w:tcPr>
            <w:tcW w:w="978" w:type="dxa"/>
            <w:shd w:val="clear" w:color="auto" w:fill="auto"/>
            <w:vAlign w:val="bottom"/>
          </w:tcPr>
          <w:p w14:paraId="78E82661" w14:textId="77777777" w:rsidR="00206679" w:rsidRPr="005E7544" w:rsidRDefault="00206679" w:rsidP="004B6EC5">
            <w:pPr>
              <w:pStyle w:val="ListParagraph"/>
              <w:spacing w:after="0" w:line="288" w:lineRule="auto"/>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24 </w:t>
            </w:r>
          </w:p>
        </w:tc>
        <w:tc>
          <w:tcPr>
            <w:tcW w:w="978" w:type="dxa"/>
            <w:shd w:val="clear" w:color="auto" w:fill="auto"/>
            <w:vAlign w:val="bottom"/>
          </w:tcPr>
          <w:p w14:paraId="7D155C75" w14:textId="77777777" w:rsidR="00206679" w:rsidRPr="005E7544" w:rsidRDefault="00206679" w:rsidP="004B6EC5">
            <w:pPr>
              <w:spacing w:after="0" w:line="288" w:lineRule="auto"/>
              <w:jc w:val="center"/>
              <w:rPr>
                <w:color w:val="000000" w:themeColor="text1"/>
              </w:rPr>
            </w:pPr>
            <w:r w:rsidRPr="005E7544">
              <w:rPr>
                <w:noProof/>
                <w:color w:val="000000" w:themeColor="text1"/>
              </w:rPr>
              <w:t>20</w:t>
            </w:r>
          </w:p>
        </w:tc>
        <w:tc>
          <w:tcPr>
            <w:tcW w:w="978" w:type="dxa"/>
            <w:shd w:val="clear" w:color="auto" w:fill="auto"/>
            <w:vAlign w:val="bottom"/>
          </w:tcPr>
          <w:p w14:paraId="3788F335" w14:textId="77777777" w:rsidR="00206679" w:rsidRPr="005E7544" w:rsidRDefault="00206679" w:rsidP="004B6EC5">
            <w:pPr>
              <w:spacing w:after="0" w:line="288" w:lineRule="auto"/>
              <w:jc w:val="center"/>
              <w:rPr>
                <w:color w:val="000000" w:themeColor="text1"/>
              </w:rPr>
            </w:pPr>
            <w:r w:rsidRPr="005E7544">
              <w:rPr>
                <w:noProof/>
                <w:color w:val="000000" w:themeColor="text1"/>
              </w:rPr>
              <w:t>22</w:t>
            </w:r>
          </w:p>
        </w:tc>
        <w:tc>
          <w:tcPr>
            <w:tcW w:w="979" w:type="dxa"/>
            <w:shd w:val="clear" w:color="auto" w:fill="auto"/>
            <w:vAlign w:val="bottom"/>
          </w:tcPr>
          <w:p w14:paraId="1BE71817" w14:textId="77777777" w:rsidR="00206679" w:rsidRPr="005E7544" w:rsidRDefault="00206679" w:rsidP="004B6EC5">
            <w:pPr>
              <w:pStyle w:val="ListParagraph"/>
              <w:spacing w:after="0" w:line="288" w:lineRule="auto"/>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24</w:t>
            </w:r>
          </w:p>
        </w:tc>
      </w:tr>
      <w:tr w:rsidR="000A7BC3" w:rsidRPr="005E7544" w14:paraId="0BE4811B" w14:textId="77777777" w:rsidTr="00206679">
        <w:tc>
          <w:tcPr>
            <w:tcW w:w="2395" w:type="dxa"/>
            <w:shd w:val="clear" w:color="auto" w:fill="auto"/>
          </w:tcPr>
          <w:p w14:paraId="448690F8" w14:textId="77777777" w:rsidR="00206679" w:rsidRPr="005E7544" w:rsidRDefault="00206679" w:rsidP="004B6EC5">
            <w:pPr>
              <w:spacing w:after="0" w:line="288" w:lineRule="auto"/>
              <w:rPr>
                <w:noProof/>
                <w:color w:val="000000" w:themeColor="text1"/>
              </w:rPr>
            </w:pPr>
            <w:r w:rsidRPr="005E7544">
              <w:rPr>
                <w:noProof/>
                <w:color w:val="000000" w:themeColor="text1"/>
              </w:rPr>
              <w:t>VT (ml/ck)</w:t>
            </w:r>
          </w:p>
        </w:tc>
        <w:tc>
          <w:tcPr>
            <w:tcW w:w="978" w:type="dxa"/>
            <w:shd w:val="clear" w:color="auto" w:fill="auto"/>
            <w:vAlign w:val="bottom"/>
          </w:tcPr>
          <w:p w14:paraId="79746649" w14:textId="77777777" w:rsidR="00206679" w:rsidRPr="005E7544" w:rsidRDefault="00206679" w:rsidP="004B6EC5">
            <w:pPr>
              <w:spacing w:after="0" w:line="288" w:lineRule="auto"/>
              <w:jc w:val="center"/>
              <w:rPr>
                <w:color w:val="000000" w:themeColor="text1"/>
              </w:rPr>
            </w:pPr>
            <w:r w:rsidRPr="005E7544">
              <w:rPr>
                <w:noProof/>
                <w:color w:val="000000" w:themeColor="text1"/>
              </w:rPr>
              <w:t>8.57</w:t>
            </w:r>
          </w:p>
        </w:tc>
        <w:tc>
          <w:tcPr>
            <w:tcW w:w="978" w:type="dxa"/>
            <w:shd w:val="clear" w:color="auto" w:fill="auto"/>
            <w:vAlign w:val="bottom"/>
          </w:tcPr>
          <w:p w14:paraId="018509D1" w14:textId="77777777" w:rsidR="00206679" w:rsidRPr="005E7544" w:rsidRDefault="00206679" w:rsidP="004B6EC5">
            <w:pPr>
              <w:spacing w:after="0" w:line="288" w:lineRule="auto"/>
              <w:jc w:val="center"/>
              <w:rPr>
                <w:color w:val="000000" w:themeColor="text1"/>
              </w:rPr>
            </w:pPr>
            <w:r w:rsidRPr="005E7544">
              <w:rPr>
                <w:noProof/>
                <w:color w:val="000000" w:themeColor="text1"/>
              </w:rPr>
              <w:t>8.77</w:t>
            </w:r>
          </w:p>
        </w:tc>
        <w:tc>
          <w:tcPr>
            <w:tcW w:w="978" w:type="dxa"/>
            <w:shd w:val="clear" w:color="auto" w:fill="auto"/>
            <w:vAlign w:val="bottom"/>
          </w:tcPr>
          <w:p w14:paraId="67D63DD0" w14:textId="77777777" w:rsidR="00206679" w:rsidRPr="005E7544" w:rsidRDefault="00206679" w:rsidP="004B6EC5">
            <w:pPr>
              <w:spacing w:after="0" w:line="288" w:lineRule="auto"/>
              <w:jc w:val="center"/>
              <w:rPr>
                <w:color w:val="000000" w:themeColor="text1"/>
              </w:rPr>
            </w:pPr>
            <w:r w:rsidRPr="005E7544">
              <w:rPr>
                <w:noProof/>
                <w:color w:val="000000" w:themeColor="text1"/>
              </w:rPr>
              <w:t>7.52</w:t>
            </w:r>
          </w:p>
        </w:tc>
        <w:tc>
          <w:tcPr>
            <w:tcW w:w="978" w:type="dxa"/>
            <w:shd w:val="clear" w:color="auto" w:fill="auto"/>
            <w:vAlign w:val="bottom"/>
          </w:tcPr>
          <w:p w14:paraId="210E38D2" w14:textId="77777777" w:rsidR="00206679" w:rsidRPr="005E7544" w:rsidRDefault="00206679" w:rsidP="004B6EC5">
            <w:pPr>
              <w:spacing w:after="0" w:line="288" w:lineRule="auto"/>
              <w:jc w:val="center"/>
              <w:rPr>
                <w:color w:val="000000" w:themeColor="text1"/>
              </w:rPr>
            </w:pPr>
            <w:r w:rsidRPr="005E7544">
              <w:rPr>
                <w:noProof/>
                <w:color w:val="000000" w:themeColor="text1"/>
              </w:rPr>
              <w:t>7</w:t>
            </w:r>
          </w:p>
        </w:tc>
        <w:tc>
          <w:tcPr>
            <w:tcW w:w="978" w:type="dxa"/>
            <w:shd w:val="clear" w:color="auto" w:fill="auto"/>
            <w:vAlign w:val="bottom"/>
          </w:tcPr>
          <w:p w14:paraId="39A69094" w14:textId="77777777" w:rsidR="00206679" w:rsidRPr="005E7544" w:rsidRDefault="00206679" w:rsidP="004B6EC5">
            <w:pPr>
              <w:spacing w:after="0" w:line="288" w:lineRule="auto"/>
              <w:jc w:val="center"/>
              <w:rPr>
                <w:color w:val="000000" w:themeColor="text1"/>
              </w:rPr>
            </w:pPr>
            <w:r w:rsidRPr="005E7544">
              <w:rPr>
                <w:noProof/>
                <w:color w:val="000000" w:themeColor="text1"/>
              </w:rPr>
              <w:t>6.69</w:t>
            </w:r>
          </w:p>
        </w:tc>
        <w:tc>
          <w:tcPr>
            <w:tcW w:w="978" w:type="dxa"/>
            <w:shd w:val="clear" w:color="auto" w:fill="auto"/>
            <w:vAlign w:val="bottom"/>
          </w:tcPr>
          <w:p w14:paraId="460551C3" w14:textId="77777777" w:rsidR="00206679" w:rsidRPr="005E7544" w:rsidRDefault="00206679" w:rsidP="004B6EC5">
            <w:pPr>
              <w:spacing w:after="0" w:line="288" w:lineRule="auto"/>
              <w:jc w:val="center"/>
              <w:rPr>
                <w:color w:val="000000" w:themeColor="text1"/>
              </w:rPr>
            </w:pPr>
            <w:r w:rsidRPr="005E7544">
              <w:rPr>
                <w:noProof/>
                <w:color w:val="000000" w:themeColor="text1"/>
              </w:rPr>
              <w:t>7.31</w:t>
            </w:r>
          </w:p>
        </w:tc>
        <w:tc>
          <w:tcPr>
            <w:tcW w:w="979" w:type="dxa"/>
            <w:shd w:val="clear" w:color="auto" w:fill="auto"/>
            <w:vAlign w:val="bottom"/>
          </w:tcPr>
          <w:p w14:paraId="551E7111" w14:textId="77777777" w:rsidR="00206679" w:rsidRPr="005E7544" w:rsidRDefault="00206679" w:rsidP="004B6EC5">
            <w:pPr>
              <w:spacing w:after="0" w:line="288" w:lineRule="auto"/>
              <w:jc w:val="center"/>
              <w:rPr>
                <w:color w:val="000000" w:themeColor="text1"/>
              </w:rPr>
            </w:pPr>
            <w:r w:rsidRPr="005E7544">
              <w:rPr>
                <w:noProof/>
                <w:color w:val="000000" w:themeColor="text1"/>
              </w:rPr>
              <w:t>6.27</w:t>
            </w:r>
          </w:p>
        </w:tc>
      </w:tr>
      <w:tr w:rsidR="000A7BC3" w:rsidRPr="005E7544" w14:paraId="1753C58C" w14:textId="77777777" w:rsidTr="00206679">
        <w:tc>
          <w:tcPr>
            <w:tcW w:w="2395" w:type="dxa"/>
            <w:shd w:val="clear" w:color="auto" w:fill="auto"/>
          </w:tcPr>
          <w:p w14:paraId="583999D0" w14:textId="77777777" w:rsidR="00206679" w:rsidRPr="005E7544" w:rsidRDefault="00206679" w:rsidP="004B6EC5">
            <w:pPr>
              <w:spacing w:after="0" w:line="288" w:lineRule="auto"/>
              <w:rPr>
                <w:noProof/>
                <w:color w:val="000000" w:themeColor="text1"/>
              </w:rPr>
            </w:pPr>
            <w:r w:rsidRPr="005E7544">
              <w:rPr>
                <w:noProof/>
                <w:color w:val="000000" w:themeColor="text1"/>
              </w:rPr>
              <w:t>FiO2 (%)</w:t>
            </w:r>
          </w:p>
        </w:tc>
        <w:tc>
          <w:tcPr>
            <w:tcW w:w="978" w:type="dxa"/>
            <w:shd w:val="clear" w:color="auto" w:fill="auto"/>
            <w:vAlign w:val="bottom"/>
          </w:tcPr>
          <w:p w14:paraId="34CE9276" w14:textId="77777777" w:rsidR="00206679" w:rsidRPr="005E7544" w:rsidRDefault="00206679" w:rsidP="004B6EC5">
            <w:pPr>
              <w:spacing w:after="0" w:line="288" w:lineRule="auto"/>
              <w:jc w:val="center"/>
              <w:rPr>
                <w:color w:val="000000" w:themeColor="text1"/>
              </w:rPr>
            </w:pPr>
            <w:r w:rsidRPr="005E7544">
              <w:rPr>
                <w:noProof/>
                <w:color w:val="000000" w:themeColor="text1"/>
              </w:rPr>
              <w:t>100</w:t>
            </w:r>
          </w:p>
        </w:tc>
        <w:tc>
          <w:tcPr>
            <w:tcW w:w="978" w:type="dxa"/>
            <w:shd w:val="clear" w:color="auto" w:fill="auto"/>
            <w:vAlign w:val="bottom"/>
          </w:tcPr>
          <w:p w14:paraId="73D580CC" w14:textId="77777777" w:rsidR="00206679" w:rsidRPr="005E7544" w:rsidRDefault="00206679" w:rsidP="004B6EC5">
            <w:pPr>
              <w:spacing w:after="0" w:line="288" w:lineRule="auto"/>
              <w:jc w:val="center"/>
              <w:rPr>
                <w:color w:val="000000" w:themeColor="text1"/>
              </w:rPr>
            </w:pPr>
            <w:r w:rsidRPr="005E7544">
              <w:rPr>
                <w:noProof/>
                <w:color w:val="000000" w:themeColor="text1"/>
              </w:rPr>
              <w:t>60</w:t>
            </w:r>
          </w:p>
        </w:tc>
        <w:tc>
          <w:tcPr>
            <w:tcW w:w="978" w:type="dxa"/>
            <w:shd w:val="clear" w:color="auto" w:fill="auto"/>
            <w:vAlign w:val="bottom"/>
          </w:tcPr>
          <w:p w14:paraId="60BAFA55" w14:textId="77777777" w:rsidR="00206679" w:rsidRPr="005E7544" w:rsidRDefault="00206679" w:rsidP="004B6EC5">
            <w:pPr>
              <w:spacing w:after="0" w:line="288" w:lineRule="auto"/>
              <w:jc w:val="center"/>
              <w:rPr>
                <w:color w:val="000000" w:themeColor="text1"/>
              </w:rPr>
            </w:pPr>
            <w:r w:rsidRPr="005E7544">
              <w:rPr>
                <w:noProof/>
                <w:color w:val="000000" w:themeColor="text1"/>
              </w:rPr>
              <w:t>50</w:t>
            </w:r>
          </w:p>
        </w:tc>
        <w:tc>
          <w:tcPr>
            <w:tcW w:w="978" w:type="dxa"/>
            <w:shd w:val="clear" w:color="auto" w:fill="auto"/>
            <w:vAlign w:val="bottom"/>
          </w:tcPr>
          <w:p w14:paraId="00228233" w14:textId="77777777" w:rsidR="00206679" w:rsidRPr="005E7544" w:rsidRDefault="00206679" w:rsidP="004B6EC5">
            <w:pPr>
              <w:spacing w:after="0" w:line="288" w:lineRule="auto"/>
              <w:jc w:val="center"/>
              <w:rPr>
                <w:color w:val="000000" w:themeColor="text1"/>
              </w:rPr>
            </w:pPr>
            <w:r w:rsidRPr="005E7544">
              <w:rPr>
                <w:noProof/>
                <w:color w:val="000000" w:themeColor="text1"/>
              </w:rPr>
              <w:t>50</w:t>
            </w:r>
          </w:p>
        </w:tc>
        <w:tc>
          <w:tcPr>
            <w:tcW w:w="978" w:type="dxa"/>
            <w:shd w:val="clear" w:color="auto" w:fill="auto"/>
            <w:vAlign w:val="bottom"/>
          </w:tcPr>
          <w:p w14:paraId="46E9808B" w14:textId="77777777" w:rsidR="00206679" w:rsidRPr="005E7544" w:rsidRDefault="00206679" w:rsidP="004B6EC5">
            <w:pPr>
              <w:spacing w:after="0" w:line="288" w:lineRule="auto"/>
              <w:jc w:val="center"/>
              <w:rPr>
                <w:color w:val="000000" w:themeColor="text1"/>
              </w:rPr>
            </w:pPr>
            <w:r w:rsidRPr="005E7544">
              <w:rPr>
                <w:noProof/>
                <w:color w:val="000000" w:themeColor="text1"/>
              </w:rPr>
              <w:t>50</w:t>
            </w:r>
          </w:p>
        </w:tc>
        <w:tc>
          <w:tcPr>
            <w:tcW w:w="978" w:type="dxa"/>
            <w:shd w:val="clear" w:color="auto" w:fill="auto"/>
            <w:vAlign w:val="bottom"/>
          </w:tcPr>
          <w:p w14:paraId="06F5402C" w14:textId="77777777" w:rsidR="00206679" w:rsidRPr="005E7544" w:rsidRDefault="00206679" w:rsidP="004B6EC5">
            <w:pPr>
              <w:spacing w:after="0" w:line="288" w:lineRule="auto"/>
              <w:jc w:val="center"/>
              <w:rPr>
                <w:color w:val="000000" w:themeColor="text1"/>
              </w:rPr>
            </w:pPr>
            <w:r w:rsidRPr="005E7544">
              <w:rPr>
                <w:noProof/>
                <w:color w:val="000000" w:themeColor="text1"/>
              </w:rPr>
              <w:t>50</w:t>
            </w:r>
          </w:p>
        </w:tc>
        <w:tc>
          <w:tcPr>
            <w:tcW w:w="979" w:type="dxa"/>
            <w:shd w:val="clear" w:color="auto" w:fill="auto"/>
            <w:vAlign w:val="bottom"/>
          </w:tcPr>
          <w:p w14:paraId="09AB9A86" w14:textId="77777777" w:rsidR="00206679" w:rsidRPr="005E7544" w:rsidRDefault="00206679" w:rsidP="004B6EC5">
            <w:pPr>
              <w:spacing w:after="0" w:line="288" w:lineRule="auto"/>
              <w:jc w:val="center"/>
              <w:rPr>
                <w:color w:val="000000" w:themeColor="text1"/>
              </w:rPr>
            </w:pPr>
            <w:r w:rsidRPr="005E7544">
              <w:rPr>
                <w:noProof/>
                <w:color w:val="000000" w:themeColor="text1"/>
              </w:rPr>
              <w:t>60</w:t>
            </w:r>
          </w:p>
        </w:tc>
      </w:tr>
      <w:tr w:rsidR="000A7BC3" w:rsidRPr="005E7544" w14:paraId="1F6239D7" w14:textId="77777777" w:rsidTr="00206679">
        <w:tc>
          <w:tcPr>
            <w:tcW w:w="2395" w:type="dxa"/>
            <w:shd w:val="clear" w:color="auto" w:fill="auto"/>
          </w:tcPr>
          <w:p w14:paraId="03CE4E8D" w14:textId="77777777" w:rsidR="00206679" w:rsidRPr="005E7544" w:rsidRDefault="00206679" w:rsidP="004B6EC5">
            <w:pPr>
              <w:spacing w:after="0" w:line="288" w:lineRule="auto"/>
              <w:rPr>
                <w:noProof/>
                <w:color w:val="000000" w:themeColor="text1"/>
              </w:rPr>
            </w:pPr>
            <w:r w:rsidRPr="005E7544">
              <w:rPr>
                <w:noProof/>
                <w:color w:val="000000" w:themeColor="text1"/>
              </w:rPr>
              <w:t>PEEP (cmH</w:t>
            </w:r>
            <w:r w:rsidRPr="005E7544">
              <w:rPr>
                <w:noProof/>
                <w:color w:val="000000" w:themeColor="text1"/>
                <w:sz w:val="20"/>
                <w:szCs w:val="16"/>
              </w:rPr>
              <w:t>2</w:t>
            </w:r>
            <w:r w:rsidRPr="005E7544">
              <w:rPr>
                <w:noProof/>
                <w:color w:val="000000" w:themeColor="text1"/>
              </w:rPr>
              <w:t>O)</w:t>
            </w:r>
          </w:p>
        </w:tc>
        <w:tc>
          <w:tcPr>
            <w:tcW w:w="978" w:type="dxa"/>
            <w:shd w:val="clear" w:color="auto" w:fill="auto"/>
            <w:vAlign w:val="bottom"/>
          </w:tcPr>
          <w:p w14:paraId="1CA81DAA" w14:textId="77777777" w:rsidR="00206679" w:rsidRPr="005E7544" w:rsidRDefault="00206679" w:rsidP="004B6EC5">
            <w:pPr>
              <w:spacing w:after="0" w:line="288" w:lineRule="auto"/>
              <w:jc w:val="center"/>
              <w:rPr>
                <w:color w:val="000000" w:themeColor="text1"/>
              </w:rPr>
            </w:pPr>
            <w:r w:rsidRPr="005E7544">
              <w:rPr>
                <w:noProof/>
                <w:color w:val="000000" w:themeColor="text1"/>
              </w:rPr>
              <w:t>5</w:t>
            </w:r>
          </w:p>
        </w:tc>
        <w:tc>
          <w:tcPr>
            <w:tcW w:w="978" w:type="dxa"/>
            <w:shd w:val="clear" w:color="auto" w:fill="auto"/>
            <w:vAlign w:val="bottom"/>
          </w:tcPr>
          <w:p w14:paraId="7886BD33" w14:textId="77777777" w:rsidR="00206679" w:rsidRPr="005E7544" w:rsidRDefault="00206679" w:rsidP="004B6EC5">
            <w:pPr>
              <w:spacing w:after="0" w:line="288" w:lineRule="auto"/>
              <w:jc w:val="center"/>
              <w:rPr>
                <w:color w:val="000000" w:themeColor="text1"/>
              </w:rPr>
            </w:pPr>
            <w:r w:rsidRPr="005E7544">
              <w:rPr>
                <w:noProof/>
                <w:color w:val="000000" w:themeColor="text1"/>
              </w:rPr>
              <w:t>5</w:t>
            </w:r>
          </w:p>
        </w:tc>
        <w:tc>
          <w:tcPr>
            <w:tcW w:w="978" w:type="dxa"/>
            <w:shd w:val="clear" w:color="auto" w:fill="auto"/>
            <w:vAlign w:val="bottom"/>
          </w:tcPr>
          <w:p w14:paraId="64154171" w14:textId="77777777" w:rsidR="00206679" w:rsidRPr="005E7544" w:rsidRDefault="00206679" w:rsidP="004B6EC5">
            <w:pPr>
              <w:spacing w:after="0" w:line="288" w:lineRule="auto"/>
              <w:jc w:val="center"/>
              <w:rPr>
                <w:color w:val="000000" w:themeColor="text1"/>
              </w:rPr>
            </w:pPr>
            <w:r w:rsidRPr="005E7544">
              <w:rPr>
                <w:noProof/>
                <w:color w:val="000000" w:themeColor="text1"/>
              </w:rPr>
              <w:t>5</w:t>
            </w:r>
          </w:p>
        </w:tc>
        <w:tc>
          <w:tcPr>
            <w:tcW w:w="978" w:type="dxa"/>
            <w:shd w:val="clear" w:color="auto" w:fill="auto"/>
            <w:vAlign w:val="bottom"/>
          </w:tcPr>
          <w:p w14:paraId="1E7C65E4" w14:textId="77777777" w:rsidR="00206679" w:rsidRPr="005E7544" w:rsidRDefault="00206679" w:rsidP="004B6EC5">
            <w:pPr>
              <w:spacing w:after="0" w:line="288" w:lineRule="auto"/>
              <w:jc w:val="center"/>
              <w:rPr>
                <w:color w:val="000000" w:themeColor="text1"/>
              </w:rPr>
            </w:pPr>
            <w:r w:rsidRPr="005E7544">
              <w:rPr>
                <w:noProof/>
                <w:color w:val="000000" w:themeColor="text1"/>
              </w:rPr>
              <w:t>5</w:t>
            </w:r>
          </w:p>
        </w:tc>
        <w:tc>
          <w:tcPr>
            <w:tcW w:w="978" w:type="dxa"/>
            <w:shd w:val="clear" w:color="auto" w:fill="auto"/>
            <w:vAlign w:val="bottom"/>
          </w:tcPr>
          <w:p w14:paraId="255DAD80" w14:textId="77777777" w:rsidR="00206679" w:rsidRPr="005E7544" w:rsidRDefault="00206679" w:rsidP="004B6EC5">
            <w:pPr>
              <w:spacing w:after="0" w:line="288" w:lineRule="auto"/>
              <w:jc w:val="center"/>
              <w:rPr>
                <w:color w:val="000000" w:themeColor="text1"/>
              </w:rPr>
            </w:pPr>
            <w:r w:rsidRPr="005E7544">
              <w:rPr>
                <w:noProof/>
                <w:color w:val="000000" w:themeColor="text1"/>
              </w:rPr>
              <w:t>5</w:t>
            </w:r>
          </w:p>
        </w:tc>
        <w:tc>
          <w:tcPr>
            <w:tcW w:w="978" w:type="dxa"/>
            <w:shd w:val="clear" w:color="auto" w:fill="auto"/>
            <w:vAlign w:val="bottom"/>
          </w:tcPr>
          <w:p w14:paraId="15D5E0E4" w14:textId="77777777" w:rsidR="00206679" w:rsidRPr="005E7544" w:rsidRDefault="00206679" w:rsidP="004B6EC5">
            <w:pPr>
              <w:spacing w:after="0" w:line="288" w:lineRule="auto"/>
              <w:jc w:val="center"/>
              <w:rPr>
                <w:color w:val="000000" w:themeColor="text1"/>
              </w:rPr>
            </w:pPr>
            <w:r w:rsidRPr="005E7544">
              <w:rPr>
                <w:noProof/>
                <w:color w:val="000000" w:themeColor="text1"/>
              </w:rPr>
              <w:t>8</w:t>
            </w:r>
          </w:p>
        </w:tc>
        <w:tc>
          <w:tcPr>
            <w:tcW w:w="979" w:type="dxa"/>
            <w:shd w:val="clear" w:color="auto" w:fill="auto"/>
            <w:vAlign w:val="bottom"/>
          </w:tcPr>
          <w:p w14:paraId="4921590E" w14:textId="77777777" w:rsidR="00206679" w:rsidRPr="005E7544" w:rsidRDefault="00206679" w:rsidP="004B6EC5">
            <w:pPr>
              <w:spacing w:after="0" w:line="288" w:lineRule="auto"/>
              <w:jc w:val="center"/>
              <w:rPr>
                <w:color w:val="000000" w:themeColor="text1"/>
              </w:rPr>
            </w:pPr>
            <w:r w:rsidRPr="005E7544">
              <w:rPr>
                <w:noProof/>
                <w:color w:val="000000" w:themeColor="text1"/>
              </w:rPr>
              <w:t>8</w:t>
            </w:r>
          </w:p>
        </w:tc>
      </w:tr>
      <w:tr w:rsidR="000A7BC3" w:rsidRPr="005E7544" w14:paraId="429E4BC8" w14:textId="77777777" w:rsidTr="00206679">
        <w:tc>
          <w:tcPr>
            <w:tcW w:w="2395" w:type="dxa"/>
            <w:shd w:val="clear" w:color="auto" w:fill="auto"/>
          </w:tcPr>
          <w:p w14:paraId="1651B916" w14:textId="77777777" w:rsidR="00206679" w:rsidRPr="005E7544" w:rsidRDefault="00206679" w:rsidP="004B6EC5">
            <w:pPr>
              <w:spacing w:after="0" w:line="288" w:lineRule="auto"/>
              <w:rPr>
                <w:noProof/>
                <w:color w:val="000000" w:themeColor="text1"/>
              </w:rPr>
            </w:pPr>
            <w:r w:rsidRPr="005E7544">
              <w:rPr>
                <w:noProof/>
                <w:color w:val="000000" w:themeColor="text1"/>
              </w:rPr>
              <w:t>Tỷ số P/F(mmHg)</w:t>
            </w:r>
          </w:p>
        </w:tc>
        <w:tc>
          <w:tcPr>
            <w:tcW w:w="978" w:type="dxa"/>
            <w:shd w:val="clear" w:color="auto" w:fill="auto"/>
            <w:vAlign w:val="bottom"/>
          </w:tcPr>
          <w:p w14:paraId="58363B83" w14:textId="77777777" w:rsidR="00206679" w:rsidRPr="005E7544" w:rsidRDefault="00206679" w:rsidP="004B6EC5">
            <w:pPr>
              <w:spacing w:after="0" w:line="288" w:lineRule="auto"/>
              <w:jc w:val="center"/>
              <w:rPr>
                <w:color w:val="000000" w:themeColor="text1"/>
              </w:rPr>
            </w:pPr>
            <w:r w:rsidRPr="005E7544">
              <w:rPr>
                <w:noProof/>
                <w:color w:val="000000" w:themeColor="text1"/>
              </w:rPr>
              <w:t>83</w:t>
            </w:r>
          </w:p>
        </w:tc>
        <w:tc>
          <w:tcPr>
            <w:tcW w:w="978" w:type="dxa"/>
            <w:shd w:val="clear" w:color="auto" w:fill="auto"/>
            <w:vAlign w:val="bottom"/>
          </w:tcPr>
          <w:p w14:paraId="3395E51C" w14:textId="77777777" w:rsidR="00206679" w:rsidRPr="005E7544" w:rsidRDefault="00206679" w:rsidP="004B6EC5">
            <w:pPr>
              <w:spacing w:after="0" w:line="288" w:lineRule="auto"/>
              <w:jc w:val="center"/>
              <w:rPr>
                <w:color w:val="000000" w:themeColor="text1"/>
              </w:rPr>
            </w:pPr>
            <w:r w:rsidRPr="005E7544">
              <w:rPr>
                <w:noProof/>
                <w:color w:val="000000" w:themeColor="text1"/>
              </w:rPr>
              <w:t>123.3</w:t>
            </w:r>
          </w:p>
        </w:tc>
        <w:tc>
          <w:tcPr>
            <w:tcW w:w="978" w:type="dxa"/>
            <w:shd w:val="clear" w:color="auto" w:fill="auto"/>
            <w:vAlign w:val="bottom"/>
          </w:tcPr>
          <w:p w14:paraId="188338D1" w14:textId="77777777" w:rsidR="00206679" w:rsidRPr="005E7544" w:rsidRDefault="00206679" w:rsidP="004B6EC5">
            <w:pPr>
              <w:spacing w:after="0" w:line="288" w:lineRule="auto"/>
              <w:jc w:val="center"/>
              <w:rPr>
                <w:color w:val="000000" w:themeColor="text1"/>
              </w:rPr>
            </w:pPr>
            <w:r w:rsidRPr="005E7544">
              <w:rPr>
                <w:noProof/>
                <w:color w:val="000000" w:themeColor="text1"/>
              </w:rPr>
              <w:t>448</w:t>
            </w:r>
          </w:p>
        </w:tc>
        <w:tc>
          <w:tcPr>
            <w:tcW w:w="978" w:type="dxa"/>
            <w:shd w:val="clear" w:color="auto" w:fill="auto"/>
            <w:vAlign w:val="bottom"/>
          </w:tcPr>
          <w:p w14:paraId="7D277500" w14:textId="77777777" w:rsidR="00206679" w:rsidRPr="005E7544" w:rsidRDefault="00206679" w:rsidP="004B6EC5">
            <w:pPr>
              <w:spacing w:after="0" w:line="288" w:lineRule="auto"/>
              <w:jc w:val="center"/>
              <w:rPr>
                <w:color w:val="000000" w:themeColor="text1"/>
              </w:rPr>
            </w:pPr>
            <w:r w:rsidRPr="005E7544">
              <w:rPr>
                <w:noProof/>
                <w:color w:val="000000" w:themeColor="text1"/>
              </w:rPr>
              <w:t>366</w:t>
            </w:r>
          </w:p>
        </w:tc>
        <w:tc>
          <w:tcPr>
            <w:tcW w:w="978" w:type="dxa"/>
            <w:shd w:val="clear" w:color="auto" w:fill="auto"/>
            <w:vAlign w:val="bottom"/>
          </w:tcPr>
          <w:p w14:paraId="6DC0815A" w14:textId="77777777" w:rsidR="00206679" w:rsidRPr="005E7544" w:rsidRDefault="00206679" w:rsidP="004B6EC5">
            <w:pPr>
              <w:spacing w:after="0" w:line="288" w:lineRule="auto"/>
              <w:jc w:val="center"/>
              <w:rPr>
                <w:color w:val="000000" w:themeColor="text1"/>
              </w:rPr>
            </w:pPr>
            <w:r w:rsidRPr="005E7544">
              <w:rPr>
                <w:noProof/>
                <w:color w:val="000000" w:themeColor="text1"/>
              </w:rPr>
              <w:t>266</w:t>
            </w:r>
          </w:p>
        </w:tc>
        <w:tc>
          <w:tcPr>
            <w:tcW w:w="978" w:type="dxa"/>
            <w:shd w:val="clear" w:color="auto" w:fill="auto"/>
            <w:vAlign w:val="bottom"/>
          </w:tcPr>
          <w:p w14:paraId="0D2F3962" w14:textId="77777777" w:rsidR="00206679" w:rsidRPr="005E7544" w:rsidRDefault="00206679" w:rsidP="004B6EC5">
            <w:pPr>
              <w:spacing w:after="0" w:line="288" w:lineRule="auto"/>
              <w:jc w:val="center"/>
              <w:rPr>
                <w:color w:val="000000" w:themeColor="text1"/>
              </w:rPr>
            </w:pPr>
            <w:r w:rsidRPr="005E7544">
              <w:rPr>
                <w:noProof/>
                <w:color w:val="000000" w:themeColor="text1"/>
              </w:rPr>
              <w:t>218</w:t>
            </w:r>
          </w:p>
        </w:tc>
        <w:tc>
          <w:tcPr>
            <w:tcW w:w="979" w:type="dxa"/>
            <w:shd w:val="clear" w:color="auto" w:fill="auto"/>
            <w:vAlign w:val="bottom"/>
          </w:tcPr>
          <w:p w14:paraId="67B9166D" w14:textId="77777777" w:rsidR="00206679" w:rsidRPr="005E7544" w:rsidRDefault="00206679" w:rsidP="004B6EC5">
            <w:pPr>
              <w:spacing w:after="0" w:line="288" w:lineRule="auto"/>
              <w:jc w:val="center"/>
              <w:rPr>
                <w:color w:val="000000" w:themeColor="text1"/>
              </w:rPr>
            </w:pPr>
            <w:r w:rsidRPr="005E7544">
              <w:rPr>
                <w:noProof/>
                <w:color w:val="000000" w:themeColor="text1"/>
              </w:rPr>
              <w:t>180</w:t>
            </w:r>
          </w:p>
        </w:tc>
      </w:tr>
      <w:tr w:rsidR="000A7BC3" w:rsidRPr="005E7544" w14:paraId="1B45C3D0" w14:textId="77777777" w:rsidTr="00206679">
        <w:tc>
          <w:tcPr>
            <w:tcW w:w="2395" w:type="dxa"/>
            <w:shd w:val="clear" w:color="auto" w:fill="auto"/>
          </w:tcPr>
          <w:p w14:paraId="4DCE1EFB" w14:textId="77777777" w:rsidR="00206679" w:rsidRPr="005E7544" w:rsidRDefault="00206679" w:rsidP="004B6EC5">
            <w:pPr>
              <w:spacing w:after="0" w:line="288" w:lineRule="auto"/>
              <w:rPr>
                <w:noProof/>
                <w:color w:val="000000" w:themeColor="text1"/>
              </w:rPr>
            </w:pPr>
            <w:r w:rsidRPr="005E7544">
              <w:rPr>
                <w:noProof/>
                <w:color w:val="000000" w:themeColor="text1"/>
              </w:rPr>
              <w:t>P plateau(cmH</w:t>
            </w:r>
            <w:r w:rsidRPr="005E7544">
              <w:rPr>
                <w:noProof/>
                <w:color w:val="000000" w:themeColor="text1"/>
                <w:sz w:val="20"/>
                <w:szCs w:val="16"/>
              </w:rPr>
              <w:t>2</w:t>
            </w:r>
            <w:r w:rsidRPr="005E7544">
              <w:rPr>
                <w:noProof/>
                <w:color w:val="000000" w:themeColor="text1"/>
              </w:rPr>
              <w:t>O)</w:t>
            </w:r>
          </w:p>
        </w:tc>
        <w:tc>
          <w:tcPr>
            <w:tcW w:w="978" w:type="dxa"/>
            <w:shd w:val="clear" w:color="auto" w:fill="auto"/>
            <w:vAlign w:val="bottom"/>
          </w:tcPr>
          <w:p w14:paraId="77876F87" w14:textId="77777777" w:rsidR="00206679" w:rsidRPr="005E7544" w:rsidRDefault="00206679" w:rsidP="004B6EC5">
            <w:pPr>
              <w:spacing w:after="0" w:line="288" w:lineRule="auto"/>
              <w:jc w:val="center"/>
              <w:rPr>
                <w:color w:val="000000" w:themeColor="text1"/>
              </w:rPr>
            </w:pPr>
            <w:r w:rsidRPr="005E7544">
              <w:rPr>
                <w:noProof/>
                <w:color w:val="000000" w:themeColor="text1"/>
              </w:rPr>
              <w:t>24</w:t>
            </w:r>
          </w:p>
        </w:tc>
        <w:tc>
          <w:tcPr>
            <w:tcW w:w="978" w:type="dxa"/>
            <w:shd w:val="clear" w:color="auto" w:fill="auto"/>
            <w:vAlign w:val="bottom"/>
          </w:tcPr>
          <w:p w14:paraId="21CE80E9" w14:textId="77777777" w:rsidR="00206679" w:rsidRPr="005E7544" w:rsidRDefault="00206679" w:rsidP="004B6EC5">
            <w:pPr>
              <w:spacing w:after="0" w:line="288" w:lineRule="auto"/>
              <w:jc w:val="center"/>
              <w:rPr>
                <w:color w:val="000000" w:themeColor="text1"/>
              </w:rPr>
            </w:pPr>
            <w:r w:rsidRPr="005E7544">
              <w:rPr>
                <w:noProof/>
                <w:color w:val="000000" w:themeColor="text1"/>
              </w:rPr>
              <w:t>28</w:t>
            </w:r>
          </w:p>
        </w:tc>
        <w:tc>
          <w:tcPr>
            <w:tcW w:w="978" w:type="dxa"/>
            <w:shd w:val="clear" w:color="auto" w:fill="auto"/>
            <w:vAlign w:val="bottom"/>
          </w:tcPr>
          <w:p w14:paraId="0A342FA8" w14:textId="77777777" w:rsidR="00206679" w:rsidRPr="005E7544" w:rsidRDefault="00206679" w:rsidP="004B6EC5">
            <w:pPr>
              <w:spacing w:after="0" w:line="288" w:lineRule="auto"/>
              <w:jc w:val="center"/>
              <w:rPr>
                <w:color w:val="000000" w:themeColor="text1"/>
              </w:rPr>
            </w:pPr>
            <w:r w:rsidRPr="005E7544">
              <w:rPr>
                <w:noProof/>
                <w:color w:val="000000" w:themeColor="text1"/>
              </w:rPr>
              <w:t>25</w:t>
            </w:r>
          </w:p>
        </w:tc>
        <w:tc>
          <w:tcPr>
            <w:tcW w:w="978" w:type="dxa"/>
            <w:shd w:val="clear" w:color="auto" w:fill="auto"/>
            <w:vAlign w:val="bottom"/>
          </w:tcPr>
          <w:p w14:paraId="0F14FEAD" w14:textId="77777777" w:rsidR="00206679" w:rsidRPr="005E7544" w:rsidRDefault="00206679" w:rsidP="004B6EC5">
            <w:pPr>
              <w:spacing w:after="0" w:line="288" w:lineRule="auto"/>
              <w:jc w:val="center"/>
              <w:rPr>
                <w:color w:val="000000" w:themeColor="text1"/>
              </w:rPr>
            </w:pPr>
            <w:r w:rsidRPr="005E7544">
              <w:rPr>
                <w:noProof/>
                <w:color w:val="000000" w:themeColor="text1"/>
              </w:rPr>
              <w:t>26</w:t>
            </w:r>
          </w:p>
        </w:tc>
        <w:tc>
          <w:tcPr>
            <w:tcW w:w="978" w:type="dxa"/>
            <w:shd w:val="clear" w:color="auto" w:fill="auto"/>
            <w:vAlign w:val="bottom"/>
          </w:tcPr>
          <w:p w14:paraId="337AE0A1" w14:textId="77777777" w:rsidR="00206679" w:rsidRPr="005E7544" w:rsidRDefault="00206679" w:rsidP="004B6EC5">
            <w:pPr>
              <w:spacing w:after="0" w:line="288" w:lineRule="auto"/>
              <w:jc w:val="center"/>
              <w:rPr>
                <w:color w:val="000000" w:themeColor="text1"/>
              </w:rPr>
            </w:pPr>
            <w:r w:rsidRPr="005E7544">
              <w:rPr>
                <w:noProof/>
                <w:color w:val="000000" w:themeColor="text1"/>
              </w:rPr>
              <w:t>23</w:t>
            </w:r>
          </w:p>
        </w:tc>
        <w:tc>
          <w:tcPr>
            <w:tcW w:w="978" w:type="dxa"/>
            <w:shd w:val="clear" w:color="auto" w:fill="auto"/>
            <w:vAlign w:val="bottom"/>
          </w:tcPr>
          <w:p w14:paraId="0C0859A8" w14:textId="77777777" w:rsidR="00206679" w:rsidRPr="005E7544" w:rsidRDefault="00206679" w:rsidP="004B6EC5">
            <w:pPr>
              <w:spacing w:after="0" w:line="288" w:lineRule="auto"/>
              <w:jc w:val="center"/>
              <w:rPr>
                <w:color w:val="000000" w:themeColor="text1"/>
              </w:rPr>
            </w:pPr>
            <w:r w:rsidRPr="005E7544">
              <w:rPr>
                <w:noProof/>
                <w:color w:val="000000" w:themeColor="text1"/>
              </w:rPr>
              <w:t>25</w:t>
            </w:r>
          </w:p>
        </w:tc>
        <w:tc>
          <w:tcPr>
            <w:tcW w:w="979" w:type="dxa"/>
            <w:shd w:val="clear" w:color="auto" w:fill="auto"/>
            <w:vAlign w:val="bottom"/>
          </w:tcPr>
          <w:p w14:paraId="37643B5A" w14:textId="77777777" w:rsidR="00206679" w:rsidRPr="005E7544" w:rsidRDefault="00206679" w:rsidP="004B6EC5">
            <w:pPr>
              <w:spacing w:after="0" w:line="288" w:lineRule="auto"/>
              <w:jc w:val="center"/>
              <w:rPr>
                <w:color w:val="000000" w:themeColor="text1"/>
              </w:rPr>
            </w:pPr>
            <w:r w:rsidRPr="005E7544">
              <w:rPr>
                <w:noProof/>
                <w:color w:val="000000" w:themeColor="text1"/>
              </w:rPr>
              <w:t>28</w:t>
            </w:r>
          </w:p>
        </w:tc>
      </w:tr>
      <w:tr w:rsidR="000A7BC3" w:rsidRPr="005E7544" w14:paraId="585CC1A2" w14:textId="77777777" w:rsidTr="00206679">
        <w:tc>
          <w:tcPr>
            <w:tcW w:w="2395" w:type="dxa"/>
            <w:shd w:val="clear" w:color="auto" w:fill="auto"/>
          </w:tcPr>
          <w:p w14:paraId="5E75CD6A" w14:textId="77777777" w:rsidR="00206679" w:rsidRPr="005E7544" w:rsidRDefault="00206679" w:rsidP="004B6EC5">
            <w:pPr>
              <w:spacing w:after="0" w:line="288" w:lineRule="auto"/>
              <w:rPr>
                <w:noProof/>
                <w:color w:val="000000" w:themeColor="text1"/>
              </w:rPr>
            </w:pPr>
            <w:r w:rsidRPr="005E7544">
              <w:rPr>
                <w:noProof/>
                <w:color w:val="000000" w:themeColor="text1"/>
              </w:rPr>
              <w:t>P maw(cmH</w:t>
            </w:r>
            <w:r w:rsidRPr="005E7544">
              <w:rPr>
                <w:noProof/>
                <w:color w:val="000000" w:themeColor="text1"/>
                <w:sz w:val="20"/>
                <w:szCs w:val="16"/>
              </w:rPr>
              <w:t>2</w:t>
            </w:r>
            <w:r w:rsidRPr="005E7544">
              <w:rPr>
                <w:noProof/>
                <w:color w:val="000000" w:themeColor="text1"/>
              </w:rPr>
              <w:t>O)</w:t>
            </w:r>
          </w:p>
        </w:tc>
        <w:tc>
          <w:tcPr>
            <w:tcW w:w="978" w:type="dxa"/>
            <w:shd w:val="clear" w:color="auto" w:fill="auto"/>
            <w:vAlign w:val="bottom"/>
          </w:tcPr>
          <w:p w14:paraId="685646F4" w14:textId="77777777" w:rsidR="00206679" w:rsidRPr="005E7544" w:rsidRDefault="00206679" w:rsidP="004B6EC5">
            <w:pPr>
              <w:spacing w:after="0" w:line="288" w:lineRule="auto"/>
              <w:jc w:val="center"/>
              <w:rPr>
                <w:color w:val="000000" w:themeColor="text1"/>
              </w:rPr>
            </w:pPr>
            <w:r w:rsidRPr="005E7544">
              <w:rPr>
                <w:noProof/>
                <w:color w:val="000000" w:themeColor="text1"/>
              </w:rPr>
              <w:t>20</w:t>
            </w:r>
          </w:p>
        </w:tc>
        <w:tc>
          <w:tcPr>
            <w:tcW w:w="978" w:type="dxa"/>
            <w:shd w:val="clear" w:color="auto" w:fill="auto"/>
            <w:vAlign w:val="bottom"/>
          </w:tcPr>
          <w:p w14:paraId="50ECEA9D" w14:textId="77777777" w:rsidR="00206679" w:rsidRPr="005E7544" w:rsidRDefault="00206679" w:rsidP="004B6EC5">
            <w:pPr>
              <w:spacing w:after="0" w:line="288" w:lineRule="auto"/>
              <w:jc w:val="center"/>
              <w:rPr>
                <w:color w:val="000000" w:themeColor="text1"/>
              </w:rPr>
            </w:pPr>
            <w:r w:rsidRPr="005E7544">
              <w:rPr>
                <w:noProof/>
                <w:color w:val="000000" w:themeColor="text1"/>
              </w:rPr>
              <w:t>15</w:t>
            </w:r>
          </w:p>
        </w:tc>
        <w:tc>
          <w:tcPr>
            <w:tcW w:w="978" w:type="dxa"/>
            <w:shd w:val="clear" w:color="auto" w:fill="auto"/>
            <w:vAlign w:val="bottom"/>
          </w:tcPr>
          <w:p w14:paraId="2BF1590F" w14:textId="77777777" w:rsidR="00206679" w:rsidRPr="005E7544" w:rsidRDefault="00206679" w:rsidP="004B6EC5">
            <w:pPr>
              <w:spacing w:after="0" w:line="288" w:lineRule="auto"/>
              <w:jc w:val="center"/>
              <w:rPr>
                <w:color w:val="000000" w:themeColor="text1"/>
              </w:rPr>
            </w:pPr>
            <w:r w:rsidRPr="005E7544">
              <w:rPr>
                <w:noProof/>
                <w:color w:val="000000" w:themeColor="text1"/>
              </w:rPr>
              <w:t>16</w:t>
            </w:r>
          </w:p>
        </w:tc>
        <w:tc>
          <w:tcPr>
            <w:tcW w:w="978" w:type="dxa"/>
            <w:shd w:val="clear" w:color="auto" w:fill="auto"/>
            <w:vAlign w:val="bottom"/>
          </w:tcPr>
          <w:p w14:paraId="64F26DFD" w14:textId="77777777" w:rsidR="00206679" w:rsidRPr="005E7544" w:rsidRDefault="00206679" w:rsidP="004B6EC5">
            <w:pPr>
              <w:spacing w:after="0" w:line="288" w:lineRule="auto"/>
              <w:jc w:val="center"/>
              <w:rPr>
                <w:color w:val="000000" w:themeColor="text1"/>
              </w:rPr>
            </w:pPr>
            <w:r w:rsidRPr="005E7544">
              <w:rPr>
                <w:noProof/>
                <w:color w:val="000000" w:themeColor="text1"/>
              </w:rPr>
              <w:t>18</w:t>
            </w:r>
          </w:p>
        </w:tc>
        <w:tc>
          <w:tcPr>
            <w:tcW w:w="978" w:type="dxa"/>
            <w:shd w:val="clear" w:color="auto" w:fill="auto"/>
            <w:vAlign w:val="bottom"/>
          </w:tcPr>
          <w:p w14:paraId="43725F12" w14:textId="77777777" w:rsidR="00206679" w:rsidRPr="005E7544" w:rsidRDefault="00206679" w:rsidP="004B6EC5">
            <w:pPr>
              <w:spacing w:after="0" w:line="288" w:lineRule="auto"/>
              <w:jc w:val="center"/>
              <w:rPr>
                <w:color w:val="000000" w:themeColor="text1"/>
              </w:rPr>
            </w:pPr>
            <w:r w:rsidRPr="005E7544">
              <w:rPr>
                <w:noProof/>
                <w:color w:val="000000" w:themeColor="text1"/>
              </w:rPr>
              <w:t>14</w:t>
            </w:r>
          </w:p>
        </w:tc>
        <w:tc>
          <w:tcPr>
            <w:tcW w:w="978" w:type="dxa"/>
            <w:shd w:val="clear" w:color="auto" w:fill="auto"/>
            <w:vAlign w:val="bottom"/>
          </w:tcPr>
          <w:p w14:paraId="15B61F6A" w14:textId="77777777" w:rsidR="00206679" w:rsidRPr="005E7544" w:rsidRDefault="00206679" w:rsidP="004B6EC5">
            <w:pPr>
              <w:spacing w:after="0" w:line="288" w:lineRule="auto"/>
              <w:jc w:val="center"/>
              <w:rPr>
                <w:color w:val="000000" w:themeColor="text1"/>
              </w:rPr>
            </w:pPr>
            <w:r w:rsidRPr="005E7544">
              <w:rPr>
                <w:noProof/>
                <w:color w:val="000000" w:themeColor="text1"/>
              </w:rPr>
              <w:t>16</w:t>
            </w:r>
          </w:p>
        </w:tc>
        <w:tc>
          <w:tcPr>
            <w:tcW w:w="979" w:type="dxa"/>
            <w:shd w:val="clear" w:color="auto" w:fill="auto"/>
            <w:vAlign w:val="bottom"/>
          </w:tcPr>
          <w:p w14:paraId="06DFF23D" w14:textId="77777777" w:rsidR="00206679" w:rsidRPr="005E7544" w:rsidRDefault="00206679" w:rsidP="004B6EC5">
            <w:pPr>
              <w:spacing w:after="0" w:line="288" w:lineRule="auto"/>
              <w:jc w:val="center"/>
              <w:rPr>
                <w:color w:val="000000" w:themeColor="text1"/>
              </w:rPr>
            </w:pPr>
            <w:r w:rsidRPr="005E7544">
              <w:rPr>
                <w:noProof/>
                <w:color w:val="000000" w:themeColor="text1"/>
              </w:rPr>
              <w:t>20</w:t>
            </w:r>
          </w:p>
        </w:tc>
      </w:tr>
      <w:tr w:rsidR="000A7BC3" w:rsidRPr="005E7544" w14:paraId="38B7696C" w14:textId="77777777" w:rsidTr="00206679">
        <w:tc>
          <w:tcPr>
            <w:tcW w:w="2395" w:type="dxa"/>
            <w:shd w:val="clear" w:color="auto" w:fill="auto"/>
          </w:tcPr>
          <w:p w14:paraId="797D5BE2" w14:textId="77777777" w:rsidR="00206679" w:rsidRPr="005E7544" w:rsidRDefault="00206679" w:rsidP="004B6EC5">
            <w:pPr>
              <w:spacing w:after="0" w:line="288" w:lineRule="auto"/>
              <w:rPr>
                <w:noProof/>
                <w:color w:val="000000" w:themeColor="text1"/>
              </w:rPr>
            </w:pPr>
            <w:r w:rsidRPr="005E7544">
              <w:rPr>
                <w:noProof/>
                <w:color w:val="000000" w:themeColor="text1"/>
              </w:rPr>
              <w:t>P peak(cmH</w:t>
            </w:r>
            <w:r w:rsidRPr="005E7544">
              <w:rPr>
                <w:noProof/>
                <w:color w:val="000000" w:themeColor="text1"/>
                <w:sz w:val="20"/>
                <w:szCs w:val="16"/>
              </w:rPr>
              <w:t>2</w:t>
            </w:r>
            <w:r w:rsidRPr="005E7544">
              <w:rPr>
                <w:noProof/>
                <w:color w:val="000000" w:themeColor="text1"/>
              </w:rPr>
              <w:t>O)</w:t>
            </w:r>
          </w:p>
        </w:tc>
        <w:tc>
          <w:tcPr>
            <w:tcW w:w="978" w:type="dxa"/>
            <w:shd w:val="clear" w:color="auto" w:fill="auto"/>
            <w:vAlign w:val="bottom"/>
          </w:tcPr>
          <w:p w14:paraId="593AECDA" w14:textId="77777777" w:rsidR="00206679" w:rsidRPr="005E7544" w:rsidRDefault="00206679" w:rsidP="004B6EC5">
            <w:pPr>
              <w:spacing w:after="0" w:line="288" w:lineRule="auto"/>
              <w:jc w:val="center"/>
              <w:rPr>
                <w:color w:val="000000" w:themeColor="text1"/>
              </w:rPr>
            </w:pPr>
            <w:r w:rsidRPr="005E7544">
              <w:rPr>
                <w:noProof/>
                <w:color w:val="000000" w:themeColor="text1"/>
              </w:rPr>
              <w:t>28</w:t>
            </w:r>
          </w:p>
        </w:tc>
        <w:tc>
          <w:tcPr>
            <w:tcW w:w="978" w:type="dxa"/>
            <w:shd w:val="clear" w:color="auto" w:fill="auto"/>
            <w:vAlign w:val="bottom"/>
          </w:tcPr>
          <w:p w14:paraId="449D5BDC" w14:textId="77777777" w:rsidR="00206679" w:rsidRPr="005E7544" w:rsidRDefault="00206679" w:rsidP="004B6EC5">
            <w:pPr>
              <w:spacing w:after="0" w:line="288" w:lineRule="auto"/>
              <w:jc w:val="center"/>
              <w:rPr>
                <w:color w:val="000000" w:themeColor="text1"/>
              </w:rPr>
            </w:pPr>
            <w:r w:rsidRPr="005E7544">
              <w:rPr>
                <w:noProof/>
                <w:color w:val="000000" w:themeColor="text1"/>
              </w:rPr>
              <w:t>21</w:t>
            </w:r>
          </w:p>
        </w:tc>
        <w:tc>
          <w:tcPr>
            <w:tcW w:w="978" w:type="dxa"/>
            <w:shd w:val="clear" w:color="auto" w:fill="auto"/>
            <w:vAlign w:val="bottom"/>
          </w:tcPr>
          <w:p w14:paraId="63D9D9A4" w14:textId="77777777" w:rsidR="00206679" w:rsidRPr="005E7544" w:rsidRDefault="00206679" w:rsidP="004B6EC5">
            <w:pPr>
              <w:spacing w:after="0" w:line="288" w:lineRule="auto"/>
              <w:jc w:val="center"/>
              <w:rPr>
                <w:color w:val="000000" w:themeColor="text1"/>
              </w:rPr>
            </w:pPr>
            <w:r w:rsidRPr="005E7544">
              <w:rPr>
                <w:noProof/>
                <w:color w:val="000000" w:themeColor="text1"/>
              </w:rPr>
              <w:t>25</w:t>
            </w:r>
          </w:p>
        </w:tc>
        <w:tc>
          <w:tcPr>
            <w:tcW w:w="978" w:type="dxa"/>
            <w:shd w:val="clear" w:color="auto" w:fill="auto"/>
            <w:vAlign w:val="bottom"/>
          </w:tcPr>
          <w:p w14:paraId="377F56CC" w14:textId="77777777" w:rsidR="00206679" w:rsidRPr="005E7544" w:rsidRDefault="00206679" w:rsidP="004B6EC5">
            <w:pPr>
              <w:spacing w:after="0" w:line="288" w:lineRule="auto"/>
              <w:jc w:val="center"/>
              <w:rPr>
                <w:color w:val="000000" w:themeColor="text1"/>
              </w:rPr>
            </w:pPr>
            <w:r w:rsidRPr="005E7544">
              <w:rPr>
                <w:noProof/>
                <w:color w:val="000000" w:themeColor="text1"/>
              </w:rPr>
              <w:t>28</w:t>
            </w:r>
          </w:p>
        </w:tc>
        <w:tc>
          <w:tcPr>
            <w:tcW w:w="978" w:type="dxa"/>
            <w:shd w:val="clear" w:color="auto" w:fill="auto"/>
            <w:vAlign w:val="bottom"/>
          </w:tcPr>
          <w:p w14:paraId="2B31B15E" w14:textId="77777777" w:rsidR="00206679" w:rsidRPr="005E7544" w:rsidRDefault="00206679" w:rsidP="004B6EC5">
            <w:pPr>
              <w:spacing w:after="0" w:line="288" w:lineRule="auto"/>
              <w:jc w:val="center"/>
              <w:rPr>
                <w:color w:val="000000" w:themeColor="text1"/>
              </w:rPr>
            </w:pPr>
            <w:r w:rsidRPr="005E7544">
              <w:rPr>
                <w:noProof/>
                <w:color w:val="000000" w:themeColor="text1"/>
              </w:rPr>
              <w:t>28</w:t>
            </w:r>
          </w:p>
        </w:tc>
        <w:tc>
          <w:tcPr>
            <w:tcW w:w="978" w:type="dxa"/>
            <w:shd w:val="clear" w:color="auto" w:fill="auto"/>
            <w:vAlign w:val="bottom"/>
          </w:tcPr>
          <w:p w14:paraId="2C6E3426" w14:textId="77777777" w:rsidR="00206679" w:rsidRPr="005E7544" w:rsidRDefault="00206679" w:rsidP="004B6EC5">
            <w:pPr>
              <w:pStyle w:val="ListParagraph"/>
              <w:spacing w:after="0" w:line="288" w:lineRule="auto"/>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29</w:t>
            </w:r>
          </w:p>
        </w:tc>
        <w:tc>
          <w:tcPr>
            <w:tcW w:w="979" w:type="dxa"/>
            <w:shd w:val="clear" w:color="auto" w:fill="auto"/>
            <w:vAlign w:val="bottom"/>
          </w:tcPr>
          <w:p w14:paraId="1AD356D8" w14:textId="77777777" w:rsidR="00206679" w:rsidRPr="005E7544" w:rsidRDefault="00206679" w:rsidP="004B6EC5">
            <w:pPr>
              <w:spacing w:after="0" w:line="288" w:lineRule="auto"/>
              <w:jc w:val="center"/>
              <w:rPr>
                <w:color w:val="000000" w:themeColor="text1"/>
              </w:rPr>
            </w:pPr>
            <w:r w:rsidRPr="005E7544">
              <w:rPr>
                <w:noProof/>
                <w:color w:val="000000" w:themeColor="text1"/>
              </w:rPr>
              <w:t>36</w:t>
            </w:r>
          </w:p>
        </w:tc>
      </w:tr>
      <w:tr w:rsidR="000A7BC3" w:rsidRPr="005E7544" w14:paraId="18FE76A1" w14:textId="77777777" w:rsidTr="00206679">
        <w:tc>
          <w:tcPr>
            <w:tcW w:w="2395" w:type="dxa"/>
            <w:shd w:val="clear" w:color="auto" w:fill="auto"/>
          </w:tcPr>
          <w:p w14:paraId="6F541C9D" w14:textId="77777777" w:rsidR="00206679" w:rsidRPr="005E7544" w:rsidRDefault="00206679" w:rsidP="004B6EC5">
            <w:pPr>
              <w:spacing w:after="0" w:line="288" w:lineRule="auto"/>
              <w:rPr>
                <w:noProof/>
                <w:color w:val="000000" w:themeColor="text1"/>
              </w:rPr>
            </w:pPr>
            <w:r w:rsidRPr="005E7544">
              <w:rPr>
                <w:noProof/>
                <w:color w:val="000000" w:themeColor="text1"/>
              </w:rPr>
              <w:t>Compliance</w:t>
            </w:r>
          </w:p>
        </w:tc>
        <w:tc>
          <w:tcPr>
            <w:tcW w:w="978" w:type="dxa"/>
            <w:shd w:val="clear" w:color="auto" w:fill="auto"/>
            <w:vAlign w:val="bottom"/>
          </w:tcPr>
          <w:p w14:paraId="08DA9EB6" w14:textId="77777777" w:rsidR="00206679" w:rsidRPr="005E7544" w:rsidRDefault="00206679" w:rsidP="004B6EC5">
            <w:pPr>
              <w:spacing w:after="0" w:line="288" w:lineRule="auto"/>
              <w:jc w:val="center"/>
              <w:rPr>
                <w:color w:val="000000" w:themeColor="text1"/>
              </w:rPr>
            </w:pPr>
            <w:r w:rsidRPr="005E7544">
              <w:rPr>
                <w:noProof/>
                <w:color w:val="000000" w:themeColor="text1"/>
              </w:rPr>
              <w:t>21</w:t>
            </w:r>
          </w:p>
        </w:tc>
        <w:tc>
          <w:tcPr>
            <w:tcW w:w="978" w:type="dxa"/>
            <w:shd w:val="clear" w:color="auto" w:fill="auto"/>
            <w:vAlign w:val="bottom"/>
          </w:tcPr>
          <w:p w14:paraId="46076058" w14:textId="77777777" w:rsidR="00206679" w:rsidRPr="005E7544" w:rsidRDefault="00206679" w:rsidP="004B6EC5">
            <w:pPr>
              <w:spacing w:after="0" w:line="288" w:lineRule="auto"/>
              <w:jc w:val="center"/>
              <w:rPr>
                <w:color w:val="000000" w:themeColor="text1"/>
              </w:rPr>
            </w:pPr>
            <w:r w:rsidRPr="005E7544">
              <w:rPr>
                <w:noProof/>
                <w:color w:val="000000" w:themeColor="text1"/>
              </w:rPr>
              <w:t>25</w:t>
            </w:r>
          </w:p>
        </w:tc>
        <w:tc>
          <w:tcPr>
            <w:tcW w:w="978" w:type="dxa"/>
            <w:shd w:val="clear" w:color="auto" w:fill="auto"/>
            <w:vAlign w:val="bottom"/>
          </w:tcPr>
          <w:p w14:paraId="2407DA99" w14:textId="77777777" w:rsidR="00206679" w:rsidRPr="005E7544" w:rsidRDefault="00206679" w:rsidP="004B6EC5">
            <w:pPr>
              <w:spacing w:after="0" w:line="288" w:lineRule="auto"/>
              <w:jc w:val="center"/>
              <w:rPr>
                <w:color w:val="000000" w:themeColor="text1"/>
              </w:rPr>
            </w:pPr>
            <w:r w:rsidRPr="005E7544">
              <w:rPr>
                <w:noProof/>
                <w:color w:val="000000" w:themeColor="text1"/>
              </w:rPr>
              <w:t>31</w:t>
            </w:r>
          </w:p>
        </w:tc>
        <w:tc>
          <w:tcPr>
            <w:tcW w:w="978" w:type="dxa"/>
            <w:shd w:val="clear" w:color="auto" w:fill="auto"/>
            <w:vAlign w:val="bottom"/>
          </w:tcPr>
          <w:p w14:paraId="5C59F61F" w14:textId="77777777" w:rsidR="00206679" w:rsidRPr="005E7544" w:rsidRDefault="00206679" w:rsidP="004B6EC5">
            <w:pPr>
              <w:spacing w:after="0" w:line="288" w:lineRule="auto"/>
              <w:jc w:val="center"/>
              <w:rPr>
                <w:color w:val="000000" w:themeColor="text1"/>
              </w:rPr>
            </w:pPr>
            <w:r w:rsidRPr="005E7544">
              <w:rPr>
                <w:noProof/>
                <w:color w:val="000000" w:themeColor="text1"/>
              </w:rPr>
              <w:t>42</w:t>
            </w:r>
          </w:p>
        </w:tc>
        <w:tc>
          <w:tcPr>
            <w:tcW w:w="978" w:type="dxa"/>
            <w:shd w:val="clear" w:color="auto" w:fill="auto"/>
            <w:vAlign w:val="bottom"/>
          </w:tcPr>
          <w:p w14:paraId="0243FB9A" w14:textId="77777777" w:rsidR="00206679" w:rsidRPr="005E7544" w:rsidRDefault="00206679" w:rsidP="004B6EC5">
            <w:pPr>
              <w:pStyle w:val="ListParagraph"/>
              <w:spacing w:after="0" w:line="288" w:lineRule="auto"/>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46</w:t>
            </w:r>
          </w:p>
        </w:tc>
        <w:tc>
          <w:tcPr>
            <w:tcW w:w="978" w:type="dxa"/>
            <w:shd w:val="clear" w:color="auto" w:fill="auto"/>
            <w:vAlign w:val="bottom"/>
          </w:tcPr>
          <w:p w14:paraId="0517EB7C" w14:textId="77777777" w:rsidR="00206679" w:rsidRPr="005E7544" w:rsidRDefault="00206679" w:rsidP="004B6EC5">
            <w:pPr>
              <w:spacing w:after="0" w:line="288" w:lineRule="auto"/>
              <w:jc w:val="center"/>
              <w:rPr>
                <w:color w:val="000000" w:themeColor="text1"/>
              </w:rPr>
            </w:pPr>
            <w:r w:rsidRPr="005E7544">
              <w:rPr>
                <w:noProof/>
                <w:color w:val="000000" w:themeColor="text1"/>
              </w:rPr>
              <w:t>40</w:t>
            </w:r>
          </w:p>
        </w:tc>
        <w:tc>
          <w:tcPr>
            <w:tcW w:w="979" w:type="dxa"/>
            <w:shd w:val="clear" w:color="auto" w:fill="auto"/>
            <w:vAlign w:val="bottom"/>
          </w:tcPr>
          <w:p w14:paraId="01B1B1CB" w14:textId="77777777" w:rsidR="00206679" w:rsidRPr="005E7544" w:rsidRDefault="00206679" w:rsidP="004B6EC5">
            <w:pPr>
              <w:spacing w:after="0" w:line="288" w:lineRule="auto"/>
              <w:jc w:val="center"/>
              <w:rPr>
                <w:color w:val="000000" w:themeColor="text1"/>
              </w:rPr>
            </w:pPr>
            <w:r w:rsidRPr="005E7544">
              <w:rPr>
                <w:noProof/>
                <w:color w:val="000000" w:themeColor="text1"/>
              </w:rPr>
              <w:t>46</w:t>
            </w:r>
          </w:p>
        </w:tc>
      </w:tr>
    </w:tbl>
    <w:p w14:paraId="7519CA6B" w14:textId="77777777" w:rsidR="00206679" w:rsidRPr="005E7544" w:rsidRDefault="00206679" w:rsidP="004B6EC5">
      <w:pPr>
        <w:pStyle w:val="ListParagraph"/>
        <w:spacing w:after="0" w:line="288"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Tổn thương trên hình ảnh nội soi phế quản: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3776"/>
        <w:gridCol w:w="905"/>
        <w:gridCol w:w="1060"/>
        <w:gridCol w:w="2142"/>
      </w:tblGrid>
      <w:tr w:rsidR="000A7BC3" w:rsidRPr="005E7544" w14:paraId="348D15F1" w14:textId="77777777" w:rsidTr="00206679">
        <w:trPr>
          <w:trHeight w:val="363"/>
        </w:trPr>
        <w:tc>
          <w:tcPr>
            <w:tcW w:w="918" w:type="dxa"/>
            <w:shd w:val="clear" w:color="auto" w:fill="auto"/>
          </w:tcPr>
          <w:p w14:paraId="7977632F" w14:textId="77777777" w:rsidR="00206679" w:rsidRPr="005E7544" w:rsidRDefault="00206679" w:rsidP="004B6EC5">
            <w:pPr>
              <w:spacing w:after="0" w:line="288" w:lineRule="auto"/>
              <w:rPr>
                <w:noProof/>
                <w:color w:val="000000" w:themeColor="text1"/>
                <w:lang w:val="fr-FR"/>
              </w:rPr>
            </w:pPr>
          </w:p>
        </w:tc>
        <w:tc>
          <w:tcPr>
            <w:tcW w:w="4047" w:type="dxa"/>
            <w:shd w:val="clear" w:color="auto" w:fill="auto"/>
          </w:tcPr>
          <w:p w14:paraId="7424FF47" w14:textId="77777777" w:rsidR="00206679" w:rsidRPr="005E7544" w:rsidRDefault="00206679" w:rsidP="004B6EC5">
            <w:pPr>
              <w:spacing w:after="0" w:line="288" w:lineRule="auto"/>
              <w:jc w:val="center"/>
              <w:rPr>
                <w:b/>
                <w:noProof/>
                <w:color w:val="000000" w:themeColor="text1"/>
              </w:rPr>
            </w:pPr>
            <w:r w:rsidRPr="005E7544">
              <w:rPr>
                <w:b/>
                <w:noProof/>
                <w:color w:val="000000" w:themeColor="text1"/>
              </w:rPr>
              <w:t>Mô tả tổn thương</w:t>
            </w:r>
          </w:p>
        </w:tc>
        <w:tc>
          <w:tcPr>
            <w:tcW w:w="4277" w:type="dxa"/>
            <w:gridSpan w:val="3"/>
            <w:shd w:val="clear" w:color="auto" w:fill="auto"/>
          </w:tcPr>
          <w:p w14:paraId="4A6234B6" w14:textId="77777777" w:rsidR="00206679" w:rsidRPr="005E7544" w:rsidRDefault="00206679" w:rsidP="004B6EC5">
            <w:pPr>
              <w:spacing w:after="0" w:line="288" w:lineRule="auto"/>
              <w:jc w:val="center"/>
              <w:rPr>
                <w:b/>
                <w:noProof/>
                <w:color w:val="000000" w:themeColor="text1"/>
              </w:rPr>
            </w:pPr>
            <w:r w:rsidRPr="005E7544">
              <w:rPr>
                <w:b/>
                <w:noProof/>
                <w:color w:val="000000" w:themeColor="text1"/>
              </w:rPr>
              <w:t>Khí máu</w:t>
            </w:r>
          </w:p>
        </w:tc>
      </w:tr>
      <w:tr w:rsidR="000A7BC3" w:rsidRPr="005E7544" w14:paraId="0E8CA065" w14:textId="77777777" w:rsidTr="00206679">
        <w:trPr>
          <w:trHeight w:val="180"/>
        </w:trPr>
        <w:tc>
          <w:tcPr>
            <w:tcW w:w="918" w:type="dxa"/>
            <w:vMerge w:val="restart"/>
            <w:shd w:val="clear" w:color="auto" w:fill="D0CECE"/>
          </w:tcPr>
          <w:p w14:paraId="238F80A4" w14:textId="77777777" w:rsidR="00206679" w:rsidRPr="005E7544" w:rsidRDefault="00206679" w:rsidP="004B6EC5">
            <w:pPr>
              <w:spacing w:after="0" w:line="288" w:lineRule="auto"/>
              <w:rPr>
                <w:noProof/>
                <w:color w:val="000000" w:themeColor="text1"/>
              </w:rPr>
            </w:pPr>
            <w:r w:rsidRPr="005E7544">
              <w:rPr>
                <w:noProof/>
                <w:color w:val="000000" w:themeColor="text1"/>
              </w:rPr>
              <w:t>Lần 1</w:t>
            </w:r>
          </w:p>
        </w:tc>
        <w:tc>
          <w:tcPr>
            <w:tcW w:w="4047" w:type="dxa"/>
            <w:vMerge w:val="restart"/>
            <w:shd w:val="clear" w:color="auto" w:fill="FFFFFF"/>
          </w:tcPr>
          <w:p w14:paraId="5346CEFF" w14:textId="77777777" w:rsidR="00206679" w:rsidRPr="005E7544" w:rsidRDefault="00206679" w:rsidP="004B6EC5">
            <w:pPr>
              <w:spacing w:after="0" w:line="288" w:lineRule="auto"/>
              <w:rPr>
                <w:noProof/>
                <w:color w:val="000000" w:themeColor="text1"/>
              </w:rPr>
            </w:pPr>
            <w:r w:rsidRPr="005E7544">
              <w:rPr>
                <w:noProof/>
                <w:color w:val="000000" w:themeColor="text1"/>
              </w:rPr>
              <w:t>Phân độ: 2</w:t>
            </w:r>
          </w:p>
        </w:tc>
        <w:tc>
          <w:tcPr>
            <w:tcW w:w="905" w:type="dxa"/>
            <w:vMerge w:val="restart"/>
            <w:shd w:val="clear" w:color="auto" w:fill="FFFFFF"/>
          </w:tcPr>
          <w:p w14:paraId="5E7FE80C" w14:textId="77777777" w:rsidR="00206679" w:rsidRPr="005E7544" w:rsidRDefault="00206679" w:rsidP="004B6EC5">
            <w:pPr>
              <w:spacing w:after="0" w:line="288" w:lineRule="auto"/>
              <w:rPr>
                <w:noProof/>
                <w:color w:val="000000" w:themeColor="text1"/>
              </w:rPr>
            </w:pPr>
            <w:r w:rsidRPr="005E7544">
              <w:rPr>
                <w:noProof/>
                <w:color w:val="000000" w:themeColor="text1"/>
              </w:rPr>
              <w:t>Trước</w:t>
            </w:r>
          </w:p>
        </w:tc>
        <w:tc>
          <w:tcPr>
            <w:tcW w:w="1078" w:type="dxa"/>
            <w:shd w:val="clear" w:color="auto" w:fill="FFFFFF"/>
          </w:tcPr>
          <w:p w14:paraId="6BF60546"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294" w:type="dxa"/>
            <w:shd w:val="clear" w:color="auto" w:fill="FFFFFF"/>
            <w:vAlign w:val="bottom"/>
          </w:tcPr>
          <w:p w14:paraId="5835445E" w14:textId="77777777" w:rsidR="00206679" w:rsidRPr="005E7544" w:rsidRDefault="00206679" w:rsidP="004B6EC5">
            <w:pPr>
              <w:spacing w:after="0" w:line="288" w:lineRule="auto"/>
              <w:jc w:val="center"/>
              <w:rPr>
                <w:color w:val="000000" w:themeColor="text1"/>
              </w:rPr>
            </w:pPr>
            <w:r w:rsidRPr="005E7544">
              <w:rPr>
                <w:noProof/>
                <w:color w:val="000000" w:themeColor="text1"/>
              </w:rPr>
              <w:t>83</w:t>
            </w:r>
          </w:p>
        </w:tc>
      </w:tr>
      <w:tr w:rsidR="000A7BC3" w:rsidRPr="005E7544" w14:paraId="1759948B" w14:textId="77777777" w:rsidTr="00206679">
        <w:trPr>
          <w:trHeight w:val="368"/>
        </w:trPr>
        <w:tc>
          <w:tcPr>
            <w:tcW w:w="918" w:type="dxa"/>
            <w:vMerge/>
            <w:shd w:val="clear" w:color="auto" w:fill="D0CECE"/>
          </w:tcPr>
          <w:p w14:paraId="43F1F8CA" w14:textId="77777777" w:rsidR="00206679" w:rsidRPr="005E7544" w:rsidRDefault="00206679" w:rsidP="004B6EC5">
            <w:pPr>
              <w:spacing w:after="0" w:line="288" w:lineRule="auto"/>
              <w:rPr>
                <w:noProof/>
                <w:color w:val="000000" w:themeColor="text1"/>
              </w:rPr>
            </w:pPr>
          </w:p>
        </w:tc>
        <w:tc>
          <w:tcPr>
            <w:tcW w:w="4047" w:type="dxa"/>
            <w:vMerge/>
            <w:shd w:val="clear" w:color="auto" w:fill="FFFFFF"/>
          </w:tcPr>
          <w:p w14:paraId="34E23CC4" w14:textId="77777777" w:rsidR="00206679" w:rsidRPr="005E7544" w:rsidRDefault="00206679" w:rsidP="004B6EC5">
            <w:pPr>
              <w:spacing w:after="0" w:line="288" w:lineRule="auto"/>
              <w:rPr>
                <w:noProof/>
                <w:color w:val="000000" w:themeColor="text1"/>
              </w:rPr>
            </w:pPr>
          </w:p>
        </w:tc>
        <w:tc>
          <w:tcPr>
            <w:tcW w:w="905" w:type="dxa"/>
            <w:vMerge/>
            <w:shd w:val="clear" w:color="auto" w:fill="FFFFFF"/>
          </w:tcPr>
          <w:p w14:paraId="66420DCF" w14:textId="77777777" w:rsidR="00206679" w:rsidRPr="005E7544" w:rsidRDefault="00206679" w:rsidP="004B6EC5">
            <w:pPr>
              <w:spacing w:after="0" w:line="288" w:lineRule="auto"/>
              <w:rPr>
                <w:noProof/>
                <w:color w:val="000000" w:themeColor="text1"/>
              </w:rPr>
            </w:pPr>
          </w:p>
        </w:tc>
        <w:tc>
          <w:tcPr>
            <w:tcW w:w="1078" w:type="dxa"/>
            <w:shd w:val="clear" w:color="auto" w:fill="FFFFFF"/>
          </w:tcPr>
          <w:p w14:paraId="0F18998A"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294" w:type="dxa"/>
            <w:shd w:val="clear" w:color="auto" w:fill="FFFFFF"/>
            <w:vAlign w:val="bottom"/>
          </w:tcPr>
          <w:p w14:paraId="3DC706B8" w14:textId="77777777" w:rsidR="00206679" w:rsidRPr="005E7544" w:rsidRDefault="00206679" w:rsidP="004B6EC5">
            <w:pPr>
              <w:spacing w:after="0" w:line="288" w:lineRule="auto"/>
              <w:jc w:val="center"/>
              <w:rPr>
                <w:color w:val="000000" w:themeColor="text1"/>
              </w:rPr>
            </w:pPr>
            <w:r w:rsidRPr="005E7544">
              <w:rPr>
                <w:noProof/>
                <w:color w:val="000000" w:themeColor="text1"/>
              </w:rPr>
              <w:t>33</w:t>
            </w:r>
          </w:p>
        </w:tc>
      </w:tr>
      <w:tr w:rsidR="000A7BC3" w:rsidRPr="005E7544" w14:paraId="2589A68B" w14:textId="77777777" w:rsidTr="00206679">
        <w:trPr>
          <w:trHeight w:val="360"/>
        </w:trPr>
        <w:tc>
          <w:tcPr>
            <w:tcW w:w="918" w:type="dxa"/>
            <w:vMerge/>
            <w:shd w:val="clear" w:color="auto" w:fill="D0CECE"/>
          </w:tcPr>
          <w:p w14:paraId="62A447D9" w14:textId="77777777" w:rsidR="00206679" w:rsidRPr="005E7544" w:rsidRDefault="00206679" w:rsidP="004B6EC5">
            <w:pPr>
              <w:spacing w:after="0" w:line="288" w:lineRule="auto"/>
              <w:rPr>
                <w:noProof/>
                <w:color w:val="000000" w:themeColor="text1"/>
              </w:rPr>
            </w:pPr>
          </w:p>
        </w:tc>
        <w:tc>
          <w:tcPr>
            <w:tcW w:w="4047" w:type="dxa"/>
            <w:vMerge w:val="restart"/>
            <w:shd w:val="clear" w:color="auto" w:fill="FFFFFF"/>
          </w:tcPr>
          <w:p w14:paraId="5365483E" w14:textId="77777777" w:rsidR="00206679" w:rsidRPr="005E7544" w:rsidRDefault="00206679" w:rsidP="004B6EC5">
            <w:pPr>
              <w:tabs>
                <w:tab w:val="right" w:leader="dot" w:pos="10348"/>
                <w:tab w:val="right" w:leader="dot" w:pos="10710"/>
              </w:tabs>
              <w:spacing w:after="0" w:line="288" w:lineRule="auto"/>
              <w:rPr>
                <w:noProof/>
                <w:color w:val="000000" w:themeColor="text1"/>
              </w:rPr>
            </w:pPr>
            <w:r w:rsidRPr="005E7544">
              <w:rPr>
                <w:noProof/>
                <w:color w:val="000000" w:themeColor="text1"/>
              </w:rPr>
              <w:t xml:space="preserve">Biến chứng: </w:t>
            </w:r>
          </w:p>
        </w:tc>
        <w:tc>
          <w:tcPr>
            <w:tcW w:w="905" w:type="dxa"/>
            <w:vMerge w:val="restart"/>
            <w:shd w:val="clear" w:color="auto" w:fill="FFFFFF"/>
          </w:tcPr>
          <w:p w14:paraId="6F914864" w14:textId="77777777" w:rsidR="00206679" w:rsidRPr="005E7544" w:rsidRDefault="00206679" w:rsidP="004B6EC5">
            <w:pPr>
              <w:spacing w:after="0" w:line="288" w:lineRule="auto"/>
              <w:rPr>
                <w:noProof/>
                <w:color w:val="000000" w:themeColor="text1"/>
              </w:rPr>
            </w:pPr>
            <w:r w:rsidRPr="005E7544">
              <w:rPr>
                <w:noProof/>
                <w:color w:val="000000" w:themeColor="text1"/>
              </w:rPr>
              <w:t>Sau</w:t>
            </w:r>
          </w:p>
        </w:tc>
        <w:tc>
          <w:tcPr>
            <w:tcW w:w="1078" w:type="dxa"/>
            <w:shd w:val="clear" w:color="auto" w:fill="FFFFFF"/>
          </w:tcPr>
          <w:p w14:paraId="33930450"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294" w:type="dxa"/>
            <w:shd w:val="clear" w:color="auto" w:fill="FFFFFF"/>
            <w:vAlign w:val="bottom"/>
          </w:tcPr>
          <w:p w14:paraId="2A193EC4" w14:textId="77777777" w:rsidR="00206679" w:rsidRPr="005E7544" w:rsidRDefault="00206679" w:rsidP="004B6EC5">
            <w:pPr>
              <w:spacing w:after="0" w:line="288" w:lineRule="auto"/>
              <w:jc w:val="center"/>
              <w:rPr>
                <w:color w:val="000000" w:themeColor="text1"/>
              </w:rPr>
            </w:pPr>
            <w:r w:rsidRPr="005E7544">
              <w:rPr>
                <w:noProof/>
                <w:color w:val="000000" w:themeColor="text1"/>
              </w:rPr>
              <w:t>74</w:t>
            </w:r>
          </w:p>
        </w:tc>
      </w:tr>
      <w:tr w:rsidR="000A7BC3" w:rsidRPr="005E7544" w14:paraId="0EB52DD1" w14:textId="77777777" w:rsidTr="00206679">
        <w:trPr>
          <w:trHeight w:val="360"/>
        </w:trPr>
        <w:tc>
          <w:tcPr>
            <w:tcW w:w="918" w:type="dxa"/>
            <w:vMerge/>
            <w:shd w:val="clear" w:color="auto" w:fill="D0CECE"/>
          </w:tcPr>
          <w:p w14:paraId="2CC6E4F6" w14:textId="77777777" w:rsidR="00206679" w:rsidRPr="005E7544" w:rsidRDefault="00206679" w:rsidP="004B6EC5">
            <w:pPr>
              <w:spacing w:after="0" w:line="288" w:lineRule="auto"/>
              <w:rPr>
                <w:noProof/>
                <w:color w:val="000000" w:themeColor="text1"/>
              </w:rPr>
            </w:pPr>
          </w:p>
        </w:tc>
        <w:tc>
          <w:tcPr>
            <w:tcW w:w="4047" w:type="dxa"/>
            <w:vMerge/>
            <w:shd w:val="clear" w:color="auto" w:fill="FFFFFF"/>
          </w:tcPr>
          <w:p w14:paraId="654A6943" w14:textId="77777777" w:rsidR="00206679" w:rsidRPr="005E7544" w:rsidRDefault="00206679" w:rsidP="004B6EC5">
            <w:pPr>
              <w:spacing w:after="0" w:line="288" w:lineRule="auto"/>
              <w:rPr>
                <w:noProof/>
                <w:color w:val="000000" w:themeColor="text1"/>
              </w:rPr>
            </w:pPr>
          </w:p>
        </w:tc>
        <w:tc>
          <w:tcPr>
            <w:tcW w:w="905" w:type="dxa"/>
            <w:vMerge/>
            <w:shd w:val="clear" w:color="auto" w:fill="FFFFFF"/>
          </w:tcPr>
          <w:p w14:paraId="72B51C82" w14:textId="77777777" w:rsidR="00206679" w:rsidRPr="005E7544" w:rsidRDefault="00206679" w:rsidP="004B6EC5">
            <w:pPr>
              <w:spacing w:after="0" w:line="288" w:lineRule="auto"/>
              <w:rPr>
                <w:noProof/>
                <w:color w:val="000000" w:themeColor="text1"/>
              </w:rPr>
            </w:pPr>
          </w:p>
        </w:tc>
        <w:tc>
          <w:tcPr>
            <w:tcW w:w="1078" w:type="dxa"/>
            <w:shd w:val="clear" w:color="auto" w:fill="FFFFFF"/>
          </w:tcPr>
          <w:p w14:paraId="29139A05"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294" w:type="dxa"/>
            <w:shd w:val="clear" w:color="auto" w:fill="FFFFFF"/>
            <w:vAlign w:val="bottom"/>
          </w:tcPr>
          <w:p w14:paraId="70086FC8" w14:textId="77777777" w:rsidR="00206679" w:rsidRPr="005E7544" w:rsidRDefault="00206679" w:rsidP="004B6EC5">
            <w:pPr>
              <w:spacing w:after="0" w:line="288" w:lineRule="auto"/>
              <w:jc w:val="center"/>
              <w:rPr>
                <w:color w:val="000000" w:themeColor="text1"/>
              </w:rPr>
            </w:pPr>
            <w:r w:rsidRPr="005E7544">
              <w:rPr>
                <w:noProof/>
                <w:color w:val="000000" w:themeColor="text1"/>
              </w:rPr>
              <w:t>59</w:t>
            </w:r>
          </w:p>
        </w:tc>
      </w:tr>
      <w:tr w:rsidR="000A7BC3" w:rsidRPr="005E7544" w14:paraId="0DD3EC9A" w14:textId="77777777" w:rsidTr="00206679">
        <w:trPr>
          <w:trHeight w:val="180"/>
        </w:trPr>
        <w:tc>
          <w:tcPr>
            <w:tcW w:w="918" w:type="dxa"/>
            <w:vMerge w:val="restart"/>
            <w:shd w:val="clear" w:color="auto" w:fill="auto"/>
          </w:tcPr>
          <w:p w14:paraId="57AB5C9A" w14:textId="77777777" w:rsidR="00206679" w:rsidRPr="005E7544" w:rsidRDefault="00206679" w:rsidP="004B6EC5">
            <w:pPr>
              <w:spacing w:after="0" w:line="288" w:lineRule="auto"/>
              <w:rPr>
                <w:noProof/>
                <w:color w:val="000000" w:themeColor="text1"/>
              </w:rPr>
            </w:pPr>
            <w:r w:rsidRPr="005E7544">
              <w:rPr>
                <w:noProof/>
                <w:color w:val="000000" w:themeColor="text1"/>
              </w:rPr>
              <w:t>Lần 2</w:t>
            </w:r>
          </w:p>
        </w:tc>
        <w:tc>
          <w:tcPr>
            <w:tcW w:w="4047" w:type="dxa"/>
            <w:vMerge w:val="restart"/>
            <w:shd w:val="clear" w:color="auto" w:fill="auto"/>
          </w:tcPr>
          <w:p w14:paraId="640C6A31" w14:textId="77777777" w:rsidR="00206679" w:rsidRPr="005E7544" w:rsidRDefault="00206679" w:rsidP="004B6EC5">
            <w:pPr>
              <w:spacing w:after="0" w:line="288" w:lineRule="auto"/>
              <w:rPr>
                <w:noProof/>
                <w:color w:val="000000" w:themeColor="text1"/>
              </w:rPr>
            </w:pPr>
            <w:r w:rsidRPr="005E7544">
              <w:rPr>
                <w:noProof/>
                <w:color w:val="000000" w:themeColor="text1"/>
              </w:rPr>
              <w:t>Tính chất tổn thương:</w:t>
            </w:r>
          </w:p>
          <w:p w14:paraId="4B52C95E" w14:textId="77777777" w:rsidR="00206679" w:rsidRPr="005E7544" w:rsidRDefault="00206679" w:rsidP="004B6EC5">
            <w:pPr>
              <w:spacing w:after="0" w:line="288" w:lineRule="auto"/>
              <w:rPr>
                <w:noProof/>
                <w:color w:val="000000" w:themeColor="text1"/>
              </w:rPr>
            </w:pPr>
            <w:r w:rsidRPr="005E7544">
              <w:rPr>
                <w:noProof/>
                <w:color w:val="000000" w:themeColor="text1"/>
              </w:rPr>
              <w:t>Ứ đọng</w:t>
            </w:r>
          </w:p>
        </w:tc>
        <w:tc>
          <w:tcPr>
            <w:tcW w:w="905" w:type="dxa"/>
            <w:vMerge w:val="restart"/>
            <w:shd w:val="clear" w:color="auto" w:fill="auto"/>
          </w:tcPr>
          <w:p w14:paraId="420406BF" w14:textId="77777777" w:rsidR="00206679" w:rsidRPr="005E7544" w:rsidRDefault="00206679" w:rsidP="004B6EC5">
            <w:pPr>
              <w:spacing w:after="0" w:line="288" w:lineRule="auto"/>
              <w:rPr>
                <w:noProof/>
                <w:color w:val="000000" w:themeColor="text1"/>
              </w:rPr>
            </w:pPr>
            <w:r w:rsidRPr="005E7544">
              <w:rPr>
                <w:noProof/>
                <w:color w:val="000000" w:themeColor="text1"/>
              </w:rPr>
              <w:t>Trước</w:t>
            </w:r>
          </w:p>
        </w:tc>
        <w:tc>
          <w:tcPr>
            <w:tcW w:w="1078" w:type="dxa"/>
            <w:shd w:val="clear" w:color="auto" w:fill="auto"/>
          </w:tcPr>
          <w:p w14:paraId="2F83A0EF"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294" w:type="dxa"/>
            <w:shd w:val="clear" w:color="auto" w:fill="auto"/>
            <w:vAlign w:val="bottom"/>
          </w:tcPr>
          <w:p w14:paraId="67C1B89A" w14:textId="77777777" w:rsidR="00206679" w:rsidRPr="005E7544" w:rsidRDefault="00206679" w:rsidP="004B6EC5">
            <w:pPr>
              <w:spacing w:after="0" w:line="288" w:lineRule="auto"/>
              <w:jc w:val="center"/>
              <w:rPr>
                <w:color w:val="000000" w:themeColor="text1"/>
              </w:rPr>
            </w:pPr>
            <w:r w:rsidRPr="005E7544">
              <w:rPr>
                <w:noProof/>
                <w:color w:val="000000" w:themeColor="text1"/>
              </w:rPr>
              <w:t>49</w:t>
            </w:r>
          </w:p>
        </w:tc>
      </w:tr>
      <w:tr w:rsidR="000A7BC3" w:rsidRPr="005E7544" w14:paraId="0F9E78E3" w14:textId="77777777" w:rsidTr="00206679">
        <w:trPr>
          <w:trHeight w:val="180"/>
        </w:trPr>
        <w:tc>
          <w:tcPr>
            <w:tcW w:w="918" w:type="dxa"/>
            <w:vMerge/>
            <w:shd w:val="clear" w:color="auto" w:fill="auto"/>
          </w:tcPr>
          <w:p w14:paraId="16287EB4" w14:textId="77777777" w:rsidR="00206679" w:rsidRPr="005E7544" w:rsidRDefault="00206679" w:rsidP="004B6EC5">
            <w:pPr>
              <w:spacing w:after="0" w:line="288" w:lineRule="auto"/>
              <w:rPr>
                <w:noProof/>
                <w:color w:val="000000" w:themeColor="text1"/>
              </w:rPr>
            </w:pPr>
          </w:p>
        </w:tc>
        <w:tc>
          <w:tcPr>
            <w:tcW w:w="4047" w:type="dxa"/>
            <w:vMerge/>
            <w:shd w:val="clear" w:color="auto" w:fill="auto"/>
          </w:tcPr>
          <w:p w14:paraId="2A91800E" w14:textId="77777777" w:rsidR="00206679" w:rsidRPr="005E7544" w:rsidRDefault="00206679" w:rsidP="004B6EC5">
            <w:pPr>
              <w:spacing w:after="0" w:line="288" w:lineRule="auto"/>
              <w:rPr>
                <w:noProof/>
                <w:color w:val="000000" w:themeColor="text1"/>
              </w:rPr>
            </w:pPr>
          </w:p>
        </w:tc>
        <w:tc>
          <w:tcPr>
            <w:tcW w:w="905" w:type="dxa"/>
            <w:vMerge/>
            <w:shd w:val="clear" w:color="auto" w:fill="auto"/>
          </w:tcPr>
          <w:p w14:paraId="2AEA698F" w14:textId="77777777" w:rsidR="00206679" w:rsidRPr="005E7544" w:rsidRDefault="00206679" w:rsidP="004B6EC5">
            <w:pPr>
              <w:spacing w:after="0" w:line="288" w:lineRule="auto"/>
              <w:rPr>
                <w:noProof/>
                <w:color w:val="000000" w:themeColor="text1"/>
              </w:rPr>
            </w:pPr>
          </w:p>
        </w:tc>
        <w:tc>
          <w:tcPr>
            <w:tcW w:w="1078" w:type="dxa"/>
            <w:shd w:val="clear" w:color="auto" w:fill="auto"/>
          </w:tcPr>
          <w:p w14:paraId="7DE06FEF"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294" w:type="dxa"/>
            <w:shd w:val="clear" w:color="auto" w:fill="auto"/>
            <w:vAlign w:val="bottom"/>
          </w:tcPr>
          <w:p w14:paraId="26330DA0" w14:textId="77777777" w:rsidR="00206679" w:rsidRPr="005E7544" w:rsidRDefault="00206679" w:rsidP="004B6EC5">
            <w:pPr>
              <w:spacing w:after="0" w:line="288" w:lineRule="auto"/>
              <w:jc w:val="center"/>
              <w:rPr>
                <w:color w:val="000000" w:themeColor="text1"/>
              </w:rPr>
            </w:pPr>
            <w:r w:rsidRPr="005E7544">
              <w:rPr>
                <w:noProof/>
                <w:color w:val="000000" w:themeColor="text1"/>
              </w:rPr>
              <w:t>47</w:t>
            </w:r>
          </w:p>
        </w:tc>
      </w:tr>
      <w:tr w:rsidR="000A7BC3" w:rsidRPr="005E7544" w14:paraId="3B71531F" w14:textId="77777777" w:rsidTr="00206679">
        <w:trPr>
          <w:trHeight w:val="180"/>
        </w:trPr>
        <w:tc>
          <w:tcPr>
            <w:tcW w:w="918" w:type="dxa"/>
            <w:vMerge/>
            <w:shd w:val="clear" w:color="auto" w:fill="auto"/>
          </w:tcPr>
          <w:p w14:paraId="4D905410" w14:textId="77777777" w:rsidR="00206679" w:rsidRPr="005E7544" w:rsidRDefault="00206679" w:rsidP="004B6EC5">
            <w:pPr>
              <w:spacing w:after="0" w:line="288" w:lineRule="auto"/>
              <w:rPr>
                <w:noProof/>
                <w:color w:val="000000" w:themeColor="text1"/>
              </w:rPr>
            </w:pPr>
          </w:p>
        </w:tc>
        <w:tc>
          <w:tcPr>
            <w:tcW w:w="4047" w:type="dxa"/>
            <w:vMerge w:val="restart"/>
            <w:shd w:val="clear" w:color="auto" w:fill="auto"/>
          </w:tcPr>
          <w:p w14:paraId="34F5BB1C" w14:textId="77777777" w:rsidR="00206679" w:rsidRPr="005E7544" w:rsidRDefault="00206679" w:rsidP="004B6EC5">
            <w:pPr>
              <w:spacing w:after="0" w:line="288" w:lineRule="auto"/>
              <w:rPr>
                <w:noProof/>
                <w:color w:val="000000" w:themeColor="text1"/>
              </w:rPr>
            </w:pPr>
            <w:r w:rsidRPr="005E7544">
              <w:rPr>
                <w:noProof/>
                <w:color w:val="000000" w:themeColor="text1"/>
              </w:rPr>
              <w:t>Biến chứng: Không</w:t>
            </w:r>
          </w:p>
        </w:tc>
        <w:tc>
          <w:tcPr>
            <w:tcW w:w="905" w:type="dxa"/>
            <w:vMerge w:val="restart"/>
            <w:shd w:val="clear" w:color="auto" w:fill="auto"/>
          </w:tcPr>
          <w:p w14:paraId="5217FE15" w14:textId="77777777" w:rsidR="00206679" w:rsidRPr="005E7544" w:rsidRDefault="00206679" w:rsidP="004B6EC5">
            <w:pPr>
              <w:spacing w:after="0" w:line="288" w:lineRule="auto"/>
              <w:rPr>
                <w:noProof/>
                <w:color w:val="000000" w:themeColor="text1"/>
              </w:rPr>
            </w:pPr>
            <w:r w:rsidRPr="005E7544">
              <w:rPr>
                <w:noProof/>
                <w:color w:val="000000" w:themeColor="text1"/>
              </w:rPr>
              <w:t>Sau</w:t>
            </w:r>
          </w:p>
        </w:tc>
        <w:tc>
          <w:tcPr>
            <w:tcW w:w="1078" w:type="dxa"/>
            <w:shd w:val="clear" w:color="auto" w:fill="auto"/>
          </w:tcPr>
          <w:p w14:paraId="7D7B4E75"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294" w:type="dxa"/>
            <w:shd w:val="clear" w:color="auto" w:fill="auto"/>
            <w:vAlign w:val="bottom"/>
          </w:tcPr>
          <w:p w14:paraId="7E7DCEBE" w14:textId="77777777" w:rsidR="00206679" w:rsidRPr="005E7544" w:rsidRDefault="00206679" w:rsidP="004B6EC5">
            <w:pPr>
              <w:spacing w:after="0" w:line="288" w:lineRule="auto"/>
              <w:jc w:val="center"/>
              <w:rPr>
                <w:color w:val="000000" w:themeColor="text1"/>
              </w:rPr>
            </w:pPr>
            <w:r w:rsidRPr="005E7544">
              <w:rPr>
                <w:noProof/>
                <w:color w:val="000000" w:themeColor="text1"/>
              </w:rPr>
              <w:t>183</w:t>
            </w:r>
          </w:p>
        </w:tc>
      </w:tr>
      <w:tr w:rsidR="000A7BC3" w:rsidRPr="005E7544" w14:paraId="34022FD9" w14:textId="77777777" w:rsidTr="00206679">
        <w:trPr>
          <w:trHeight w:val="180"/>
        </w:trPr>
        <w:tc>
          <w:tcPr>
            <w:tcW w:w="918" w:type="dxa"/>
            <w:vMerge/>
            <w:shd w:val="clear" w:color="auto" w:fill="auto"/>
          </w:tcPr>
          <w:p w14:paraId="058EAF19" w14:textId="77777777" w:rsidR="00206679" w:rsidRPr="005E7544" w:rsidRDefault="00206679" w:rsidP="004B6EC5">
            <w:pPr>
              <w:spacing w:after="0" w:line="288" w:lineRule="auto"/>
              <w:rPr>
                <w:noProof/>
                <w:color w:val="000000" w:themeColor="text1"/>
              </w:rPr>
            </w:pPr>
          </w:p>
        </w:tc>
        <w:tc>
          <w:tcPr>
            <w:tcW w:w="4047" w:type="dxa"/>
            <w:vMerge/>
            <w:shd w:val="clear" w:color="auto" w:fill="auto"/>
          </w:tcPr>
          <w:p w14:paraId="4DDFF599" w14:textId="77777777" w:rsidR="00206679" w:rsidRPr="005E7544" w:rsidRDefault="00206679" w:rsidP="004B6EC5">
            <w:pPr>
              <w:spacing w:after="0" w:line="288" w:lineRule="auto"/>
              <w:rPr>
                <w:noProof/>
                <w:color w:val="000000" w:themeColor="text1"/>
              </w:rPr>
            </w:pPr>
          </w:p>
        </w:tc>
        <w:tc>
          <w:tcPr>
            <w:tcW w:w="905" w:type="dxa"/>
            <w:vMerge/>
            <w:shd w:val="clear" w:color="auto" w:fill="auto"/>
          </w:tcPr>
          <w:p w14:paraId="23DDCC2B" w14:textId="77777777" w:rsidR="00206679" w:rsidRPr="005E7544" w:rsidRDefault="00206679" w:rsidP="004B6EC5">
            <w:pPr>
              <w:spacing w:after="0" w:line="288" w:lineRule="auto"/>
              <w:rPr>
                <w:noProof/>
                <w:color w:val="000000" w:themeColor="text1"/>
              </w:rPr>
            </w:pPr>
          </w:p>
        </w:tc>
        <w:tc>
          <w:tcPr>
            <w:tcW w:w="1078" w:type="dxa"/>
            <w:shd w:val="clear" w:color="auto" w:fill="auto"/>
          </w:tcPr>
          <w:p w14:paraId="0EEE6271"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294" w:type="dxa"/>
            <w:shd w:val="clear" w:color="auto" w:fill="auto"/>
            <w:vAlign w:val="bottom"/>
          </w:tcPr>
          <w:p w14:paraId="6A435434" w14:textId="77777777" w:rsidR="00206679" w:rsidRPr="005E7544" w:rsidRDefault="00206679" w:rsidP="004B6EC5">
            <w:pPr>
              <w:spacing w:after="0" w:line="288" w:lineRule="auto"/>
              <w:jc w:val="center"/>
              <w:rPr>
                <w:color w:val="000000" w:themeColor="text1"/>
              </w:rPr>
            </w:pPr>
            <w:r w:rsidRPr="005E7544">
              <w:rPr>
                <w:noProof/>
                <w:color w:val="000000" w:themeColor="text1"/>
              </w:rPr>
              <w:t>39</w:t>
            </w:r>
          </w:p>
        </w:tc>
      </w:tr>
      <w:tr w:rsidR="000A7BC3" w:rsidRPr="005E7544" w14:paraId="74006570" w14:textId="77777777" w:rsidTr="00206679">
        <w:trPr>
          <w:trHeight w:val="180"/>
        </w:trPr>
        <w:tc>
          <w:tcPr>
            <w:tcW w:w="918" w:type="dxa"/>
            <w:vMerge w:val="restart"/>
            <w:shd w:val="clear" w:color="auto" w:fill="auto"/>
          </w:tcPr>
          <w:p w14:paraId="52F27352" w14:textId="77777777" w:rsidR="00206679" w:rsidRPr="005E7544" w:rsidRDefault="00206679" w:rsidP="004B6EC5">
            <w:pPr>
              <w:spacing w:after="0" w:line="288" w:lineRule="auto"/>
              <w:rPr>
                <w:noProof/>
                <w:color w:val="000000" w:themeColor="text1"/>
              </w:rPr>
            </w:pPr>
            <w:r w:rsidRPr="005E7544">
              <w:rPr>
                <w:noProof/>
                <w:color w:val="000000" w:themeColor="text1"/>
              </w:rPr>
              <w:t>Lần 3</w:t>
            </w:r>
          </w:p>
        </w:tc>
        <w:tc>
          <w:tcPr>
            <w:tcW w:w="4047" w:type="dxa"/>
            <w:vMerge w:val="restart"/>
            <w:shd w:val="clear" w:color="auto" w:fill="auto"/>
          </w:tcPr>
          <w:p w14:paraId="3A3EE250" w14:textId="77777777" w:rsidR="00206679" w:rsidRPr="005E7544" w:rsidRDefault="00206679" w:rsidP="004B6EC5">
            <w:pPr>
              <w:spacing w:after="0" w:line="288" w:lineRule="auto"/>
              <w:rPr>
                <w:noProof/>
                <w:color w:val="000000" w:themeColor="text1"/>
              </w:rPr>
            </w:pPr>
            <w:r w:rsidRPr="005E7544">
              <w:rPr>
                <w:noProof/>
                <w:color w:val="000000" w:themeColor="text1"/>
              </w:rPr>
              <w:t>Tính chất tổn thương:</w:t>
            </w:r>
          </w:p>
          <w:p w14:paraId="197CE285" w14:textId="77777777" w:rsidR="00206679" w:rsidRPr="005E7544" w:rsidRDefault="00206679" w:rsidP="004B6EC5">
            <w:pPr>
              <w:tabs>
                <w:tab w:val="right" w:leader="dot" w:pos="10348"/>
                <w:tab w:val="right" w:leader="dot" w:pos="10710"/>
              </w:tabs>
              <w:spacing w:after="0" w:line="288" w:lineRule="auto"/>
              <w:rPr>
                <w:color w:val="000000" w:themeColor="text1"/>
                <w:lang w:val="nl-NL"/>
              </w:rPr>
            </w:pPr>
            <w:r w:rsidRPr="005E7544">
              <w:rPr>
                <w:noProof/>
                <w:color w:val="000000" w:themeColor="text1"/>
                <w:lang w:val="nl-NL"/>
              </w:rPr>
              <w:t>Ứ đọng</w:t>
            </w:r>
          </w:p>
        </w:tc>
        <w:tc>
          <w:tcPr>
            <w:tcW w:w="905" w:type="dxa"/>
            <w:vMerge w:val="restart"/>
            <w:shd w:val="clear" w:color="auto" w:fill="auto"/>
          </w:tcPr>
          <w:p w14:paraId="670AB86B" w14:textId="77777777" w:rsidR="00206679" w:rsidRPr="005E7544" w:rsidRDefault="00206679" w:rsidP="004B6EC5">
            <w:pPr>
              <w:spacing w:after="0" w:line="288" w:lineRule="auto"/>
              <w:rPr>
                <w:noProof/>
                <w:color w:val="000000" w:themeColor="text1"/>
              </w:rPr>
            </w:pPr>
            <w:r w:rsidRPr="005E7544">
              <w:rPr>
                <w:noProof/>
                <w:color w:val="000000" w:themeColor="text1"/>
              </w:rPr>
              <w:t>Trước</w:t>
            </w:r>
          </w:p>
        </w:tc>
        <w:tc>
          <w:tcPr>
            <w:tcW w:w="1078" w:type="dxa"/>
            <w:shd w:val="clear" w:color="auto" w:fill="auto"/>
          </w:tcPr>
          <w:p w14:paraId="2151D23D"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294" w:type="dxa"/>
            <w:shd w:val="clear" w:color="auto" w:fill="auto"/>
            <w:vAlign w:val="bottom"/>
          </w:tcPr>
          <w:p w14:paraId="5AFB412E" w14:textId="77777777" w:rsidR="00206679" w:rsidRPr="005E7544" w:rsidRDefault="00206679" w:rsidP="004B6EC5">
            <w:pPr>
              <w:spacing w:after="0" w:line="288" w:lineRule="auto"/>
              <w:jc w:val="center"/>
              <w:rPr>
                <w:color w:val="000000" w:themeColor="text1"/>
              </w:rPr>
            </w:pPr>
            <w:r w:rsidRPr="005E7544">
              <w:rPr>
                <w:noProof/>
                <w:color w:val="000000" w:themeColor="text1"/>
              </w:rPr>
              <w:t>133</w:t>
            </w:r>
          </w:p>
        </w:tc>
      </w:tr>
      <w:tr w:rsidR="000A7BC3" w:rsidRPr="005E7544" w14:paraId="3A744C24" w14:textId="77777777" w:rsidTr="00206679">
        <w:trPr>
          <w:trHeight w:val="180"/>
        </w:trPr>
        <w:tc>
          <w:tcPr>
            <w:tcW w:w="918" w:type="dxa"/>
            <w:vMerge/>
            <w:shd w:val="clear" w:color="auto" w:fill="auto"/>
          </w:tcPr>
          <w:p w14:paraId="4E4070D3" w14:textId="77777777" w:rsidR="00206679" w:rsidRPr="005E7544" w:rsidRDefault="00206679" w:rsidP="004B6EC5">
            <w:pPr>
              <w:spacing w:after="0" w:line="288" w:lineRule="auto"/>
              <w:rPr>
                <w:noProof/>
                <w:color w:val="000000" w:themeColor="text1"/>
              </w:rPr>
            </w:pPr>
          </w:p>
        </w:tc>
        <w:tc>
          <w:tcPr>
            <w:tcW w:w="4047" w:type="dxa"/>
            <w:vMerge/>
            <w:shd w:val="clear" w:color="auto" w:fill="auto"/>
          </w:tcPr>
          <w:p w14:paraId="1935214D" w14:textId="77777777" w:rsidR="00206679" w:rsidRPr="005E7544" w:rsidRDefault="00206679" w:rsidP="004B6EC5">
            <w:pPr>
              <w:spacing w:after="0" w:line="288" w:lineRule="auto"/>
              <w:rPr>
                <w:noProof/>
                <w:color w:val="000000" w:themeColor="text1"/>
              </w:rPr>
            </w:pPr>
          </w:p>
        </w:tc>
        <w:tc>
          <w:tcPr>
            <w:tcW w:w="905" w:type="dxa"/>
            <w:vMerge/>
            <w:shd w:val="clear" w:color="auto" w:fill="auto"/>
          </w:tcPr>
          <w:p w14:paraId="264B47DD" w14:textId="77777777" w:rsidR="00206679" w:rsidRPr="005E7544" w:rsidRDefault="00206679" w:rsidP="004B6EC5">
            <w:pPr>
              <w:spacing w:after="0" w:line="288" w:lineRule="auto"/>
              <w:rPr>
                <w:noProof/>
                <w:color w:val="000000" w:themeColor="text1"/>
              </w:rPr>
            </w:pPr>
          </w:p>
        </w:tc>
        <w:tc>
          <w:tcPr>
            <w:tcW w:w="1078" w:type="dxa"/>
            <w:shd w:val="clear" w:color="auto" w:fill="auto"/>
          </w:tcPr>
          <w:p w14:paraId="3110A84D"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294" w:type="dxa"/>
            <w:shd w:val="clear" w:color="auto" w:fill="auto"/>
            <w:vAlign w:val="bottom"/>
          </w:tcPr>
          <w:p w14:paraId="67156298" w14:textId="77777777" w:rsidR="00206679" w:rsidRPr="005E7544" w:rsidRDefault="00206679" w:rsidP="004B6EC5">
            <w:pPr>
              <w:spacing w:after="0" w:line="288" w:lineRule="auto"/>
              <w:jc w:val="center"/>
              <w:rPr>
                <w:color w:val="000000" w:themeColor="text1"/>
              </w:rPr>
            </w:pPr>
            <w:r w:rsidRPr="005E7544">
              <w:rPr>
                <w:noProof/>
                <w:color w:val="000000" w:themeColor="text1"/>
              </w:rPr>
              <w:t>41</w:t>
            </w:r>
          </w:p>
        </w:tc>
      </w:tr>
      <w:tr w:rsidR="000A7BC3" w:rsidRPr="005E7544" w14:paraId="126F1FEE" w14:textId="77777777" w:rsidTr="00206679">
        <w:trPr>
          <w:trHeight w:val="180"/>
        </w:trPr>
        <w:tc>
          <w:tcPr>
            <w:tcW w:w="918" w:type="dxa"/>
            <w:vMerge/>
            <w:shd w:val="clear" w:color="auto" w:fill="auto"/>
          </w:tcPr>
          <w:p w14:paraId="1A99E2A3" w14:textId="77777777" w:rsidR="00206679" w:rsidRPr="005E7544" w:rsidRDefault="00206679" w:rsidP="004B6EC5">
            <w:pPr>
              <w:spacing w:after="0" w:line="288" w:lineRule="auto"/>
              <w:rPr>
                <w:noProof/>
                <w:color w:val="000000" w:themeColor="text1"/>
              </w:rPr>
            </w:pPr>
          </w:p>
        </w:tc>
        <w:tc>
          <w:tcPr>
            <w:tcW w:w="4047" w:type="dxa"/>
            <w:vMerge w:val="restart"/>
            <w:shd w:val="clear" w:color="auto" w:fill="auto"/>
          </w:tcPr>
          <w:p w14:paraId="1C984DBA" w14:textId="77777777" w:rsidR="00206679" w:rsidRPr="005E7544" w:rsidRDefault="00206679" w:rsidP="004B6EC5">
            <w:pPr>
              <w:spacing w:after="0" w:line="288" w:lineRule="auto"/>
              <w:rPr>
                <w:noProof/>
                <w:color w:val="000000" w:themeColor="text1"/>
              </w:rPr>
            </w:pPr>
            <w:r w:rsidRPr="005E7544">
              <w:rPr>
                <w:noProof/>
                <w:color w:val="000000" w:themeColor="text1"/>
              </w:rPr>
              <w:t>Biến chứng: Không</w:t>
            </w:r>
          </w:p>
        </w:tc>
        <w:tc>
          <w:tcPr>
            <w:tcW w:w="905" w:type="dxa"/>
            <w:vMerge w:val="restart"/>
            <w:shd w:val="clear" w:color="auto" w:fill="auto"/>
          </w:tcPr>
          <w:p w14:paraId="19EA8920" w14:textId="77777777" w:rsidR="00206679" w:rsidRPr="005E7544" w:rsidRDefault="00206679" w:rsidP="004B6EC5">
            <w:pPr>
              <w:spacing w:after="0" w:line="288" w:lineRule="auto"/>
              <w:rPr>
                <w:noProof/>
                <w:color w:val="000000" w:themeColor="text1"/>
              </w:rPr>
            </w:pPr>
            <w:r w:rsidRPr="005E7544">
              <w:rPr>
                <w:noProof/>
                <w:color w:val="000000" w:themeColor="text1"/>
              </w:rPr>
              <w:t>Sau</w:t>
            </w:r>
          </w:p>
        </w:tc>
        <w:tc>
          <w:tcPr>
            <w:tcW w:w="1078" w:type="dxa"/>
            <w:shd w:val="clear" w:color="auto" w:fill="auto"/>
          </w:tcPr>
          <w:p w14:paraId="559B5F13"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294" w:type="dxa"/>
            <w:shd w:val="clear" w:color="auto" w:fill="auto"/>
            <w:vAlign w:val="bottom"/>
          </w:tcPr>
          <w:p w14:paraId="449B3C8F" w14:textId="77777777" w:rsidR="00206679" w:rsidRPr="005E7544" w:rsidRDefault="00206679" w:rsidP="004B6EC5">
            <w:pPr>
              <w:spacing w:after="0" w:line="288" w:lineRule="auto"/>
              <w:jc w:val="center"/>
              <w:rPr>
                <w:color w:val="000000" w:themeColor="text1"/>
              </w:rPr>
            </w:pPr>
            <w:r w:rsidRPr="005E7544">
              <w:rPr>
                <w:noProof/>
                <w:color w:val="000000" w:themeColor="text1"/>
              </w:rPr>
              <w:t>109</w:t>
            </w:r>
          </w:p>
        </w:tc>
      </w:tr>
      <w:tr w:rsidR="000A7BC3" w:rsidRPr="005E7544" w14:paraId="5BD3AFFE" w14:textId="77777777" w:rsidTr="00206679">
        <w:trPr>
          <w:trHeight w:val="180"/>
        </w:trPr>
        <w:tc>
          <w:tcPr>
            <w:tcW w:w="918" w:type="dxa"/>
            <w:vMerge/>
            <w:shd w:val="clear" w:color="auto" w:fill="auto"/>
          </w:tcPr>
          <w:p w14:paraId="4C28A91A" w14:textId="77777777" w:rsidR="00206679" w:rsidRPr="005E7544" w:rsidRDefault="00206679" w:rsidP="004B6EC5">
            <w:pPr>
              <w:spacing w:after="0" w:line="288" w:lineRule="auto"/>
              <w:rPr>
                <w:noProof/>
                <w:color w:val="000000" w:themeColor="text1"/>
              </w:rPr>
            </w:pPr>
          </w:p>
        </w:tc>
        <w:tc>
          <w:tcPr>
            <w:tcW w:w="4047" w:type="dxa"/>
            <w:vMerge/>
            <w:shd w:val="clear" w:color="auto" w:fill="auto"/>
          </w:tcPr>
          <w:p w14:paraId="4EEC3AC3" w14:textId="77777777" w:rsidR="00206679" w:rsidRPr="005E7544" w:rsidRDefault="00206679" w:rsidP="004B6EC5">
            <w:pPr>
              <w:spacing w:after="0" w:line="288" w:lineRule="auto"/>
              <w:rPr>
                <w:noProof/>
                <w:color w:val="000000" w:themeColor="text1"/>
              </w:rPr>
            </w:pPr>
          </w:p>
        </w:tc>
        <w:tc>
          <w:tcPr>
            <w:tcW w:w="905" w:type="dxa"/>
            <w:vMerge/>
            <w:shd w:val="clear" w:color="auto" w:fill="auto"/>
          </w:tcPr>
          <w:p w14:paraId="57972F64" w14:textId="77777777" w:rsidR="00206679" w:rsidRPr="005E7544" w:rsidRDefault="00206679" w:rsidP="004B6EC5">
            <w:pPr>
              <w:spacing w:after="0" w:line="288" w:lineRule="auto"/>
              <w:rPr>
                <w:noProof/>
                <w:color w:val="000000" w:themeColor="text1"/>
              </w:rPr>
            </w:pPr>
          </w:p>
        </w:tc>
        <w:tc>
          <w:tcPr>
            <w:tcW w:w="1078" w:type="dxa"/>
            <w:shd w:val="clear" w:color="auto" w:fill="auto"/>
          </w:tcPr>
          <w:p w14:paraId="5E020663"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294" w:type="dxa"/>
            <w:shd w:val="clear" w:color="auto" w:fill="auto"/>
            <w:vAlign w:val="bottom"/>
          </w:tcPr>
          <w:p w14:paraId="0EBBF5DC" w14:textId="77777777" w:rsidR="00206679" w:rsidRPr="005E7544" w:rsidRDefault="00206679" w:rsidP="004B6EC5">
            <w:pPr>
              <w:spacing w:after="0" w:line="288" w:lineRule="auto"/>
              <w:jc w:val="center"/>
              <w:rPr>
                <w:color w:val="000000" w:themeColor="text1"/>
              </w:rPr>
            </w:pPr>
            <w:r w:rsidRPr="005E7544">
              <w:rPr>
                <w:noProof/>
                <w:color w:val="000000" w:themeColor="text1"/>
              </w:rPr>
              <w:t>34</w:t>
            </w:r>
          </w:p>
        </w:tc>
      </w:tr>
      <w:tr w:rsidR="000A7BC3" w:rsidRPr="005E7544" w14:paraId="15135523" w14:textId="77777777" w:rsidTr="00206679">
        <w:trPr>
          <w:trHeight w:val="180"/>
        </w:trPr>
        <w:tc>
          <w:tcPr>
            <w:tcW w:w="918" w:type="dxa"/>
            <w:vMerge w:val="restart"/>
            <w:shd w:val="clear" w:color="auto" w:fill="auto"/>
          </w:tcPr>
          <w:p w14:paraId="63139084" w14:textId="77777777" w:rsidR="00206679" w:rsidRPr="005E7544" w:rsidRDefault="00206679" w:rsidP="004B6EC5">
            <w:pPr>
              <w:spacing w:after="0" w:line="288" w:lineRule="auto"/>
              <w:rPr>
                <w:noProof/>
                <w:color w:val="000000" w:themeColor="text1"/>
              </w:rPr>
            </w:pPr>
            <w:r w:rsidRPr="005E7544">
              <w:rPr>
                <w:noProof/>
                <w:color w:val="000000" w:themeColor="text1"/>
              </w:rPr>
              <w:t>Lần 4</w:t>
            </w:r>
          </w:p>
        </w:tc>
        <w:tc>
          <w:tcPr>
            <w:tcW w:w="4047" w:type="dxa"/>
            <w:vMerge w:val="restart"/>
            <w:shd w:val="clear" w:color="auto" w:fill="auto"/>
          </w:tcPr>
          <w:p w14:paraId="009C11B7" w14:textId="77777777" w:rsidR="00206679" w:rsidRPr="005E7544" w:rsidRDefault="00206679" w:rsidP="004B6EC5">
            <w:pPr>
              <w:spacing w:after="0" w:line="288" w:lineRule="auto"/>
              <w:rPr>
                <w:noProof/>
                <w:color w:val="000000" w:themeColor="text1"/>
              </w:rPr>
            </w:pPr>
            <w:r w:rsidRPr="005E7544">
              <w:rPr>
                <w:noProof/>
                <w:color w:val="000000" w:themeColor="text1"/>
              </w:rPr>
              <w:t>Tính chất tổn thương:</w:t>
            </w:r>
          </w:p>
          <w:p w14:paraId="7E605352" w14:textId="77777777" w:rsidR="00206679" w:rsidRPr="005E7544" w:rsidRDefault="00206679" w:rsidP="004B6EC5">
            <w:pPr>
              <w:tabs>
                <w:tab w:val="right" w:leader="dot" w:pos="10348"/>
                <w:tab w:val="right" w:leader="dot" w:pos="10710"/>
              </w:tabs>
              <w:spacing w:after="0" w:line="288" w:lineRule="auto"/>
              <w:rPr>
                <w:noProof/>
                <w:color w:val="000000" w:themeColor="text1"/>
              </w:rPr>
            </w:pPr>
            <w:r w:rsidRPr="005E7544">
              <w:rPr>
                <w:noProof/>
                <w:color w:val="000000" w:themeColor="text1"/>
              </w:rPr>
              <w:t>Viêm niêm mạc đường thở</w:t>
            </w:r>
          </w:p>
        </w:tc>
        <w:tc>
          <w:tcPr>
            <w:tcW w:w="905" w:type="dxa"/>
            <w:vMerge w:val="restart"/>
            <w:shd w:val="clear" w:color="auto" w:fill="auto"/>
          </w:tcPr>
          <w:p w14:paraId="506979AF" w14:textId="77777777" w:rsidR="00206679" w:rsidRPr="005E7544" w:rsidRDefault="00206679" w:rsidP="004B6EC5">
            <w:pPr>
              <w:spacing w:after="0" w:line="288" w:lineRule="auto"/>
              <w:rPr>
                <w:noProof/>
                <w:color w:val="000000" w:themeColor="text1"/>
              </w:rPr>
            </w:pPr>
            <w:r w:rsidRPr="005E7544">
              <w:rPr>
                <w:noProof/>
                <w:color w:val="000000" w:themeColor="text1"/>
              </w:rPr>
              <w:t>Trước</w:t>
            </w:r>
          </w:p>
        </w:tc>
        <w:tc>
          <w:tcPr>
            <w:tcW w:w="1078" w:type="dxa"/>
            <w:shd w:val="clear" w:color="auto" w:fill="auto"/>
          </w:tcPr>
          <w:p w14:paraId="796E0E8E"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294" w:type="dxa"/>
            <w:shd w:val="clear" w:color="auto" w:fill="auto"/>
            <w:vAlign w:val="bottom"/>
          </w:tcPr>
          <w:p w14:paraId="0E315194" w14:textId="77777777" w:rsidR="00206679" w:rsidRPr="005E7544" w:rsidRDefault="00206679" w:rsidP="004B6EC5">
            <w:pPr>
              <w:spacing w:after="0" w:line="288" w:lineRule="auto"/>
              <w:jc w:val="center"/>
              <w:rPr>
                <w:color w:val="000000" w:themeColor="text1"/>
              </w:rPr>
            </w:pPr>
            <w:r w:rsidRPr="005E7544">
              <w:rPr>
                <w:noProof/>
                <w:color w:val="000000" w:themeColor="text1"/>
              </w:rPr>
              <w:t>64</w:t>
            </w:r>
          </w:p>
        </w:tc>
      </w:tr>
      <w:tr w:rsidR="000A7BC3" w:rsidRPr="005E7544" w14:paraId="33F31A83" w14:textId="77777777" w:rsidTr="00206679">
        <w:trPr>
          <w:trHeight w:val="180"/>
        </w:trPr>
        <w:tc>
          <w:tcPr>
            <w:tcW w:w="918" w:type="dxa"/>
            <w:vMerge/>
            <w:shd w:val="clear" w:color="auto" w:fill="auto"/>
          </w:tcPr>
          <w:p w14:paraId="21B5E64D" w14:textId="77777777" w:rsidR="00206679" w:rsidRPr="005E7544" w:rsidRDefault="00206679" w:rsidP="004B6EC5">
            <w:pPr>
              <w:spacing w:after="0" w:line="288" w:lineRule="auto"/>
              <w:rPr>
                <w:noProof/>
                <w:color w:val="000000" w:themeColor="text1"/>
              </w:rPr>
            </w:pPr>
          </w:p>
        </w:tc>
        <w:tc>
          <w:tcPr>
            <w:tcW w:w="4047" w:type="dxa"/>
            <w:vMerge/>
            <w:shd w:val="clear" w:color="auto" w:fill="auto"/>
          </w:tcPr>
          <w:p w14:paraId="5A50CF7E" w14:textId="77777777" w:rsidR="00206679" w:rsidRPr="005E7544" w:rsidRDefault="00206679" w:rsidP="004B6EC5">
            <w:pPr>
              <w:spacing w:after="0" w:line="288" w:lineRule="auto"/>
              <w:rPr>
                <w:noProof/>
                <w:color w:val="000000" w:themeColor="text1"/>
              </w:rPr>
            </w:pPr>
          </w:p>
        </w:tc>
        <w:tc>
          <w:tcPr>
            <w:tcW w:w="905" w:type="dxa"/>
            <w:vMerge/>
            <w:shd w:val="clear" w:color="auto" w:fill="auto"/>
          </w:tcPr>
          <w:p w14:paraId="69350577" w14:textId="77777777" w:rsidR="00206679" w:rsidRPr="005E7544" w:rsidRDefault="00206679" w:rsidP="004B6EC5">
            <w:pPr>
              <w:spacing w:after="0" w:line="288" w:lineRule="auto"/>
              <w:rPr>
                <w:noProof/>
                <w:color w:val="000000" w:themeColor="text1"/>
              </w:rPr>
            </w:pPr>
          </w:p>
        </w:tc>
        <w:tc>
          <w:tcPr>
            <w:tcW w:w="1078" w:type="dxa"/>
            <w:shd w:val="clear" w:color="auto" w:fill="auto"/>
          </w:tcPr>
          <w:p w14:paraId="321F8744"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294" w:type="dxa"/>
            <w:shd w:val="clear" w:color="auto" w:fill="auto"/>
            <w:vAlign w:val="bottom"/>
          </w:tcPr>
          <w:p w14:paraId="7E94F7CB" w14:textId="77777777" w:rsidR="00206679" w:rsidRPr="005E7544" w:rsidRDefault="00206679" w:rsidP="004B6EC5">
            <w:pPr>
              <w:spacing w:after="0" w:line="288" w:lineRule="auto"/>
              <w:jc w:val="center"/>
              <w:rPr>
                <w:color w:val="000000" w:themeColor="text1"/>
              </w:rPr>
            </w:pPr>
            <w:r w:rsidRPr="005E7544">
              <w:rPr>
                <w:noProof/>
                <w:color w:val="000000" w:themeColor="text1"/>
              </w:rPr>
              <w:t>38</w:t>
            </w:r>
          </w:p>
        </w:tc>
      </w:tr>
      <w:tr w:rsidR="000A7BC3" w:rsidRPr="005E7544" w14:paraId="15AE5923" w14:textId="77777777" w:rsidTr="00206679">
        <w:trPr>
          <w:trHeight w:val="180"/>
        </w:trPr>
        <w:tc>
          <w:tcPr>
            <w:tcW w:w="918" w:type="dxa"/>
            <w:vMerge/>
            <w:shd w:val="clear" w:color="auto" w:fill="auto"/>
          </w:tcPr>
          <w:p w14:paraId="104CDF7F" w14:textId="77777777" w:rsidR="00206679" w:rsidRPr="005E7544" w:rsidRDefault="00206679" w:rsidP="004B6EC5">
            <w:pPr>
              <w:spacing w:after="0" w:line="288" w:lineRule="auto"/>
              <w:rPr>
                <w:noProof/>
                <w:color w:val="000000" w:themeColor="text1"/>
              </w:rPr>
            </w:pPr>
          </w:p>
        </w:tc>
        <w:tc>
          <w:tcPr>
            <w:tcW w:w="4047" w:type="dxa"/>
            <w:vMerge w:val="restart"/>
            <w:shd w:val="clear" w:color="auto" w:fill="auto"/>
          </w:tcPr>
          <w:p w14:paraId="7026BEAF" w14:textId="77777777" w:rsidR="00206679" w:rsidRPr="005E7544" w:rsidRDefault="00206679" w:rsidP="004B6EC5">
            <w:pPr>
              <w:spacing w:after="0" w:line="288" w:lineRule="auto"/>
              <w:rPr>
                <w:noProof/>
                <w:color w:val="000000" w:themeColor="text1"/>
              </w:rPr>
            </w:pPr>
            <w:r w:rsidRPr="005E7544">
              <w:rPr>
                <w:noProof/>
                <w:color w:val="000000" w:themeColor="text1"/>
              </w:rPr>
              <w:t>Biến chứng: Không</w:t>
            </w:r>
          </w:p>
        </w:tc>
        <w:tc>
          <w:tcPr>
            <w:tcW w:w="905" w:type="dxa"/>
            <w:vMerge w:val="restart"/>
            <w:shd w:val="clear" w:color="auto" w:fill="auto"/>
          </w:tcPr>
          <w:p w14:paraId="196E3E95" w14:textId="77777777" w:rsidR="00206679" w:rsidRPr="005E7544" w:rsidRDefault="00206679" w:rsidP="004B6EC5">
            <w:pPr>
              <w:spacing w:after="0" w:line="288" w:lineRule="auto"/>
              <w:rPr>
                <w:noProof/>
                <w:color w:val="000000" w:themeColor="text1"/>
              </w:rPr>
            </w:pPr>
            <w:r w:rsidRPr="005E7544">
              <w:rPr>
                <w:noProof/>
                <w:color w:val="000000" w:themeColor="text1"/>
              </w:rPr>
              <w:t>Sau</w:t>
            </w:r>
          </w:p>
        </w:tc>
        <w:tc>
          <w:tcPr>
            <w:tcW w:w="1078" w:type="dxa"/>
            <w:shd w:val="clear" w:color="auto" w:fill="auto"/>
          </w:tcPr>
          <w:p w14:paraId="3563891C" w14:textId="77777777" w:rsidR="00206679" w:rsidRPr="005E7544" w:rsidRDefault="00206679" w:rsidP="004B6EC5">
            <w:pPr>
              <w:spacing w:after="0" w:line="288" w:lineRule="auto"/>
              <w:rPr>
                <w:noProof/>
                <w:color w:val="000000" w:themeColor="text1"/>
              </w:rPr>
            </w:pPr>
            <w:r w:rsidRPr="005E7544">
              <w:rPr>
                <w:noProof/>
                <w:color w:val="000000" w:themeColor="text1"/>
              </w:rPr>
              <w:t>pO2</w:t>
            </w:r>
          </w:p>
        </w:tc>
        <w:tc>
          <w:tcPr>
            <w:tcW w:w="2294" w:type="dxa"/>
            <w:shd w:val="clear" w:color="auto" w:fill="auto"/>
            <w:vAlign w:val="bottom"/>
          </w:tcPr>
          <w:p w14:paraId="468FCCBD" w14:textId="77777777" w:rsidR="00206679" w:rsidRPr="005E7544" w:rsidRDefault="00206679" w:rsidP="004B6EC5">
            <w:pPr>
              <w:spacing w:after="0" w:line="288" w:lineRule="auto"/>
              <w:jc w:val="center"/>
              <w:rPr>
                <w:color w:val="000000" w:themeColor="text1"/>
              </w:rPr>
            </w:pPr>
            <w:r w:rsidRPr="005E7544">
              <w:rPr>
                <w:noProof/>
                <w:color w:val="000000" w:themeColor="text1"/>
              </w:rPr>
              <w:t>105</w:t>
            </w:r>
          </w:p>
        </w:tc>
      </w:tr>
      <w:tr w:rsidR="000A7BC3" w:rsidRPr="005E7544" w14:paraId="4B3EBF09" w14:textId="77777777" w:rsidTr="00206679">
        <w:trPr>
          <w:trHeight w:val="180"/>
        </w:trPr>
        <w:tc>
          <w:tcPr>
            <w:tcW w:w="918" w:type="dxa"/>
            <w:vMerge/>
            <w:shd w:val="clear" w:color="auto" w:fill="auto"/>
          </w:tcPr>
          <w:p w14:paraId="5C9E4B76" w14:textId="77777777" w:rsidR="00206679" w:rsidRPr="005E7544" w:rsidRDefault="00206679" w:rsidP="004B6EC5">
            <w:pPr>
              <w:spacing w:after="0" w:line="288" w:lineRule="auto"/>
              <w:rPr>
                <w:noProof/>
                <w:color w:val="000000" w:themeColor="text1"/>
              </w:rPr>
            </w:pPr>
          </w:p>
        </w:tc>
        <w:tc>
          <w:tcPr>
            <w:tcW w:w="4047" w:type="dxa"/>
            <w:vMerge/>
            <w:shd w:val="clear" w:color="auto" w:fill="auto"/>
          </w:tcPr>
          <w:p w14:paraId="3FC1CD1A" w14:textId="77777777" w:rsidR="00206679" w:rsidRPr="005E7544" w:rsidRDefault="00206679" w:rsidP="004B6EC5">
            <w:pPr>
              <w:spacing w:after="0" w:line="288" w:lineRule="auto"/>
              <w:rPr>
                <w:noProof/>
                <w:color w:val="000000" w:themeColor="text1"/>
              </w:rPr>
            </w:pPr>
          </w:p>
        </w:tc>
        <w:tc>
          <w:tcPr>
            <w:tcW w:w="905" w:type="dxa"/>
            <w:vMerge/>
            <w:shd w:val="clear" w:color="auto" w:fill="auto"/>
          </w:tcPr>
          <w:p w14:paraId="08E6331E" w14:textId="77777777" w:rsidR="00206679" w:rsidRPr="005E7544" w:rsidRDefault="00206679" w:rsidP="004B6EC5">
            <w:pPr>
              <w:spacing w:after="0" w:line="288" w:lineRule="auto"/>
              <w:rPr>
                <w:noProof/>
                <w:color w:val="000000" w:themeColor="text1"/>
              </w:rPr>
            </w:pPr>
          </w:p>
        </w:tc>
        <w:tc>
          <w:tcPr>
            <w:tcW w:w="1078" w:type="dxa"/>
            <w:shd w:val="clear" w:color="auto" w:fill="auto"/>
          </w:tcPr>
          <w:p w14:paraId="0243C31E" w14:textId="77777777" w:rsidR="00206679" w:rsidRPr="005E7544" w:rsidRDefault="00206679" w:rsidP="004B6EC5">
            <w:pPr>
              <w:spacing w:after="0" w:line="288" w:lineRule="auto"/>
              <w:rPr>
                <w:noProof/>
                <w:color w:val="000000" w:themeColor="text1"/>
              </w:rPr>
            </w:pPr>
            <w:r w:rsidRPr="005E7544">
              <w:rPr>
                <w:noProof/>
                <w:color w:val="000000" w:themeColor="text1"/>
              </w:rPr>
              <w:t>pCO2</w:t>
            </w:r>
          </w:p>
        </w:tc>
        <w:tc>
          <w:tcPr>
            <w:tcW w:w="2294" w:type="dxa"/>
            <w:shd w:val="clear" w:color="auto" w:fill="auto"/>
            <w:vAlign w:val="bottom"/>
          </w:tcPr>
          <w:p w14:paraId="7CA118BB" w14:textId="77777777" w:rsidR="00206679" w:rsidRPr="005E7544" w:rsidRDefault="00206679" w:rsidP="004B6EC5">
            <w:pPr>
              <w:spacing w:after="0" w:line="288" w:lineRule="auto"/>
              <w:jc w:val="center"/>
              <w:rPr>
                <w:color w:val="000000" w:themeColor="text1"/>
              </w:rPr>
            </w:pPr>
            <w:r w:rsidRPr="005E7544">
              <w:rPr>
                <w:noProof/>
                <w:color w:val="000000" w:themeColor="text1"/>
              </w:rPr>
              <w:t>37</w:t>
            </w:r>
          </w:p>
        </w:tc>
      </w:tr>
    </w:tbl>
    <w:p w14:paraId="4133ABD7"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lastRenderedPageBreak/>
        <w:t>Biến chứng xuất huyết trong thởi gian điều trị theo phác đồ can thiệp</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340"/>
        <w:gridCol w:w="1078"/>
        <w:gridCol w:w="1077"/>
        <w:gridCol w:w="1078"/>
        <w:gridCol w:w="1077"/>
        <w:gridCol w:w="1078"/>
        <w:gridCol w:w="1078"/>
      </w:tblGrid>
      <w:tr w:rsidR="000A7BC3" w:rsidRPr="005E7544" w14:paraId="03B5A260" w14:textId="77777777" w:rsidTr="004B6EC5">
        <w:trPr>
          <w:jc w:val="center"/>
        </w:trPr>
        <w:tc>
          <w:tcPr>
            <w:tcW w:w="1615" w:type="dxa"/>
            <w:shd w:val="clear" w:color="auto" w:fill="auto"/>
          </w:tcPr>
          <w:p w14:paraId="76541C56" w14:textId="77777777" w:rsidR="00206679" w:rsidRPr="005E7544" w:rsidRDefault="00206679" w:rsidP="00206679">
            <w:pPr>
              <w:spacing w:after="0" w:line="312" w:lineRule="auto"/>
              <w:rPr>
                <w:noProof/>
                <w:color w:val="000000" w:themeColor="text1"/>
              </w:rPr>
            </w:pPr>
            <w:r w:rsidRPr="005E7544">
              <w:rPr>
                <w:b/>
                <w:noProof/>
                <w:color w:val="000000" w:themeColor="text1"/>
              </w:rPr>
              <w:t>Xuất huyết</w:t>
            </w:r>
          </w:p>
        </w:tc>
        <w:tc>
          <w:tcPr>
            <w:tcW w:w="1185" w:type="dxa"/>
            <w:shd w:val="clear" w:color="auto" w:fill="auto"/>
          </w:tcPr>
          <w:p w14:paraId="13D00927"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N1</w:t>
            </w:r>
          </w:p>
        </w:tc>
        <w:tc>
          <w:tcPr>
            <w:tcW w:w="1092" w:type="dxa"/>
            <w:shd w:val="clear" w:color="auto" w:fill="auto"/>
          </w:tcPr>
          <w:p w14:paraId="2EFBE507"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N2</w:t>
            </w:r>
          </w:p>
        </w:tc>
        <w:tc>
          <w:tcPr>
            <w:tcW w:w="1091" w:type="dxa"/>
            <w:shd w:val="clear" w:color="auto" w:fill="auto"/>
          </w:tcPr>
          <w:p w14:paraId="108DF871"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N3</w:t>
            </w:r>
          </w:p>
        </w:tc>
        <w:tc>
          <w:tcPr>
            <w:tcW w:w="1092" w:type="dxa"/>
            <w:shd w:val="clear" w:color="auto" w:fill="auto"/>
          </w:tcPr>
          <w:p w14:paraId="3180B1B0"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N4</w:t>
            </w:r>
          </w:p>
        </w:tc>
        <w:tc>
          <w:tcPr>
            <w:tcW w:w="1091" w:type="dxa"/>
            <w:shd w:val="clear" w:color="auto" w:fill="auto"/>
          </w:tcPr>
          <w:p w14:paraId="312D6DFA"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N5</w:t>
            </w:r>
          </w:p>
        </w:tc>
        <w:tc>
          <w:tcPr>
            <w:tcW w:w="1092" w:type="dxa"/>
            <w:shd w:val="clear" w:color="auto" w:fill="auto"/>
          </w:tcPr>
          <w:p w14:paraId="36E0DCC6"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N6</w:t>
            </w:r>
          </w:p>
        </w:tc>
        <w:tc>
          <w:tcPr>
            <w:tcW w:w="1092" w:type="dxa"/>
            <w:shd w:val="clear" w:color="auto" w:fill="auto"/>
          </w:tcPr>
          <w:p w14:paraId="6B82604F"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N7</w:t>
            </w:r>
          </w:p>
        </w:tc>
      </w:tr>
      <w:tr w:rsidR="000A7BC3" w:rsidRPr="005E7544" w14:paraId="11BAD702" w14:textId="77777777" w:rsidTr="004B6EC5">
        <w:trPr>
          <w:jc w:val="center"/>
        </w:trPr>
        <w:tc>
          <w:tcPr>
            <w:tcW w:w="1615" w:type="dxa"/>
            <w:shd w:val="clear" w:color="auto" w:fill="auto"/>
          </w:tcPr>
          <w:p w14:paraId="6A22F119" w14:textId="77777777" w:rsidR="00206679" w:rsidRPr="005E7544" w:rsidRDefault="00206679" w:rsidP="00206679">
            <w:pPr>
              <w:spacing w:after="0" w:line="312" w:lineRule="auto"/>
              <w:rPr>
                <w:noProof/>
                <w:color w:val="000000" w:themeColor="text1"/>
              </w:rPr>
            </w:pPr>
            <w:r w:rsidRPr="005E7544">
              <w:rPr>
                <w:noProof/>
                <w:color w:val="000000" w:themeColor="text1"/>
              </w:rPr>
              <w:t>Dưới da</w:t>
            </w:r>
          </w:p>
        </w:tc>
        <w:tc>
          <w:tcPr>
            <w:tcW w:w="1185" w:type="dxa"/>
            <w:shd w:val="clear" w:color="auto" w:fill="auto"/>
            <w:vAlign w:val="bottom"/>
          </w:tcPr>
          <w:p w14:paraId="59883D13" w14:textId="77777777" w:rsidR="00206679" w:rsidRPr="005E7544" w:rsidRDefault="00206679" w:rsidP="00206679">
            <w:pPr>
              <w:pStyle w:val="ListParagraph"/>
              <w:spacing w:after="0" w:line="312" w:lineRule="auto"/>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Không</w:t>
            </w:r>
          </w:p>
        </w:tc>
        <w:tc>
          <w:tcPr>
            <w:tcW w:w="1092" w:type="dxa"/>
            <w:shd w:val="clear" w:color="auto" w:fill="auto"/>
            <w:vAlign w:val="bottom"/>
          </w:tcPr>
          <w:p w14:paraId="5A9BD871"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27CB5F63"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401727DD"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53612D63"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52172294"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5C966C05"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r>
      <w:tr w:rsidR="000A7BC3" w:rsidRPr="005E7544" w14:paraId="0D27324F" w14:textId="77777777" w:rsidTr="004B6EC5">
        <w:trPr>
          <w:trHeight w:val="188"/>
          <w:jc w:val="center"/>
        </w:trPr>
        <w:tc>
          <w:tcPr>
            <w:tcW w:w="1615" w:type="dxa"/>
            <w:shd w:val="clear" w:color="auto" w:fill="auto"/>
          </w:tcPr>
          <w:p w14:paraId="47D71D60" w14:textId="77777777" w:rsidR="00206679" w:rsidRPr="005E7544" w:rsidRDefault="00206679" w:rsidP="00206679">
            <w:pPr>
              <w:spacing w:after="0" w:line="312" w:lineRule="auto"/>
              <w:rPr>
                <w:noProof/>
                <w:color w:val="000000" w:themeColor="text1"/>
              </w:rPr>
            </w:pPr>
            <w:r w:rsidRPr="005E7544">
              <w:rPr>
                <w:noProof/>
                <w:color w:val="000000" w:themeColor="text1"/>
              </w:rPr>
              <w:t>Vết thương</w:t>
            </w:r>
          </w:p>
        </w:tc>
        <w:tc>
          <w:tcPr>
            <w:tcW w:w="1185" w:type="dxa"/>
            <w:shd w:val="clear" w:color="auto" w:fill="auto"/>
            <w:vAlign w:val="bottom"/>
          </w:tcPr>
          <w:p w14:paraId="228EC7D0"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5A944B88"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06227980"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739BD5D9"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3C67E86F"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794CB4E0"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0EC3EB51"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r>
      <w:tr w:rsidR="000A7BC3" w:rsidRPr="005E7544" w14:paraId="563B77A6" w14:textId="77777777" w:rsidTr="004B6EC5">
        <w:trPr>
          <w:jc w:val="center"/>
        </w:trPr>
        <w:tc>
          <w:tcPr>
            <w:tcW w:w="1615" w:type="dxa"/>
            <w:shd w:val="clear" w:color="auto" w:fill="auto"/>
          </w:tcPr>
          <w:p w14:paraId="33C1B6CC" w14:textId="77777777" w:rsidR="00206679" w:rsidRPr="005E7544" w:rsidRDefault="00206679" w:rsidP="00206679">
            <w:pPr>
              <w:spacing w:after="0" w:line="312" w:lineRule="auto"/>
              <w:rPr>
                <w:noProof/>
                <w:color w:val="000000" w:themeColor="text1"/>
              </w:rPr>
            </w:pPr>
            <w:r w:rsidRPr="005E7544">
              <w:rPr>
                <w:noProof/>
                <w:color w:val="000000" w:themeColor="text1"/>
              </w:rPr>
              <w:t>Đường thở</w:t>
            </w:r>
          </w:p>
        </w:tc>
        <w:tc>
          <w:tcPr>
            <w:tcW w:w="1185" w:type="dxa"/>
            <w:shd w:val="clear" w:color="auto" w:fill="auto"/>
            <w:vAlign w:val="bottom"/>
          </w:tcPr>
          <w:p w14:paraId="298E8F7F"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5D23B761"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3E3EDF94"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0D13F45B"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5191F464"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6759760B"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6E127C67"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r>
      <w:tr w:rsidR="000A7BC3" w:rsidRPr="005E7544" w14:paraId="1543D2B2" w14:textId="77777777" w:rsidTr="004B6EC5">
        <w:trPr>
          <w:jc w:val="center"/>
        </w:trPr>
        <w:tc>
          <w:tcPr>
            <w:tcW w:w="1615" w:type="dxa"/>
            <w:shd w:val="clear" w:color="auto" w:fill="auto"/>
          </w:tcPr>
          <w:p w14:paraId="4269FB70" w14:textId="77777777" w:rsidR="00206679" w:rsidRPr="005E7544" w:rsidRDefault="00206679" w:rsidP="00206679">
            <w:pPr>
              <w:spacing w:after="0" w:line="312" w:lineRule="auto"/>
              <w:rPr>
                <w:noProof/>
                <w:color w:val="000000" w:themeColor="text1"/>
              </w:rPr>
            </w:pPr>
            <w:r w:rsidRPr="005E7544">
              <w:rPr>
                <w:noProof/>
                <w:color w:val="000000" w:themeColor="text1"/>
              </w:rPr>
              <w:t>Tiêu hóa</w:t>
            </w:r>
          </w:p>
        </w:tc>
        <w:tc>
          <w:tcPr>
            <w:tcW w:w="1185" w:type="dxa"/>
            <w:shd w:val="clear" w:color="auto" w:fill="auto"/>
            <w:vAlign w:val="bottom"/>
          </w:tcPr>
          <w:p w14:paraId="76DFD33F"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03B816BF"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484D3E6E"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5660DFC5"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5D75724A"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7DAE6608"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268D495A"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r>
      <w:tr w:rsidR="000A7BC3" w:rsidRPr="005E7544" w14:paraId="69EC9E78" w14:textId="77777777" w:rsidTr="004B6EC5">
        <w:trPr>
          <w:jc w:val="center"/>
        </w:trPr>
        <w:tc>
          <w:tcPr>
            <w:tcW w:w="1615" w:type="dxa"/>
            <w:shd w:val="clear" w:color="auto" w:fill="auto"/>
          </w:tcPr>
          <w:p w14:paraId="65F6B7B3" w14:textId="77777777" w:rsidR="00206679" w:rsidRPr="005E7544" w:rsidRDefault="00206679" w:rsidP="00206679">
            <w:pPr>
              <w:spacing w:after="0" w:line="312" w:lineRule="auto"/>
              <w:rPr>
                <w:noProof/>
                <w:color w:val="000000" w:themeColor="text1"/>
              </w:rPr>
            </w:pPr>
            <w:r w:rsidRPr="005E7544">
              <w:rPr>
                <w:noProof/>
                <w:color w:val="000000" w:themeColor="text1"/>
              </w:rPr>
              <w:t>Tiết niệu</w:t>
            </w:r>
          </w:p>
        </w:tc>
        <w:tc>
          <w:tcPr>
            <w:tcW w:w="1185" w:type="dxa"/>
            <w:shd w:val="clear" w:color="auto" w:fill="auto"/>
            <w:vAlign w:val="bottom"/>
          </w:tcPr>
          <w:p w14:paraId="44F24158"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tcPr>
          <w:p w14:paraId="1CC1955A"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Không</w:t>
            </w:r>
          </w:p>
        </w:tc>
        <w:tc>
          <w:tcPr>
            <w:tcW w:w="1091" w:type="dxa"/>
            <w:shd w:val="clear" w:color="auto" w:fill="auto"/>
            <w:vAlign w:val="bottom"/>
          </w:tcPr>
          <w:p w14:paraId="498B6301"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0361F7E1"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606F3666"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2586C1B8"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3DC28171"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r>
    </w:tbl>
    <w:p w14:paraId="35885A4E" w14:textId="77777777" w:rsidR="00206679" w:rsidRPr="005E7544" w:rsidRDefault="00206679" w:rsidP="00206679">
      <w:pPr>
        <w:pStyle w:val="ListParagraph"/>
        <w:spacing w:after="0" w:line="312" w:lineRule="auto"/>
        <w:ind w:left="360"/>
        <w:contextualSpacing w:val="0"/>
        <w:rPr>
          <w:rStyle w:val="fontstyle21"/>
          <w:rFonts w:ascii="Times New Roman" w:hAnsi="Times New Roman"/>
          <w:b/>
          <w:noProof/>
          <w:color w:val="000000" w:themeColor="text1"/>
          <w:sz w:val="28"/>
        </w:rPr>
      </w:pPr>
      <w:r w:rsidRPr="005E7544">
        <w:rPr>
          <w:rStyle w:val="fontstyle21"/>
          <w:rFonts w:ascii="Times New Roman" w:hAnsi="Times New Roman"/>
          <w:b/>
          <w:noProof/>
          <w:color w:val="000000" w:themeColor="text1"/>
          <w:sz w:val="28"/>
        </w:rPr>
        <w:t>Biến chứng trong quá trình điều trị</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3507"/>
        <w:gridCol w:w="4199"/>
      </w:tblGrid>
      <w:tr w:rsidR="000A7BC3" w:rsidRPr="005E7544" w14:paraId="5CB11958" w14:textId="77777777" w:rsidTr="00206679">
        <w:trPr>
          <w:trHeight w:val="326"/>
        </w:trPr>
        <w:tc>
          <w:tcPr>
            <w:tcW w:w="1078" w:type="dxa"/>
            <w:shd w:val="clear" w:color="auto" w:fill="auto"/>
          </w:tcPr>
          <w:p w14:paraId="4AFD2DB7"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b/>
                <w:noProof/>
                <w:color w:val="000000" w:themeColor="text1"/>
                <w:sz w:val="28"/>
              </w:rPr>
            </w:pPr>
            <w:r w:rsidRPr="005E7544">
              <w:rPr>
                <w:rStyle w:val="fontstyle21"/>
                <w:rFonts w:ascii="Times New Roman" w:hAnsi="Times New Roman"/>
                <w:noProof/>
                <w:color w:val="000000" w:themeColor="text1"/>
                <w:sz w:val="28"/>
              </w:rPr>
              <w:t>STT</w:t>
            </w:r>
          </w:p>
        </w:tc>
        <w:tc>
          <w:tcPr>
            <w:tcW w:w="3692" w:type="dxa"/>
            <w:shd w:val="clear" w:color="auto" w:fill="auto"/>
          </w:tcPr>
          <w:p w14:paraId="6DCF94FA"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b/>
                <w:noProof/>
                <w:color w:val="000000" w:themeColor="text1"/>
                <w:sz w:val="28"/>
              </w:rPr>
            </w:pPr>
            <w:r w:rsidRPr="005E7544">
              <w:rPr>
                <w:rStyle w:val="fontstyle21"/>
                <w:rFonts w:ascii="Times New Roman" w:hAnsi="Times New Roman"/>
                <w:noProof/>
                <w:color w:val="000000" w:themeColor="text1"/>
                <w:sz w:val="28"/>
              </w:rPr>
              <w:t>Biến chứng</w:t>
            </w:r>
          </w:p>
        </w:tc>
        <w:tc>
          <w:tcPr>
            <w:tcW w:w="4454" w:type="dxa"/>
            <w:shd w:val="clear" w:color="auto" w:fill="auto"/>
          </w:tcPr>
          <w:p w14:paraId="4F93304F"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r>
      <w:tr w:rsidR="000A7BC3" w:rsidRPr="005E7544" w14:paraId="5AF6A1F0" w14:textId="77777777" w:rsidTr="00206679">
        <w:trPr>
          <w:trHeight w:val="467"/>
        </w:trPr>
        <w:tc>
          <w:tcPr>
            <w:tcW w:w="1078" w:type="dxa"/>
            <w:shd w:val="clear" w:color="auto" w:fill="auto"/>
          </w:tcPr>
          <w:p w14:paraId="11262C39"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1</w:t>
            </w:r>
          </w:p>
        </w:tc>
        <w:tc>
          <w:tcPr>
            <w:tcW w:w="3692" w:type="dxa"/>
            <w:shd w:val="clear" w:color="auto" w:fill="auto"/>
          </w:tcPr>
          <w:p w14:paraId="007B45BA"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Suy thận cấp</w:t>
            </w:r>
          </w:p>
        </w:tc>
        <w:tc>
          <w:tcPr>
            <w:tcW w:w="4454" w:type="dxa"/>
            <w:shd w:val="clear" w:color="auto" w:fill="auto"/>
            <w:vAlign w:val="bottom"/>
          </w:tcPr>
          <w:p w14:paraId="142E9AD5" w14:textId="77777777" w:rsidR="00206679" w:rsidRPr="005E7544" w:rsidRDefault="00206679" w:rsidP="00206679">
            <w:pPr>
              <w:pStyle w:val="ListParagraph"/>
              <w:spacing w:after="0" w:line="312" w:lineRule="auto"/>
              <w:ind w:left="360"/>
              <w:contextualSpacing w:val="0"/>
              <w:jc w:val="center"/>
              <w:rPr>
                <w:rFonts w:ascii="Times New Roman" w:hAnsi="Times New Roman"/>
                <w:color w:val="000000" w:themeColor="text1"/>
                <w:sz w:val="28"/>
              </w:rPr>
            </w:pPr>
            <w:r w:rsidRPr="005E7544">
              <w:rPr>
                <w:rFonts w:ascii="Times New Roman" w:hAnsi="Times New Roman"/>
                <w:noProof/>
                <w:color w:val="000000" w:themeColor="text1"/>
                <w:sz w:val="28"/>
              </w:rPr>
              <w:t>0</w:t>
            </w:r>
          </w:p>
        </w:tc>
      </w:tr>
      <w:tr w:rsidR="000A7BC3" w:rsidRPr="005E7544" w14:paraId="132760CE" w14:textId="77777777" w:rsidTr="00206679">
        <w:trPr>
          <w:trHeight w:val="326"/>
        </w:trPr>
        <w:tc>
          <w:tcPr>
            <w:tcW w:w="1078" w:type="dxa"/>
            <w:shd w:val="clear" w:color="auto" w:fill="auto"/>
          </w:tcPr>
          <w:p w14:paraId="42AF613F"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2</w:t>
            </w:r>
          </w:p>
        </w:tc>
        <w:tc>
          <w:tcPr>
            <w:tcW w:w="3692" w:type="dxa"/>
            <w:shd w:val="clear" w:color="auto" w:fill="auto"/>
          </w:tcPr>
          <w:p w14:paraId="5D328301"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 xml:space="preserve">Viêm phổi thở máy </w:t>
            </w:r>
          </w:p>
        </w:tc>
        <w:tc>
          <w:tcPr>
            <w:tcW w:w="4454" w:type="dxa"/>
            <w:shd w:val="clear" w:color="auto" w:fill="auto"/>
            <w:vAlign w:val="bottom"/>
          </w:tcPr>
          <w:p w14:paraId="75D8A463" w14:textId="77777777" w:rsidR="00206679" w:rsidRPr="005E7544" w:rsidRDefault="00206679" w:rsidP="00206679">
            <w:pPr>
              <w:spacing w:after="0" w:line="312" w:lineRule="auto"/>
              <w:jc w:val="center"/>
              <w:rPr>
                <w:color w:val="000000" w:themeColor="text1"/>
              </w:rPr>
            </w:pPr>
            <w:r w:rsidRPr="005E7544">
              <w:rPr>
                <w:noProof/>
                <w:color w:val="000000" w:themeColor="text1"/>
              </w:rPr>
              <w:t>có</w:t>
            </w:r>
          </w:p>
        </w:tc>
      </w:tr>
      <w:tr w:rsidR="000A7BC3" w:rsidRPr="005E7544" w14:paraId="4C28C015" w14:textId="77777777" w:rsidTr="00206679">
        <w:trPr>
          <w:trHeight w:val="326"/>
        </w:trPr>
        <w:tc>
          <w:tcPr>
            <w:tcW w:w="1078" w:type="dxa"/>
            <w:shd w:val="clear" w:color="auto" w:fill="auto"/>
          </w:tcPr>
          <w:p w14:paraId="68B9759B"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3</w:t>
            </w:r>
          </w:p>
        </w:tc>
        <w:tc>
          <w:tcPr>
            <w:tcW w:w="3692" w:type="dxa"/>
            <w:shd w:val="clear" w:color="auto" w:fill="auto"/>
          </w:tcPr>
          <w:p w14:paraId="2DE1B30C"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Nhiễm khuẩn huyết</w:t>
            </w:r>
          </w:p>
        </w:tc>
        <w:tc>
          <w:tcPr>
            <w:tcW w:w="4454" w:type="dxa"/>
            <w:shd w:val="clear" w:color="auto" w:fill="auto"/>
            <w:vAlign w:val="bottom"/>
          </w:tcPr>
          <w:p w14:paraId="469E90E0" w14:textId="77777777" w:rsidR="00206679" w:rsidRPr="005E7544" w:rsidRDefault="00206679" w:rsidP="00206679">
            <w:pPr>
              <w:spacing w:after="0" w:line="312" w:lineRule="auto"/>
              <w:jc w:val="center"/>
              <w:rPr>
                <w:color w:val="000000" w:themeColor="text1"/>
              </w:rPr>
            </w:pPr>
            <w:r w:rsidRPr="005E7544">
              <w:rPr>
                <w:noProof/>
                <w:color w:val="000000" w:themeColor="text1"/>
              </w:rPr>
              <w:t>0</w:t>
            </w:r>
          </w:p>
        </w:tc>
      </w:tr>
      <w:tr w:rsidR="000A7BC3" w:rsidRPr="005E7544" w14:paraId="0A1EF6AA" w14:textId="77777777" w:rsidTr="00206679">
        <w:trPr>
          <w:trHeight w:val="313"/>
        </w:trPr>
        <w:tc>
          <w:tcPr>
            <w:tcW w:w="1078" w:type="dxa"/>
            <w:shd w:val="clear" w:color="auto" w:fill="auto"/>
          </w:tcPr>
          <w:p w14:paraId="525DD63F"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4</w:t>
            </w:r>
          </w:p>
        </w:tc>
        <w:tc>
          <w:tcPr>
            <w:tcW w:w="3692" w:type="dxa"/>
            <w:shd w:val="clear" w:color="auto" w:fill="auto"/>
          </w:tcPr>
          <w:p w14:paraId="74F108F3"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 xml:space="preserve">Sốc nhiễm khuẩn </w:t>
            </w:r>
          </w:p>
        </w:tc>
        <w:tc>
          <w:tcPr>
            <w:tcW w:w="4454" w:type="dxa"/>
            <w:shd w:val="clear" w:color="auto" w:fill="auto"/>
            <w:vAlign w:val="bottom"/>
          </w:tcPr>
          <w:p w14:paraId="5DF138DA" w14:textId="77777777" w:rsidR="00206679" w:rsidRPr="005E7544" w:rsidRDefault="00206679" w:rsidP="00206679">
            <w:pPr>
              <w:spacing w:after="0" w:line="312" w:lineRule="auto"/>
              <w:jc w:val="center"/>
              <w:rPr>
                <w:color w:val="000000" w:themeColor="text1"/>
              </w:rPr>
            </w:pPr>
            <w:r w:rsidRPr="005E7544">
              <w:rPr>
                <w:noProof/>
                <w:color w:val="000000" w:themeColor="text1"/>
              </w:rPr>
              <w:t>có</w:t>
            </w:r>
          </w:p>
        </w:tc>
      </w:tr>
      <w:tr w:rsidR="000A7BC3" w:rsidRPr="005E7544" w14:paraId="26F51A65" w14:textId="77777777" w:rsidTr="00206679">
        <w:trPr>
          <w:trHeight w:val="326"/>
        </w:trPr>
        <w:tc>
          <w:tcPr>
            <w:tcW w:w="1078" w:type="dxa"/>
            <w:shd w:val="clear" w:color="auto" w:fill="auto"/>
          </w:tcPr>
          <w:p w14:paraId="60E987B6"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5</w:t>
            </w:r>
          </w:p>
        </w:tc>
        <w:tc>
          <w:tcPr>
            <w:tcW w:w="3692" w:type="dxa"/>
            <w:shd w:val="clear" w:color="auto" w:fill="auto"/>
          </w:tcPr>
          <w:p w14:paraId="7A08348B"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 xml:space="preserve">Suy đa tạng </w:t>
            </w:r>
          </w:p>
        </w:tc>
        <w:tc>
          <w:tcPr>
            <w:tcW w:w="4454" w:type="dxa"/>
            <w:shd w:val="clear" w:color="auto" w:fill="auto"/>
            <w:vAlign w:val="bottom"/>
          </w:tcPr>
          <w:p w14:paraId="27D4BA20" w14:textId="77777777" w:rsidR="00206679" w:rsidRPr="005E7544" w:rsidRDefault="00206679" w:rsidP="00206679">
            <w:pPr>
              <w:spacing w:after="0" w:line="312" w:lineRule="auto"/>
              <w:jc w:val="center"/>
              <w:rPr>
                <w:color w:val="000000" w:themeColor="text1"/>
              </w:rPr>
            </w:pPr>
            <w:r w:rsidRPr="005E7544">
              <w:rPr>
                <w:noProof/>
                <w:color w:val="000000" w:themeColor="text1"/>
              </w:rPr>
              <w:t>có</w:t>
            </w:r>
          </w:p>
        </w:tc>
      </w:tr>
      <w:tr w:rsidR="000A7BC3" w:rsidRPr="005E7544" w14:paraId="5E710CAE" w14:textId="77777777" w:rsidTr="00206679">
        <w:trPr>
          <w:trHeight w:val="326"/>
        </w:trPr>
        <w:tc>
          <w:tcPr>
            <w:tcW w:w="1078" w:type="dxa"/>
            <w:shd w:val="clear" w:color="auto" w:fill="auto"/>
          </w:tcPr>
          <w:p w14:paraId="24025415"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6</w:t>
            </w:r>
          </w:p>
        </w:tc>
        <w:tc>
          <w:tcPr>
            <w:tcW w:w="3692" w:type="dxa"/>
            <w:shd w:val="clear" w:color="auto" w:fill="auto"/>
          </w:tcPr>
          <w:p w14:paraId="086076BC"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ARDS</w:t>
            </w:r>
          </w:p>
        </w:tc>
        <w:tc>
          <w:tcPr>
            <w:tcW w:w="4454" w:type="dxa"/>
            <w:shd w:val="clear" w:color="auto" w:fill="auto"/>
            <w:vAlign w:val="bottom"/>
          </w:tcPr>
          <w:p w14:paraId="77B7BA3F" w14:textId="77777777" w:rsidR="00206679" w:rsidRPr="005E7544" w:rsidRDefault="00206679" w:rsidP="00206679">
            <w:pPr>
              <w:spacing w:after="0" w:line="312" w:lineRule="auto"/>
              <w:jc w:val="center"/>
              <w:rPr>
                <w:color w:val="000000" w:themeColor="text1"/>
              </w:rPr>
            </w:pPr>
            <w:r w:rsidRPr="005E7544">
              <w:rPr>
                <w:noProof/>
                <w:color w:val="000000" w:themeColor="text1"/>
              </w:rPr>
              <w:t>0</w:t>
            </w:r>
          </w:p>
        </w:tc>
      </w:tr>
      <w:tr w:rsidR="00206679" w:rsidRPr="005E7544" w14:paraId="1CEE14E9" w14:textId="77777777" w:rsidTr="00206679">
        <w:trPr>
          <w:trHeight w:val="326"/>
        </w:trPr>
        <w:tc>
          <w:tcPr>
            <w:tcW w:w="1078" w:type="dxa"/>
            <w:shd w:val="clear" w:color="auto" w:fill="auto"/>
          </w:tcPr>
          <w:p w14:paraId="32004A8D"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7</w:t>
            </w:r>
          </w:p>
        </w:tc>
        <w:tc>
          <w:tcPr>
            <w:tcW w:w="3692" w:type="dxa"/>
            <w:shd w:val="clear" w:color="auto" w:fill="auto"/>
          </w:tcPr>
          <w:p w14:paraId="5038C6CF"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color w:val="000000" w:themeColor="text1"/>
                <w:sz w:val="28"/>
              </w:rPr>
              <w:t>Xuất huyết tiêu hóa</w:t>
            </w:r>
          </w:p>
        </w:tc>
        <w:tc>
          <w:tcPr>
            <w:tcW w:w="4454" w:type="dxa"/>
            <w:shd w:val="clear" w:color="auto" w:fill="auto"/>
            <w:vAlign w:val="bottom"/>
          </w:tcPr>
          <w:p w14:paraId="2D2FC6E5" w14:textId="77777777" w:rsidR="00206679" w:rsidRPr="005E7544" w:rsidRDefault="00206679" w:rsidP="00206679">
            <w:pPr>
              <w:spacing w:after="0" w:line="312" w:lineRule="auto"/>
              <w:jc w:val="center"/>
              <w:rPr>
                <w:color w:val="000000" w:themeColor="text1"/>
              </w:rPr>
            </w:pPr>
            <w:r w:rsidRPr="005E7544">
              <w:rPr>
                <w:noProof/>
                <w:color w:val="000000" w:themeColor="text1"/>
              </w:rPr>
              <w:t>có</w:t>
            </w:r>
          </w:p>
        </w:tc>
      </w:tr>
    </w:tbl>
    <w:p w14:paraId="74A500B0" w14:textId="77777777" w:rsidR="00206679" w:rsidRPr="005E7544" w:rsidRDefault="00206679" w:rsidP="00206679">
      <w:pPr>
        <w:pStyle w:val="ListParagraph"/>
        <w:spacing w:after="0" w:line="312" w:lineRule="auto"/>
        <w:ind w:left="360"/>
        <w:contextualSpacing w:val="0"/>
        <w:rPr>
          <w:rFonts w:ascii="Times New Roman" w:hAnsi="Times New Roman"/>
          <w:noProof/>
          <w:color w:val="000000" w:themeColor="text1"/>
          <w:sz w:val="28"/>
        </w:rPr>
      </w:pPr>
    </w:p>
    <w:p w14:paraId="79185C2A"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Nồng độ dấu ấn sinh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6"/>
        <w:gridCol w:w="3481"/>
        <w:gridCol w:w="3470"/>
      </w:tblGrid>
      <w:tr w:rsidR="000A7BC3" w:rsidRPr="005E7544" w14:paraId="57FBBBD4" w14:textId="77777777" w:rsidTr="00206679">
        <w:trPr>
          <w:trHeight w:val="525"/>
        </w:trPr>
        <w:tc>
          <w:tcPr>
            <w:tcW w:w="1894" w:type="dxa"/>
            <w:shd w:val="clear" w:color="auto" w:fill="auto"/>
          </w:tcPr>
          <w:p w14:paraId="3694BDC1" w14:textId="77777777" w:rsidR="00206679" w:rsidRPr="005E7544" w:rsidRDefault="00206679" w:rsidP="00206679">
            <w:pPr>
              <w:spacing w:after="0" w:line="312" w:lineRule="auto"/>
              <w:rPr>
                <w:noProof/>
                <w:color w:val="000000" w:themeColor="text1"/>
              </w:rPr>
            </w:pPr>
          </w:p>
        </w:tc>
        <w:tc>
          <w:tcPr>
            <w:tcW w:w="3674" w:type="dxa"/>
            <w:shd w:val="clear" w:color="auto" w:fill="auto"/>
          </w:tcPr>
          <w:p w14:paraId="034070C1" w14:textId="77777777" w:rsidR="00206679" w:rsidRPr="005E7544" w:rsidRDefault="00206679" w:rsidP="00206679">
            <w:pPr>
              <w:pStyle w:val="ListParagraph"/>
              <w:spacing w:after="0" w:line="312"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3674" w:type="dxa"/>
            <w:shd w:val="clear" w:color="auto" w:fill="auto"/>
          </w:tcPr>
          <w:p w14:paraId="5A325535" w14:textId="77777777" w:rsidR="00206679" w:rsidRPr="005E7544" w:rsidRDefault="00206679" w:rsidP="00206679">
            <w:pPr>
              <w:pStyle w:val="ListParagraph"/>
              <w:spacing w:after="0" w:line="312"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0A7BC3" w:rsidRPr="005E7544" w14:paraId="0F99B90F" w14:textId="77777777" w:rsidTr="00206679">
        <w:trPr>
          <w:trHeight w:val="63"/>
        </w:trPr>
        <w:tc>
          <w:tcPr>
            <w:tcW w:w="9242" w:type="dxa"/>
            <w:gridSpan w:val="3"/>
            <w:shd w:val="clear" w:color="auto" w:fill="auto"/>
          </w:tcPr>
          <w:p w14:paraId="6F61A23C" w14:textId="77777777" w:rsidR="00206679" w:rsidRPr="005E7544" w:rsidRDefault="00206679" w:rsidP="00206679">
            <w:pPr>
              <w:spacing w:after="0" w:line="312" w:lineRule="auto"/>
              <w:rPr>
                <w:noProof/>
                <w:color w:val="000000" w:themeColor="text1"/>
              </w:rPr>
            </w:pPr>
            <w:r w:rsidRPr="005E7544">
              <w:rPr>
                <w:noProof/>
                <w:color w:val="000000" w:themeColor="text1"/>
              </w:rPr>
              <w:t>Huyết thanh</w:t>
            </w:r>
          </w:p>
        </w:tc>
      </w:tr>
      <w:tr w:rsidR="000A7BC3" w:rsidRPr="005E7544" w14:paraId="17F2D3B6" w14:textId="77777777" w:rsidTr="00206679">
        <w:trPr>
          <w:trHeight w:val="63"/>
        </w:trPr>
        <w:tc>
          <w:tcPr>
            <w:tcW w:w="1894" w:type="dxa"/>
            <w:shd w:val="clear" w:color="auto" w:fill="auto"/>
          </w:tcPr>
          <w:p w14:paraId="175D1F3C" w14:textId="77777777" w:rsidR="00206679" w:rsidRPr="005E7544" w:rsidRDefault="00206679" w:rsidP="00206679">
            <w:pPr>
              <w:spacing w:after="0" w:line="312" w:lineRule="auto"/>
              <w:rPr>
                <w:noProof/>
                <w:color w:val="000000" w:themeColor="text1"/>
              </w:rPr>
            </w:pPr>
            <w:r w:rsidRPr="005E7544">
              <w:rPr>
                <w:noProof/>
                <w:color w:val="000000" w:themeColor="text1"/>
              </w:rPr>
              <w:t>AT III (ng/ml)</w:t>
            </w:r>
          </w:p>
        </w:tc>
        <w:tc>
          <w:tcPr>
            <w:tcW w:w="3674" w:type="dxa"/>
            <w:shd w:val="clear" w:color="auto" w:fill="auto"/>
            <w:vAlign w:val="bottom"/>
          </w:tcPr>
          <w:p w14:paraId="6A840FC5" w14:textId="77777777" w:rsidR="00206679" w:rsidRPr="005E7544" w:rsidRDefault="00206679" w:rsidP="00206679">
            <w:pPr>
              <w:pStyle w:val="ListParagraph"/>
              <w:spacing w:after="0" w:line="312" w:lineRule="auto"/>
              <w:ind w:left="0"/>
              <w:contextualSpacing w:val="0"/>
              <w:jc w:val="center"/>
              <w:rPr>
                <w:color w:val="000000" w:themeColor="text1"/>
              </w:rPr>
            </w:pPr>
            <w:r w:rsidRPr="005E7544">
              <w:rPr>
                <w:rFonts w:ascii="Times New Roman" w:hAnsi="Times New Roman"/>
                <w:noProof/>
                <w:color w:val="000000" w:themeColor="text1"/>
                <w:sz w:val="28"/>
              </w:rPr>
              <w:t>866.148</w:t>
            </w:r>
          </w:p>
        </w:tc>
        <w:tc>
          <w:tcPr>
            <w:tcW w:w="3674" w:type="dxa"/>
            <w:shd w:val="clear" w:color="auto" w:fill="auto"/>
            <w:vAlign w:val="bottom"/>
          </w:tcPr>
          <w:p w14:paraId="675DE3A3" w14:textId="77777777" w:rsidR="00206679" w:rsidRPr="005E7544" w:rsidRDefault="00206679" w:rsidP="00206679">
            <w:pPr>
              <w:pStyle w:val="ListParagraph"/>
              <w:spacing w:after="0" w:line="312" w:lineRule="auto"/>
              <w:ind w:left="0"/>
              <w:contextualSpacing w:val="0"/>
              <w:jc w:val="center"/>
              <w:rPr>
                <w:color w:val="000000" w:themeColor="text1"/>
              </w:rPr>
            </w:pPr>
            <w:r w:rsidRPr="005E7544">
              <w:rPr>
                <w:rFonts w:ascii="Times New Roman" w:hAnsi="Times New Roman"/>
                <w:noProof/>
                <w:color w:val="000000" w:themeColor="text1"/>
                <w:sz w:val="28"/>
              </w:rPr>
              <w:t>270.874</w:t>
            </w:r>
          </w:p>
        </w:tc>
      </w:tr>
      <w:tr w:rsidR="000A7BC3" w:rsidRPr="005E7544" w14:paraId="6C4C3BC4" w14:textId="77777777" w:rsidTr="00206679">
        <w:trPr>
          <w:trHeight w:val="63"/>
        </w:trPr>
        <w:tc>
          <w:tcPr>
            <w:tcW w:w="1894" w:type="dxa"/>
            <w:shd w:val="clear" w:color="auto" w:fill="auto"/>
          </w:tcPr>
          <w:p w14:paraId="59B0AB62" w14:textId="77777777" w:rsidR="00206679" w:rsidRPr="005E7544" w:rsidRDefault="00206679" w:rsidP="00206679">
            <w:pPr>
              <w:spacing w:after="0" w:line="312" w:lineRule="auto"/>
              <w:rPr>
                <w:noProof/>
                <w:color w:val="000000" w:themeColor="text1"/>
              </w:rPr>
            </w:pPr>
            <w:r w:rsidRPr="005E7544">
              <w:rPr>
                <w:noProof/>
                <w:color w:val="000000" w:themeColor="text1"/>
              </w:rPr>
              <w:t>IL-6 (pg/ml)</w:t>
            </w:r>
          </w:p>
        </w:tc>
        <w:tc>
          <w:tcPr>
            <w:tcW w:w="3674" w:type="dxa"/>
            <w:shd w:val="clear" w:color="auto" w:fill="auto"/>
            <w:vAlign w:val="bottom"/>
          </w:tcPr>
          <w:p w14:paraId="69ABA644" w14:textId="77777777" w:rsidR="00206679" w:rsidRPr="005E7544" w:rsidRDefault="00206679" w:rsidP="00206679">
            <w:pPr>
              <w:spacing w:after="0" w:line="312" w:lineRule="auto"/>
              <w:jc w:val="center"/>
              <w:rPr>
                <w:color w:val="000000" w:themeColor="text1"/>
              </w:rPr>
            </w:pPr>
            <w:r w:rsidRPr="005E7544">
              <w:rPr>
                <w:noProof/>
                <w:color w:val="000000" w:themeColor="text1"/>
              </w:rPr>
              <w:t>91.936</w:t>
            </w:r>
          </w:p>
        </w:tc>
        <w:tc>
          <w:tcPr>
            <w:tcW w:w="3674" w:type="dxa"/>
            <w:shd w:val="clear" w:color="auto" w:fill="auto"/>
            <w:vAlign w:val="bottom"/>
          </w:tcPr>
          <w:p w14:paraId="79166C78" w14:textId="77777777" w:rsidR="00206679" w:rsidRPr="005E7544" w:rsidRDefault="00206679" w:rsidP="00206679">
            <w:pPr>
              <w:spacing w:after="0" w:line="312" w:lineRule="auto"/>
              <w:jc w:val="center"/>
              <w:rPr>
                <w:color w:val="000000" w:themeColor="text1"/>
              </w:rPr>
            </w:pPr>
            <w:r w:rsidRPr="005E7544">
              <w:rPr>
                <w:noProof/>
                <w:color w:val="000000" w:themeColor="text1"/>
              </w:rPr>
              <w:t>146.812</w:t>
            </w:r>
          </w:p>
        </w:tc>
      </w:tr>
      <w:tr w:rsidR="000A7BC3" w:rsidRPr="005E7544" w14:paraId="0213F0B2" w14:textId="77777777" w:rsidTr="00206679">
        <w:trPr>
          <w:trHeight w:val="63"/>
        </w:trPr>
        <w:tc>
          <w:tcPr>
            <w:tcW w:w="1894" w:type="dxa"/>
            <w:shd w:val="clear" w:color="auto" w:fill="auto"/>
          </w:tcPr>
          <w:p w14:paraId="439DB7ED" w14:textId="77777777" w:rsidR="00206679" w:rsidRPr="005E7544" w:rsidRDefault="00206679" w:rsidP="00206679">
            <w:pPr>
              <w:spacing w:after="0" w:line="312" w:lineRule="auto"/>
              <w:rPr>
                <w:noProof/>
                <w:color w:val="000000" w:themeColor="text1"/>
              </w:rPr>
            </w:pPr>
            <w:r w:rsidRPr="005E7544">
              <w:rPr>
                <w:noProof/>
                <w:color w:val="000000" w:themeColor="text1"/>
              </w:rPr>
              <w:t>sST2 (ng/ml)</w:t>
            </w:r>
          </w:p>
        </w:tc>
        <w:tc>
          <w:tcPr>
            <w:tcW w:w="3674" w:type="dxa"/>
            <w:shd w:val="clear" w:color="auto" w:fill="auto"/>
            <w:vAlign w:val="bottom"/>
          </w:tcPr>
          <w:p w14:paraId="14A5E454" w14:textId="77777777" w:rsidR="00206679" w:rsidRPr="005E7544" w:rsidRDefault="00206679" w:rsidP="00206679">
            <w:pPr>
              <w:spacing w:after="0" w:line="312" w:lineRule="auto"/>
              <w:jc w:val="center"/>
              <w:rPr>
                <w:color w:val="000000" w:themeColor="text1"/>
              </w:rPr>
            </w:pPr>
            <w:r w:rsidRPr="005E7544">
              <w:rPr>
                <w:noProof/>
                <w:color w:val="000000" w:themeColor="text1"/>
              </w:rPr>
              <w:t>5.105</w:t>
            </w:r>
          </w:p>
        </w:tc>
        <w:tc>
          <w:tcPr>
            <w:tcW w:w="3674" w:type="dxa"/>
            <w:shd w:val="clear" w:color="auto" w:fill="auto"/>
            <w:vAlign w:val="bottom"/>
          </w:tcPr>
          <w:p w14:paraId="3B352D34" w14:textId="77777777" w:rsidR="00206679" w:rsidRPr="005E7544" w:rsidRDefault="00206679" w:rsidP="00206679">
            <w:pPr>
              <w:spacing w:after="0" w:line="312" w:lineRule="auto"/>
              <w:jc w:val="center"/>
              <w:rPr>
                <w:color w:val="000000" w:themeColor="text1"/>
              </w:rPr>
            </w:pPr>
            <w:r w:rsidRPr="005E7544">
              <w:rPr>
                <w:noProof/>
                <w:color w:val="000000" w:themeColor="text1"/>
              </w:rPr>
              <w:t>11.909</w:t>
            </w:r>
          </w:p>
        </w:tc>
      </w:tr>
      <w:tr w:rsidR="000A7BC3" w:rsidRPr="005E7544" w14:paraId="3B82DABA" w14:textId="77777777" w:rsidTr="00206679">
        <w:trPr>
          <w:trHeight w:val="224"/>
        </w:trPr>
        <w:tc>
          <w:tcPr>
            <w:tcW w:w="9242" w:type="dxa"/>
            <w:gridSpan w:val="3"/>
            <w:shd w:val="clear" w:color="auto" w:fill="auto"/>
          </w:tcPr>
          <w:p w14:paraId="5205971B" w14:textId="77777777" w:rsidR="00206679" w:rsidRPr="005E7544" w:rsidRDefault="00206679" w:rsidP="00206679">
            <w:pPr>
              <w:spacing w:after="0" w:line="312" w:lineRule="auto"/>
              <w:rPr>
                <w:noProof/>
                <w:color w:val="000000" w:themeColor="text1"/>
              </w:rPr>
            </w:pPr>
            <w:r w:rsidRPr="005E7544">
              <w:rPr>
                <w:noProof/>
                <w:color w:val="000000" w:themeColor="text1"/>
              </w:rPr>
              <w:t>Dịch phế quản</w:t>
            </w:r>
          </w:p>
        </w:tc>
      </w:tr>
      <w:tr w:rsidR="000A7BC3" w:rsidRPr="005E7544" w14:paraId="407F52F5" w14:textId="77777777" w:rsidTr="00206679">
        <w:trPr>
          <w:trHeight w:val="224"/>
        </w:trPr>
        <w:tc>
          <w:tcPr>
            <w:tcW w:w="1894" w:type="dxa"/>
            <w:shd w:val="clear" w:color="auto" w:fill="auto"/>
          </w:tcPr>
          <w:p w14:paraId="260DDBFA" w14:textId="77777777" w:rsidR="00206679" w:rsidRPr="005E7544" w:rsidRDefault="00206679" w:rsidP="00206679">
            <w:pPr>
              <w:spacing w:after="0" w:line="312" w:lineRule="auto"/>
              <w:rPr>
                <w:noProof/>
                <w:color w:val="000000" w:themeColor="text1"/>
              </w:rPr>
            </w:pPr>
            <w:r w:rsidRPr="005E7544">
              <w:rPr>
                <w:noProof/>
                <w:color w:val="000000" w:themeColor="text1"/>
              </w:rPr>
              <w:t>AT III (ng/ml)</w:t>
            </w:r>
          </w:p>
        </w:tc>
        <w:tc>
          <w:tcPr>
            <w:tcW w:w="3674" w:type="dxa"/>
            <w:shd w:val="clear" w:color="auto" w:fill="auto"/>
            <w:vAlign w:val="bottom"/>
          </w:tcPr>
          <w:p w14:paraId="7CBCC774" w14:textId="77777777" w:rsidR="00206679" w:rsidRPr="005E7544" w:rsidRDefault="00206679" w:rsidP="00206679">
            <w:pPr>
              <w:spacing w:after="0" w:line="312" w:lineRule="auto"/>
              <w:jc w:val="center"/>
              <w:rPr>
                <w:color w:val="000000" w:themeColor="text1"/>
              </w:rPr>
            </w:pPr>
            <w:r w:rsidRPr="005E7544">
              <w:rPr>
                <w:noProof/>
                <w:color w:val="000000" w:themeColor="text1"/>
              </w:rPr>
              <w:t>3470.499</w:t>
            </w:r>
          </w:p>
        </w:tc>
        <w:tc>
          <w:tcPr>
            <w:tcW w:w="3674" w:type="dxa"/>
            <w:shd w:val="clear" w:color="auto" w:fill="auto"/>
            <w:vAlign w:val="bottom"/>
          </w:tcPr>
          <w:p w14:paraId="713CB1D6" w14:textId="77777777" w:rsidR="00206679" w:rsidRPr="005E7544" w:rsidRDefault="00206679" w:rsidP="00206679">
            <w:pPr>
              <w:spacing w:after="0" w:line="312" w:lineRule="auto"/>
              <w:jc w:val="center"/>
              <w:rPr>
                <w:color w:val="000000" w:themeColor="text1"/>
              </w:rPr>
            </w:pPr>
            <w:r w:rsidRPr="005E7544">
              <w:rPr>
                <w:noProof/>
                <w:color w:val="000000" w:themeColor="text1"/>
              </w:rPr>
              <w:t>1638.76</w:t>
            </w:r>
          </w:p>
        </w:tc>
      </w:tr>
      <w:tr w:rsidR="000A7BC3" w:rsidRPr="005E7544" w14:paraId="6D8FA52C" w14:textId="77777777" w:rsidTr="00206679">
        <w:trPr>
          <w:trHeight w:val="224"/>
        </w:trPr>
        <w:tc>
          <w:tcPr>
            <w:tcW w:w="1894" w:type="dxa"/>
            <w:shd w:val="clear" w:color="auto" w:fill="auto"/>
          </w:tcPr>
          <w:p w14:paraId="6F9E505A" w14:textId="77777777" w:rsidR="00206679" w:rsidRPr="005E7544" w:rsidRDefault="00206679" w:rsidP="00206679">
            <w:pPr>
              <w:spacing w:after="0" w:line="312" w:lineRule="auto"/>
              <w:rPr>
                <w:noProof/>
                <w:color w:val="000000" w:themeColor="text1"/>
              </w:rPr>
            </w:pPr>
            <w:r w:rsidRPr="005E7544">
              <w:rPr>
                <w:noProof/>
                <w:color w:val="000000" w:themeColor="text1"/>
              </w:rPr>
              <w:t>IL-6 (pg/ml)</w:t>
            </w:r>
          </w:p>
        </w:tc>
        <w:tc>
          <w:tcPr>
            <w:tcW w:w="3674" w:type="dxa"/>
            <w:shd w:val="clear" w:color="auto" w:fill="auto"/>
            <w:vAlign w:val="bottom"/>
          </w:tcPr>
          <w:p w14:paraId="277D7440" w14:textId="77777777" w:rsidR="00206679" w:rsidRPr="005E7544" w:rsidRDefault="00206679" w:rsidP="00206679">
            <w:pPr>
              <w:spacing w:after="0" w:line="312" w:lineRule="auto"/>
              <w:jc w:val="center"/>
              <w:rPr>
                <w:color w:val="000000" w:themeColor="text1"/>
              </w:rPr>
            </w:pPr>
            <w:r w:rsidRPr="005E7544">
              <w:rPr>
                <w:noProof/>
                <w:color w:val="000000" w:themeColor="text1"/>
              </w:rPr>
              <w:t>103.349</w:t>
            </w:r>
          </w:p>
        </w:tc>
        <w:tc>
          <w:tcPr>
            <w:tcW w:w="3674" w:type="dxa"/>
            <w:shd w:val="clear" w:color="auto" w:fill="auto"/>
            <w:vAlign w:val="bottom"/>
          </w:tcPr>
          <w:p w14:paraId="12E16FED" w14:textId="77777777" w:rsidR="00206679" w:rsidRPr="005E7544" w:rsidRDefault="00206679" w:rsidP="00206679">
            <w:pPr>
              <w:spacing w:after="0" w:line="312" w:lineRule="auto"/>
              <w:jc w:val="center"/>
              <w:rPr>
                <w:color w:val="000000" w:themeColor="text1"/>
              </w:rPr>
            </w:pPr>
            <w:r w:rsidRPr="005E7544">
              <w:rPr>
                <w:noProof/>
                <w:color w:val="000000" w:themeColor="text1"/>
              </w:rPr>
              <w:t>616.1</w:t>
            </w:r>
          </w:p>
        </w:tc>
      </w:tr>
      <w:tr w:rsidR="000A7BC3" w:rsidRPr="005E7544" w14:paraId="5676A798" w14:textId="77777777" w:rsidTr="00206679">
        <w:trPr>
          <w:trHeight w:val="224"/>
        </w:trPr>
        <w:tc>
          <w:tcPr>
            <w:tcW w:w="1894" w:type="dxa"/>
            <w:shd w:val="clear" w:color="auto" w:fill="auto"/>
          </w:tcPr>
          <w:p w14:paraId="3AC06D2A" w14:textId="77777777" w:rsidR="00206679" w:rsidRPr="005E7544" w:rsidRDefault="00206679" w:rsidP="00206679">
            <w:pPr>
              <w:spacing w:after="0" w:line="312" w:lineRule="auto"/>
              <w:rPr>
                <w:noProof/>
                <w:color w:val="000000" w:themeColor="text1"/>
              </w:rPr>
            </w:pPr>
            <w:r w:rsidRPr="005E7544">
              <w:rPr>
                <w:noProof/>
                <w:color w:val="000000" w:themeColor="text1"/>
              </w:rPr>
              <w:t>sST2 (ng/ml)</w:t>
            </w:r>
          </w:p>
        </w:tc>
        <w:tc>
          <w:tcPr>
            <w:tcW w:w="3674" w:type="dxa"/>
            <w:shd w:val="clear" w:color="auto" w:fill="auto"/>
            <w:vAlign w:val="bottom"/>
          </w:tcPr>
          <w:p w14:paraId="0328B88E" w14:textId="77777777" w:rsidR="00206679" w:rsidRPr="005E7544" w:rsidRDefault="00206679" w:rsidP="00206679">
            <w:pPr>
              <w:spacing w:after="0" w:line="312" w:lineRule="auto"/>
              <w:jc w:val="center"/>
              <w:rPr>
                <w:color w:val="000000" w:themeColor="text1"/>
              </w:rPr>
            </w:pPr>
            <w:r w:rsidRPr="005E7544">
              <w:rPr>
                <w:noProof/>
                <w:color w:val="000000" w:themeColor="text1"/>
              </w:rPr>
              <w:t>1.812</w:t>
            </w:r>
          </w:p>
        </w:tc>
        <w:tc>
          <w:tcPr>
            <w:tcW w:w="3674" w:type="dxa"/>
            <w:shd w:val="clear" w:color="auto" w:fill="auto"/>
            <w:vAlign w:val="bottom"/>
          </w:tcPr>
          <w:p w14:paraId="4C3CE053" w14:textId="77777777" w:rsidR="00206679" w:rsidRPr="005E7544" w:rsidRDefault="00206679" w:rsidP="00206679">
            <w:pPr>
              <w:spacing w:after="0" w:line="312" w:lineRule="auto"/>
              <w:jc w:val="center"/>
              <w:rPr>
                <w:color w:val="000000" w:themeColor="text1"/>
              </w:rPr>
            </w:pPr>
            <w:r w:rsidRPr="005E7544">
              <w:rPr>
                <w:noProof/>
                <w:color w:val="000000" w:themeColor="text1"/>
              </w:rPr>
              <w:t>2.017</w:t>
            </w:r>
          </w:p>
        </w:tc>
      </w:tr>
    </w:tbl>
    <w:p w14:paraId="21086217"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sectPr w:rsidR="00206679" w:rsidRPr="005E7544" w:rsidSect="00206679">
          <w:pgSz w:w="11906" w:h="16838" w:code="9"/>
          <w:pgMar w:top="1701" w:right="1134" w:bottom="1701" w:left="1985" w:header="720" w:footer="720" w:gutter="0"/>
          <w:pgNumType w:start="1"/>
          <w:cols w:space="720"/>
          <w:docGrid w:linePitch="360"/>
        </w:sectPr>
      </w:pPr>
    </w:p>
    <w:p w14:paraId="59A7C719" w14:textId="77777777" w:rsidR="00206679" w:rsidRPr="005E7544" w:rsidRDefault="00206679" w:rsidP="00603D64">
      <w:pPr>
        <w:tabs>
          <w:tab w:val="left" w:pos="549"/>
          <w:tab w:val="num" w:pos="900"/>
          <w:tab w:val="left" w:pos="1080"/>
        </w:tabs>
        <w:spacing w:after="0" w:line="276" w:lineRule="auto"/>
        <w:jc w:val="center"/>
        <w:rPr>
          <w:b/>
          <w:bCs/>
          <w:color w:val="000000" w:themeColor="text1"/>
          <w:sz w:val="40"/>
          <w:szCs w:val="40"/>
        </w:rPr>
      </w:pPr>
      <w:r w:rsidRPr="005E7544">
        <w:rPr>
          <w:b/>
          <w:bCs/>
          <w:color w:val="000000" w:themeColor="text1"/>
          <w:sz w:val="40"/>
          <w:szCs w:val="40"/>
        </w:rPr>
        <w:lastRenderedPageBreak/>
        <w:t>BỆNH ÁN MINH HỌA</w:t>
      </w:r>
    </w:p>
    <w:p w14:paraId="148DF382" w14:textId="77777777" w:rsidR="00206679" w:rsidRPr="005E7544" w:rsidRDefault="00206679" w:rsidP="00603D64">
      <w:pPr>
        <w:tabs>
          <w:tab w:val="left" w:pos="549"/>
          <w:tab w:val="num" w:pos="900"/>
          <w:tab w:val="left" w:pos="1080"/>
        </w:tabs>
        <w:spacing w:after="0" w:line="276" w:lineRule="auto"/>
        <w:rPr>
          <w:b/>
          <w:bCs/>
          <w:color w:val="000000" w:themeColor="text1"/>
          <w:sz w:val="40"/>
          <w:szCs w:val="40"/>
        </w:rPr>
      </w:pPr>
      <w:r w:rsidRPr="005E7544">
        <w:rPr>
          <w:b/>
          <w:bCs/>
          <w:color w:val="000000" w:themeColor="text1"/>
          <w:sz w:val="40"/>
          <w:szCs w:val="40"/>
        </w:rPr>
        <w:t>CA LÂM SÀNG 2</w:t>
      </w:r>
    </w:p>
    <w:tbl>
      <w:tblPr>
        <w:tblW w:w="0" w:type="auto"/>
        <w:tblInd w:w="360" w:type="dxa"/>
        <w:tblLook w:val="04A0" w:firstRow="1" w:lastRow="0" w:firstColumn="1" w:lastColumn="0" w:noHBand="0" w:noVBand="1"/>
      </w:tblPr>
      <w:tblGrid>
        <w:gridCol w:w="1477"/>
        <w:gridCol w:w="95"/>
        <w:gridCol w:w="103"/>
        <w:gridCol w:w="579"/>
        <w:gridCol w:w="95"/>
        <w:gridCol w:w="190"/>
        <w:gridCol w:w="947"/>
        <w:gridCol w:w="441"/>
        <w:gridCol w:w="83"/>
        <w:gridCol w:w="1085"/>
        <w:gridCol w:w="840"/>
        <w:gridCol w:w="117"/>
        <w:gridCol w:w="1391"/>
        <w:gridCol w:w="984"/>
      </w:tblGrid>
      <w:tr w:rsidR="000A7BC3" w:rsidRPr="005E7544" w14:paraId="30883963" w14:textId="77777777" w:rsidTr="00206679">
        <w:tc>
          <w:tcPr>
            <w:tcW w:w="1538" w:type="dxa"/>
            <w:shd w:val="clear" w:color="auto" w:fill="auto"/>
          </w:tcPr>
          <w:p w14:paraId="24C38B82"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Họ và tên</w:t>
            </w:r>
          </w:p>
        </w:tc>
        <w:tc>
          <w:tcPr>
            <w:tcW w:w="7344" w:type="dxa"/>
            <w:gridSpan w:val="13"/>
            <w:shd w:val="clear" w:color="auto" w:fill="auto"/>
          </w:tcPr>
          <w:p w14:paraId="7CCBC66D"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NGUYỄN DUY SƠN</w:t>
            </w:r>
          </w:p>
        </w:tc>
      </w:tr>
      <w:tr w:rsidR="000A7BC3" w:rsidRPr="005E7544" w14:paraId="681341F1" w14:textId="77777777" w:rsidTr="00206679">
        <w:tc>
          <w:tcPr>
            <w:tcW w:w="1538" w:type="dxa"/>
            <w:shd w:val="clear" w:color="auto" w:fill="auto"/>
          </w:tcPr>
          <w:p w14:paraId="750E531E"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Tuổi: </w:t>
            </w:r>
          </w:p>
        </w:tc>
        <w:tc>
          <w:tcPr>
            <w:tcW w:w="2651" w:type="dxa"/>
            <w:gridSpan w:val="8"/>
            <w:shd w:val="clear" w:color="auto" w:fill="auto"/>
          </w:tcPr>
          <w:p w14:paraId="4197A307"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33</w:t>
            </w:r>
          </w:p>
        </w:tc>
        <w:tc>
          <w:tcPr>
            <w:tcW w:w="2156" w:type="dxa"/>
            <w:gridSpan w:val="3"/>
            <w:shd w:val="clear" w:color="auto" w:fill="auto"/>
          </w:tcPr>
          <w:p w14:paraId="71562A91"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Giới tính</w:t>
            </w:r>
          </w:p>
        </w:tc>
        <w:tc>
          <w:tcPr>
            <w:tcW w:w="1462" w:type="dxa"/>
            <w:shd w:val="clear" w:color="auto" w:fill="auto"/>
          </w:tcPr>
          <w:p w14:paraId="11ABF384"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Nam</w:t>
            </w:r>
          </w:p>
        </w:tc>
        <w:tc>
          <w:tcPr>
            <w:tcW w:w="1075" w:type="dxa"/>
            <w:shd w:val="clear" w:color="auto" w:fill="auto"/>
          </w:tcPr>
          <w:p w14:paraId="0CA9C5BB"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p>
        </w:tc>
      </w:tr>
      <w:tr w:rsidR="000A7BC3" w:rsidRPr="005E7544" w14:paraId="3C8B50BD" w14:textId="77777777" w:rsidTr="00206679">
        <w:tc>
          <w:tcPr>
            <w:tcW w:w="2428" w:type="dxa"/>
            <w:gridSpan w:val="5"/>
            <w:shd w:val="clear" w:color="auto" w:fill="auto"/>
          </w:tcPr>
          <w:p w14:paraId="45D59E6E"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Bệnh nhân nhóm</w:t>
            </w:r>
          </w:p>
        </w:tc>
        <w:tc>
          <w:tcPr>
            <w:tcW w:w="6454" w:type="dxa"/>
            <w:gridSpan w:val="9"/>
            <w:shd w:val="clear" w:color="auto" w:fill="auto"/>
          </w:tcPr>
          <w:p w14:paraId="2F2BC0AC"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Đối chứng</w:t>
            </w:r>
          </w:p>
        </w:tc>
      </w:tr>
      <w:tr w:rsidR="000A7BC3" w:rsidRPr="005E7544" w14:paraId="7D74B94E" w14:textId="77777777" w:rsidTr="00206679">
        <w:tc>
          <w:tcPr>
            <w:tcW w:w="1748" w:type="dxa"/>
            <w:gridSpan w:val="3"/>
            <w:shd w:val="clear" w:color="auto" w:fill="auto"/>
          </w:tcPr>
          <w:p w14:paraId="47A53CB9"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Mã bệnh án</w:t>
            </w:r>
          </w:p>
        </w:tc>
        <w:tc>
          <w:tcPr>
            <w:tcW w:w="1870" w:type="dxa"/>
            <w:gridSpan w:val="4"/>
            <w:shd w:val="clear" w:color="auto" w:fill="auto"/>
          </w:tcPr>
          <w:p w14:paraId="29176BC9"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21007648</w:t>
            </w:r>
          </w:p>
        </w:tc>
        <w:tc>
          <w:tcPr>
            <w:tcW w:w="2727" w:type="dxa"/>
            <w:gridSpan w:val="5"/>
            <w:shd w:val="clear" w:color="auto" w:fill="auto"/>
          </w:tcPr>
          <w:p w14:paraId="028ECB0D"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Chế độ chi trả</w:t>
            </w:r>
          </w:p>
        </w:tc>
        <w:tc>
          <w:tcPr>
            <w:tcW w:w="2537" w:type="dxa"/>
            <w:gridSpan w:val="2"/>
            <w:shd w:val="clear" w:color="auto" w:fill="auto"/>
          </w:tcPr>
          <w:p w14:paraId="3B105AB6"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BHYT</w:t>
            </w:r>
          </w:p>
        </w:tc>
      </w:tr>
      <w:tr w:rsidR="000A7BC3" w:rsidRPr="005E7544" w14:paraId="2121032F" w14:textId="77777777" w:rsidTr="00206679">
        <w:tc>
          <w:tcPr>
            <w:tcW w:w="1538" w:type="dxa"/>
            <w:shd w:val="clear" w:color="auto" w:fill="auto"/>
          </w:tcPr>
          <w:p w14:paraId="01F5D73B"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Chiều cao </w:t>
            </w:r>
          </w:p>
        </w:tc>
        <w:tc>
          <w:tcPr>
            <w:tcW w:w="2080" w:type="dxa"/>
            <w:gridSpan w:val="6"/>
            <w:shd w:val="clear" w:color="auto" w:fill="auto"/>
          </w:tcPr>
          <w:p w14:paraId="4F4EA981"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165 cm</w:t>
            </w:r>
          </w:p>
        </w:tc>
        <w:tc>
          <w:tcPr>
            <w:tcW w:w="2610" w:type="dxa"/>
            <w:gridSpan w:val="4"/>
            <w:shd w:val="clear" w:color="auto" w:fill="auto"/>
          </w:tcPr>
          <w:p w14:paraId="17C9A71D"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Cân nặng lý tưởng     </w:t>
            </w:r>
          </w:p>
        </w:tc>
        <w:tc>
          <w:tcPr>
            <w:tcW w:w="2654" w:type="dxa"/>
            <w:gridSpan w:val="3"/>
            <w:shd w:val="clear" w:color="auto" w:fill="auto"/>
          </w:tcPr>
          <w:p w14:paraId="2E1CC792"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61.5 kg </w:t>
            </w:r>
          </w:p>
        </w:tc>
      </w:tr>
      <w:tr w:rsidR="000A7BC3" w:rsidRPr="005E7544" w14:paraId="3ACC4750" w14:textId="77777777" w:rsidTr="00206679">
        <w:tc>
          <w:tcPr>
            <w:tcW w:w="1638" w:type="dxa"/>
            <w:gridSpan w:val="2"/>
            <w:shd w:val="clear" w:color="auto" w:fill="auto"/>
          </w:tcPr>
          <w:p w14:paraId="0A83DF12"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Sau bỏng:</w:t>
            </w:r>
          </w:p>
        </w:tc>
        <w:tc>
          <w:tcPr>
            <w:tcW w:w="2551" w:type="dxa"/>
            <w:gridSpan w:val="7"/>
            <w:shd w:val="clear" w:color="auto" w:fill="auto"/>
          </w:tcPr>
          <w:p w14:paraId="00116379"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7  Giờ</w:t>
            </w:r>
          </w:p>
        </w:tc>
        <w:tc>
          <w:tcPr>
            <w:tcW w:w="2156" w:type="dxa"/>
            <w:gridSpan w:val="3"/>
            <w:shd w:val="clear" w:color="auto" w:fill="auto"/>
          </w:tcPr>
          <w:p w14:paraId="3621D9B2"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Nguyên nhân</w:t>
            </w:r>
          </w:p>
        </w:tc>
        <w:tc>
          <w:tcPr>
            <w:tcW w:w="2537" w:type="dxa"/>
            <w:gridSpan w:val="2"/>
            <w:shd w:val="clear" w:color="auto" w:fill="auto"/>
          </w:tcPr>
          <w:p w14:paraId="4BA9591B"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sinh hoạt</w:t>
            </w:r>
          </w:p>
        </w:tc>
      </w:tr>
      <w:tr w:rsidR="000A7BC3" w:rsidRPr="005E7544" w14:paraId="562F031C" w14:textId="77777777" w:rsidTr="00206679">
        <w:tc>
          <w:tcPr>
            <w:tcW w:w="5324" w:type="dxa"/>
            <w:gridSpan w:val="10"/>
            <w:shd w:val="clear" w:color="auto" w:fill="auto"/>
          </w:tcPr>
          <w:p w14:paraId="49D88E1F"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Thở oxy từ tuyến trước:</w:t>
            </w:r>
          </w:p>
        </w:tc>
        <w:tc>
          <w:tcPr>
            <w:tcW w:w="3558" w:type="dxa"/>
            <w:gridSpan w:val="4"/>
            <w:shd w:val="clear" w:color="auto" w:fill="auto"/>
          </w:tcPr>
          <w:p w14:paraId="13D10EBC"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Không</w:t>
            </w:r>
          </w:p>
        </w:tc>
      </w:tr>
      <w:tr w:rsidR="000A7BC3" w:rsidRPr="005E7544" w14:paraId="5A5C7C8F" w14:textId="77777777" w:rsidTr="00206679">
        <w:tc>
          <w:tcPr>
            <w:tcW w:w="5324" w:type="dxa"/>
            <w:gridSpan w:val="10"/>
            <w:shd w:val="clear" w:color="auto" w:fill="auto"/>
          </w:tcPr>
          <w:p w14:paraId="64972794"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Đặt ống nội khí quản từ tuyến trước:  </w:t>
            </w:r>
          </w:p>
        </w:tc>
        <w:tc>
          <w:tcPr>
            <w:tcW w:w="3558" w:type="dxa"/>
            <w:gridSpan w:val="4"/>
            <w:shd w:val="clear" w:color="auto" w:fill="auto"/>
          </w:tcPr>
          <w:p w14:paraId="15D653E0"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Không</w:t>
            </w:r>
          </w:p>
        </w:tc>
      </w:tr>
      <w:tr w:rsidR="000A7BC3" w:rsidRPr="005E7544" w14:paraId="4A658413" w14:textId="77777777" w:rsidTr="00206679">
        <w:tc>
          <w:tcPr>
            <w:tcW w:w="5324" w:type="dxa"/>
            <w:gridSpan w:val="10"/>
            <w:shd w:val="clear" w:color="auto" w:fill="auto"/>
          </w:tcPr>
          <w:p w14:paraId="29235F07"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Thở máy từ tuyến trước:  </w:t>
            </w:r>
          </w:p>
        </w:tc>
        <w:tc>
          <w:tcPr>
            <w:tcW w:w="3558" w:type="dxa"/>
            <w:gridSpan w:val="4"/>
            <w:shd w:val="clear" w:color="auto" w:fill="auto"/>
          </w:tcPr>
          <w:p w14:paraId="4D016AA8"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Không</w:t>
            </w:r>
          </w:p>
        </w:tc>
      </w:tr>
      <w:tr w:rsidR="000A7BC3" w:rsidRPr="005E7544" w14:paraId="0DD012FB" w14:textId="77777777" w:rsidTr="00206679">
        <w:tc>
          <w:tcPr>
            <w:tcW w:w="5324" w:type="dxa"/>
            <w:gridSpan w:val="10"/>
            <w:shd w:val="clear" w:color="auto" w:fill="auto"/>
          </w:tcPr>
          <w:p w14:paraId="3388ACF6"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Ngày mở khí quản sau bỏng:</w:t>
            </w:r>
          </w:p>
        </w:tc>
        <w:tc>
          <w:tcPr>
            <w:tcW w:w="3558" w:type="dxa"/>
            <w:gridSpan w:val="4"/>
            <w:shd w:val="clear" w:color="auto" w:fill="auto"/>
          </w:tcPr>
          <w:p w14:paraId="1D602DF7"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10</w:t>
            </w:r>
          </w:p>
        </w:tc>
      </w:tr>
      <w:tr w:rsidR="000A7BC3" w:rsidRPr="005E7544" w14:paraId="799D8C23" w14:textId="77777777" w:rsidTr="00206679">
        <w:tc>
          <w:tcPr>
            <w:tcW w:w="5324" w:type="dxa"/>
            <w:gridSpan w:val="10"/>
            <w:shd w:val="clear" w:color="auto" w:fill="auto"/>
          </w:tcPr>
          <w:p w14:paraId="0274EE25"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Diện tích bỏng chung:</w:t>
            </w:r>
          </w:p>
        </w:tc>
        <w:tc>
          <w:tcPr>
            <w:tcW w:w="3558" w:type="dxa"/>
            <w:gridSpan w:val="4"/>
            <w:shd w:val="clear" w:color="auto" w:fill="auto"/>
          </w:tcPr>
          <w:p w14:paraId="5AE0B571"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61 %</w:t>
            </w:r>
          </w:p>
        </w:tc>
      </w:tr>
      <w:tr w:rsidR="000A7BC3" w:rsidRPr="005E7544" w14:paraId="424C4F71" w14:textId="77777777" w:rsidTr="00206679">
        <w:tc>
          <w:tcPr>
            <w:tcW w:w="5324" w:type="dxa"/>
            <w:gridSpan w:val="10"/>
            <w:shd w:val="clear" w:color="auto" w:fill="auto"/>
          </w:tcPr>
          <w:p w14:paraId="2C1614A0"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Diện tích bỏng sâu: </w:t>
            </w:r>
          </w:p>
        </w:tc>
        <w:tc>
          <w:tcPr>
            <w:tcW w:w="3558" w:type="dxa"/>
            <w:gridSpan w:val="4"/>
            <w:shd w:val="clear" w:color="auto" w:fill="auto"/>
          </w:tcPr>
          <w:p w14:paraId="662205FB"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32 %</w:t>
            </w:r>
          </w:p>
        </w:tc>
      </w:tr>
      <w:tr w:rsidR="000A7BC3" w:rsidRPr="005E7544" w14:paraId="256457CB" w14:textId="77777777" w:rsidTr="00206679">
        <w:tc>
          <w:tcPr>
            <w:tcW w:w="2618" w:type="dxa"/>
            <w:gridSpan w:val="6"/>
            <w:shd w:val="clear" w:color="auto" w:fill="auto"/>
          </w:tcPr>
          <w:p w14:paraId="0490730D"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Tác nhân gây bỏng:</w:t>
            </w:r>
          </w:p>
        </w:tc>
        <w:tc>
          <w:tcPr>
            <w:tcW w:w="6264" w:type="dxa"/>
            <w:gridSpan w:val="8"/>
            <w:shd w:val="clear" w:color="auto" w:fill="auto"/>
          </w:tcPr>
          <w:p w14:paraId="349A7AC3"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Nhiệt khô</w:t>
            </w:r>
          </w:p>
        </w:tc>
      </w:tr>
      <w:tr w:rsidR="000A7BC3" w:rsidRPr="005E7544" w14:paraId="3C7EEA4C" w14:textId="77777777" w:rsidTr="00206679">
        <w:tc>
          <w:tcPr>
            <w:tcW w:w="8882" w:type="dxa"/>
            <w:gridSpan w:val="14"/>
            <w:shd w:val="clear" w:color="auto" w:fill="auto"/>
          </w:tcPr>
          <w:p w14:paraId="1588CF21"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Vị trí bị bỏng liên quan bỏng hô hấp:</w:t>
            </w:r>
          </w:p>
        </w:tc>
      </w:tr>
      <w:tr w:rsidR="000A7BC3" w:rsidRPr="005E7544" w14:paraId="2CCBFE42" w14:textId="77777777" w:rsidTr="00206679">
        <w:tc>
          <w:tcPr>
            <w:tcW w:w="2333" w:type="dxa"/>
            <w:gridSpan w:val="4"/>
            <w:shd w:val="clear" w:color="auto" w:fill="auto"/>
          </w:tcPr>
          <w:p w14:paraId="6BEF401F" w14:textId="77777777" w:rsidR="00206679" w:rsidRPr="005E7544" w:rsidRDefault="00206679" w:rsidP="00B266A0">
            <w:pPr>
              <w:pStyle w:val="ListParagraph"/>
              <w:numPr>
                <w:ilvl w:val="0"/>
                <w:numId w:val="11"/>
              </w:numPr>
              <w:spacing w:after="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Mặt:</w:t>
            </w:r>
          </w:p>
        </w:tc>
        <w:tc>
          <w:tcPr>
            <w:tcW w:w="6549" w:type="dxa"/>
            <w:gridSpan w:val="10"/>
            <w:shd w:val="clear" w:color="auto" w:fill="auto"/>
          </w:tcPr>
          <w:p w14:paraId="547BCF49"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5E80D0D4" w14:textId="77777777" w:rsidTr="00206679">
        <w:tc>
          <w:tcPr>
            <w:tcW w:w="2333" w:type="dxa"/>
            <w:gridSpan w:val="4"/>
            <w:shd w:val="clear" w:color="auto" w:fill="auto"/>
          </w:tcPr>
          <w:p w14:paraId="28E6028B" w14:textId="77777777" w:rsidR="00206679" w:rsidRPr="005E7544" w:rsidRDefault="00206679" w:rsidP="00B266A0">
            <w:pPr>
              <w:pStyle w:val="ListParagraph"/>
              <w:numPr>
                <w:ilvl w:val="0"/>
                <w:numId w:val="11"/>
              </w:numPr>
              <w:spacing w:after="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Thân trước:</w:t>
            </w:r>
          </w:p>
        </w:tc>
        <w:tc>
          <w:tcPr>
            <w:tcW w:w="6549" w:type="dxa"/>
            <w:gridSpan w:val="10"/>
            <w:shd w:val="clear" w:color="auto" w:fill="auto"/>
          </w:tcPr>
          <w:p w14:paraId="1AFC5CCC"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7F5E8814" w14:textId="77777777" w:rsidTr="00206679">
        <w:tc>
          <w:tcPr>
            <w:tcW w:w="2333" w:type="dxa"/>
            <w:gridSpan w:val="4"/>
            <w:shd w:val="clear" w:color="auto" w:fill="auto"/>
          </w:tcPr>
          <w:p w14:paraId="0ED8433D" w14:textId="77777777" w:rsidR="00206679" w:rsidRPr="005E7544" w:rsidRDefault="00206679" w:rsidP="00B266A0">
            <w:pPr>
              <w:pStyle w:val="ListParagraph"/>
              <w:numPr>
                <w:ilvl w:val="0"/>
                <w:numId w:val="11"/>
              </w:numPr>
              <w:spacing w:after="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Lưng:</w:t>
            </w:r>
          </w:p>
        </w:tc>
        <w:tc>
          <w:tcPr>
            <w:tcW w:w="6549" w:type="dxa"/>
            <w:gridSpan w:val="10"/>
            <w:shd w:val="clear" w:color="auto" w:fill="auto"/>
          </w:tcPr>
          <w:p w14:paraId="1998360E"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66D4B5A4" w14:textId="77777777" w:rsidTr="00206679">
        <w:tc>
          <w:tcPr>
            <w:tcW w:w="2333" w:type="dxa"/>
            <w:gridSpan w:val="4"/>
            <w:shd w:val="clear" w:color="auto" w:fill="auto"/>
          </w:tcPr>
          <w:p w14:paraId="68977507"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Điểm BOBI:</w:t>
            </w:r>
          </w:p>
        </w:tc>
        <w:tc>
          <w:tcPr>
            <w:tcW w:w="1769" w:type="dxa"/>
            <w:gridSpan w:val="4"/>
            <w:shd w:val="clear" w:color="auto" w:fill="auto"/>
          </w:tcPr>
          <w:p w14:paraId="157180DC"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6</w:t>
            </w:r>
          </w:p>
        </w:tc>
        <w:tc>
          <w:tcPr>
            <w:tcW w:w="4780" w:type="dxa"/>
            <w:gridSpan w:val="6"/>
            <w:shd w:val="clear" w:color="auto" w:fill="auto"/>
          </w:tcPr>
          <w:p w14:paraId="3E69404E"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điểm</w:t>
            </w:r>
          </w:p>
        </w:tc>
      </w:tr>
      <w:tr w:rsidR="000A7BC3" w:rsidRPr="005E7544" w14:paraId="2D5EF555" w14:textId="77777777" w:rsidTr="00206679">
        <w:tc>
          <w:tcPr>
            <w:tcW w:w="2333" w:type="dxa"/>
            <w:gridSpan w:val="4"/>
            <w:shd w:val="clear" w:color="auto" w:fill="auto"/>
          </w:tcPr>
          <w:p w14:paraId="09495575"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color w:val="000000" w:themeColor="text1"/>
                <w:sz w:val="28"/>
              </w:rPr>
              <w:t>Điểm ABSI:</w:t>
            </w:r>
          </w:p>
        </w:tc>
        <w:tc>
          <w:tcPr>
            <w:tcW w:w="1769" w:type="dxa"/>
            <w:gridSpan w:val="4"/>
            <w:shd w:val="clear" w:color="auto" w:fill="auto"/>
          </w:tcPr>
          <w:p w14:paraId="5D602D2A"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12</w:t>
            </w:r>
          </w:p>
        </w:tc>
        <w:tc>
          <w:tcPr>
            <w:tcW w:w="4780" w:type="dxa"/>
            <w:gridSpan w:val="6"/>
            <w:shd w:val="clear" w:color="auto" w:fill="auto"/>
          </w:tcPr>
          <w:p w14:paraId="4DB17EEC"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color w:val="000000" w:themeColor="text1"/>
                <w:sz w:val="28"/>
              </w:rPr>
              <w:t>điểm</w:t>
            </w:r>
          </w:p>
        </w:tc>
      </w:tr>
      <w:tr w:rsidR="000A7BC3" w:rsidRPr="005E7544" w14:paraId="4DAAEE1F" w14:textId="77777777" w:rsidTr="00206679">
        <w:tc>
          <w:tcPr>
            <w:tcW w:w="2333" w:type="dxa"/>
            <w:gridSpan w:val="4"/>
            <w:shd w:val="clear" w:color="auto" w:fill="auto"/>
          </w:tcPr>
          <w:p w14:paraId="2EF6904D"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color w:val="000000" w:themeColor="text1"/>
                <w:sz w:val="28"/>
              </w:rPr>
              <w:t>Điểm rBAUX:</w:t>
            </w:r>
          </w:p>
        </w:tc>
        <w:tc>
          <w:tcPr>
            <w:tcW w:w="1769" w:type="dxa"/>
            <w:gridSpan w:val="4"/>
            <w:shd w:val="clear" w:color="auto" w:fill="auto"/>
          </w:tcPr>
          <w:p w14:paraId="440AAC52"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111</w:t>
            </w:r>
          </w:p>
        </w:tc>
        <w:tc>
          <w:tcPr>
            <w:tcW w:w="4780" w:type="dxa"/>
            <w:gridSpan w:val="6"/>
            <w:shd w:val="clear" w:color="auto" w:fill="auto"/>
          </w:tcPr>
          <w:p w14:paraId="6881912A"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điểm</w:t>
            </w:r>
          </w:p>
        </w:tc>
      </w:tr>
      <w:tr w:rsidR="00206679" w:rsidRPr="005E7544" w14:paraId="19EC881D" w14:textId="77777777" w:rsidTr="00206679">
        <w:tc>
          <w:tcPr>
            <w:tcW w:w="2333" w:type="dxa"/>
            <w:gridSpan w:val="4"/>
          </w:tcPr>
          <w:p w14:paraId="317DEA63" w14:textId="77777777" w:rsidR="00206679" w:rsidRPr="005E7544" w:rsidRDefault="00206679" w:rsidP="00603D64">
            <w:pPr>
              <w:pStyle w:val="ListParagraph"/>
              <w:spacing w:after="0"/>
              <w:ind w:left="0"/>
              <w:contextualSpacing w:val="0"/>
              <w:rPr>
                <w:rFonts w:ascii="Times New Roman" w:hAnsi="Times New Roman"/>
                <w:b/>
                <w:color w:val="000000" w:themeColor="text1"/>
                <w:sz w:val="28"/>
              </w:rPr>
            </w:pPr>
            <w:r w:rsidRPr="005E7544">
              <w:rPr>
                <w:rStyle w:val="fontstyle21"/>
                <w:rFonts w:ascii="Times New Roman" w:hAnsi="Times New Roman"/>
                <w:color w:val="000000" w:themeColor="text1"/>
                <w:sz w:val="28"/>
              </w:rPr>
              <w:t xml:space="preserve">SpO2 vào viện: </w:t>
            </w:r>
          </w:p>
        </w:tc>
        <w:tc>
          <w:tcPr>
            <w:tcW w:w="1769" w:type="dxa"/>
            <w:gridSpan w:val="4"/>
          </w:tcPr>
          <w:p w14:paraId="4695AA9C"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98</w:t>
            </w:r>
          </w:p>
        </w:tc>
        <w:tc>
          <w:tcPr>
            <w:tcW w:w="4780" w:type="dxa"/>
            <w:gridSpan w:val="6"/>
          </w:tcPr>
          <w:p w14:paraId="76BF09EC"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w:t>
            </w:r>
          </w:p>
        </w:tc>
      </w:tr>
    </w:tbl>
    <w:p w14:paraId="222E913C" w14:textId="77777777" w:rsidR="00206679" w:rsidRPr="005E7544" w:rsidRDefault="00206679" w:rsidP="00603D64">
      <w:pPr>
        <w:spacing w:after="0" w:line="276" w:lineRule="auto"/>
        <w:rPr>
          <w:vanish/>
          <w:color w:val="000000" w:themeColor="text1"/>
        </w:rPr>
      </w:pPr>
    </w:p>
    <w:tbl>
      <w:tblPr>
        <w:tblW w:w="95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3"/>
        <w:gridCol w:w="758"/>
        <w:gridCol w:w="758"/>
        <w:gridCol w:w="758"/>
        <w:gridCol w:w="759"/>
        <w:gridCol w:w="758"/>
        <w:gridCol w:w="758"/>
        <w:gridCol w:w="759"/>
        <w:gridCol w:w="758"/>
        <w:gridCol w:w="758"/>
        <w:gridCol w:w="759"/>
        <w:gridCol w:w="967"/>
      </w:tblGrid>
      <w:tr w:rsidR="000A7BC3" w:rsidRPr="005E7544" w14:paraId="32C77047" w14:textId="77777777" w:rsidTr="00206679">
        <w:tc>
          <w:tcPr>
            <w:tcW w:w="1013" w:type="dxa"/>
            <w:shd w:val="clear" w:color="auto" w:fill="auto"/>
          </w:tcPr>
          <w:p w14:paraId="6F867652"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14762B97"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T0</w:t>
            </w:r>
          </w:p>
        </w:tc>
        <w:tc>
          <w:tcPr>
            <w:tcW w:w="758" w:type="dxa"/>
            <w:shd w:val="clear" w:color="auto" w:fill="auto"/>
          </w:tcPr>
          <w:p w14:paraId="147306D1"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G2</w:t>
            </w:r>
          </w:p>
        </w:tc>
        <w:tc>
          <w:tcPr>
            <w:tcW w:w="758" w:type="dxa"/>
            <w:shd w:val="clear" w:color="auto" w:fill="auto"/>
          </w:tcPr>
          <w:p w14:paraId="1BD933EE"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G4</w:t>
            </w:r>
          </w:p>
        </w:tc>
        <w:tc>
          <w:tcPr>
            <w:tcW w:w="759" w:type="dxa"/>
            <w:shd w:val="clear" w:color="auto" w:fill="auto"/>
          </w:tcPr>
          <w:p w14:paraId="76A9E72E"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G6</w:t>
            </w:r>
          </w:p>
        </w:tc>
        <w:tc>
          <w:tcPr>
            <w:tcW w:w="758" w:type="dxa"/>
            <w:shd w:val="clear" w:color="auto" w:fill="auto"/>
          </w:tcPr>
          <w:p w14:paraId="6F16D8FA"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G8</w:t>
            </w:r>
          </w:p>
        </w:tc>
        <w:tc>
          <w:tcPr>
            <w:tcW w:w="758" w:type="dxa"/>
            <w:shd w:val="clear" w:color="auto" w:fill="auto"/>
          </w:tcPr>
          <w:p w14:paraId="5A8EE608"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G10</w:t>
            </w:r>
          </w:p>
        </w:tc>
        <w:tc>
          <w:tcPr>
            <w:tcW w:w="759" w:type="dxa"/>
            <w:shd w:val="clear" w:color="auto" w:fill="auto"/>
          </w:tcPr>
          <w:p w14:paraId="371B9A72"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G12</w:t>
            </w:r>
          </w:p>
        </w:tc>
        <w:tc>
          <w:tcPr>
            <w:tcW w:w="758" w:type="dxa"/>
            <w:shd w:val="clear" w:color="auto" w:fill="auto"/>
          </w:tcPr>
          <w:p w14:paraId="3900E394"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G24</w:t>
            </w:r>
          </w:p>
        </w:tc>
        <w:tc>
          <w:tcPr>
            <w:tcW w:w="758" w:type="dxa"/>
            <w:shd w:val="clear" w:color="auto" w:fill="auto"/>
          </w:tcPr>
          <w:p w14:paraId="72276846"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G48</w:t>
            </w:r>
          </w:p>
        </w:tc>
        <w:tc>
          <w:tcPr>
            <w:tcW w:w="759" w:type="dxa"/>
            <w:shd w:val="clear" w:color="auto" w:fill="auto"/>
          </w:tcPr>
          <w:p w14:paraId="6CD83884"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G72</w:t>
            </w:r>
          </w:p>
        </w:tc>
        <w:tc>
          <w:tcPr>
            <w:tcW w:w="967" w:type="dxa"/>
            <w:shd w:val="clear" w:color="auto" w:fill="auto"/>
          </w:tcPr>
          <w:p w14:paraId="3DFD2028"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&lt; 10%</w:t>
            </w:r>
          </w:p>
        </w:tc>
      </w:tr>
      <w:tr w:rsidR="000A7BC3" w:rsidRPr="005E7544" w14:paraId="173E38D0" w14:textId="77777777" w:rsidTr="00206679">
        <w:trPr>
          <w:trHeight w:val="732"/>
        </w:trPr>
        <w:tc>
          <w:tcPr>
            <w:tcW w:w="1013" w:type="dxa"/>
            <w:shd w:val="clear" w:color="auto" w:fill="auto"/>
          </w:tcPr>
          <w:p w14:paraId="282B3427"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b/>
                <w:noProof/>
                <w:color w:val="000000" w:themeColor="text1"/>
                <w:sz w:val="28"/>
              </w:rPr>
            </w:pPr>
            <w:r w:rsidRPr="005E7544">
              <w:rPr>
                <w:rStyle w:val="fontstyle21"/>
                <w:rFonts w:ascii="Times New Roman" w:hAnsi="Times New Roman"/>
                <w:noProof/>
                <w:color w:val="000000" w:themeColor="text1"/>
                <w:sz w:val="28"/>
              </w:rPr>
              <w:t>SpCO</w:t>
            </w:r>
          </w:p>
        </w:tc>
        <w:tc>
          <w:tcPr>
            <w:tcW w:w="758" w:type="dxa"/>
            <w:shd w:val="clear" w:color="auto" w:fill="auto"/>
          </w:tcPr>
          <w:p w14:paraId="1C7C8646"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1</w:t>
            </w:r>
          </w:p>
        </w:tc>
        <w:tc>
          <w:tcPr>
            <w:tcW w:w="758" w:type="dxa"/>
            <w:shd w:val="clear" w:color="auto" w:fill="auto"/>
          </w:tcPr>
          <w:p w14:paraId="7037F78E"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2E20F168"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c>
          <w:tcPr>
            <w:tcW w:w="759" w:type="dxa"/>
            <w:shd w:val="clear" w:color="auto" w:fill="auto"/>
          </w:tcPr>
          <w:p w14:paraId="40D9EF22"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03B7C8B7"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3C9BD465"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c>
          <w:tcPr>
            <w:tcW w:w="759" w:type="dxa"/>
            <w:shd w:val="clear" w:color="auto" w:fill="auto"/>
          </w:tcPr>
          <w:p w14:paraId="412FFE35"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69381716"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c>
          <w:tcPr>
            <w:tcW w:w="758" w:type="dxa"/>
            <w:shd w:val="clear" w:color="auto" w:fill="auto"/>
          </w:tcPr>
          <w:p w14:paraId="27DA8D0C"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c>
          <w:tcPr>
            <w:tcW w:w="759" w:type="dxa"/>
            <w:shd w:val="clear" w:color="auto" w:fill="auto"/>
          </w:tcPr>
          <w:p w14:paraId="0661C7F9"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c>
          <w:tcPr>
            <w:tcW w:w="967" w:type="dxa"/>
            <w:shd w:val="clear" w:color="auto" w:fill="auto"/>
          </w:tcPr>
          <w:p w14:paraId="7041614A" w14:textId="77777777" w:rsidR="00206679" w:rsidRPr="005E7544" w:rsidRDefault="00206679" w:rsidP="00603D64">
            <w:pPr>
              <w:pStyle w:val="ListParagraph"/>
              <w:tabs>
                <w:tab w:val="left" w:pos="938"/>
              </w:tabs>
              <w:spacing w:after="0"/>
              <w:ind w:left="0"/>
              <w:contextualSpacing w:val="0"/>
              <w:jc w:val="both"/>
              <w:rPr>
                <w:rStyle w:val="fontstyle21"/>
                <w:rFonts w:ascii="Times New Roman" w:hAnsi="Times New Roman"/>
                <w:noProof/>
                <w:color w:val="000000" w:themeColor="text1"/>
                <w:sz w:val="28"/>
              </w:rPr>
            </w:pPr>
          </w:p>
        </w:tc>
      </w:tr>
    </w:tbl>
    <w:p w14:paraId="491650D0" w14:textId="77777777" w:rsidR="00206679" w:rsidRPr="005E7544" w:rsidRDefault="00206679" w:rsidP="00603D64">
      <w:pPr>
        <w:spacing w:after="0" w:line="276" w:lineRule="auto"/>
        <w:rPr>
          <w:vanish/>
          <w:color w:val="000000" w:themeColor="text1"/>
        </w:rPr>
      </w:pPr>
    </w:p>
    <w:tbl>
      <w:tblPr>
        <w:tblW w:w="9198" w:type="dxa"/>
        <w:tblInd w:w="360" w:type="dxa"/>
        <w:tblLayout w:type="fixed"/>
        <w:tblLook w:val="04A0" w:firstRow="1" w:lastRow="0" w:firstColumn="1" w:lastColumn="0" w:noHBand="0" w:noVBand="1"/>
      </w:tblPr>
      <w:tblGrid>
        <w:gridCol w:w="3258"/>
        <w:gridCol w:w="2070"/>
        <w:gridCol w:w="3870"/>
      </w:tblGrid>
      <w:tr w:rsidR="000A7BC3" w:rsidRPr="005E7544" w14:paraId="6265E49F" w14:textId="77777777" w:rsidTr="00206679">
        <w:tc>
          <w:tcPr>
            <w:tcW w:w="5328" w:type="dxa"/>
            <w:gridSpan w:val="2"/>
            <w:shd w:val="clear" w:color="auto" w:fill="auto"/>
          </w:tcPr>
          <w:p w14:paraId="78271FD0"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Mức độ sốc bỏng:</w:t>
            </w:r>
          </w:p>
        </w:tc>
        <w:tc>
          <w:tcPr>
            <w:tcW w:w="3870" w:type="dxa"/>
            <w:shd w:val="clear" w:color="auto" w:fill="auto"/>
          </w:tcPr>
          <w:p w14:paraId="0FFC701E"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Vừa</w:t>
            </w:r>
          </w:p>
        </w:tc>
      </w:tr>
      <w:tr w:rsidR="000A7BC3" w:rsidRPr="005E7544" w14:paraId="53170DA2" w14:textId="77777777" w:rsidTr="00206679">
        <w:tc>
          <w:tcPr>
            <w:tcW w:w="5328" w:type="dxa"/>
            <w:gridSpan w:val="2"/>
            <w:shd w:val="clear" w:color="auto" w:fill="auto"/>
          </w:tcPr>
          <w:p w14:paraId="7A008AAA"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Số ngày điều trị:</w:t>
            </w:r>
          </w:p>
        </w:tc>
        <w:tc>
          <w:tcPr>
            <w:tcW w:w="3870" w:type="dxa"/>
            <w:shd w:val="clear" w:color="auto" w:fill="auto"/>
          </w:tcPr>
          <w:p w14:paraId="01D492F9"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27   (ngày)</w:t>
            </w:r>
          </w:p>
        </w:tc>
      </w:tr>
      <w:tr w:rsidR="000A7BC3" w:rsidRPr="005E7544" w14:paraId="1EC170C2" w14:textId="77777777" w:rsidTr="00206679">
        <w:tc>
          <w:tcPr>
            <w:tcW w:w="5328" w:type="dxa"/>
            <w:gridSpan w:val="2"/>
            <w:shd w:val="clear" w:color="auto" w:fill="auto"/>
          </w:tcPr>
          <w:p w14:paraId="3672DC04"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Số ngày thở máy/chăm sóc tích cực (ICU):</w:t>
            </w:r>
          </w:p>
        </w:tc>
        <w:tc>
          <w:tcPr>
            <w:tcW w:w="3870" w:type="dxa"/>
            <w:shd w:val="clear" w:color="auto" w:fill="auto"/>
          </w:tcPr>
          <w:p w14:paraId="6F6F5FF7"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27 (ngày)</w:t>
            </w:r>
          </w:p>
        </w:tc>
      </w:tr>
      <w:tr w:rsidR="000A7BC3" w:rsidRPr="005E7544" w14:paraId="2A66444B" w14:textId="77777777" w:rsidTr="00206679">
        <w:tc>
          <w:tcPr>
            <w:tcW w:w="3258" w:type="dxa"/>
            <w:shd w:val="clear" w:color="auto" w:fill="auto"/>
          </w:tcPr>
          <w:p w14:paraId="7E0F76D9" w14:textId="77777777" w:rsidR="00206679" w:rsidRPr="005E7544" w:rsidRDefault="00206679" w:rsidP="00603D64">
            <w:pPr>
              <w:pStyle w:val="ListParagraph"/>
              <w:spacing w:after="0"/>
              <w:ind w:left="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Kinh phí điều trị: </w:t>
            </w:r>
          </w:p>
        </w:tc>
        <w:tc>
          <w:tcPr>
            <w:tcW w:w="5940" w:type="dxa"/>
            <w:gridSpan w:val="2"/>
            <w:shd w:val="clear" w:color="auto" w:fill="auto"/>
          </w:tcPr>
          <w:p w14:paraId="324F61C3"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479    (triệu VNĐ)</w:t>
            </w:r>
          </w:p>
        </w:tc>
      </w:tr>
      <w:tr w:rsidR="000A7BC3" w:rsidRPr="005E7544" w14:paraId="77871B2D" w14:textId="77777777" w:rsidTr="00206679">
        <w:tc>
          <w:tcPr>
            <w:tcW w:w="3258" w:type="dxa"/>
            <w:shd w:val="clear" w:color="auto" w:fill="auto"/>
          </w:tcPr>
          <w:p w14:paraId="3056AB8B"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BHYT:</w:t>
            </w:r>
          </w:p>
        </w:tc>
        <w:tc>
          <w:tcPr>
            <w:tcW w:w="5940" w:type="dxa"/>
            <w:gridSpan w:val="2"/>
            <w:shd w:val="clear" w:color="auto" w:fill="auto"/>
          </w:tcPr>
          <w:p w14:paraId="07FFB31D"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259   (triệu VNĐ)</w:t>
            </w:r>
          </w:p>
        </w:tc>
      </w:tr>
      <w:tr w:rsidR="000A7BC3" w:rsidRPr="005E7544" w14:paraId="69A4F8A1" w14:textId="77777777" w:rsidTr="00206679">
        <w:tc>
          <w:tcPr>
            <w:tcW w:w="3258" w:type="dxa"/>
            <w:shd w:val="clear" w:color="auto" w:fill="auto"/>
          </w:tcPr>
          <w:p w14:paraId="152A7DAB"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Tự chi trả:</w:t>
            </w:r>
          </w:p>
        </w:tc>
        <w:tc>
          <w:tcPr>
            <w:tcW w:w="5940" w:type="dxa"/>
            <w:gridSpan w:val="2"/>
            <w:shd w:val="clear" w:color="auto" w:fill="auto"/>
          </w:tcPr>
          <w:p w14:paraId="1A23C764"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220 (triệu VNĐ)</w:t>
            </w:r>
          </w:p>
        </w:tc>
      </w:tr>
    </w:tbl>
    <w:p w14:paraId="78E32641"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 </w:t>
      </w:r>
    </w:p>
    <w:p w14:paraId="3D3F8FCA" w14:textId="77777777" w:rsidR="00206679" w:rsidRPr="005E7544" w:rsidRDefault="00206679" w:rsidP="00603D64">
      <w:pPr>
        <w:pStyle w:val="ListParagraph"/>
        <w:spacing w:after="0"/>
        <w:ind w:left="360"/>
        <w:contextualSpacing w:val="0"/>
        <w:rPr>
          <w:rFonts w:ascii="Times New Roman" w:hAnsi="Times New Roman"/>
          <w:noProof/>
          <w:color w:val="000000" w:themeColor="text1"/>
          <w:sz w:val="28"/>
        </w:rPr>
      </w:pPr>
      <w:r w:rsidRPr="005E7544">
        <w:rPr>
          <w:rFonts w:ascii="Times New Roman" w:hAnsi="Times New Roman"/>
          <w:b/>
          <w:noProof/>
          <w:color w:val="000000" w:themeColor="text1"/>
          <w:sz w:val="28"/>
        </w:rPr>
        <w:lastRenderedPageBreak/>
        <w:t>Triệu chứng bỏng hô hấp thường gặp:</w:t>
      </w:r>
      <w:r w:rsidRPr="005E7544">
        <w:rPr>
          <w:rFonts w:ascii="Times New Roman" w:hAnsi="Times New Roman"/>
          <w:noProof/>
          <w:color w:val="000000" w:themeColor="text1"/>
          <w:sz w:val="28"/>
        </w:rPr>
        <w:t xml:space="preserve">  7  /11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5201"/>
        <w:gridCol w:w="2573"/>
      </w:tblGrid>
      <w:tr w:rsidR="000A7BC3" w:rsidRPr="005E7544" w14:paraId="0C6321E3" w14:textId="77777777" w:rsidTr="00206679">
        <w:tc>
          <w:tcPr>
            <w:tcW w:w="805" w:type="dxa"/>
            <w:shd w:val="clear" w:color="auto" w:fill="auto"/>
          </w:tcPr>
          <w:p w14:paraId="4A7BFBBE" w14:textId="77777777" w:rsidR="00206679" w:rsidRPr="005E7544" w:rsidRDefault="00206679" w:rsidP="00603D64">
            <w:pPr>
              <w:pStyle w:val="ListParagraph"/>
              <w:spacing w:after="0"/>
              <w:ind w:left="0"/>
              <w:contextualSpacing w:val="0"/>
              <w:jc w:val="center"/>
              <w:rPr>
                <w:rFonts w:ascii="Times New Roman" w:hAnsi="Times New Roman"/>
                <w:b/>
                <w:noProof/>
                <w:color w:val="000000" w:themeColor="text1"/>
                <w:sz w:val="28"/>
              </w:rPr>
            </w:pPr>
            <w:r w:rsidRPr="005E7544">
              <w:rPr>
                <w:rFonts w:ascii="Times New Roman" w:hAnsi="Times New Roman"/>
                <w:b/>
                <w:noProof/>
                <w:color w:val="000000" w:themeColor="text1"/>
                <w:sz w:val="28"/>
              </w:rPr>
              <w:t>STT</w:t>
            </w:r>
          </w:p>
        </w:tc>
        <w:tc>
          <w:tcPr>
            <w:tcW w:w="5202" w:type="dxa"/>
            <w:shd w:val="clear" w:color="auto" w:fill="auto"/>
          </w:tcPr>
          <w:p w14:paraId="11758D2E" w14:textId="77777777" w:rsidR="00206679" w:rsidRPr="005E7544" w:rsidRDefault="00206679" w:rsidP="00603D64">
            <w:pPr>
              <w:pStyle w:val="ListParagraph"/>
              <w:spacing w:after="0"/>
              <w:ind w:left="0"/>
              <w:contextualSpacing w:val="0"/>
              <w:jc w:val="center"/>
              <w:rPr>
                <w:rFonts w:ascii="Times New Roman" w:hAnsi="Times New Roman"/>
                <w:b/>
                <w:noProof/>
                <w:color w:val="000000" w:themeColor="text1"/>
                <w:sz w:val="28"/>
              </w:rPr>
            </w:pPr>
            <w:r w:rsidRPr="005E7544">
              <w:rPr>
                <w:rFonts w:ascii="Times New Roman" w:hAnsi="Times New Roman"/>
                <w:b/>
                <w:noProof/>
                <w:color w:val="000000" w:themeColor="text1"/>
                <w:sz w:val="28"/>
              </w:rPr>
              <w:t xml:space="preserve">Triệu chứng </w:t>
            </w:r>
          </w:p>
        </w:tc>
        <w:tc>
          <w:tcPr>
            <w:tcW w:w="2573" w:type="dxa"/>
            <w:shd w:val="clear" w:color="auto" w:fill="auto"/>
          </w:tcPr>
          <w:p w14:paraId="65B5D96D" w14:textId="77777777" w:rsidR="00206679" w:rsidRPr="005E7544" w:rsidRDefault="00206679" w:rsidP="00603D64">
            <w:pPr>
              <w:pStyle w:val="ListParagraph"/>
              <w:spacing w:after="0"/>
              <w:ind w:left="0"/>
              <w:contextualSpacing w:val="0"/>
              <w:jc w:val="center"/>
              <w:rPr>
                <w:rFonts w:ascii="Times New Roman" w:hAnsi="Times New Roman"/>
                <w:b/>
                <w:noProof/>
                <w:color w:val="000000" w:themeColor="text1"/>
                <w:sz w:val="28"/>
              </w:rPr>
            </w:pPr>
            <w:r w:rsidRPr="005E7544">
              <w:rPr>
                <w:rFonts w:ascii="Times New Roman" w:hAnsi="Times New Roman"/>
                <w:b/>
                <w:noProof/>
                <w:color w:val="000000" w:themeColor="text1"/>
                <w:sz w:val="28"/>
              </w:rPr>
              <w:t>Dương tính</w:t>
            </w:r>
          </w:p>
        </w:tc>
      </w:tr>
      <w:tr w:rsidR="000A7BC3" w:rsidRPr="005E7544" w14:paraId="06DE9E3B" w14:textId="77777777" w:rsidTr="00206679">
        <w:tc>
          <w:tcPr>
            <w:tcW w:w="805" w:type="dxa"/>
            <w:shd w:val="clear" w:color="auto" w:fill="auto"/>
          </w:tcPr>
          <w:p w14:paraId="5217BB89"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w:t>
            </w:r>
          </w:p>
        </w:tc>
        <w:tc>
          <w:tcPr>
            <w:tcW w:w="5202" w:type="dxa"/>
            <w:shd w:val="clear" w:color="auto" w:fill="auto"/>
          </w:tcPr>
          <w:p w14:paraId="738247D7"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Hoàn cảnh bỏng (bỏng lửa, cháy phòng kín)</w:t>
            </w:r>
          </w:p>
        </w:tc>
        <w:tc>
          <w:tcPr>
            <w:tcW w:w="2573" w:type="dxa"/>
            <w:shd w:val="clear" w:color="auto" w:fill="auto"/>
          </w:tcPr>
          <w:p w14:paraId="680AF179"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4C3CACC7" w14:textId="77777777" w:rsidTr="00206679">
        <w:tc>
          <w:tcPr>
            <w:tcW w:w="805" w:type="dxa"/>
            <w:shd w:val="clear" w:color="auto" w:fill="auto"/>
          </w:tcPr>
          <w:p w14:paraId="2568E6CC"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2</w:t>
            </w:r>
          </w:p>
        </w:tc>
        <w:tc>
          <w:tcPr>
            <w:tcW w:w="5202" w:type="dxa"/>
            <w:shd w:val="clear" w:color="auto" w:fill="auto"/>
          </w:tcPr>
          <w:p w14:paraId="446ADDC7"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Nói khàn, thay đổi giọng nói</w:t>
            </w:r>
          </w:p>
        </w:tc>
        <w:tc>
          <w:tcPr>
            <w:tcW w:w="2573" w:type="dxa"/>
            <w:shd w:val="clear" w:color="auto" w:fill="auto"/>
          </w:tcPr>
          <w:p w14:paraId="52CAE193"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7E1FA6E6" w14:textId="77777777" w:rsidTr="00206679">
        <w:tc>
          <w:tcPr>
            <w:tcW w:w="805" w:type="dxa"/>
            <w:shd w:val="clear" w:color="auto" w:fill="auto"/>
          </w:tcPr>
          <w:p w14:paraId="4EBD291B"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3</w:t>
            </w:r>
          </w:p>
        </w:tc>
        <w:tc>
          <w:tcPr>
            <w:tcW w:w="5202" w:type="dxa"/>
            <w:shd w:val="clear" w:color="auto" w:fill="auto"/>
          </w:tcPr>
          <w:p w14:paraId="49DED058"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Khó thở ở các mức độ khác nhau</w:t>
            </w:r>
          </w:p>
        </w:tc>
        <w:tc>
          <w:tcPr>
            <w:tcW w:w="2573" w:type="dxa"/>
            <w:shd w:val="clear" w:color="auto" w:fill="auto"/>
          </w:tcPr>
          <w:p w14:paraId="03EB8A27"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0</w:t>
            </w:r>
          </w:p>
        </w:tc>
      </w:tr>
      <w:tr w:rsidR="000A7BC3" w:rsidRPr="005E7544" w14:paraId="01A2BE33" w14:textId="77777777" w:rsidTr="00206679">
        <w:tc>
          <w:tcPr>
            <w:tcW w:w="805" w:type="dxa"/>
            <w:shd w:val="clear" w:color="auto" w:fill="auto"/>
          </w:tcPr>
          <w:p w14:paraId="1F52B041"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4</w:t>
            </w:r>
          </w:p>
        </w:tc>
        <w:tc>
          <w:tcPr>
            <w:tcW w:w="5202" w:type="dxa"/>
            <w:shd w:val="clear" w:color="auto" w:fill="auto"/>
          </w:tcPr>
          <w:p w14:paraId="42407A44"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Thở nhanh nông</w:t>
            </w:r>
          </w:p>
        </w:tc>
        <w:tc>
          <w:tcPr>
            <w:tcW w:w="2573" w:type="dxa"/>
            <w:shd w:val="clear" w:color="auto" w:fill="auto"/>
          </w:tcPr>
          <w:p w14:paraId="3E9F5593"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44E6339A" w14:textId="77777777" w:rsidTr="00206679">
        <w:tc>
          <w:tcPr>
            <w:tcW w:w="805" w:type="dxa"/>
            <w:shd w:val="clear" w:color="auto" w:fill="auto"/>
          </w:tcPr>
          <w:p w14:paraId="5B675D2D"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5</w:t>
            </w:r>
          </w:p>
        </w:tc>
        <w:tc>
          <w:tcPr>
            <w:tcW w:w="5202" w:type="dxa"/>
            <w:shd w:val="clear" w:color="auto" w:fill="auto"/>
          </w:tcPr>
          <w:p w14:paraId="276E7F76"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Hốt hoảng, lo lắng</w:t>
            </w:r>
          </w:p>
        </w:tc>
        <w:tc>
          <w:tcPr>
            <w:tcW w:w="2573" w:type="dxa"/>
            <w:shd w:val="clear" w:color="auto" w:fill="auto"/>
          </w:tcPr>
          <w:p w14:paraId="551C9753"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0</w:t>
            </w:r>
          </w:p>
        </w:tc>
      </w:tr>
      <w:tr w:rsidR="000A7BC3" w:rsidRPr="005E7544" w14:paraId="745EC104" w14:textId="77777777" w:rsidTr="00206679">
        <w:tc>
          <w:tcPr>
            <w:tcW w:w="805" w:type="dxa"/>
            <w:shd w:val="clear" w:color="auto" w:fill="auto"/>
          </w:tcPr>
          <w:p w14:paraId="4E567CBA"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6</w:t>
            </w:r>
          </w:p>
        </w:tc>
        <w:tc>
          <w:tcPr>
            <w:tcW w:w="5202" w:type="dxa"/>
            <w:shd w:val="clear" w:color="auto" w:fill="auto"/>
          </w:tcPr>
          <w:p w14:paraId="66FBC6FB"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Ho có đờm đen màu bồ hóng</w:t>
            </w:r>
          </w:p>
        </w:tc>
        <w:tc>
          <w:tcPr>
            <w:tcW w:w="2573" w:type="dxa"/>
            <w:shd w:val="clear" w:color="auto" w:fill="auto"/>
          </w:tcPr>
          <w:p w14:paraId="640D7C19"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0D58AC82" w14:textId="77777777" w:rsidTr="00206679">
        <w:tc>
          <w:tcPr>
            <w:tcW w:w="805" w:type="dxa"/>
            <w:shd w:val="clear" w:color="auto" w:fill="auto"/>
          </w:tcPr>
          <w:p w14:paraId="721FB2E8"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7</w:t>
            </w:r>
          </w:p>
        </w:tc>
        <w:tc>
          <w:tcPr>
            <w:tcW w:w="5202" w:type="dxa"/>
            <w:shd w:val="clear" w:color="auto" w:fill="auto"/>
          </w:tcPr>
          <w:p w14:paraId="451F633F"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Bỏng vùng mặt</w:t>
            </w:r>
          </w:p>
        </w:tc>
        <w:tc>
          <w:tcPr>
            <w:tcW w:w="2573" w:type="dxa"/>
            <w:shd w:val="clear" w:color="auto" w:fill="auto"/>
          </w:tcPr>
          <w:p w14:paraId="602F3031"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56533E18" w14:textId="77777777" w:rsidTr="00206679">
        <w:tc>
          <w:tcPr>
            <w:tcW w:w="805" w:type="dxa"/>
            <w:shd w:val="clear" w:color="auto" w:fill="auto"/>
          </w:tcPr>
          <w:p w14:paraId="1DDEAF80"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8</w:t>
            </w:r>
          </w:p>
        </w:tc>
        <w:tc>
          <w:tcPr>
            <w:tcW w:w="5202" w:type="dxa"/>
            <w:shd w:val="clear" w:color="auto" w:fill="auto"/>
          </w:tcPr>
          <w:p w14:paraId="02FF84CA" w14:textId="77777777" w:rsidR="00206679" w:rsidRPr="005E7544" w:rsidRDefault="00942256"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Lông mũi</w:t>
            </w:r>
            <w:r w:rsidR="00206679" w:rsidRPr="005E7544">
              <w:rPr>
                <w:rStyle w:val="fontstyle21"/>
                <w:rFonts w:ascii="Times New Roman" w:hAnsi="Times New Roman"/>
                <w:color w:val="000000" w:themeColor="text1"/>
                <w:sz w:val="28"/>
              </w:rPr>
              <w:t xml:space="preserve"> cháy</w:t>
            </w:r>
          </w:p>
        </w:tc>
        <w:tc>
          <w:tcPr>
            <w:tcW w:w="2573" w:type="dxa"/>
            <w:shd w:val="clear" w:color="auto" w:fill="auto"/>
          </w:tcPr>
          <w:p w14:paraId="1F95F135"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6A51237F" w14:textId="77777777" w:rsidTr="00206679">
        <w:tc>
          <w:tcPr>
            <w:tcW w:w="805" w:type="dxa"/>
            <w:shd w:val="clear" w:color="auto" w:fill="auto"/>
          </w:tcPr>
          <w:p w14:paraId="52820645"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9</w:t>
            </w:r>
          </w:p>
        </w:tc>
        <w:tc>
          <w:tcPr>
            <w:tcW w:w="5202" w:type="dxa"/>
            <w:shd w:val="clear" w:color="auto" w:fill="auto"/>
          </w:tcPr>
          <w:p w14:paraId="61375FF4"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pacing w:val="-8"/>
                <w:sz w:val="28"/>
                <w:lang w:val="en-SG"/>
              </w:rPr>
              <w:t>H</w:t>
            </w:r>
            <w:r w:rsidRPr="005E7544">
              <w:rPr>
                <w:rStyle w:val="fontstyle21"/>
                <w:rFonts w:ascii="Times New Roman" w:hAnsi="Times New Roman"/>
                <w:color w:val="000000" w:themeColor="text1"/>
                <w:spacing w:val="-8"/>
                <w:sz w:val="28"/>
              </w:rPr>
              <w:t>ầu họng: phù nề xung huyết</w:t>
            </w:r>
          </w:p>
        </w:tc>
        <w:tc>
          <w:tcPr>
            <w:tcW w:w="2573" w:type="dxa"/>
            <w:shd w:val="clear" w:color="auto" w:fill="auto"/>
          </w:tcPr>
          <w:p w14:paraId="2468FA25"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w:t>
            </w:r>
          </w:p>
        </w:tc>
      </w:tr>
      <w:tr w:rsidR="000A7BC3" w:rsidRPr="005E7544" w14:paraId="11024F11" w14:textId="77777777" w:rsidTr="00206679">
        <w:trPr>
          <w:trHeight w:val="249"/>
        </w:trPr>
        <w:tc>
          <w:tcPr>
            <w:tcW w:w="805" w:type="dxa"/>
            <w:shd w:val="clear" w:color="auto" w:fill="auto"/>
          </w:tcPr>
          <w:p w14:paraId="45CBB8F8"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10</w:t>
            </w:r>
          </w:p>
        </w:tc>
        <w:tc>
          <w:tcPr>
            <w:tcW w:w="5202" w:type="dxa"/>
            <w:shd w:val="clear" w:color="auto" w:fill="auto"/>
          </w:tcPr>
          <w:p w14:paraId="3383E945"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Rối loạn định hướng</w:t>
            </w:r>
          </w:p>
        </w:tc>
        <w:tc>
          <w:tcPr>
            <w:tcW w:w="2573" w:type="dxa"/>
            <w:shd w:val="clear" w:color="auto" w:fill="auto"/>
          </w:tcPr>
          <w:p w14:paraId="6698DA79"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0</w:t>
            </w:r>
          </w:p>
        </w:tc>
      </w:tr>
      <w:tr w:rsidR="000A7BC3" w:rsidRPr="005E7544" w14:paraId="21FE4E15" w14:textId="77777777" w:rsidTr="00206679">
        <w:trPr>
          <w:trHeight w:val="328"/>
        </w:trPr>
        <w:tc>
          <w:tcPr>
            <w:tcW w:w="805" w:type="dxa"/>
            <w:shd w:val="clear" w:color="auto" w:fill="auto"/>
          </w:tcPr>
          <w:p w14:paraId="20A0035D"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11</w:t>
            </w:r>
          </w:p>
        </w:tc>
        <w:tc>
          <w:tcPr>
            <w:tcW w:w="5202" w:type="dxa"/>
            <w:shd w:val="clear" w:color="auto" w:fill="auto"/>
          </w:tcPr>
          <w:p w14:paraId="35ADC580"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Style w:val="fontstyle21"/>
                <w:rFonts w:ascii="Times New Roman" w:hAnsi="Times New Roman"/>
                <w:color w:val="000000" w:themeColor="text1"/>
                <w:sz w:val="28"/>
              </w:rPr>
              <w:t>Hôn mê</w:t>
            </w:r>
          </w:p>
        </w:tc>
        <w:tc>
          <w:tcPr>
            <w:tcW w:w="2573" w:type="dxa"/>
            <w:shd w:val="clear" w:color="auto" w:fill="auto"/>
          </w:tcPr>
          <w:p w14:paraId="667E9A9C"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0</w:t>
            </w:r>
          </w:p>
        </w:tc>
      </w:tr>
    </w:tbl>
    <w:p w14:paraId="34063553" w14:textId="77777777" w:rsidR="00206679" w:rsidRPr="005E7544" w:rsidRDefault="00206679" w:rsidP="00603D64">
      <w:pPr>
        <w:pStyle w:val="ListParagraph"/>
        <w:spacing w:after="0"/>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Điểm tiên lượng: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760"/>
        <w:gridCol w:w="3052"/>
        <w:gridCol w:w="3053"/>
      </w:tblGrid>
      <w:tr w:rsidR="000A7BC3" w:rsidRPr="005E7544" w14:paraId="6A2F163C" w14:textId="77777777" w:rsidTr="00206679">
        <w:trPr>
          <w:jc w:val="center"/>
        </w:trPr>
        <w:tc>
          <w:tcPr>
            <w:tcW w:w="720" w:type="dxa"/>
            <w:shd w:val="clear" w:color="auto" w:fill="auto"/>
          </w:tcPr>
          <w:p w14:paraId="6D3885BE"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STT</w:t>
            </w:r>
          </w:p>
        </w:tc>
        <w:tc>
          <w:tcPr>
            <w:tcW w:w="1760" w:type="dxa"/>
            <w:shd w:val="clear" w:color="auto" w:fill="auto"/>
          </w:tcPr>
          <w:p w14:paraId="2C6FCD00"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Điểm</w:t>
            </w:r>
          </w:p>
        </w:tc>
        <w:tc>
          <w:tcPr>
            <w:tcW w:w="3052" w:type="dxa"/>
            <w:shd w:val="clear" w:color="auto" w:fill="auto"/>
          </w:tcPr>
          <w:p w14:paraId="58183FF5"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3053" w:type="dxa"/>
            <w:shd w:val="clear" w:color="auto" w:fill="auto"/>
          </w:tcPr>
          <w:p w14:paraId="355A745E"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0A7BC3" w:rsidRPr="005E7544" w14:paraId="0C91196D" w14:textId="77777777" w:rsidTr="00206679">
        <w:trPr>
          <w:jc w:val="center"/>
        </w:trPr>
        <w:tc>
          <w:tcPr>
            <w:tcW w:w="720" w:type="dxa"/>
            <w:shd w:val="clear" w:color="auto" w:fill="auto"/>
          </w:tcPr>
          <w:p w14:paraId="2B74DEB4"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1</w:t>
            </w:r>
          </w:p>
        </w:tc>
        <w:tc>
          <w:tcPr>
            <w:tcW w:w="1760" w:type="dxa"/>
            <w:shd w:val="clear" w:color="auto" w:fill="auto"/>
          </w:tcPr>
          <w:p w14:paraId="3D90703D"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LIS score</w:t>
            </w:r>
          </w:p>
        </w:tc>
        <w:tc>
          <w:tcPr>
            <w:tcW w:w="3052" w:type="dxa"/>
            <w:shd w:val="clear" w:color="auto" w:fill="auto"/>
          </w:tcPr>
          <w:p w14:paraId="692EAD9F"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1.25</w:t>
            </w:r>
          </w:p>
        </w:tc>
        <w:tc>
          <w:tcPr>
            <w:tcW w:w="3053" w:type="dxa"/>
            <w:shd w:val="clear" w:color="auto" w:fill="auto"/>
          </w:tcPr>
          <w:p w14:paraId="3EC7A852"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1</w:t>
            </w:r>
          </w:p>
        </w:tc>
      </w:tr>
      <w:tr w:rsidR="000A7BC3" w:rsidRPr="005E7544" w14:paraId="6B2812CA" w14:textId="77777777" w:rsidTr="00206679">
        <w:trPr>
          <w:jc w:val="center"/>
        </w:trPr>
        <w:tc>
          <w:tcPr>
            <w:tcW w:w="720" w:type="dxa"/>
            <w:shd w:val="clear" w:color="auto" w:fill="auto"/>
          </w:tcPr>
          <w:p w14:paraId="35891096"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2</w:t>
            </w:r>
          </w:p>
        </w:tc>
        <w:tc>
          <w:tcPr>
            <w:tcW w:w="1760" w:type="dxa"/>
            <w:shd w:val="clear" w:color="auto" w:fill="auto"/>
          </w:tcPr>
          <w:p w14:paraId="664E27DA"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SOFA</w:t>
            </w:r>
          </w:p>
        </w:tc>
        <w:tc>
          <w:tcPr>
            <w:tcW w:w="3052" w:type="dxa"/>
            <w:shd w:val="clear" w:color="auto" w:fill="auto"/>
          </w:tcPr>
          <w:p w14:paraId="5F5BBC79"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5</w:t>
            </w:r>
          </w:p>
        </w:tc>
        <w:tc>
          <w:tcPr>
            <w:tcW w:w="3053" w:type="dxa"/>
            <w:shd w:val="clear" w:color="auto" w:fill="auto"/>
          </w:tcPr>
          <w:p w14:paraId="5D5A4579"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3</w:t>
            </w:r>
          </w:p>
        </w:tc>
      </w:tr>
      <w:tr w:rsidR="00206679" w:rsidRPr="005E7544" w14:paraId="0E5190AE" w14:textId="77777777" w:rsidTr="00206679">
        <w:trPr>
          <w:jc w:val="center"/>
        </w:trPr>
        <w:tc>
          <w:tcPr>
            <w:tcW w:w="720" w:type="dxa"/>
            <w:shd w:val="clear" w:color="auto" w:fill="auto"/>
          </w:tcPr>
          <w:p w14:paraId="7B65B56F"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3</w:t>
            </w:r>
          </w:p>
        </w:tc>
        <w:tc>
          <w:tcPr>
            <w:tcW w:w="1760" w:type="dxa"/>
            <w:shd w:val="clear" w:color="auto" w:fill="auto"/>
          </w:tcPr>
          <w:p w14:paraId="07EE4C74"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APACHE II</w:t>
            </w:r>
          </w:p>
        </w:tc>
        <w:tc>
          <w:tcPr>
            <w:tcW w:w="3052" w:type="dxa"/>
            <w:shd w:val="clear" w:color="auto" w:fill="auto"/>
          </w:tcPr>
          <w:p w14:paraId="5BF7AB9F"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17</w:t>
            </w:r>
          </w:p>
        </w:tc>
        <w:tc>
          <w:tcPr>
            <w:tcW w:w="3053" w:type="dxa"/>
            <w:shd w:val="clear" w:color="auto" w:fill="auto"/>
          </w:tcPr>
          <w:p w14:paraId="477FD66B"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10</w:t>
            </w:r>
          </w:p>
        </w:tc>
      </w:tr>
    </w:tbl>
    <w:p w14:paraId="6A281376" w14:textId="77777777" w:rsidR="00206679" w:rsidRPr="005E7544" w:rsidRDefault="00206679" w:rsidP="00603D64">
      <w:pPr>
        <w:pStyle w:val="ListParagraph"/>
        <w:spacing w:after="0"/>
        <w:ind w:left="360"/>
        <w:contextualSpacing w:val="0"/>
        <w:rPr>
          <w:rFonts w:ascii="Times New Roman" w:hAnsi="Times New Roman"/>
          <w:b/>
          <w:noProof/>
          <w:color w:val="000000" w:themeColor="text1"/>
          <w:sz w:val="28"/>
        </w:rPr>
      </w:pPr>
    </w:p>
    <w:p w14:paraId="1E7F952C" w14:textId="77777777" w:rsidR="00206679" w:rsidRPr="005E7544" w:rsidRDefault="00206679" w:rsidP="00603D64">
      <w:pPr>
        <w:pStyle w:val="ListParagraph"/>
        <w:spacing w:after="0"/>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Kết quả điều trị:</w:t>
      </w:r>
    </w:p>
    <w:tbl>
      <w:tblPr>
        <w:tblW w:w="0" w:type="auto"/>
        <w:tblInd w:w="198" w:type="dxa"/>
        <w:tblLook w:val="04A0" w:firstRow="1" w:lastRow="0" w:firstColumn="1" w:lastColumn="0" w:noHBand="0" w:noVBand="1"/>
      </w:tblPr>
      <w:tblGrid>
        <w:gridCol w:w="2321"/>
        <w:gridCol w:w="703"/>
        <w:gridCol w:w="2075"/>
        <w:gridCol w:w="1027"/>
        <w:gridCol w:w="2463"/>
      </w:tblGrid>
      <w:tr w:rsidR="000A7BC3" w:rsidRPr="005E7544" w14:paraId="5A9B2E05" w14:textId="77777777" w:rsidTr="00206679">
        <w:tc>
          <w:tcPr>
            <w:tcW w:w="2322" w:type="dxa"/>
            <w:shd w:val="clear" w:color="auto" w:fill="auto"/>
          </w:tcPr>
          <w:p w14:paraId="1F8A83C4"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Trong 14 ngày:</w:t>
            </w:r>
          </w:p>
        </w:tc>
        <w:tc>
          <w:tcPr>
            <w:tcW w:w="703" w:type="dxa"/>
            <w:shd w:val="clear" w:color="auto" w:fill="auto"/>
          </w:tcPr>
          <w:p w14:paraId="1FEDB452"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p>
        </w:tc>
        <w:tc>
          <w:tcPr>
            <w:tcW w:w="2075" w:type="dxa"/>
            <w:shd w:val="clear" w:color="auto" w:fill="auto"/>
          </w:tcPr>
          <w:p w14:paraId="7D2B7784"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Còn sống</w:t>
            </w:r>
          </w:p>
        </w:tc>
        <w:tc>
          <w:tcPr>
            <w:tcW w:w="1027" w:type="dxa"/>
            <w:shd w:val="clear" w:color="auto" w:fill="auto"/>
          </w:tcPr>
          <w:p w14:paraId="0794F8F8"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p>
        </w:tc>
        <w:tc>
          <w:tcPr>
            <w:tcW w:w="2463" w:type="dxa"/>
            <w:shd w:val="clear" w:color="auto" w:fill="auto"/>
          </w:tcPr>
          <w:p w14:paraId="791FF8DD"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p>
        </w:tc>
      </w:tr>
      <w:tr w:rsidR="000A7BC3" w:rsidRPr="005E7544" w14:paraId="371C08B4" w14:textId="77777777" w:rsidTr="00206679">
        <w:tc>
          <w:tcPr>
            <w:tcW w:w="2322" w:type="dxa"/>
            <w:shd w:val="clear" w:color="auto" w:fill="auto"/>
          </w:tcPr>
          <w:p w14:paraId="0E4159D9"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Trong 28 ngày:</w:t>
            </w:r>
          </w:p>
        </w:tc>
        <w:tc>
          <w:tcPr>
            <w:tcW w:w="703" w:type="dxa"/>
            <w:shd w:val="clear" w:color="auto" w:fill="auto"/>
          </w:tcPr>
          <w:p w14:paraId="7C20A01D"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p>
        </w:tc>
        <w:tc>
          <w:tcPr>
            <w:tcW w:w="2075" w:type="dxa"/>
            <w:shd w:val="clear" w:color="auto" w:fill="auto"/>
          </w:tcPr>
          <w:p w14:paraId="0AAB60EA"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Tử vong</w:t>
            </w:r>
          </w:p>
        </w:tc>
        <w:tc>
          <w:tcPr>
            <w:tcW w:w="1027" w:type="dxa"/>
            <w:shd w:val="clear" w:color="auto" w:fill="auto"/>
          </w:tcPr>
          <w:p w14:paraId="6BB1A588"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p>
        </w:tc>
        <w:tc>
          <w:tcPr>
            <w:tcW w:w="2463" w:type="dxa"/>
            <w:shd w:val="clear" w:color="auto" w:fill="auto"/>
          </w:tcPr>
          <w:p w14:paraId="192838E9"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p>
        </w:tc>
      </w:tr>
      <w:tr w:rsidR="000A7BC3" w:rsidRPr="005E7544" w14:paraId="13BC6795" w14:textId="77777777" w:rsidTr="00206679">
        <w:tc>
          <w:tcPr>
            <w:tcW w:w="2322" w:type="dxa"/>
            <w:shd w:val="clear" w:color="auto" w:fill="auto"/>
          </w:tcPr>
          <w:p w14:paraId="4986B4DC"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Kết thúc điều trị:</w:t>
            </w:r>
          </w:p>
        </w:tc>
        <w:tc>
          <w:tcPr>
            <w:tcW w:w="703" w:type="dxa"/>
            <w:shd w:val="clear" w:color="auto" w:fill="auto"/>
          </w:tcPr>
          <w:p w14:paraId="4FD54319"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p>
        </w:tc>
        <w:tc>
          <w:tcPr>
            <w:tcW w:w="2075" w:type="dxa"/>
            <w:shd w:val="clear" w:color="auto" w:fill="auto"/>
          </w:tcPr>
          <w:p w14:paraId="437BF47E"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Tử vong</w:t>
            </w:r>
          </w:p>
        </w:tc>
        <w:tc>
          <w:tcPr>
            <w:tcW w:w="1027" w:type="dxa"/>
            <w:shd w:val="clear" w:color="auto" w:fill="auto"/>
          </w:tcPr>
          <w:p w14:paraId="055F5A85"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p>
        </w:tc>
        <w:tc>
          <w:tcPr>
            <w:tcW w:w="2463" w:type="dxa"/>
            <w:shd w:val="clear" w:color="auto" w:fill="auto"/>
          </w:tcPr>
          <w:p w14:paraId="36206481"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p>
        </w:tc>
      </w:tr>
    </w:tbl>
    <w:p w14:paraId="3DDE73E1" w14:textId="77777777" w:rsidR="00206679" w:rsidRPr="005E7544" w:rsidRDefault="00206679" w:rsidP="00603D64">
      <w:pPr>
        <w:pStyle w:val="ListParagraph"/>
        <w:spacing w:after="0"/>
        <w:ind w:left="360"/>
        <w:contextualSpacing w:val="0"/>
        <w:rPr>
          <w:rFonts w:ascii="Times New Roman" w:hAnsi="Times New Roman"/>
          <w:b/>
          <w:noProof/>
          <w:color w:val="000000" w:themeColor="text1"/>
          <w:sz w:val="28"/>
        </w:rPr>
      </w:pPr>
      <w:r w:rsidRPr="005E7544">
        <w:rPr>
          <w:rFonts w:ascii="Times New Roman" w:hAnsi="Times New Roman"/>
          <w:noProof/>
          <w:color w:val="000000" w:themeColor="text1"/>
          <w:sz w:val="28"/>
        </w:rPr>
        <w:t xml:space="preserve"> </w:t>
      </w:r>
      <w:r w:rsidRPr="005E7544">
        <w:rPr>
          <w:rFonts w:ascii="Times New Roman" w:hAnsi="Times New Roman"/>
          <w:b/>
          <w:noProof/>
          <w:color w:val="000000" w:themeColor="text1"/>
          <w:sz w:val="28"/>
        </w:rPr>
        <w:t>Diễn biến khí máu: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1104"/>
        <w:gridCol w:w="1072"/>
        <w:gridCol w:w="1072"/>
        <w:gridCol w:w="1072"/>
        <w:gridCol w:w="1072"/>
        <w:gridCol w:w="1072"/>
        <w:gridCol w:w="1072"/>
      </w:tblGrid>
      <w:tr w:rsidR="000A7BC3" w:rsidRPr="005E7544" w14:paraId="05B0295A" w14:textId="77777777" w:rsidTr="00206679">
        <w:tc>
          <w:tcPr>
            <w:tcW w:w="1278" w:type="dxa"/>
            <w:shd w:val="clear" w:color="auto" w:fill="auto"/>
          </w:tcPr>
          <w:p w14:paraId="1A1053C9" w14:textId="77777777" w:rsidR="00206679" w:rsidRPr="005E7544" w:rsidRDefault="00206679" w:rsidP="00603D64">
            <w:pPr>
              <w:spacing w:after="0" w:line="276" w:lineRule="auto"/>
              <w:rPr>
                <w:noProof/>
                <w:color w:val="000000" w:themeColor="text1"/>
              </w:rPr>
            </w:pPr>
          </w:p>
        </w:tc>
        <w:tc>
          <w:tcPr>
            <w:tcW w:w="1169" w:type="dxa"/>
            <w:shd w:val="clear" w:color="auto" w:fill="auto"/>
          </w:tcPr>
          <w:p w14:paraId="7F6AFFB6"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T0</w:t>
            </w:r>
          </w:p>
        </w:tc>
        <w:tc>
          <w:tcPr>
            <w:tcW w:w="1131" w:type="dxa"/>
            <w:shd w:val="clear" w:color="auto" w:fill="auto"/>
          </w:tcPr>
          <w:p w14:paraId="46E0E413"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N2</w:t>
            </w:r>
          </w:p>
        </w:tc>
        <w:tc>
          <w:tcPr>
            <w:tcW w:w="1132" w:type="dxa"/>
            <w:shd w:val="clear" w:color="auto" w:fill="auto"/>
          </w:tcPr>
          <w:p w14:paraId="3C9A8997"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N3</w:t>
            </w:r>
          </w:p>
        </w:tc>
        <w:tc>
          <w:tcPr>
            <w:tcW w:w="1131" w:type="dxa"/>
            <w:shd w:val="clear" w:color="auto" w:fill="auto"/>
          </w:tcPr>
          <w:p w14:paraId="0F9D33C9"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N4</w:t>
            </w:r>
          </w:p>
        </w:tc>
        <w:tc>
          <w:tcPr>
            <w:tcW w:w="1132" w:type="dxa"/>
            <w:shd w:val="clear" w:color="auto" w:fill="auto"/>
          </w:tcPr>
          <w:p w14:paraId="1CD855E7"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N5</w:t>
            </w:r>
          </w:p>
        </w:tc>
        <w:tc>
          <w:tcPr>
            <w:tcW w:w="1131" w:type="dxa"/>
            <w:shd w:val="clear" w:color="auto" w:fill="auto"/>
          </w:tcPr>
          <w:p w14:paraId="32643504"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N6</w:t>
            </w:r>
          </w:p>
        </w:tc>
        <w:tc>
          <w:tcPr>
            <w:tcW w:w="1132" w:type="dxa"/>
            <w:shd w:val="clear" w:color="auto" w:fill="auto"/>
          </w:tcPr>
          <w:p w14:paraId="4952B9D6"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N7</w:t>
            </w:r>
          </w:p>
        </w:tc>
      </w:tr>
      <w:tr w:rsidR="000A7BC3" w:rsidRPr="005E7544" w14:paraId="37786BF6" w14:textId="77777777" w:rsidTr="00206679">
        <w:tc>
          <w:tcPr>
            <w:tcW w:w="1278" w:type="dxa"/>
            <w:shd w:val="clear" w:color="auto" w:fill="auto"/>
          </w:tcPr>
          <w:p w14:paraId="522F16AB" w14:textId="77777777" w:rsidR="00206679" w:rsidRPr="005E7544" w:rsidRDefault="00206679" w:rsidP="00603D64">
            <w:pPr>
              <w:spacing w:after="0" w:line="276" w:lineRule="auto"/>
              <w:rPr>
                <w:noProof/>
                <w:color w:val="000000" w:themeColor="text1"/>
              </w:rPr>
            </w:pPr>
            <w:r w:rsidRPr="005E7544">
              <w:rPr>
                <w:noProof/>
                <w:color w:val="000000" w:themeColor="text1"/>
              </w:rPr>
              <w:t>pH</w:t>
            </w:r>
          </w:p>
        </w:tc>
        <w:tc>
          <w:tcPr>
            <w:tcW w:w="1169" w:type="dxa"/>
            <w:shd w:val="clear" w:color="auto" w:fill="auto"/>
            <w:vAlign w:val="bottom"/>
          </w:tcPr>
          <w:p w14:paraId="73858811" w14:textId="77777777" w:rsidR="00206679" w:rsidRPr="005E7544" w:rsidRDefault="00206679" w:rsidP="00603D64">
            <w:pPr>
              <w:spacing w:after="0" w:line="276" w:lineRule="auto"/>
              <w:jc w:val="center"/>
              <w:rPr>
                <w:color w:val="000000" w:themeColor="text1"/>
              </w:rPr>
            </w:pPr>
            <w:r w:rsidRPr="005E7544">
              <w:rPr>
                <w:noProof/>
                <w:color w:val="000000" w:themeColor="text1"/>
              </w:rPr>
              <w:t>7.35</w:t>
            </w:r>
          </w:p>
        </w:tc>
        <w:tc>
          <w:tcPr>
            <w:tcW w:w="1131" w:type="dxa"/>
            <w:shd w:val="clear" w:color="auto" w:fill="auto"/>
            <w:vAlign w:val="bottom"/>
          </w:tcPr>
          <w:p w14:paraId="64C1EE3B" w14:textId="77777777" w:rsidR="00206679" w:rsidRPr="005E7544" w:rsidRDefault="00206679" w:rsidP="00603D64">
            <w:pPr>
              <w:spacing w:after="0" w:line="276" w:lineRule="auto"/>
              <w:jc w:val="center"/>
              <w:rPr>
                <w:color w:val="000000" w:themeColor="text1"/>
              </w:rPr>
            </w:pPr>
            <w:r w:rsidRPr="005E7544">
              <w:rPr>
                <w:noProof/>
                <w:color w:val="000000" w:themeColor="text1"/>
              </w:rPr>
              <w:t>7.45</w:t>
            </w:r>
          </w:p>
        </w:tc>
        <w:tc>
          <w:tcPr>
            <w:tcW w:w="1132" w:type="dxa"/>
            <w:shd w:val="clear" w:color="auto" w:fill="auto"/>
            <w:vAlign w:val="bottom"/>
          </w:tcPr>
          <w:p w14:paraId="7EDD4996" w14:textId="77777777" w:rsidR="00206679" w:rsidRPr="005E7544" w:rsidRDefault="00206679" w:rsidP="00603D64">
            <w:pPr>
              <w:spacing w:after="0" w:line="276" w:lineRule="auto"/>
              <w:jc w:val="center"/>
              <w:rPr>
                <w:color w:val="000000" w:themeColor="text1"/>
              </w:rPr>
            </w:pPr>
            <w:r w:rsidRPr="005E7544">
              <w:rPr>
                <w:noProof/>
                <w:color w:val="000000" w:themeColor="text1"/>
              </w:rPr>
              <w:t>7.42</w:t>
            </w:r>
          </w:p>
        </w:tc>
        <w:tc>
          <w:tcPr>
            <w:tcW w:w="1131" w:type="dxa"/>
            <w:shd w:val="clear" w:color="auto" w:fill="auto"/>
            <w:vAlign w:val="bottom"/>
          </w:tcPr>
          <w:p w14:paraId="0A5CFEE0" w14:textId="77777777" w:rsidR="00206679" w:rsidRPr="005E7544" w:rsidRDefault="00206679" w:rsidP="00603D64">
            <w:pPr>
              <w:spacing w:after="0" w:line="276" w:lineRule="auto"/>
              <w:jc w:val="center"/>
              <w:rPr>
                <w:color w:val="000000" w:themeColor="text1"/>
              </w:rPr>
            </w:pPr>
            <w:r w:rsidRPr="005E7544">
              <w:rPr>
                <w:noProof/>
                <w:color w:val="000000" w:themeColor="text1"/>
              </w:rPr>
              <w:t>7.38</w:t>
            </w:r>
          </w:p>
        </w:tc>
        <w:tc>
          <w:tcPr>
            <w:tcW w:w="1132" w:type="dxa"/>
            <w:shd w:val="clear" w:color="auto" w:fill="auto"/>
            <w:vAlign w:val="bottom"/>
          </w:tcPr>
          <w:p w14:paraId="2CAA82C3" w14:textId="77777777" w:rsidR="00206679" w:rsidRPr="005E7544" w:rsidRDefault="00206679" w:rsidP="00603D64">
            <w:pPr>
              <w:spacing w:after="0" w:line="276" w:lineRule="auto"/>
              <w:jc w:val="center"/>
              <w:rPr>
                <w:color w:val="000000" w:themeColor="text1"/>
              </w:rPr>
            </w:pPr>
            <w:r w:rsidRPr="005E7544">
              <w:rPr>
                <w:noProof/>
                <w:color w:val="000000" w:themeColor="text1"/>
              </w:rPr>
              <w:t>7.43</w:t>
            </w:r>
          </w:p>
        </w:tc>
        <w:tc>
          <w:tcPr>
            <w:tcW w:w="1131" w:type="dxa"/>
            <w:shd w:val="clear" w:color="auto" w:fill="auto"/>
            <w:vAlign w:val="bottom"/>
          </w:tcPr>
          <w:p w14:paraId="24672CD6" w14:textId="77777777" w:rsidR="00206679" w:rsidRPr="005E7544" w:rsidRDefault="00206679" w:rsidP="00603D64">
            <w:pPr>
              <w:spacing w:after="0" w:line="276" w:lineRule="auto"/>
              <w:jc w:val="center"/>
              <w:rPr>
                <w:color w:val="000000" w:themeColor="text1"/>
              </w:rPr>
            </w:pPr>
            <w:r w:rsidRPr="005E7544">
              <w:rPr>
                <w:noProof/>
                <w:color w:val="000000" w:themeColor="text1"/>
              </w:rPr>
              <w:t>7.45</w:t>
            </w:r>
          </w:p>
        </w:tc>
        <w:tc>
          <w:tcPr>
            <w:tcW w:w="1132" w:type="dxa"/>
            <w:shd w:val="clear" w:color="auto" w:fill="auto"/>
            <w:vAlign w:val="bottom"/>
          </w:tcPr>
          <w:p w14:paraId="252FD7D9" w14:textId="77777777" w:rsidR="00206679" w:rsidRPr="005E7544" w:rsidRDefault="00206679" w:rsidP="00603D64">
            <w:pPr>
              <w:spacing w:after="0" w:line="276" w:lineRule="auto"/>
              <w:jc w:val="center"/>
              <w:rPr>
                <w:color w:val="000000" w:themeColor="text1"/>
              </w:rPr>
            </w:pPr>
            <w:r w:rsidRPr="005E7544">
              <w:rPr>
                <w:noProof/>
                <w:color w:val="000000" w:themeColor="text1"/>
              </w:rPr>
              <w:t>7.38</w:t>
            </w:r>
          </w:p>
        </w:tc>
      </w:tr>
      <w:tr w:rsidR="000A7BC3" w:rsidRPr="005E7544" w14:paraId="7174B2A8" w14:textId="77777777" w:rsidTr="00206679">
        <w:tc>
          <w:tcPr>
            <w:tcW w:w="1278" w:type="dxa"/>
            <w:shd w:val="clear" w:color="auto" w:fill="auto"/>
          </w:tcPr>
          <w:p w14:paraId="21D284D3" w14:textId="77777777" w:rsidR="00206679" w:rsidRPr="005E7544" w:rsidRDefault="00206679" w:rsidP="00603D64">
            <w:pPr>
              <w:spacing w:after="0" w:line="276" w:lineRule="auto"/>
              <w:rPr>
                <w:noProof/>
                <w:color w:val="000000" w:themeColor="text1"/>
              </w:rPr>
            </w:pPr>
            <w:r w:rsidRPr="005E7544">
              <w:rPr>
                <w:noProof/>
                <w:color w:val="000000" w:themeColor="text1"/>
              </w:rPr>
              <w:t xml:space="preserve">paO2 </w:t>
            </w:r>
          </w:p>
        </w:tc>
        <w:tc>
          <w:tcPr>
            <w:tcW w:w="1169" w:type="dxa"/>
            <w:shd w:val="clear" w:color="auto" w:fill="auto"/>
            <w:vAlign w:val="bottom"/>
          </w:tcPr>
          <w:p w14:paraId="243E5EEE" w14:textId="77777777" w:rsidR="00206679" w:rsidRPr="005E7544" w:rsidRDefault="00206679" w:rsidP="00603D64">
            <w:pPr>
              <w:spacing w:after="0" w:line="276" w:lineRule="auto"/>
              <w:jc w:val="center"/>
              <w:rPr>
                <w:color w:val="000000" w:themeColor="text1"/>
              </w:rPr>
            </w:pPr>
            <w:r w:rsidRPr="005E7544">
              <w:rPr>
                <w:noProof/>
                <w:color w:val="000000" w:themeColor="text1"/>
              </w:rPr>
              <w:t>107</w:t>
            </w:r>
          </w:p>
        </w:tc>
        <w:tc>
          <w:tcPr>
            <w:tcW w:w="1131" w:type="dxa"/>
            <w:shd w:val="clear" w:color="auto" w:fill="auto"/>
            <w:vAlign w:val="bottom"/>
          </w:tcPr>
          <w:p w14:paraId="07CCA6DB" w14:textId="77777777" w:rsidR="00206679" w:rsidRPr="005E7544" w:rsidRDefault="00206679" w:rsidP="00603D64">
            <w:pPr>
              <w:spacing w:after="0" w:line="276" w:lineRule="auto"/>
              <w:jc w:val="center"/>
              <w:rPr>
                <w:color w:val="000000" w:themeColor="text1"/>
              </w:rPr>
            </w:pPr>
            <w:r w:rsidRPr="005E7544">
              <w:rPr>
                <w:noProof/>
                <w:color w:val="000000" w:themeColor="text1"/>
              </w:rPr>
              <w:t>250</w:t>
            </w:r>
          </w:p>
        </w:tc>
        <w:tc>
          <w:tcPr>
            <w:tcW w:w="1132" w:type="dxa"/>
            <w:shd w:val="clear" w:color="auto" w:fill="auto"/>
            <w:vAlign w:val="bottom"/>
          </w:tcPr>
          <w:p w14:paraId="5129E398" w14:textId="77777777" w:rsidR="00206679" w:rsidRPr="005E7544" w:rsidRDefault="00206679" w:rsidP="00603D64">
            <w:pPr>
              <w:spacing w:after="0" w:line="276" w:lineRule="auto"/>
              <w:jc w:val="center"/>
              <w:rPr>
                <w:color w:val="000000" w:themeColor="text1"/>
              </w:rPr>
            </w:pPr>
            <w:r w:rsidRPr="005E7544">
              <w:rPr>
                <w:noProof/>
                <w:color w:val="000000" w:themeColor="text1"/>
              </w:rPr>
              <w:t>262</w:t>
            </w:r>
          </w:p>
        </w:tc>
        <w:tc>
          <w:tcPr>
            <w:tcW w:w="1131" w:type="dxa"/>
            <w:shd w:val="clear" w:color="auto" w:fill="auto"/>
            <w:vAlign w:val="bottom"/>
          </w:tcPr>
          <w:p w14:paraId="4F0D155C" w14:textId="77777777" w:rsidR="00206679" w:rsidRPr="005E7544" w:rsidRDefault="00206679" w:rsidP="00603D64">
            <w:pPr>
              <w:spacing w:after="0" w:line="276" w:lineRule="auto"/>
              <w:jc w:val="center"/>
              <w:rPr>
                <w:color w:val="000000" w:themeColor="text1"/>
              </w:rPr>
            </w:pPr>
            <w:r w:rsidRPr="005E7544">
              <w:rPr>
                <w:noProof/>
                <w:color w:val="000000" w:themeColor="text1"/>
              </w:rPr>
              <w:t>189</w:t>
            </w:r>
          </w:p>
        </w:tc>
        <w:tc>
          <w:tcPr>
            <w:tcW w:w="1132" w:type="dxa"/>
            <w:shd w:val="clear" w:color="auto" w:fill="auto"/>
            <w:vAlign w:val="bottom"/>
          </w:tcPr>
          <w:p w14:paraId="43F94DC7" w14:textId="77777777" w:rsidR="00206679" w:rsidRPr="005E7544" w:rsidRDefault="00206679" w:rsidP="00603D64">
            <w:pPr>
              <w:spacing w:after="0" w:line="276" w:lineRule="auto"/>
              <w:jc w:val="center"/>
              <w:rPr>
                <w:color w:val="000000" w:themeColor="text1"/>
              </w:rPr>
            </w:pPr>
            <w:r w:rsidRPr="005E7544">
              <w:rPr>
                <w:noProof/>
                <w:color w:val="000000" w:themeColor="text1"/>
              </w:rPr>
              <w:t>220</w:t>
            </w:r>
          </w:p>
        </w:tc>
        <w:tc>
          <w:tcPr>
            <w:tcW w:w="1131" w:type="dxa"/>
            <w:shd w:val="clear" w:color="auto" w:fill="auto"/>
            <w:vAlign w:val="bottom"/>
          </w:tcPr>
          <w:p w14:paraId="4E299F96" w14:textId="77777777" w:rsidR="00206679" w:rsidRPr="005E7544" w:rsidRDefault="00206679" w:rsidP="00603D64">
            <w:pPr>
              <w:spacing w:after="0" w:line="276" w:lineRule="auto"/>
              <w:jc w:val="center"/>
              <w:rPr>
                <w:color w:val="000000" w:themeColor="text1"/>
              </w:rPr>
            </w:pPr>
            <w:r w:rsidRPr="005E7544">
              <w:rPr>
                <w:noProof/>
                <w:color w:val="000000" w:themeColor="text1"/>
              </w:rPr>
              <w:t>206</w:t>
            </w:r>
          </w:p>
        </w:tc>
        <w:tc>
          <w:tcPr>
            <w:tcW w:w="1132" w:type="dxa"/>
            <w:shd w:val="clear" w:color="auto" w:fill="auto"/>
            <w:vAlign w:val="bottom"/>
          </w:tcPr>
          <w:p w14:paraId="2DDC2498" w14:textId="77777777" w:rsidR="00206679" w:rsidRPr="005E7544" w:rsidRDefault="00206679" w:rsidP="00603D64">
            <w:pPr>
              <w:spacing w:after="0" w:line="276" w:lineRule="auto"/>
              <w:jc w:val="center"/>
              <w:rPr>
                <w:color w:val="000000" w:themeColor="text1"/>
              </w:rPr>
            </w:pPr>
            <w:r w:rsidRPr="005E7544">
              <w:rPr>
                <w:noProof/>
                <w:color w:val="000000" w:themeColor="text1"/>
              </w:rPr>
              <w:t>214</w:t>
            </w:r>
          </w:p>
        </w:tc>
      </w:tr>
      <w:tr w:rsidR="000A7BC3" w:rsidRPr="005E7544" w14:paraId="526CD986" w14:textId="77777777" w:rsidTr="00206679">
        <w:tc>
          <w:tcPr>
            <w:tcW w:w="1278" w:type="dxa"/>
            <w:shd w:val="clear" w:color="auto" w:fill="auto"/>
          </w:tcPr>
          <w:p w14:paraId="24F6D643" w14:textId="77777777" w:rsidR="00206679" w:rsidRPr="005E7544" w:rsidRDefault="00206679" w:rsidP="00603D64">
            <w:pPr>
              <w:spacing w:after="0" w:line="276" w:lineRule="auto"/>
              <w:rPr>
                <w:noProof/>
                <w:color w:val="000000" w:themeColor="text1"/>
              </w:rPr>
            </w:pPr>
            <w:r w:rsidRPr="005E7544">
              <w:rPr>
                <w:noProof/>
                <w:color w:val="000000" w:themeColor="text1"/>
              </w:rPr>
              <w:t>paCO2</w:t>
            </w:r>
          </w:p>
        </w:tc>
        <w:tc>
          <w:tcPr>
            <w:tcW w:w="1169" w:type="dxa"/>
            <w:shd w:val="clear" w:color="auto" w:fill="auto"/>
            <w:vAlign w:val="bottom"/>
          </w:tcPr>
          <w:p w14:paraId="2C868C4D" w14:textId="77777777" w:rsidR="00206679" w:rsidRPr="005E7544" w:rsidRDefault="00206679" w:rsidP="00603D64">
            <w:pPr>
              <w:spacing w:after="0" w:line="276" w:lineRule="auto"/>
              <w:jc w:val="center"/>
              <w:rPr>
                <w:color w:val="000000" w:themeColor="text1"/>
              </w:rPr>
            </w:pPr>
            <w:r w:rsidRPr="005E7544">
              <w:rPr>
                <w:noProof/>
                <w:color w:val="000000" w:themeColor="text1"/>
              </w:rPr>
              <w:t>39</w:t>
            </w:r>
          </w:p>
        </w:tc>
        <w:tc>
          <w:tcPr>
            <w:tcW w:w="1131" w:type="dxa"/>
            <w:shd w:val="clear" w:color="auto" w:fill="auto"/>
            <w:vAlign w:val="bottom"/>
          </w:tcPr>
          <w:p w14:paraId="40C13625" w14:textId="77777777" w:rsidR="00206679" w:rsidRPr="005E7544" w:rsidRDefault="00206679" w:rsidP="00603D64">
            <w:pPr>
              <w:spacing w:after="0" w:line="276" w:lineRule="auto"/>
              <w:jc w:val="center"/>
              <w:rPr>
                <w:color w:val="000000" w:themeColor="text1"/>
              </w:rPr>
            </w:pPr>
            <w:r w:rsidRPr="005E7544">
              <w:rPr>
                <w:noProof/>
                <w:color w:val="000000" w:themeColor="text1"/>
              </w:rPr>
              <w:t>49</w:t>
            </w:r>
          </w:p>
        </w:tc>
        <w:tc>
          <w:tcPr>
            <w:tcW w:w="1132" w:type="dxa"/>
            <w:shd w:val="clear" w:color="auto" w:fill="auto"/>
            <w:vAlign w:val="bottom"/>
          </w:tcPr>
          <w:p w14:paraId="4F4710EB" w14:textId="77777777" w:rsidR="00206679" w:rsidRPr="005E7544" w:rsidRDefault="00206679" w:rsidP="00603D64">
            <w:pPr>
              <w:spacing w:after="0" w:line="276" w:lineRule="auto"/>
              <w:jc w:val="center"/>
              <w:rPr>
                <w:color w:val="000000" w:themeColor="text1"/>
              </w:rPr>
            </w:pPr>
            <w:r w:rsidRPr="005E7544">
              <w:rPr>
                <w:noProof/>
                <w:color w:val="000000" w:themeColor="text1"/>
              </w:rPr>
              <w:t>43</w:t>
            </w:r>
          </w:p>
        </w:tc>
        <w:tc>
          <w:tcPr>
            <w:tcW w:w="1131" w:type="dxa"/>
            <w:shd w:val="clear" w:color="auto" w:fill="auto"/>
            <w:vAlign w:val="bottom"/>
          </w:tcPr>
          <w:p w14:paraId="7460DB4A" w14:textId="77777777" w:rsidR="00206679" w:rsidRPr="005E7544" w:rsidRDefault="00206679" w:rsidP="00603D64">
            <w:pPr>
              <w:spacing w:after="0" w:line="276" w:lineRule="auto"/>
              <w:jc w:val="center"/>
              <w:rPr>
                <w:color w:val="000000" w:themeColor="text1"/>
              </w:rPr>
            </w:pPr>
            <w:r w:rsidRPr="005E7544">
              <w:rPr>
                <w:noProof/>
                <w:color w:val="000000" w:themeColor="text1"/>
              </w:rPr>
              <w:t>52</w:t>
            </w:r>
          </w:p>
        </w:tc>
        <w:tc>
          <w:tcPr>
            <w:tcW w:w="1132" w:type="dxa"/>
            <w:shd w:val="clear" w:color="auto" w:fill="auto"/>
            <w:vAlign w:val="bottom"/>
          </w:tcPr>
          <w:p w14:paraId="42C99082" w14:textId="77777777" w:rsidR="00206679" w:rsidRPr="005E7544" w:rsidRDefault="00206679" w:rsidP="00603D64">
            <w:pPr>
              <w:spacing w:after="0" w:line="276" w:lineRule="auto"/>
              <w:jc w:val="center"/>
              <w:rPr>
                <w:color w:val="000000" w:themeColor="text1"/>
              </w:rPr>
            </w:pPr>
            <w:r w:rsidRPr="005E7544">
              <w:rPr>
                <w:noProof/>
                <w:color w:val="000000" w:themeColor="text1"/>
              </w:rPr>
              <w:t>54</w:t>
            </w:r>
          </w:p>
        </w:tc>
        <w:tc>
          <w:tcPr>
            <w:tcW w:w="1131" w:type="dxa"/>
            <w:shd w:val="clear" w:color="auto" w:fill="auto"/>
            <w:vAlign w:val="bottom"/>
          </w:tcPr>
          <w:p w14:paraId="49B990FC" w14:textId="77777777" w:rsidR="00206679" w:rsidRPr="005E7544" w:rsidRDefault="00206679" w:rsidP="00603D64">
            <w:pPr>
              <w:spacing w:after="0" w:line="276" w:lineRule="auto"/>
              <w:jc w:val="center"/>
              <w:rPr>
                <w:color w:val="000000" w:themeColor="text1"/>
              </w:rPr>
            </w:pPr>
            <w:r w:rsidRPr="005E7544">
              <w:rPr>
                <w:noProof/>
                <w:color w:val="000000" w:themeColor="text1"/>
              </w:rPr>
              <w:t>51</w:t>
            </w:r>
          </w:p>
        </w:tc>
        <w:tc>
          <w:tcPr>
            <w:tcW w:w="1132" w:type="dxa"/>
            <w:shd w:val="clear" w:color="auto" w:fill="auto"/>
            <w:vAlign w:val="bottom"/>
          </w:tcPr>
          <w:p w14:paraId="6EFBF181" w14:textId="77777777" w:rsidR="00206679" w:rsidRPr="005E7544" w:rsidRDefault="00206679" w:rsidP="00603D64">
            <w:pPr>
              <w:spacing w:after="0" w:line="276" w:lineRule="auto"/>
              <w:jc w:val="center"/>
              <w:rPr>
                <w:color w:val="000000" w:themeColor="text1"/>
              </w:rPr>
            </w:pPr>
            <w:r w:rsidRPr="005E7544">
              <w:rPr>
                <w:noProof/>
                <w:color w:val="000000" w:themeColor="text1"/>
              </w:rPr>
              <w:t>64</w:t>
            </w:r>
          </w:p>
        </w:tc>
      </w:tr>
      <w:tr w:rsidR="000A7BC3" w:rsidRPr="005E7544" w14:paraId="4079A694" w14:textId="77777777" w:rsidTr="00206679">
        <w:tc>
          <w:tcPr>
            <w:tcW w:w="1278" w:type="dxa"/>
            <w:shd w:val="clear" w:color="auto" w:fill="auto"/>
          </w:tcPr>
          <w:p w14:paraId="34E1C6AB" w14:textId="77777777" w:rsidR="00206679" w:rsidRPr="005E7544" w:rsidRDefault="00206679" w:rsidP="00603D64">
            <w:pPr>
              <w:spacing w:after="0" w:line="276" w:lineRule="auto"/>
              <w:rPr>
                <w:noProof/>
                <w:color w:val="000000" w:themeColor="text1"/>
              </w:rPr>
            </w:pPr>
            <w:r w:rsidRPr="005E7544">
              <w:rPr>
                <w:noProof/>
                <w:color w:val="000000" w:themeColor="text1"/>
              </w:rPr>
              <w:t>Lactat</w:t>
            </w:r>
          </w:p>
        </w:tc>
        <w:tc>
          <w:tcPr>
            <w:tcW w:w="1169" w:type="dxa"/>
            <w:shd w:val="clear" w:color="auto" w:fill="auto"/>
            <w:vAlign w:val="bottom"/>
          </w:tcPr>
          <w:p w14:paraId="548F518E" w14:textId="77777777" w:rsidR="00206679" w:rsidRPr="005E7544" w:rsidRDefault="00206679" w:rsidP="00603D64">
            <w:pPr>
              <w:spacing w:after="0" w:line="276" w:lineRule="auto"/>
              <w:jc w:val="center"/>
              <w:rPr>
                <w:color w:val="000000" w:themeColor="text1"/>
              </w:rPr>
            </w:pPr>
            <w:r w:rsidRPr="005E7544">
              <w:rPr>
                <w:noProof/>
                <w:color w:val="000000" w:themeColor="text1"/>
              </w:rPr>
              <w:t>2.7</w:t>
            </w:r>
          </w:p>
        </w:tc>
        <w:tc>
          <w:tcPr>
            <w:tcW w:w="1131" w:type="dxa"/>
            <w:shd w:val="clear" w:color="auto" w:fill="auto"/>
            <w:vAlign w:val="bottom"/>
          </w:tcPr>
          <w:p w14:paraId="1938A0B6" w14:textId="77777777" w:rsidR="00206679" w:rsidRPr="005E7544" w:rsidRDefault="00206679" w:rsidP="00603D64">
            <w:pPr>
              <w:spacing w:after="0" w:line="276" w:lineRule="auto"/>
              <w:jc w:val="center"/>
              <w:rPr>
                <w:color w:val="000000" w:themeColor="text1"/>
              </w:rPr>
            </w:pPr>
            <w:r w:rsidRPr="005E7544">
              <w:rPr>
                <w:noProof/>
                <w:color w:val="000000" w:themeColor="text1"/>
              </w:rPr>
              <w:t>1.4</w:t>
            </w:r>
          </w:p>
        </w:tc>
        <w:tc>
          <w:tcPr>
            <w:tcW w:w="1132" w:type="dxa"/>
            <w:shd w:val="clear" w:color="auto" w:fill="auto"/>
            <w:vAlign w:val="bottom"/>
          </w:tcPr>
          <w:p w14:paraId="2C7A1DB7" w14:textId="77777777" w:rsidR="00206679" w:rsidRPr="005E7544" w:rsidRDefault="00206679" w:rsidP="00603D64">
            <w:pPr>
              <w:spacing w:after="0" w:line="276" w:lineRule="auto"/>
              <w:jc w:val="center"/>
              <w:rPr>
                <w:color w:val="000000" w:themeColor="text1"/>
              </w:rPr>
            </w:pPr>
            <w:r w:rsidRPr="005E7544">
              <w:rPr>
                <w:noProof/>
                <w:color w:val="000000" w:themeColor="text1"/>
              </w:rPr>
              <w:t>1.6</w:t>
            </w:r>
          </w:p>
        </w:tc>
        <w:tc>
          <w:tcPr>
            <w:tcW w:w="1131" w:type="dxa"/>
            <w:shd w:val="clear" w:color="auto" w:fill="auto"/>
            <w:vAlign w:val="bottom"/>
          </w:tcPr>
          <w:p w14:paraId="63D2C6C7" w14:textId="77777777" w:rsidR="00206679" w:rsidRPr="005E7544" w:rsidRDefault="00206679" w:rsidP="00603D64">
            <w:pPr>
              <w:spacing w:after="0" w:line="276" w:lineRule="auto"/>
              <w:jc w:val="center"/>
              <w:rPr>
                <w:color w:val="000000" w:themeColor="text1"/>
              </w:rPr>
            </w:pPr>
            <w:r w:rsidRPr="005E7544">
              <w:rPr>
                <w:noProof/>
                <w:color w:val="000000" w:themeColor="text1"/>
              </w:rPr>
              <w:t>1.8</w:t>
            </w:r>
          </w:p>
        </w:tc>
        <w:tc>
          <w:tcPr>
            <w:tcW w:w="1132" w:type="dxa"/>
            <w:shd w:val="clear" w:color="auto" w:fill="auto"/>
            <w:vAlign w:val="bottom"/>
          </w:tcPr>
          <w:p w14:paraId="28209D35" w14:textId="77777777" w:rsidR="00206679" w:rsidRPr="005E7544" w:rsidRDefault="00206679" w:rsidP="00603D64">
            <w:pPr>
              <w:spacing w:after="0" w:line="276" w:lineRule="auto"/>
              <w:jc w:val="center"/>
              <w:rPr>
                <w:color w:val="000000" w:themeColor="text1"/>
              </w:rPr>
            </w:pPr>
            <w:r w:rsidRPr="005E7544">
              <w:rPr>
                <w:noProof/>
                <w:color w:val="000000" w:themeColor="text1"/>
              </w:rPr>
              <w:t>1.3</w:t>
            </w:r>
          </w:p>
        </w:tc>
        <w:tc>
          <w:tcPr>
            <w:tcW w:w="1131" w:type="dxa"/>
            <w:shd w:val="clear" w:color="auto" w:fill="auto"/>
            <w:vAlign w:val="bottom"/>
          </w:tcPr>
          <w:p w14:paraId="063BB6BA" w14:textId="77777777" w:rsidR="00206679" w:rsidRPr="005E7544" w:rsidRDefault="00206679" w:rsidP="00603D64">
            <w:pPr>
              <w:spacing w:after="0" w:line="276" w:lineRule="auto"/>
              <w:jc w:val="center"/>
              <w:rPr>
                <w:color w:val="000000" w:themeColor="text1"/>
              </w:rPr>
            </w:pPr>
            <w:r w:rsidRPr="005E7544">
              <w:rPr>
                <w:noProof/>
                <w:color w:val="000000" w:themeColor="text1"/>
              </w:rPr>
              <w:t>1.3</w:t>
            </w:r>
          </w:p>
        </w:tc>
        <w:tc>
          <w:tcPr>
            <w:tcW w:w="1132" w:type="dxa"/>
            <w:shd w:val="clear" w:color="auto" w:fill="auto"/>
            <w:vAlign w:val="bottom"/>
          </w:tcPr>
          <w:p w14:paraId="3BDDA116" w14:textId="77777777" w:rsidR="00206679" w:rsidRPr="005E7544" w:rsidRDefault="00206679" w:rsidP="00603D64">
            <w:pPr>
              <w:spacing w:after="0" w:line="276" w:lineRule="auto"/>
              <w:jc w:val="center"/>
              <w:rPr>
                <w:color w:val="000000" w:themeColor="text1"/>
              </w:rPr>
            </w:pPr>
            <w:r w:rsidRPr="005E7544">
              <w:rPr>
                <w:noProof/>
                <w:color w:val="000000" w:themeColor="text1"/>
              </w:rPr>
              <w:t>1</w:t>
            </w:r>
          </w:p>
        </w:tc>
      </w:tr>
      <w:tr w:rsidR="000A7BC3" w:rsidRPr="005E7544" w14:paraId="06739BA3" w14:textId="77777777" w:rsidTr="00206679">
        <w:tc>
          <w:tcPr>
            <w:tcW w:w="1278" w:type="dxa"/>
            <w:shd w:val="clear" w:color="auto" w:fill="auto"/>
          </w:tcPr>
          <w:p w14:paraId="15F85096" w14:textId="77777777" w:rsidR="00206679" w:rsidRPr="005E7544" w:rsidRDefault="00206679" w:rsidP="00603D64">
            <w:pPr>
              <w:spacing w:after="0" w:line="276" w:lineRule="auto"/>
              <w:rPr>
                <w:noProof/>
                <w:color w:val="000000" w:themeColor="text1"/>
              </w:rPr>
            </w:pPr>
            <w:r w:rsidRPr="005E7544">
              <w:rPr>
                <w:noProof/>
                <w:color w:val="000000" w:themeColor="text1"/>
              </w:rPr>
              <w:t xml:space="preserve">BE </w:t>
            </w:r>
          </w:p>
        </w:tc>
        <w:tc>
          <w:tcPr>
            <w:tcW w:w="1169" w:type="dxa"/>
            <w:shd w:val="clear" w:color="auto" w:fill="auto"/>
            <w:vAlign w:val="bottom"/>
          </w:tcPr>
          <w:p w14:paraId="723855A4" w14:textId="77777777" w:rsidR="00206679" w:rsidRPr="005E7544" w:rsidRDefault="00206679" w:rsidP="00603D64">
            <w:pPr>
              <w:spacing w:after="0" w:line="276" w:lineRule="auto"/>
              <w:jc w:val="center"/>
              <w:rPr>
                <w:color w:val="000000" w:themeColor="text1"/>
              </w:rPr>
            </w:pPr>
            <w:r w:rsidRPr="005E7544">
              <w:rPr>
                <w:noProof/>
                <w:color w:val="000000" w:themeColor="text1"/>
              </w:rPr>
              <w:t>-3.7</w:t>
            </w:r>
          </w:p>
        </w:tc>
        <w:tc>
          <w:tcPr>
            <w:tcW w:w="1131" w:type="dxa"/>
            <w:shd w:val="clear" w:color="auto" w:fill="auto"/>
            <w:vAlign w:val="bottom"/>
          </w:tcPr>
          <w:p w14:paraId="763A7BE5" w14:textId="77777777" w:rsidR="00206679" w:rsidRPr="005E7544" w:rsidRDefault="00206679" w:rsidP="00603D64">
            <w:pPr>
              <w:spacing w:after="0" w:line="276" w:lineRule="auto"/>
              <w:jc w:val="center"/>
              <w:rPr>
                <w:color w:val="000000" w:themeColor="text1"/>
              </w:rPr>
            </w:pPr>
            <w:r w:rsidRPr="005E7544">
              <w:rPr>
                <w:noProof/>
                <w:color w:val="000000" w:themeColor="text1"/>
              </w:rPr>
              <w:t>8.7</w:t>
            </w:r>
          </w:p>
        </w:tc>
        <w:tc>
          <w:tcPr>
            <w:tcW w:w="1132" w:type="dxa"/>
            <w:shd w:val="clear" w:color="auto" w:fill="auto"/>
            <w:vAlign w:val="bottom"/>
          </w:tcPr>
          <w:p w14:paraId="3CB00231" w14:textId="77777777" w:rsidR="00206679" w:rsidRPr="005E7544" w:rsidRDefault="00206679" w:rsidP="00603D64">
            <w:pPr>
              <w:spacing w:after="0" w:line="276" w:lineRule="auto"/>
              <w:jc w:val="center"/>
              <w:rPr>
                <w:color w:val="000000" w:themeColor="text1"/>
              </w:rPr>
            </w:pPr>
            <w:r w:rsidRPr="005E7544">
              <w:rPr>
                <w:noProof/>
                <w:color w:val="000000" w:themeColor="text1"/>
              </w:rPr>
              <w:t>2.9</w:t>
            </w:r>
          </w:p>
        </w:tc>
        <w:tc>
          <w:tcPr>
            <w:tcW w:w="1131" w:type="dxa"/>
            <w:shd w:val="clear" w:color="auto" w:fill="auto"/>
            <w:vAlign w:val="bottom"/>
          </w:tcPr>
          <w:p w14:paraId="4750F156" w14:textId="77777777" w:rsidR="00206679" w:rsidRPr="005E7544" w:rsidRDefault="00206679" w:rsidP="00603D64">
            <w:pPr>
              <w:spacing w:after="0" w:line="276" w:lineRule="auto"/>
              <w:jc w:val="center"/>
              <w:rPr>
                <w:color w:val="000000" w:themeColor="text1"/>
              </w:rPr>
            </w:pPr>
            <w:r w:rsidRPr="005E7544">
              <w:rPr>
                <w:noProof/>
                <w:color w:val="000000" w:themeColor="text1"/>
              </w:rPr>
              <w:t>4.7</w:t>
            </w:r>
          </w:p>
        </w:tc>
        <w:tc>
          <w:tcPr>
            <w:tcW w:w="1132" w:type="dxa"/>
            <w:shd w:val="clear" w:color="auto" w:fill="auto"/>
            <w:vAlign w:val="bottom"/>
          </w:tcPr>
          <w:p w14:paraId="07473A6D" w14:textId="77777777" w:rsidR="00206679" w:rsidRPr="005E7544" w:rsidRDefault="00206679" w:rsidP="00603D64">
            <w:pPr>
              <w:spacing w:after="0" w:line="276" w:lineRule="auto"/>
              <w:jc w:val="center"/>
              <w:rPr>
                <w:color w:val="000000" w:themeColor="text1"/>
              </w:rPr>
            </w:pPr>
            <w:r w:rsidRPr="005E7544">
              <w:rPr>
                <w:noProof/>
                <w:color w:val="000000" w:themeColor="text1"/>
              </w:rPr>
              <w:t>9.8</w:t>
            </w:r>
          </w:p>
        </w:tc>
        <w:tc>
          <w:tcPr>
            <w:tcW w:w="1131" w:type="dxa"/>
            <w:shd w:val="clear" w:color="auto" w:fill="auto"/>
            <w:vAlign w:val="bottom"/>
          </w:tcPr>
          <w:p w14:paraId="52991454" w14:textId="77777777" w:rsidR="00206679" w:rsidRPr="005E7544" w:rsidRDefault="00206679" w:rsidP="00603D64">
            <w:pPr>
              <w:spacing w:after="0" w:line="276" w:lineRule="auto"/>
              <w:jc w:val="center"/>
              <w:rPr>
                <w:color w:val="000000" w:themeColor="text1"/>
              </w:rPr>
            </w:pPr>
            <w:r w:rsidRPr="005E7544">
              <w:rPr>
                <w:noProof/>
                <w:color w:val="000000" w:themeColor="text1"/>
              </w:rPr>
              <w:t>9.9</w:t>
            </w:r>
          </w:p>
        </w:tc>
        <w:tc>
          <w:tcPr>
            <w:tcW w:w="1132" w:type="dxa"/>
            <w:shd w:val="clear" w:color="auto" w:fill="auto"/>
            <w:vAlign w:val="bottom"/>
          </w:tcPr>
          <w:p w14:paraId="55ADC536" w14:textId="77777777" w:rsidR="00206679" w:rsidRPr="005E7544" w:rsidRDefault="00206679" w:rsidP="00603D64">
            <w:pPr>
              <w:spacing w:after="0" w:line="276" w:lineRule="auto"/>
              <w:jc w:val="center"/>
              <w:rPr>
                <w:color w:val="000000" w:themeColor="text1"/>
              </w:rPr>
            </w:pPr>
            <w:r w:rsidRPr="005E7544">
              <w:rPr>
                <w:noProof/>
                <w:color w:val="000000" w:themeColor="text1"/>
              </w:rPr>
              <w:t>10.8</w:t>
            </w:r>
          </w:p>
        </w:tc>
      </w:tr>
      <w:tr w:rsidR="00206679" w:rsidRPr="005E7544" w14:paraId="7A3DDF8B" w14:textId="77777777" w:rsidTr="00206679">
        <w:tc>
          <w:tcPr>
            <w:tcW w:w="1278" w:type="dxa"/>
            <w:shd w:val="clear" w:color="auto" w:fill="auto"/>
          </w:tcPr>
          <w:p w14:paraId="1C2668BA" w14:textId="77777777" w:rsidR="00206679" w:rsidRPr="005E7544" w:rsidRDefault="00206679" w:rsidP="00603D64">
            <w:pPr>
              <w:spacing w:after="0" w:line="276" w:lineRule="auto"/>
              <w:rPr>
                <w:noProof/>
                <w:color w:val="000000" w:themeColor="text1"/>
              </w:rPr>
            </w:pPr>
            <w:r w:rsidRPr="005E7544">
              <w:rPr>
                <w:noProof/>
                <w:color w:val="000000" w:themeColor="text1"/>
              </w:rPr>
              <w:t>HCO3</w:t>
            </w:r>
          </w:p>
        </w:tc>
        <w:tc>
          <w:tcPr>
            <w:tcW w:w="1169" w:type="dxa"/>
            <w:shd w:val="clear" w:color="auto" w:fill="auto"/>
            <w:vAlign w:val="bottom"/>
          </w:tcPr>
          <w:p w14:paraId="088C5701" w14:textId="77777777" w:rsidR="00206679" w:rsidRPr="005E7544" w:rsidRDefault="00206679" w:rsidP="00603D64">
            <w:pPr>
              <w:spacing w:after="0" w:line="276" w:lineRule="auto"/>
              <w:jc w:val="center"/>
              <w:rPr>
                <w:color w:val="000000" w:themeColor="text1"/>
              </w:rPr>
            </w:pPr>
            <w:r w:rsidRPr="005E7544">
              <w:rPr>
                <w:noProof/>
                <w:color w:val="000000" w:themeColor="text1"/>
              </w:rPr>
              <w:t>22</w:t>
            </w:r>
          </w:p>
        </w:tc>
        <w:tc>
          <w:tcPr>
            <w:tcW w:w="1131" w:type="dxa"/>
            <w:shd w:val="clear" w:color="auto" w:fill="auto"/>
            <w:vAlign w:val="bottom"/>
          </w:tcPr>
          <w:p w14:paraId="0AF27405" w14:textId="77777777" w:rsidR="00206679" w:rsidRPr="005E7544" w:rsidRDefault="00206679" w:rsidP="00603D64">
            <w:pPr>
              <w:spacing w:after="0" w:line="276" w:lineRule="auto"/>
              <w:jc w:val="center"/>
              <w:rPr>
                <w:color w:val="000000" w:themeColor="text1"/>
              </w:rPr>
            </w:pPr>
            <w:r w:rsidRPr="005E7544">
              <w:rPr>
                <w:noProof/>
                <w:color w:val="000000" w:themeColor="text1"/>
              </w:rPr>
              <w:t>31.8</w:t>
            </w:r>
          </w:p>
        </w:tc>
        <w:tc>
          <w:tcPr>
            <w:tcW w:w="1132" w:type="dxa"/>
            <w:shd w:val="clear" w:color="auto" w:fill="auto"/>
            <w:vAlign w:val="bottom"/>
          </w:tcPr>
          <w:p w14:paraId="12598F34" w14:textId="77777777" w:rsidR="00206679" w:rsidRPr="005E7544" w:rsidRDefault="00206679" w:rsidP="00603D64">
            <w:pPr>
              <w:spacing w:after="0" w:line="276" w:lineRule="auto"/>
              <w:jc w:val="center"/>
              <w:rPr>
                <w:color w:val="000000" w:themeColor="text1"/>
              </w:rPr>
            </w:pPr>
            <w:r w:rsidRPr="005E7544">
              <w:rPr>
                <w:noProof/>
                <w:color w:val="000000" w:themeColor="text1"/>
              </w:rPr>
              <w:t>27.3</w:t>
            </w:r>
          </w:p>
        </w:tc>
        <w:tc>
          <w:tcPr>
            <w:tcW w:w="1131" w:type="dxa"/>
            <w:shd w:val="clear" w:color="auto" w:fill="auto"/>
            <w:vAlign w:val="bottom"/>
          </w:tcPr>
          <w:p w14:paraId="10D777E3" w14:textId="77777777" w:rsidR="00206679" w:rsidRPr="005E7544" w:rsidRDefault="00206679" w:rsidP="00603D64">
            <w:pPr>
              <w:spacing w:after="0" w:line="276" w:lineRule="auto"/>
              <w:jc w:val="center"/>
              <w:rPr>
                <w:color w:val="000000" w:themeColor="text1"/>
              </w:rPr>
            </w:pPr>
            <w:r w:rsidRPr="005E7544">
              <w:rPr>
                <w:noProof/>
                <w:color w:val="000000" w:themeColor="text1"/>
              </w:rPr>
              <w:t>28.7</w:t>
            </w:r>
          </w:p>
        </w:tc>
        <w:tc>
          <w:tcPr>
            <w:tcW w:w="1132" w:type="dxa"/>
            <w:shd w:val="clear" w:color="auto" w:fill="auto"/>
            <w:vAlign w:val="bottom"/>
          </w:tcPr>
          <w:p w14:paraId="351F0992" w14:textId="77777777" w:rsidR="00206679" w:rsidRPr="005E7544" w:rsidRDefault="00206679" w:rsidP="00603D64">
            <w:pPr>
              <w:spacing w:after="0" w:line="276" w:lineRule="auto"/>
              <w:jc w:val="center"/>
              <w:rPr>
                <w:color w:val="000000" w:themeColor="text1"/>
              </w:rPr>
            </w:pPr>
            <w:r w:rsidRPr="005E7544">
              <w:rPr>
                <w:noProof/>
                <w:color w:val="000000" w:themeColor="text1"/>
              </w:rPr>
              <w:t>32.6</w:t>
            </w:r>
          </w:p>
        </w:tc>
        <w:tc>
          <w:tcPr>
            <w:tcW w:w="1131" w:type="dxa"/>
            <w:shd w:val="clear" w:color="auto" w:fill="auto"/>
            <w:vAlign w:val="bottom"/>
          </w:tcPr>
          <w:p w14:paraId="02BEF22C" w14:textId="77777777" w:rsidR="00206679" w:rsidRPr="005E7544" w:rsidRDefault="00206679" w:rsidP="00603D64">
            <w:pPr>
              <w:spacing w:after="0" w:line="276" w:lineRule="auto"/>
              <w:jc w:val="center"/>
              <w:rPr>
                <w:color w:val="000000" w:themeColor="text1"/>
              </w:rPr>
            </w:pPr>
            <w:r w:rsidRPr="005E7544">
              <w:rPr>
                <w:noProof/>
                <w:color w:val="000000" w:themeColor="text1"/>
              </w:rPr>
              <w:t>32.7</w:t>
            </w:r>
          </w:p>
        </w:tc>
        <w:tc>
          <w:tcPr>
            <w:tcW w:w="1132" w:type="dxa"/>
            <w:shd w:val="clear" w:color="auto" w:fill="auto"/>
            <w:vAlign w:val="bottom"/>
          </w:tcPr>
          <w:p w14:paraId="725D2413" w14:textId="77777777" w:rsidR="00206679" w:rsidRPr="005E7544" w:rsidRDefault="00206679" w:rsidP="00603D64">
            <w:pPr>
              <w:spacing w:after="0" w:line="276" w:lineRule="auto"/>
              <w:jc w:val="center"/>
              <w:rPr>
                <w:color w:val="000000" w:themeColor="text1"/>
              </w:rPr>
            </w:pPr>
            <w:r w:rsidRPr="005E7544">
              <w:rPr>
                <w:noProof/>
                <w:color w:val="000000" w:themeColor="text1"/>
              </w:rPr>
              <w:t>33.4</w:t>
            </w:r>
          </w:p>
        </w:tc>
      </w:tr>
    </w:tbl>
    <w:p w14:paraId="32B5C4F8" w14:textId="77777777" w:rsidR="00206679" w:rsidRPr="005E7544" w:rsidRDefault="00206679" w:rsidP="00603D64">
      <w:pPr>
        <w:pStyle w:val="ListParagraph"/>
        <w:spacing w:after="0"/>
        <w:ind w:left="360"/>
        <w:contextualSpacing w:val="0"/>
        <w:rPr>
          <w:rFonts w:ascii="Times New Roman" w:hAnsi="Times New Roman"/>
          <w:b/>
          <w:noProof/>
          <w:color w:val="000000" w:themeColor="text1"/>
          <w:sz w:val="28"/>
        </w:rPr>
      </w:pPr>
    </w:p>
    <w:p w14:paraId="0252201C" w14:textId="77777777" w:rsidR="00206679" w:rsidRPr="005E7544" w:rsidRDefault="00206679" w:rsidP="00603D64">
      <w:pPr>
        <w:pStyle w:val="ListParagraph"/>
        <w:spacing w:after="0"/>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Chụp Xquang phổi quy ước</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809"/>
        <w:gridCol w:w="2812"/>
      </w:tblGrid>
      <w:tr w:rsidR="000A7BC3" w:rsidRPr="005E7544" w14:paraId="3EFC12C7" w14:textId="77777777" w:rsidTr="00206679">
        <w:tc>
          <w:tcPr>
            <w:tcW w:w="3310" w:type="dxa"/>
            <w:shd w:val="clear" w:color="auto" w:fill="auto"/>
          </w:tcPr>
          <w:p w14:paraId="23A686A0"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p>
        </w:tc>
        <w:tc>
          <w:tcPr>
            <w:tcW w:w="2957" w:type="dxa"/>
            <w:shd w:val="clear" w:color="auto" w:fill="auto"/>
          </w:tcPr>
          <w:p w14:paraId="4687614C"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2957" w:type="dxa"/>
            <w:shd w:val="clear" w:color="auto" w:fill="auto"/>
          </w:tcPr>
          <w:p w14:paraId="52AC81CA"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206679" w:rsidRPr="005E7544" w14:paraId="3545624D" w14:textId="77777777" w:rsidTr="00206679">
        <w:tc>
          <w:tcPr>
            <w:tcW w:w="3310" w:type="dxa"/>
            <w:shd w:val="clear" w:color="auto" w:fill="auto"/>
          </w:tcPr>
          <w:p w14:paraId="67692173" w14:textId="77777777" w:rsidR="00206679" w:rsidRPr="005E7544" w:rsidRDefault="00206679" w:rsidP="00603D64">
            <w:pPr>
              <w:pStyle w:val="ListParagraph"/>
              <w:spacing w:after="0"/>
              <w:ind w:left="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Tổn thương trên phim</w:t>
            </w:r>
          </w:p>
        </w:tc>
        <w:tc>
          <w:tcPr>
            <w:tcW w:w="2957" w:type="dxa"/>
            <w:shd w:val="clear" w:color="auto" w:fill="auto"/>
          </w:tcPr>
          <w:p w14:paraId="47352BB8"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Không</w:t>
            </w:r>
          </w:p>
        </w:tc>
        <w:tc>
          <w:tcPr>
            <w:tcW w:w="2957" w:type="dxa"/>
            <w:shd w:val="clear" w:color="auto" w:fill="auto"/>
          </w:tcPr>
          <w:p w14:paraId="5DDAFDBF"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Có tổn thương</w:t>
            </w:r>
          </w:p>
        </w:tc>
      </w:tr>
    </w:tbl>
    <w:p w14:paraId="41D8FC9D"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lastRenderedPageBreak/>
        <w:t>Các chỉ tiêu theo dõi lâm sàng và xét nghiệm:</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1024"/>
        <w:gridCol w:w="1025"/>
        <w:gridCol w:w="1024"/>
        <w:gridCol w:w="1025"/>
        <w:gridCol w:w="1024"/>
        <w:gridCol w:w="1025"/>
        <w:gridCol w:w="1025"/>
      </w:tblGrid>
      <w:tr w:rsidR="000A7BC3" w:rsidRPr="005E7544" w14:paraId="703F6585" w14:textId="77777777" w:rsidTr="006739C4">
        <w:trPr>
          <w:jc w:val="center"/>
        </w:trPr>
        <w:tc>
          <w:tcPr>
            <w:tcW w:w="2178" w:type="dxa"/>
            <w:shd w:val="clear" w:color="auto" w:fill="auto"/>
          </w:tcPr>
          <w:p w14:paraId="3C5FE84E" w14:textId="77777777" w:rsidR="00206679" w:rsidRPr="005E7544" w:rsidRDefault="00206679" w:rsidP="00206679">
            <w:pPr>
              <w:spacing w:after="0" w:line="312" w:lineRule="auto"/>
              <w:rPr>
                <w:noProof/>
                <w:color w:val="000000" w:themeColor="text1"/>
              </w:rPr>
            </w:pPr>
          </w:p>
        </w:tc>
        <w:tc>
          <w:tcPr>
            <w:tcW w:w="1024" w:type="dxa"/>
            <w:shd w:val="clear" w:color="auto" w:fill="auto"/>
          </w:tcPr>
          <w:p w14:paraId="465FC6F0"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T0</w:t>
            </w:r>
          </w:p>
        </w:tc>
        <w:tc>
          <w:tcPr>
            <w:tcW w:w="1025" w:type="dxa"/>
            <w:shd w:val="clear" w:color="auto" w:fill="auto"/>
          </w:tcPr>
          <w:p w14:paraId="635FAD6B"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N2</w:t>
            </w:r>
          </w:p>
        </w:tc>
        <w:tc>
          <w:tcPr>
            <w:tcW w:w="1024" w:type="dxa"/>
            <w:shd w:val="clear" w:color="auto" w:fill="auto"/>
          </w:tcPr>
          <w:p w14:paraId="688CBF9B"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N3</w:t>
            </w:r>
          </w:p>
        </w:tc>
        <w:tc>
          <w:tcPr>
            <w:tcW w:w="1025" w:type="dxa"/>
            <w:shd w:val="clear" w:color="auto" w:fill="auto"/>
          </w:tcPr>
          <w:p w14:paraId="7A9F8010"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N4</w:t>
            </w:r>
          </w:p>
        </w:tc>
        <w:tc>
          <w:tcPr>
            <w:tcW w:w="1024" w:type="dxa"/>
            <w:shd w:val="clear" w:color="auto" w:fill="auto"/>
          </w:tcPr>
          <w:p w14:paraId="5400CF16"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N5</w:t>
            </w:r>
          </w:p>
        </w:tc>
        <w:tc>
          <w:tcPr>
            <w:tcW w:w="1025" w:type="dxa"/>
            <w:shd w:val="clear" w:color="auto" w:fill="auto"/>
          </w:tcPr>
          <w:p w14:paraId="3E1560C6"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N6</w:t>
            </w:r>
          </w:p>
        </w:tc>
        <w:tc>
          <w:tcPr>
            <w:tcW w:w="1025" w:type="dxa"/>
            <w:shd w:val="clear" w:color="auto" w:fill="auto"/>
          </w:tcPr>
          <w:p w14:paraId="552E6757"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N7</w:t>
            </w:r>
          </w:p>
        </w:tc>
      </w:tr>
      <w:tr w:rsidR="000A7BC3" w:rsidRPr="005E7544" w14:paraId="747F1204" w14:textId="77777777" w:rsidTr="006739C4">
        <w:trPr>
          <w:jc w:val="center"/>
        </w:trPr>
        <w:tc>
          <w:tcPr>
            <w:tcW w:w="2178" w:type="dxa"/>
            <w:shd w:val="clear" w:color="auto" w:fill="auto"/>
          </w:tcPr>
          <w:p w14:paraId="4B269541" w14:textId="77777777" w:rsidR="00206679" w:rsidRPr="005E7544" w:rsidRDefault="00206679" w:rsidP="00206679">
            <w:pPr>
              <w:spacing w:after="0" w:line="312" w:lineRule="auto"/>
              <w:rPr>
                <w:b/>
                <w:noProof/>
                <w:color w:val="000000" w:themeColor="text1"/>
              </w:rPr>
            </w:pPr>
            <w:r w:rsidRPr="005E7544">
              <w:rPr>
                <w:b/>
                <w:noProof/>
                <w:color w:val="000000" w:themeColor="text1"/>
              </w:rPr>
              <w:t xml:space="preserve">Công thức máu </w:t>
            </w:r>
          </w:p>
        </w:tc>
        <w:tc>
          <w:tcPr>
            <w:tcW w:w="7172" w:type="dxa"/>
            <w:gridSpan w:val="7"/>
            <w:shd w:val="clear" w:color="auto" w:fill="auto"/>
          </w:tcPr>
          <w:p w14:paraId="2238B4DC" w14:textId="77777777" w:rsidR="00206679" w:rsidRPr="005E7544" w:rsidRDefault="00206679" w:rsidP="00206679">
            <w:pPr>
              <w:spacing w:after="0" w:line="312" w:lineRule="auto"/>
              <w:rPr>
                <w:noProof/>
                <w:color w:val="000000" w:themeColor="text1"/>
              </w:rPr>
            </w:pPr>
          </w:p>
        </w:tc>
      </w:tr>
      <w:tr w:rsidR="000A7BC3" w:rsidRPr="005E7544" w14:paraId="1F4C0B0C" w14:textId="77777777" w:rsidTr="006739C4">
        <w:trPr>
          <w:jc w:val="center"/>
        </w:trPr>
        <w:tc>
          <w:tcPr>
            <w:tcW w:w="2178" w:type="dxa"/>
            <w:shd w:val="clear" w:color="auto" w:fill="auto"/>
          </w:tcPr>
          <w:p w14:paraId="49E32933" w14:textId="77777777" w:rsidR="00206679" w:rsidRPr="005E7544" w:rsidRDefault="00206679" w:rsidP="00206679">
            <w:pPr>
              <w:spacing w:after="0" w:line="312" w:lineRule="auto"/>
              <w:rPr>
                <w:noProof/>
                <w:color w:val="000000" w:themeColor="text1"/>
              </w:rPr>
            </w:pPr>
            <w:r w:rsidRPr="005E7544">
              <w:rPr>
                <w:noProof/>
                <w:color w:val="000000" w:themeColor="text1"/>
              </w:rPr>
              <w:t>Hồng cầu(T/l)</w:t>
            </w:r>
          </w:p>
        </w:tc>
        <w:tc>
          <w:tcPr>
            <w:tcW w:w="1024" w:type="dxa"/>
            <w:shd w:val="clear" w:color="auto" w:fill="auto"/>
            <w:vAlign w:val="bottom"/>
          </w:tcPr>
          <w:p w14:paraId="2AB06C36" w14:textId="77777777" w:rsidR="00206679" w:rsidRPr="005E7544" w:rsidRDefault="00206679" w:rsidP="00206679">
            <w:pPr>
              <w:spacing w:after="0" w:line="312" w:lineRule="auto"/>
              <w:jc w:val="center"/>
              <w:rPr>
                <w:color w:val="000000" w:themeColor="text1"/>
              </w:rPr>
            </w:pPr>
            <w:r w:rsidRPr="005E7544">
              <w:rPr>
                <w:noProof/>
                <w:color w:val="000000" w:themeColor="text1"/>
              </w:rPr>
              <w:t>6.15</w:t>
            </w:r>
          </w:p>
        </w:tc>
        <w:tc>
          <w:tcPr>
            <w:tcW w:w="1025" w:type="dxa"/>
            <w:shd w:val="clear" w:color="auto" w:fill="auto"/>
            <w:vAlign w:val="bottom"/>
          </w:tcPr>
          <w:p w14:paraId="4D340F8F" w14:textId="77777777" w:rsidR="00206679" w:rsidRPr="005E7544" w:rsidRDefault="00206679" w:rsidP="00206679">
            <w:pPr>
              <w:spacing w:after="0" w:line="312" w:lineRule="auto"/>
              <w:jc w:val="center"/>
              <w:rPr>
                <w:color w:val="000000" w:themeColor="text1"/>
              </w:rPr>
            </w:pPr>
            <w:r w:rsidRPr="005E7544">
              <w:rPr>
                <w:noProof/>
                <w:color w:val="000000" w:themeColor="text1"/>
              </w:rPr>
              <w:t>6.38</w:t>
            </w:r>
          </w:p>
        </w:tc>
        <w:tc>
          <w:tcPr>
            <w:tcW w:w="1024" w:type="dxa"/>
            <w:shd w:val="clear" w:color="auto" w:fill="auto"/>
            <w:vAlign w:val="bottom"/>
          </w:tcPr>
          <w:p w14:paraId="6145C6C6" w14:textId="77777777" w:rsidR="00206679" w:rsidRPr="005E7544" w:rsidRDefault="00206679" w:rsidP="00206679">
            <w:pPr>
              <w:spacing w:after="0" w:line="312" w:lineRule="auto"/>
              <w:jc w:val="center"/>
              <w:rPr>
                <w:color w:val="000000" w:themeColor="text1"/>
              </w:rPr>
            </w:pPr>
            <w:r w:rsidRPr="005E7544">
              <w:rPr>
                <w:noProof/>
                <w:color w:val="000000" w:themeColor="text1"/>
              </w:rPr>
              <w:t>5.12</w:t>
            </w:r>
          </w:p>
        </w:tc>
        <w:tc>
          <w:tcPr>
            <w:tcW w:w="1025" w:type="dxa"/>
            <w:shd w:val="clear" w:color="auto" w:fill="auto"/>
            <w:vAlign w:val="bottom"/>
          </w:tcPr>
          <w:p w14:paraId="4CE7945D" w14:textId="77777777" w:rsidR="00206679" w:rsidRPr="005E7544" w:rsidRDefault="00206679" w:rsidP="00206679">
            <w:pPr>
              <w:spacing w:after="0" w:line="312" w:lineRule="auto"/>
              <w:jc w:val="center"/>
              <w:rPr>
                <w:color w:val="000000" w:themeColor="text1"/>
              </w:rPr>
            </w:pPr>
            <w:r w:rsidRPr="005E7544">
              <w:rPr>
                <w:noProof/>
                <w:color w:val="000000" w:themeColor="text1"/>
              </w:rPr>
              <w:t>4.94</w:t>
            </w:r>
          </w:p>
        </w:tc>
        <w:tc>
          <w:tcPr>
            <w:tcW w:w="1024" w:type="dxa"/>
            <w:shd w:val="clear" w:color="auto" w:fill="auto"/>
            <w:vAlign w:val="bottom"/>
          </w:tcPr>
          <w:p w14:paraId="6B3385FB" w14:textId="77777777" w:rsidR="00206679" w:rsidRPr="005E7544" w:rsidRDefault="00206679" w:rsidP="00206679">
            <w:pPr>
              <w:spacing w:after="0" w:line="312" w:lineRule="auto"/>
              <w:jc w:val="center"/>
              <w:rPr>
                <w:color w:val="000000" w:themeColor="text1"/>
              </w:rPr>
            </w:pPr>
            <w:r w:rsidRPr="005E7544">
              <w:rPr>
                <w:noProof/>
                <w:color w:val="000000" w:themeColor="text1"/>
              </w:rPr>
              <w:t>4.19</w:t>
            </w:r>
          </w:p>
        </w:tc>
        <w:tc>
          <w:tcPr>
            <w:tcW w:w="1025" w:type="dxa"/>
            <w:shd w:val="clear" w:color="auto" w:fill="auto"/>
            <w:vAlign w:val="bottom"/>
          </w:tcPr>
          <w:p w14:paraId="32A7D1FD" w14:textId="77777777" w:rsidR="00206679" w:rsidRPr="005E7544" w:rsidRDefault="00206679" w:rsidP="00206679">
            <w:pPr>
              <w:spacing w:after="0" w:line="312" w:lineRule="auto"/>
              <w:jc w:val="center"/>
              <w:rPr>
                <w:color w:val="000000" w:themeColor="text1"/>
              </w:rPr>
            </w:pPr>
            <w:r w:rsidRPr="005E7544">
              <w:rPr>
                <w:noProof/>
                <w:color w:val="000000" w:themeColor="text1"/>
              </w:rPr>
              <w:t>4.07</w:t>
            </w:r>
          </w:p>
        </w:tc>
        <w:tc>
          <w:tcPr>
            <w:tcW w:w="1025" w:type="dxa"/>
            <w:shd w:val="clear" w:color="auto" w:fill="auto"/>
            <w:vAlign w:val="bottom"/>
          </w:tcPr>
          <w:p w14:paraId="6B2FAEA6" w14:textId="77777777" w:rsidR="00206679" w:rsidRPr="005E7544" w:rsidRDefault="00206679" w:rsidP="00206679">
            <w:pPr>
              <w:spacing w:after="0" w:line="312" w:lineRule="auto"/>
              <w:jc w:val="center"/>
              <w:rPr>
                <w:color w:val="000000" w:themeColor="text1"/>
              </w:rPr>
            </w:pPr>
            <w:r w:rsidRPr="005E7544">
              <w:rPr>
                <w:noProof/>
                <w:color w:val="000000" w:themeColor="text1"/>
              </w:rPr>
              <w:t>3.67</w:t>
            </w:r>
          </w:p>
        </w:tc>
      </w:tr>
      <w:tr w:rsidR="000A7BC3" w:rsidRPr="005E7544" w14:paraId="2A9836AA" w14:textId="77777777" w:rsidTr="006739C4">
        <w:trPr>
          <w:jc w:val="center"/>
        </w:trPr>
        <w:tc>
          <w:tcPr>
            <w:tcW w:w="2178" w:type="dxa"/>
            <w:shd w:val="clear" w:color="auto" w:fill="auto"/>
          </w:tcPr>
          <w:p w14:paraId="43507ED6" w14:textId="77777777" w:rsidR="00206679" w:rsidRPr="005E7544" w:rsidRDefault="00206679" w:rsidP="00206679">
            <w:pPr>
              <w:spacing w:after="0" w:line="312" w:lineRule="auto"/>
              <w:rPr>
                <w:noProof/>
                <w:color w:val="000000" w:themeColor="text1"/>
              </w:rPr>
            </w:pPr>
            <w:r w:rsidRPr="005E7544">
              <w:rPr>
                <w:noProof/>
                <w:color w:val="000000" w:themeColor="text1"/>
              </w:rPr>
              <w:t>Hemoglobin(g/l)</w:t>
            </w:r>
          </w:p>
        </w:tc>
        <w:tc>
          <w:tcPr>
            <w:tcW w:w="1024" w:type="dxa"/>
            <w:shd w:val="clear" w:color="auto" w:fill="auto"/>
            <w:vAlign w:val="bottom"/>
          </w:tcPr>
          <w:p w14:paraId="021EA96B" w14:textId="77777777" w:rsidR="00206679" w:rsidRPr="005E7544" w:rsidRDefault="00206679" w:rsidP="00206679">
            <w:pPr>
              <w:spacing w:after="0" w:line="312" w:lineRule="auto"/>
              <w:jc w:val="center"/>
              <w:rPr>
                <w:color w:val="000000" w:themeColor="text1"/>
              </w:rPr>
            </w:pPr>
            <w:r w:rsidRPr="005E7544">
              <w:rPr>
                <w:noProof/>
                <w:color w:val="000000" w:themeColor="text1"/>
              </w:rPr>
              <w:t>192</w:t>
            </w:r>
          </w:p>
        </w:tc>
        <w:tc>
          <w:tcPr>
            <w:tcW w:w="1025" w:type="dxa"/>
            <w:shd w:val="clear" w:color="auto" w:fill="auto"/>
            <w:vAlign w:val="bottom"/>
          </w:tcPr>
          <w:p w14:paraId="6D5620E5" w14:textId="77777777" w:rsidR="00206679" w:rsidRPr="005E7544" w:rsidRDefault="00206679" w:rsidP="00206679">
            <w:pPr>
              <w:spacing w:after="0" w:line="312" w:lineRule="auto"/>
              <w:jc w:val="center"/>
              <w:rPr>
                <w:color w:val="000000" w:themeColor="text1"/>
              </w:rPr>
            </w:pPr>
            <w:r w:rsidRPr="005E7544">
              <w:rPr>
                <w:noProof/>
                <w:color w:val="000000" w:themeColor="text1"/>
              </w:rPr>
              <w:t>198</w:t>
            </w:r>
          </w:p>
        </w:tc>
        <w:tc>
          <w:tcPr>
            <w:tcW w:w="1024" w:type="dxa"/>
            <w:shd w:val="clear" w:color="auto" w:fill="auto"/>
            <w:vAlign w:val="bottom"/>
          </w:tcPr>
          <w:p w14:paraId="1C38E5C9" w14:textId="77777777" w:rsidR="00206679" w:rsidRPr="005E7544" w:rsidRDefault="00206679" w:rsidP="00206679">
            <w:pPr>
              <w:spacing w:after="0" w:line="312" w:lineRule="auto"/>
              <w:jc w:val="center"/>
              <w:rPr>
                <w:color w:val="000000" w:themeColor="text1"/>
              </w:rPr>
            </w:pPr>
            <w:r w:rsidRPr="005E7544">
              <w:rPr>
                <w:noProof/>
                <w:color w:val="000000" w:themeColor="text1"/>
              </w:rPr>
              <w:t>159</w:t>
            </w:r>
          </w:p>
        </w:tc>
        <w:tc>
          <w:tcPr>
            <w:tcW w:w="1025" w:type="dxa"/>
            <w:shd w:val="clear" w:color="auto" w:fill="auto"/>
            <w:vAlign w:val="bottom"/>
          </w:tcPr>
          <w:p w14:paraId="4DD40C7C" w14:textId="77777777" w:rsidR="00206679" w:rsidRPr="005E7544" w:rsidRDefault="00206679" w:rsidP="00206679">
            <w:pPr>
              <w:spacing w:after="0" w:line="312" w:lineRule="auto"/>
              <w:jc w:val="center"/>
              <w:rPr>
                <w:color w:val="000000" w:themeColor="text1"/>
              </w:rPr>
            </w:pPr>
            <w:r w:rsidRPr="005E7544">
              <w:rPr>
                <w:noProof/>
                <w:color w:val="000000" w:themeColor="text1"/>
              </w:rPr>
              <w:t>154</w:t>
            </w:r>
          </w:p>
        </w:tc>
        <w:tc>
          <w:tcPr>
            <w:tcW w:w="1024" w:type="dxa"/>
            <w:shd w:val="clear" w:color="auto" w:fill="auto"/>
            <w:vAlign w:val="bottom"/>
          </w:tcPr>
          <w:p w14:paraId="5AEFE14A" w14:textId="77777777" w:rsidR="00206679" w:rsidRPr="005E7544" w:rsidRDefault="00206679" w:rsidP="00206679">
            <w:pPr>
              <w:spacing w:after="0" w:line="312" w:lineRule="auto"/>
              <w:jc w:val="center"/>
              <w:rPr>
                <w:color w:val="000000" w:themeColor="text1"/>
              </w:rPr>
            </w:pPr>
            <w:r w:rsidRPr="005E7544">
              <w:rPr>
                <w:noProof/>
                <w:color w:val="000000" w:themeColor="text1"/>
              </w:rPr>
              <w:t>133</w:t>
            </w:r>
          </w:p>
        </w:tc>
        <w:tc>
          <w:tcPr>
            <w:tcW w:w="1025" w:type="dxa"/>
            <w:shd w:val="clear" w:color="auto" w:fill="auto"/>
            <w:vAlign w:val="bottom"/>
          </w:tcPr>
          <w:p w14:paraId="3FA2B178" w14:textId="77777777" w:rsidR="00206679" w:rsidRPr="005E7544" w:rsidRDefault="00206679" w:rsidP="00206679">
            <w:pPr>
              <w:spacing w:after="0" w:line="312" w:lineRule="auto"/>
              <w:jc w:val="center"/>
              <w:rPr>
                <w:color w:val="000000" w:themeColor="text1"/>
              </w:rPr>
            </w:pPr>
            <w:r w:rsidRPr="005E7544">
              <w:rPr>
                <w:noProof/>
                <w:color w:val="000000" w:themeColor="text1"/>
              </w:rPr>
              <w:t>126</w:t>
            </w:r>
          </w:p>
        </w:tc>
        <w:tc>
          <w:tcPr>
            <w:tcW w:w="1025" w:type="dxa"/>
            <w:shd w:val="clear" w:color="auto" w:fill="auto"/>
            <w:vAlign w:val="bottom"/>
          </w:tcPr>
          <w:p w14:paraId="5F7F1D69" w14:textId="77777777" w:rsidR="00206679" w:rsidRPr="005E7544" w:rsidRDefault="00206679" w:rsidP="00206679">
            <w:pPr>
              <w:spacing w:after="0" w:line="312" w:lineRule="auto"/>
              <w:jc w:val="center"/>
              <w:rPr>
                <w:color w:val="000000" w:themeColor="text1"/>
              </w:rPr>
            </w:pPr>
            <w:r w:rsidRPr="005E7544">
              <w:rPr>
                <w:noProof/>
                <w:color w:val="000000" w:themeColor="text1"/>
              </w:rPr>
              <w:t>112</w:t>
            </w:r>
          </w:p>
        </w:tc>
      </w:tr>
      <w:tr w:rsidR="000A7BC3" w:rsidRPr="005E7544" w14:paraId="211D271B" w14:textId="77777777" w:rsidTr="006739C4">
        <w:trPr>
          <w:jc w:val="center"/>
        </w:trPr>
        <w:tc>
          <w:tcPr>
            <w:tcW w:w="2178" w:type="dxa"/>
            <w:shd w:val="clear" w:color="auto" w:fill="auto"/>
          </w:tcPr>
          <w:p w14:paraId="2C75D25A" w14:textId="77777777" w:rsidR="00206679" w:rsidRPr="005E7544" w:rsidRDefault="00206679" w:rsidP="00206679">
            <w:pPr>
              <w:spacing w:after="0" w:line="312" w:lineRule="auto"/>
              <w:rPr>
                <w:noProof/>
                <w:color w:val="000000" w:themeColor="text1"/>
              </w:rPr>
            </w:pPr>
            <w:r w:rsidRPr="005E7544">
              <w:rPr>
                <w:noProof/>
                <w:color w:val="000000" w:themeColor="text1"/>
              </w:rPr>
              <w:t>Bạch cầu(G/l)</w:t>
            </w:r>
          </w:p>
        </w:tc>
        <w:tc>
          <w:tcPr>
            <w:tcW w:w="1024" w:type="dxa"/>
            <w:shd w:val="clear" w:color="auto" w:fill="auto"/>
            <w:vAlign w:val="bottom"/>
          </w:tcPr>
          <w:p w14:paraId="3F13A22F" w14:textId="77777777" w:rsidR="00206679" w:rsidRPr="005E7544" w:rsidRDefault="00206679" w:rsidP="00206679">
            <w:pPr>
              <w:spacing w:after="0" w:line="312" w:lineRule="auto"/>
              <w:jc w:val="center"/>
              <w:rPr>
                <w:color w:val="000000" w:themeColor="text1"/>
              </w:rPr>
            </w:pPr>
            <w:r w:rsidRPr="005E7544">
              <w:rPr>
                <w:noProof/>
                <w:color w:val="000000" w:themeColor="text1"/>
              </w:rPr>
              <w:t>47.1</w:t>
            </w:r>
          </w:p>
        </w:tc>
        <w:tc>
          <w:tcPr>
            <w:tcW w:w="1025" w:type="dxa"/>
            <w:shd w:val="clear" w:color="auto" w:fill="auto"/>
            <w:vAlign w:val="bottom"/>
          </w:tcPr>
          <w:p w14:paraId="6F41B698" w14:textId="77777777" w:rsidR="00206679" w:rsidRPr="005E7544" w:rsidRDefault="00206679" w:rsidP="00206679">
            <w:pPr>
              <w:spacing w:after="0" w:line="312" w:lineRule="auto"/>
              <w:jc w:val="center"/>
              <w:rPr>
                <w:color w:val="000000" w:themeColor="text1"/>
              </w:rPr>
            </w:pPr>
            <w:r w:rsidRPr="005E7544">
              <w:rPr>
                <w:noProof/>
                <w:color w:val="000000" w:themeColor="text1"/>
              </w:rPr>
              <w:t>34.8</w:t>
            </w:r>
          </w:p>
        </w:tc>
        <w:tc>
          <w:tcPr>
            <w:tcW w:w="1024" w:type="dxa"/>
            <w:shd w:val="clear" w:color="auto" w:fill="auto"/>
            <w:vAlign w:val="bottom"/>
          </w:tcPr>
          <w:p w14:paraId="4706D709" w14:textId="77777777" w:rsidR="00206679" w:rsidRPr="005E7544" w:rsidRDefault="00206679" w:rsidP="00206679">
            <w:pPr>
              <w:spacing w:after="0" w:line="312" w:lineRule="auto"/>
              <w:jc w:val="center"/>
              <w:rPr>
                <w:color w:val="000000" w:themeColor="text1"/>
              </w:rPr>
            </w:pPr>
            <w:r w:rsidRPr="005E7544">
              <w:rPr>
                <w:noProof/>
                <w:color w:val="000000" w:themeColor="text1"/>
              </w:rPr>
              <w:t>25.4</w:t>
            </w:r>
          </w:p>
        </w:tc>
        <w:tc>
          <w:tcPr>
            <w:tcW w:w="1025" w:type="dxa"/>
            <w:shd w:val="clear" w:color="auto" w:fill="auto"/>
            <w:vAlign w:val="bottom"/>
          </w:tcPr>
          <w:p w14:paraId="6C744ACF" w14:textId="77777777" w:rsidR="00206679" w:rsidRPr="005E7544" w:rsidRDefault="00206679" w:rsidP="00206679">
            <w:pPr>
              <w:spacing w:after="0" w:line="312" w:lineRule="auto"/>
              <w:jc w:val="center"/>
              <w:rPr>
                <w:color w:val="000000" w:themeColor="text1"/>
              </w:rPr>
            </w:pPr>
            <w:r w:rsidRPr="005E7544">
              <w:rPr>
                <w:noProof/>
                <w:color w:val="000000" w:themeColor="text1"/>
              </w:rPr>
              <w:t>21.9</w:t>
            </w:r>
          </w:p>
        </w:tc>
        <w:tc>
          <w:tcPr>
            <w:tcW w:w="1024" w:type="dxa"/>
            <w:shd w:val="clear" w:color="auto" w:fill="auto"/>
            <w:vAlign w:val="bottom"/>
          </w:tcPr>
          <w:p w14:paraId="4466DF89" w14:textId="77777777" w:rsidR="00206679" w:rsidRPr="005E7544" w:rsidRDefault="00206679" w:rsidP="00206679">
            <w:pPr>
              <w:spacing w:after="0" w:line="312" w:lineRule="auto"/>
              <w:jc w:val="center"/>
              <w:rPr>
                <w:color w:val="000000" w:themeColor="text1"/>
              </w:rPr>
            </w:pPr>
            <w:r w:rsidRPr="005E7544">
              <w:rPr>
                <w:noProof/>
                <w:color w:val="000000" w:themeColor="text1"/>
              </w:rPr>
              <w:t>19.6</w:t>
            </w:r>
          </w:p>
        </w:tc>
        <w:tc>
          <w:tcPr>
            <w:tcW w:w="1025" w:type="dxa"/>
            <w:shd w:val="clear" w:color="auto" w:fill="auto"/>
            <w:vAlign w:val="bottom"/>
          </w:tcPr>
          <w:p w14:paraId="399A59D2" w14:textId="77777777" w:rsidR="00206679" w:rsidRPr="005E7544" w:rsidRDefault="00206679" w:rsidP="00206679">
            <w:pPr>
              <w:spacing w:after="0" w:line="312" w:lineRule="auto"/>
              <w:jc w:val="center"/>
              <w:rPr>
                <w:color w:val="000000" w:themeColor="text1"/>
              </w:rPr>
            </w:pPr>
            <w:r w:rsidRPr="005E7544">
              <w:rPr>
                <w:noProof/>
                <w:color w:val="000000" w:themeColor="text1"/>
              </w:rPr>
              <w:t>21.1</w:t>
            </w:r>
          </w:p>
        </w:tc>
        <w:tc>
          <w:tcPr>
            <w:tcW w:w="1025" w:type="dxa"/>
            <w:shd w:val="clear" w:color="auto" w:fill="auto"/>
            <w:vAlign w:val="bottom"/>
          </w:tcPr>
          <w:p w14:paraId="717498F7" w14:textId="77777777" w:rsidR="00206679" w:rsidRPr="005E7544" w:rsidRDefault="00206679" w:rsidP="00206679">
            <w:pPr>
              <w:spacing w:after="0" w:line="312" w:lineRule="auto"/>
              <w:jc w:val="center"/>
              <w:rPr>
                <w:color w:val="000000" w:themeColor="text1"/>
              </w:rPr>
            </w:pPr>
            <w:r w:rsidRPr="005E7544">
              <w:rPr>
                <w:noProof/>
                <w:color w:val="000000" w:themeColor="text1"/>
              </w:rPr>
              <w:t>23.1</w:t>
            </w:r>
          </w:p>
        </w:tc>
      </w:tr>
      <w:tr w:rsidR="000A7BC3" w:rsidRPr="005E7544" w14:paraId="1A2C5A03" w14:textId="77777777" w:rsidTr="006739C4">
        <w:trPr>
          <w:jc w:val="center"/>
        </w:trPr>
        <w:tc>
          <w:tcPr>
            <w:tcW w:w="2178" w:type="dxa"/>
            <w:shd w:val="clear" w:color="auto" w:fill="auto"/>
          </w:tcPr>
          <w:p w14:paraId="7671F585" w14:textId="77777777" w:rsidR="00206679" w:rsidRPr="005E7544" w:rsidRDefault="00206679" w:rsidP="00206679">
            <w:pPr>
              <w:spacing w:after="0" w:line="312" w:lineRule="auto"/>
              <w:rPr>
                <w:noProof/>
                <w:color w:val="000000" w:themeColor="text1"/>
              </w:rPr>
            </w:pPr>
            <w:r w:rsidRPr="005E7544">
              <w:rPr>
                <w:noProof/>
                <w:color w:val="000000" w:themeColor="text1"/>
              </w:rPr>
              <w:t>HCT (%)</w:t>
            </w:r>
          </w:p>
        </w:tc>
        <w:tc>
          <w:tcPr>
            <w:tcW w:w="1024" w:type="dxa"/>
            <w:shd w:val="clear" w:color="auto" w:fill="auto"/>
            <w:vAlign w:val="bottom"/>
          </w:tcPr>
          <w:p w14:paraId="0CE4F0CC" w14:textId="77777777" w:rsidR="00206679" w:rsidRPr="005E7544" w:rsidRDefault="00206679" w:rsidP="00206679">
            <w:pPr>
              <w:spacing w:after="0" w:line="312" w:lineRule="auto"/>
              <w:jc w:val="center"/>
              <w:rPr>
                <w:color w:val="000000" w:themeColor="text1"/>
              </w:rPr>
            </w:pPr>
            <w:r w:rsidRPr="005E7544">
              <w:rPr>
                <w:noProof/>
                <w:color w:val="000000" w:themeColor="text1"/>
              </w:rPr>
              <w:t>56.3</w:t>
            </w:r>
          </w:p>
        </w:tc>
        <w:tc>
          <w:tcPr>
            <w:tcW w:w="1025" w:type="dxa"/>
            <w:shd w:val="clear" w:color="auto" w:fill="auto"/>
            <w:vAlign w:val="bottom"/>
          </w:tcPr>
          <w:p w14:paraId="45F670CA" w14:textId="77777777" w:rsidR="00206679" w:rsidRPr="005E7544" w:rsidRDefault="00206679" w:rsidP="00206679">
            <w:pPr>
              <w:spacing w:after="0" w:line="312" w:lineRule="auto"/>
              <w:jc w:val="center"/>
              <w:rPr>
                <w:color w:val="000000" w:themeColor="text1"/>
              </w:rPr>
            </w:pPr>
            <w:r w:rsidRPr="005E7544">
              <w:rPr>
                <w:noProof/>
                <w:color w:val="000000" w:themeColor="text1"/>
              </w:rPr>
              <w:t>57.3</w:t>
            </w:r>
          </w:p>
        </w:tc>
        <w:tc>
          <w:tcPr>
            <w:tcW w:w="1024" w:type="dxa"/>
            <w:shd w:val="clear" w:color="auto" w:fill="auto"/>
            <w:vAlign w:val="bottom"/>
          </w:tcPr>
          <w:p w14:paraId="1A51D572" w14:textId="77777777" w:rsidR="00206679" w:rsidRPr="005E7544" w:rsidRDefault="00206679" w:rsidP="00206679">
            <w:pPr>
              <w:spacing w:after="0" w:line="312" w:lineRule="auto"/>
              <w:jc w:val="center"/>
              <w:rPr>
                <w:color w:val="000000" w:themeColor="text1"/>
              </w:rPr>
            </w:pPr>
            <w:r w:rsidRPr="005E7544">
              <w:rPr>
                <w:noProof/>
                <w:color w:val="000000" w:themeColor="text1"/>
              </w:rPr>
              <w:t>46</w:t>
            </w:r>
          </w:p>
        </w:tc>
        <w:tc>
          <w:tcPr>
            <w:tcW w:w="1025" w:type="dxa"/>
            <w:shd w:val="clear" w:color="auto" w:fill="auto"/>
            <w:vAlign w:val="bottom"/>
          </w:tcPr>
          <w:p w14:paraId="507624A5" w14:textId="77777777" w:rsidR="00206679" w:rsidRPr="005E7544" w:rsidRDefault="00206679" w:rsidP="00206679">
            <w:pPr>
              <w:spacing w:after="0" w:line="312" w:lineRule="auto"/>
              <w:jc w:val="center"/>
              <w:rPr>
                <w:color w:val="000000" w:themeColor="text1"/>
              </w:rPr>
            </w:pPr>
            <w:r w:rsidRPr="005E7544">
              <w:rPr>
                <w:noProof/>
                <w:color w:val="000000" w:themeColor="text1"/>
              </w:rPr>
              <w:t>44.3</w:t>
            </w:r>
          </w:p>
        </w:tc>
        <w:tc>
          <w:tcPr>
            <w:tcW w:w="1024" w:type="dxa"/>
            <w:shd w:val="clear" w:color="auto" w:fill="auto"/>
            <w:vAlign w:val="bottom"/>
          </w:tcPr>
          <w:p w14:paraId="5F68AA8D" w14:textId="77777777" w:rsidR="00206679" w:rsidRPr="005E7544" w:rsidRDefault="00206679" w:rsidP="00206679">
            <w:pPr>
              <w:spacing w:after="0" w:line="312" w:lineRule="auto"/>
              <w:jc w:val="center"/>
              <w:rPr>
                <w:color w:val="000000" w:themeColor="text1"/>
              </w:rPr>
            </w:pPr>
            <w:r w:rsidRPr="005E7544">
              <w:rPr>
                <w:noProof/>
                <w:color w:val="000000" w:themeColor="text1"/>
              </w:rPr>
              <w:t>37.6</w:t>
            </w:r>
          </w:p>
        </w:tc>
        <w:tc>
          <w:tcPr>
            <w:tcW w:w="1025" w:type="dxa"/>
            <w:shd w:val="clear" w:color="auto" w:fill="auto"/>
            <w:vAlign w:val="bottom"/>
          </w:tcPr>
          <w:p w14:paraId="4D63D08B" w14:textId="77777777" w:rsidR="00206679" w:rsidRPr="005E7544" w:rsidRDefault="00206679" w:rsidP="00206679">
            <w:pPr>
              <w:spacing w:after="0" w:line="312" w:lineRule="auto"/>
              <w:jc w:val="center"/>
              <w:rPr>
                <w:color w:val="000000" w:themeColor="text1"/>
              </w:rPr>
            </w:pPr>
            <w:r w:rsidRPr="005E7544">
              <w:rPr>
                <w:noProof/>
                <w:color w:val="000000" w:themeColor="text1"/>
              </w:rPr>
              <w:t>36.7</w:t>
            </w:r>
          </w:p>
        </w:tc>
        <w:tc>
          <w:tcPr>
            <w:tcW w:w="1025" w:type="dxa"/>
            <w:shd w:val="clear" w:color="auto" w:fill="auto"/>
            <w:vAlign w:val="bottom"/>
          </w:tcPr>
          <w:p w14:paraId="09443EDD" w14:textId="77777777" w:rsidR="00206679" w:rsidRPr="005E7544" w:rsidRDefault="00206679" w:rsidP="00206679">
            <w:pPr>
              <w:spacing w:after="0" w:line="312" w:lineRule="auto"/>
              <w:jc w:val="center"/>
              <w:rPr>
                <w:color w:val="000000" w:themeColor="text1"/>
              </w:rPr>
            </w:pPr>
            <w:r w:rsidRPr="005E7544">
              <w:rPr>
                <w:noProof/>
                <w:color w:val="000000" w:themeColor="text1"/>
              </w:rPr>
              <w:t>33.1</w:t>
            </w:r>
          </w:p>
        </w:tc>
      </w:tr>
      <w:tr w:rsidR="000A7BC3" w:rsidRPr="005E7544" w14:paraId="0043ED28" w14:textId="77777777" w:rsidTr="006739C4">
        <w:trPr>
          <w:jc w:val="center"/>
        </w:trPr>
        <w:tc>
          <w:tcPr>
            <w:tcW w:w="2178" w:type="dxa"/>
            <w:shd w:val="clear" w:color="auto" w:fill="auto"/>
          </w:tcPr>
          <w:p w14:paraId="3285E1A2" w14:textId="77777777" w:rsidR="00206679" w:rsidRPr="005E7544" w:rsidRDefault="00206679" w:rsidP="00206679">
            <w:pPr>
              <w:spacing w:after="0" w:line="312" w:lineRule="auto"/>
              <w:rPr>
                <w:noProof/>
                <w:color w:val="000000" w:themeColor="text1"/>
              </w:rPr>
            </w:pPr>
            <w:r w:rsidRPr="005E7544">
              <w:rPr>
                <w:noProof/>
                <w:color w:val="000000" w:themeColor="text1"/>
              </w:rPr>
              <w:t>Tiểu cầu(G/l)</w:t>
            </w:r>
          </w:p>
        </w:tc>
        <w:tc>
          <w:tcPr>
            <w:tcW w:w="1024" w:type="dxa"/>
            <w:shd w:val="clear" w:color="auto" w:fill="auto"/>
            <w:vAlign w:val="bottom"/>
          </w:tcPr>
          <w:p w14:paraId="552DD4B3" w14:textId="77777777" w:rsidR="00206679" w:rsidRPr="005E7544" w:rsidRDefault="00206679" w:rsidP="00206679">
            <w:pPr>
              <w:spacing w:after="0" w:line="312" w:lineRule="auto"/>
              <w:jc w:val="center"/>
              <w:rPr>
                <w:color w:val="000000" w:themeColor="text1"/>
              </w:rPr>
            </w:pPr>
            <w:r w:rsidRPr="005E7544">
              <w:rPr>
                <w:noProof/>
                <w:color w:val="000000" w:themeColor="text1"/>
              </w:rPr>
              <w:t>273</w:t>
            </w:r>
          </w:p>
        </w:tc>
        <w:tc>
          <w:tcPr>
            <w:tcW w:w="1025" w:type="dxa"/>
            <w:shd w:val="clear" w:color="auto" w:fill="auto"/>
            <w:vAlign w:val="bottom"/>
          </w:tcPr>
          <w:p w14:paraId="5A45B07E" w14:textId="77777777" w:rsidR="00206679" w:rsidRPr="005E7544" w:rsidRDefault="00206679" w:rsidP="00206679">
            <w:pPr>
              <w:spacing w:after="0" w:line="312" w:lineRule="auto"/>
              <w:jc w:val="center"/>
              <w:rPr>
                <w:color w:val="000000" w:themeColor="text1"/>
              </w:rPr>
            </w:pPr>
            <w:r w:rsidRPr="005E7544">
              <w:rPr>
                <w:noProof/>
                <w:color w:val="000000" w:themeColor="text1"/>
              </w:rPr>
              <w:t>114</w:t>
            </w:r>
          </w:p>
        </w:tc>
        <w:tc>
          <w:tcPr>
            <w:tcW w:w="1024" w:type="dxa"/>
            <w:shd w:val="clear" w:color="auto" w:fill="auto"/>
            <w:vAlign w:val="bottom"/>
          </w:tcPr>
          <w:p w14:paraId="3E90A6F8" w14:textId="77777777" w:rsidR="00206679" w:rsidRPr="005E7544" w:rsidRDefault="00206679" w:rsidP="00206679">
            <w:pPr>
              <w:spacing w:after="0" w:line="312" w:lineRule="auto"/>
              <w:jc w:val="center"/>
              <w:rPr>
                <w:color w:val="000000" w:themeColor="text1"/>
              </w:rPr>
            </w:pPr>
            <w:r w:rsidRPr="005E7544">
              <w:rPr>
                <w:noProof/>
                <w:color w:val="000000" w:themeColor="text1"/>
              </w:rPr>
              <w:t>60</w:t>
            </w:r>
          </w:p>
        </w:tc>
        <w:tc>
          <w:tcPr>
            <w:tcW w:w="1025" w:type="dxa"/>
            <w:shd w:val="clear" w:color="auto" w:fill="auto"/>
            <w:vAlign w:val="bottom"/>
          </w:tcPr>
          <w:p w14:paraId="4E623FBA" w14:textId="77777777" w:rsidR="00206679" w:rsidRPr="005E7544" w:rsidRDefault="00206679" w:rsidP="00206679">
            <w:pPr>
              <w:spacing w:after="0" w:line="312" w:lineRule="auto"/>
              <w:jc w:val="center"/>
              <w:rPr>
                <w:color w:val="000000" w:themeColor="text1"/>
              </w:rPr>
            </w:pPr>
            <w:r w:rsidRPr="005E7544">
              <w:rPr>
                <w:noProof/>
                <w:color w:val="000000" w:themeColor="text1"/>
              </w:rPr>
              <w:t>36</w:t>
            </w:r>
          </w:p>
        </w:tc>
        <w:tc>
          <w:tcPr>
            <w:tcW w:w="1024" w:type="dxa"/>
            <w:shd w:val="clear" w:color="auto" w:fill="auto"/>
            <w:vAlign w:val="bottom"/>
          </w:tcPr>
          <w:p w14:paraId="2A338EED" w14:textId="77777777" w:rsidR="00206679" w:rsidRPr="005E7544" w:rsidRDefault="00206679" w:rsidP="00206679">
            <w:pPr>
              <w:spacing w:after="0" w:line="312" w:lineRule="auto"/>
              <w:jc w:val="center"/>
              <w:rPr>
                <w:color w:val="000000" w:themeColor="text1"/>
              </w:rPr>
            </w:pPr>
            <w:r w:rsidRPr="005E7544">
              <w:rPr>
                <w:noProof/>
                <w:color w:val="000000" w:themeColor="text1"/>
              </w:rPr>
              <w:t>40</w:t>
            </w:r>
          </w:p>
        </w:tc>
        <w:tc>
          <w:tcPr>
            <w:tcW w:w="1025" w:type="dxa"/>
            <w:shd w:val="clear" w:color="auto" w:fill="auto"/>
            <w:vAlign w:val="bottom"/>
          </w:tcPr>
          <w:p w14:paraId="16FED119" w14:textId="77777777" w:rsidR="00206679" w:rsidRPr="005E7544" w:rsidRDefault="00206679" w:rsidP="00206679">
            <w:pPr>
              <w:spacing w:after="0" w:line="312" w:lineRule="auto"/>
              <w:jc w:val="center"/>
              <w:rPr>
                <w:color w:val="000000" w:themeColor="text1"/>
              </w:rPr>
            </w:pPr>
            <w:r w:rsidRPr="005E7544">
              <w:rPr>
                <w:noProof/>
                <w:color w:val="000000" w:themeColor="text1"/>
              </w:rPr>
              <w:t>72</w:t>
            </w:r>
          </w:p>
        </w:tc>
        <w:tc>
          <w:tcPr>
            <w:tcW w:w="1025" w:type="dxa"/>
            <w:shd w:val="clear" w:color="auto" w:fill="auto"/>
            <w:vAlign w:val="bottom"/>
          </w:tcPr>
          <w:p w14:paraId="48A86BFF" w14:textId="77777777" w:rsidR="00206679" w:rsidRPr="005E7544" w:rsidRDefault="00206679" w:rsidP="00206679">
            <w:pPr>
              <w:spacing w:after="0" w:line="312" w:lineRule="auto"/>
              <w:jc w:val="center"/>
              <w:rPr>
                <w:color w:val="000000" w:themeColor="text1"/>
              </w:rPr>
            </w:pPr>
            <w:r w:rsidRPr="005E7544">
              <w:rPr>
                <w:noProof/>
                <w:color w:val="000000" w:themeColor="text1"/>
              </w:rPr>
              <w:t>116</w:t>
            </w:r>
          </w:p>
        </w:tc>
      </w:tr>
      <w:tr w:rsidR="000A7BC3" w:rsidRPr="005E7544" w14:paraId="1DE89116" w14:textId="77777777" w:rsidTr="006739C4">
        <w:trPr>
          <w:jc w:val="center"/>
        </w:trPr>
        <w:tc>
          <w:tcPr>
            <w:tcW w:w="2178" w:type="dxa"/>
            <w:shd w:val="clear" w:color="auto" w:fill="auto"/>
          </w:tcPr>
          <w:p w14:paraId="48EDD100" w14:textId="77777777" w:rsidR="00206679" w:rsidRPr="005E7544" w:rsidRDefault="00206679" w:rsidP="00206679">
            <w:pPr>
              <w:spacing w:after="0" w:line="312" w:lineRule="auto"/>
              <w:rPr>
                <w:b/>
                <w:noProof/>
                <w:color w:val="000000" w:themeColor="text1"/>
              </w:rPr>
            </w:pPr>
            <w:r w:rsidRPr="005E7544">
              <w:rPr>
                <w:b/>
                <w:noProof/>
                <w:color w:val="000000" w:themeColor="text1"/>
              </w:rPr>
              <w:t xml:space="preserve">Đông máu </w:t>
            </w:r>
          </w:p>
        </w:tc>
        <w:tc>
          <w:tcPr>
            <w:tcW w:w="7172" w:type="dxa"/>
            <w:gridSpan w:val="7"/>
            <w:shd w:val="clear" w:color="auto" w:fill="auto"/>
          </w:tcPr>
          <w:p w14:paraId="6677D30D" w14:textId="77777777" w:rsidR="00206679" w:rsidRPr="005E7544" w:rsidRDefault="00206679" w:rsidP="00206679">
            <w:pPr>
              <w:spacing w:after="0" w:line="312" w:lineRule="auto"/>
              <w:rPr>
                <w:noProof/>
                <w:color w:val="000000" w:themeColor="text1"/>
              </w:rPr>
            </w:pPr>
          </w:p>
        </w:tc>
      </w:tr>
      <w:tr w:rsidR="000A7BC3" w:rsidRPr="005E7544" w14:paraId="2F1605BC" w14:textId="77777777" w:rsidTr="006739C4">
        <w:trPr>
          <w:jc w:val="center"/>
        </w:trPr>
        <w:tc>
          <w:tcPr>
            <w:tcW w:w="2178" w:type="dxa"/>
            <w:shd w:val="clear" w:color="auto" w:fill="auto"/>
          </w:tcPr>
          <w:p w14:paraId="7E12BA07" w14:textId="77777777" w:rsidR="00206679" w:rsidRPr="005E7544" w:rsidRDefault="00206679" w:rsidP="00206679">
            <w:pPr>
              <w:spacing w:after="0" w:line="312" w:lineRule="auto"/>
              <w:rPr>
                <w:noProof/>
                <w:color w:val="000000" w:themeColor="text1"/>
              </w:rPr>
            </w:pPr>
            <w:r w:rsidRPr="005E7544">
              <w:rPr>
                <w:noProof/>
                <w:color w:val="000000" w:themeColor="text1"/>
              </w:rPr>
              <w:t>pt (giây)</w:t>
            </w:r>
          </w:p>
        </w:tc>
        <w:tc>
          <w:tcPr>
            <w:tcW w:w="1024" w:type="dxa"/>
            <w:shd w:val="clear" w:color="auto" w:fill="auto"/>
            <w:vAlign w:val="bottom"/>
          </w:tcPr>
          <w:p w14:paraId="2F7791DC" w14:textId="77777777" w:rsidR="00206679" w:rsidRPr="005E7544" w:rsidRDefault="00206679" w:rsidP="00206679">
            <w:pPr>
              <w:spacing w:after="0" w:line="312" w:lineRule="auto"/>
              <w:jc w:val="center"/>
              <w:rPr>
                <w:color w:val="000000" w:themeColor="text1"/>
              </w:rPr>
            </w:pPr>
            <w:r w:rsidRPr="005E7544">
              <w:rPr>
                <w:noProof/>
                <w:color w:val="000000" w:themeColor="text1"/>
              </w:rPr>
              <w:t>18.9</w:t>
            </w:r>
            <w:r w:rsidRPr="005E7544">
              <w:rPr>
                <w:color w:val="000000" w:themeColor="text1"/>
              </w:rPr>
              <w:t xml:space="preserve"> </w:t>
            </w:r>
          </w:p>
        </w:tc>
        <w:tc>
          <w:tcPr>
            <w:tcW w:w="1025" w:type="dxa"/>
            <w:shd w:val="clear" w:color="auto" w:fill="auto"/>
            <w:vAlign w:val="bottom"/>
          </w:tcPr>
          <w:p w14:paraId="19236D61"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7F27EE83"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9F61459"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0775E71"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E6EF329"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1734B21" w14:textId="77777777" w:rsidR="00206679" w:rsidRPr="005E7544" w:rsidRDefault="00206679" w:rsidP="00206679">
            <w:pPr>
              <w:spacing w:after="0" w:line="312" w:lineRule="auto"/>
              <w:jc w:val="center"/>
              <w:rPr>
                <w:color w:val="000000" w:themeColor="text1"/>
              </w:rPr>
            </w:pPr>
            <w:r w:rsidRPr="005E7544">
              <w:rPr>
                <w:noProof/>
                <w:color w:val="000000" w:themeColor="text1"/>
              </w:rPr>
              <w:t>21.1</w:t>
            </w:r>
          </w:p>
        </w:tc>
      </w:tr>
      <w:tr w:rsidR="000A7BC3" w:rsidRPr="005E7544" w14:paraId="7DDF7CD7" w14:textId="77777777" w:rsidTr="006739C4">
        <w:trPr>
          <w:jc w:val="center"/>
        </w:trPr>
        <w:tc>
          <w:tcPr>
            <w:tcW w:w="2178" w:type="dxa"/>
            <w:shd w:val="clear" w:color="auto" w:fill="auto"/>
          </w:tcPr>
          <w:p w14:paraId="7AE6C17A" w14:textId="77777777" w:rsidR="00206679" w:rsidRPr="005E7544" w:rsidRDefault="00206679" w:rsidP="00206679">
            <w:pPr>
              <w:spacing w:after="0" w:line="312" w:lineRule="auto"/>
              <w:rPr>
                <w:noProof/>
                <w:color w:val="000000" w:themeColor="text1"/>
              </w:rPr>
            </w:pPr>
            <w:r w:rsidRPr="005E7544">
              <w:rPr>
                <w:noProof/>
                <w:color w:val="000000" w:themeColor="text1"/>
              </w:rPr>
              <w:t>pt (%)</w:t>
            </w:r>
          </w:p>
        </w:tc>
        <w:tc>
          <w:tcPr>
            <w:tcW w:w="1024" w:type="dxa"/>
            <w:shd w:val="clear" w:color="auto" w:fill="auto"/>
            <w:vAlign w:val="bottom"/>
          </w:tcPr>
          <w:p w14:paraId="019970C4" w14:textId="77777777" w:rsidR="00206679" w:rsidRPr="005E7544" w:rsidRDefault="00206679" w:rsidP="00206679">
            <w:pPr>
              <w:spacing w:after="0" w:line="312" w:lineRule="auto"/>
              <w:jc w:val="center"/>
              <w:rPr>
                <w:color w:val="000000" w:themeColor="text1"/>
              </w:rPr>
            </w:pPr>
            <w:r w:rsidRPr="005E7544">
              <w:rPr>
                <w:noProof/>
                <w:color w:val="000000" w:themeColor="text1"/>
              </w:rPr>
              <w:t>18.9</w:t>
            </w:r>
          </w:p>
        </w:tc>
        <w:tc>
          <w:tcPr>
            <w:tcW w:w="1025" w:type="dxa"/>
            <w:shd w:val="clear" w:color="auto" w:fill="auto"/>
            <w:vAlign w:val="bottom"/>
          </w:tcPr>
          <w:p w14:paraId="7687C406"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1781C8E"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7EC5B11"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116E48BC"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EE9188E"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F5FEBA2" w14:textId="77777777" w:rsidR="00206679" w:rsidRPr="005E7544" w:rsidRDefault="00206679" w:rsidP="00206679">
            <w:pPr>
              <w:spacing w:after="0" w:line="312" w:lineRule="auto"/>
              <w:jc w:val="center"/>
              <w:rPr>
                <w:color w:val="000000" w:themeColor="text1"/>
              </w:rPr>
            </w:pPr>
            <w:r w:rsidRPr="005E7544">
              <w:rPr>
                <w:noProof/>
                <w:color w:val="000000" w:themeColor="text1"/>
              </w:rPr>
              <w:t>21.1</w:t>
            </w:r>
          </w:p>
        </w:tc>
      </w:tr>
      <w:tr w:rsidR="000A7BC3" w:rsidRPr="005E7544" w14:paraId="44263DED" w14:textId="77777777" w:rsidTr="006739C4">
        <w:trPr>
          <w:jc w:val="center"/>
        </w:trPr>
        <w:tc>
          <w:tcPr>
            <w:tcW w:w="2178" w:type="dxa"/>
            <w:shd w:val="clear" w:color="auto" w:fill="auto"/>
          </w:tcPr>
          <w:p w14:paraId="01C53FE4" w14:textId="77777777" w:rsidR="00206679" w:rsidRPr="005E7544" w:rsidRDefault="00206679" w:rsidP="00206679">
            <w:pPr>
              <w:spacing w:after="0" w:line="312" w:lineRule="auto"/>
              <w:rPr>
                <w:noProof/>
                <w:color w:val="000000" w:themeColor="text1"/>
              </w:rPr>
            </w:pPr>
            <w:r w:rsidRPr="005E7544">
              <w:rPr>
                <w:noProof/>
                <w:color w:val="000000" w:themeColor="text1"/>
              </w:rPr>
              <w:t>inr %</w:t>
            </w:r>
          </w:p>
        </w:tc>
        <w:tc>
          <w:tcPr>
            <w:tcW w:w="1024" w:type="dxa"/>
            <w:shd w:val="clear" w:color="auto" w:fill="auto"/>
            <w:vAlign w:val="bottom"/>
          </w:tcPr>
          <w:p w14:paraId="0730C401" w14:textId="77777777" w:rsidR="00206679" w:rsidRPr="005E7544" w:rsidRDefault="00206679" w:rsidP="00206679">
            <w:pPr>
              <w:spacing w:after="0" w:line="312" w:lineRule="auto"/>
              <w:jc w:val="center"/>
              <w:rPr>
                <w:color w:val="000000" w:themeColor="text1"/>
              </w:rPr>
            </w:pPr>
            <w:r w:rsidRPr="005E7544">
              <w:rPr>
                <w:noProof/>
                <w:color w:val="000000" w:themeColor="text1"/>
              </w:rPr>
              <w:t>1.36</w:t>
            </w:r>
          </w:p>
        </w:tc>
        <w:tc>
          <w:tcPr>
            <w:tcW w:w="1025" w:type="dxa"/>
            <w:shd w:val="clear" w:color="auto" w:fill="auto"/>
            <w:vAlign w:val="bottom"/>
          </w:tcPr>
          <w:p w14:paraId="74DC1A5A"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AEBE42D"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69D55DD"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CF3A5A6"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A26AB26"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8807C1E" w14:textId="77777777" w:rsidR="00206679" w:rsidRPr="005E7544" w:rsidRDefault="00206679" w:rsidP="00206679">
            <w:pPr>
              <w:spacing w:after="0" w:line="312" w:lineRule="auto"/>
              <w:jc w:val="center"/>
              <w:rPr>
                <w:color w:val="000000" w:themeColor="text1"/>
              </w:rPr>
            </w:pPr>
            <w:r w:rsidRPr="005E7544">
              <w:rPr>
                <w:noProof/>
                <w:color w:val="000000" w:themeColor="text1"/>
              </w:rPr>
              <w:t>1.55</w:t>
            </w:r>
          </w:p>
        </w:tc>
      </w:tr>
      <w:tr w:rsidR="000A7BC3" w:rsidRPr="005E7544" w14:paraId="28D2BE71" w14:textId="77777777" w:rsidTr="006739C4">
        <w:trPr>
          <w:jc w:val="center"/>
        </w:trPr>
        <w:tc>
          <w:tcPr>
            <w:tcW w:w="2178" w:type="dxa"/>
            <w:shd w:val="clear" w:color="auto" w:fill="auto"/>
          </w:tcPr>
          <w:p w14:paraId="0A227B54" w14:textId="77777777" w:rsidR="00206679" w:rsidRPr="005E7544" w:rsidRDefault="00206679" w:rsidP="00206679">
            <w:pPr>
              <w:spacing w:after="0" w:line="312" w:lineRule="auto"/>
              <w:rPr>
                <w:noProof/>
                <w:color w:val="000000" w:themeColor="text1"/>
              </w:rPr>
            </w:pPr>
            <w:r w:rsidRPr="005E7544">
              <w:rPr>
                <w:noProof/>
                <w:color w:val="000000" w:themeColor="text1"/>
              </w:rPr>
              <w:t>aPTT (giây)</w:t>
            </w:r>
          </w:p>
        </w:tc>
        <w:tc>
          <w:tcPr>
            <w:tcW w:w="1024" w:type="dxa"/>
            <w:shd w:val="clear" w:color="auto" w:fill="auto"/>
            <w:vAlign w:val="bottom"/>
          </w:tcPr>
          <w:p w14:paraId="67E1EAE7" w14:textId="77777777" w:rsidR="00206679" w:rsidRPr="005E7544" w:rsidRDefault="00206679" w:rsidP="00206679">
            <w:pPr>
              <w:spacing w:after="0" w:line="312" w:lineRule="auto"/>
              <w:jc w:val="center"/>
              <w:rPr>
                <w:color w:val="000000" w:themeColor="text1"/>
              </w:rPr>
            </w:pPr>
            <w:r w:rsidRPr="005E7544">
              <w:rPr>
                <w:noProof/>
                <w:color w:val="000000" w:themeColor="text1"/>
              </w:rPr>
              <w:t>30.7</w:t>
            </w:r>
          </w:p>
        </w:tc>
        <w:tc>
          <w:tcPr>
            <w:tcW w:w="1025" w:type="dxa"/>
            <w:shd w:val="clear" w:color="auto" w:fill="auto"/>
            <w:vAlign w:val="bottom"/>
          </w:tcPr>
          <w:p w14:paraId="60FD9242"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7AE0CED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D6CA272"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6BA09EB1"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BF4DDBF"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BEB9C29" w14:textId="77777777" w:rsidR="00206679" w:rsidRPr="005E7544" w:rsidRDefault="00206679" w:rsidP="00206679">
            <w:pPr>
              <w:spacing w:after="0" w:line="312" w:lineRule="auto"/>
              <w:jc w:val="center"/>
              <w:rPr>
                <w:color w:val="000000" w:themeColor="text1"/>
              </w:rPr>
            </w:pPr>
            <w:r w:rsidRPr="005E7544">
              <w:rPr>
                <w:noProof/>
                <w:color w:val="000000" w:themeColor="text1"/>
              </w:rPr>
              <w:t>34</w:t>
            </w:r>
          </w:p>
        </w:tc>
      </w:tr>
      <w:tr w:rsidR="000A7BC3" w:rsidRPr="005E7544" w14:paraId="483E6381" w14:textId="77777777" w:rsidTr="006739C4">
        <w:trPr>
          <w:jc w:val="center"/>
        </w:trPr>
        <w:tc>
          <w:tcPr>
            <w:tcW w:w="2178" w:type="dxa"/>
            <w:shd w:val="clear" w:color="auto" w:fill="auto"/>
          </w:tcPr>
          <w:p w14:paraId="37E0BDF5" w14:textId="77777777" w:rsidR="00206679" w:rsidRPr="005E7544" w:rsidRDefault="00206679" w:rsidP="00206679">
            <w:pPr>
              <w:spacing w:after="0" w:line="312" w:lineRule="auto"/>
              <w:rPr>
                <w:noProof/>
                <w:color w:val="000000" w:themeColor="text1"/>
              </w:rPr>
            </w:pPr>
            <w:r w:rsidRPr="005E7544">
              <w:rPr>
                <w:noProof/>
                <w:color w:val="000000" w:themeColor="text1"/>
              </w:rPr>
              <w:t>Fibrinogen(g/l)</w:t>
            </w:r>
          </w:p>
        </w:tc>
        <w:tc>
          <w:tcPr>
            <w:tcW w:w="1024" w:type="dxa"/>
            <w:shd w:val="clear" w:color="auto" w:fill="auto"/>
            <w:vAlign w:val="bottom"/>
          </w:tcPr>
          <w:p w14:paraId="43E42FBA" w14:textId="77777777" w:rsidR="00206679" w:rsidRPr="005E7544" w:rsidRDefault="00206679" w:rsidP="00206679">
            <w:pPr>
              <w:spacing w:after="0" w:line="312" w:lineRule="auto"/>
              <w:jc w:val="center"/>
              <w:rPr>
                <w:color w:val="000000" w:themeColor="text1"/>
              </w:rPr>
            </w:pPr>
            <w:r w:rsidRPr="005E7544">
              <w:rPr>
                <w:noProof/>
                <w:color w:val="000000" w:themeColor="text1"/>
              </w:rPr>
              <w:t>2.88</w:t>
            </w:r>
          </w:p>
        </w:tc>
        <w:tc>
          <w:tcPr>
            <w:tcW w:w="1025" w:type="dxa"/>
            <w:shd w:val="clear" w:color="auto" w:fill="auto"/>
            <w:vAlign w:val="bottom"/>
          </w:tcPr>
          <w:p w14:paraId="2407D69A"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BC0983A"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69CD173"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491BDD3A"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D02D99A"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162D97E" w14:textId="77777777" w:rsidR="00206679" w:rsidRPr="005E7544" w:rsidRDefault="00206679" w:rsidP="00206679">
            <w:pPr>
              <w:spacing w:after="0" w:line="312" w:lineRule="auto"/>
              <w:jc w:val="center"/>
              <w:rPr>
                <w:color w:val="000000" w:themeColor="text1"/>
              </w:rPr>
            </w:pPr>
            <w:r w:rsidRPr="005E7544">
              <w:rPr>
                <w:noProof/>
                <w:color w:val="000000" w:themeColor="text1"/>
              </w:rPr>
              <w:t>5.56</w:t>
            </w:r>
          </w:p>
        </w:tc>
      </w:tr>
      <w:tr w:rsidR="000A7BC3" w:rsidRPr="005E7544" w14:paraId="6E0AE8D0" w14:textId="77777777" w:rsidTr="006739C4">
        <w:trPr>
          <w:jc w:val="center"/>
        </w:trPr>
        <w:tc>
          <w:tcPr>
            <w:tcW w:w="2178" w:type="dxa"/>
            <w:shd w:val="clear" w:color="auto" w:fill="auto"/>
          </w:tcPr>
          <w:p w14:paraId="1C7C3691" w14:textId="77777777" w:rsidR="00206679" w:rsidRPr="005E7544" w:rsidRDefault="00206679" w:rsidP="00206679">
            <w:pPr>
              <w:spacing w:after="0" w:line="312" w:lineRule="auto"/>
              <w:rPr>
                <w:b/>
                <w:noProof/>
                <w:color w:val="000000" w:themeColor="text1"/>
              </w:rPr>
            </w:pPr>
            <w:r w:rsidRPr="005E7544">
              <w:rPr>
                <w:b/>
                <w:noProof/>
                <w:color w:val="000000" w:themeColor="text1"/>
              </w:rPr>
              <w:t>Sinh hóa máu</w:t>
            </w:r>
          </w:p>
        </w:tc>
        <w:tc>
          <w:tcPr>
            <w:tcW w:w="7172" w:type="dxa"/>
            <w:gridSpan w:val="7"/>
            <w:shd w:val="clear" w:color="auto" w:fill="auto"/>
          </w:tcPr>
          <w:p w14:paraId="64460A6D" w14:textId="77777777" w:rsidR="00206679" w:rsidRPr="005E7544" w:rsidRDefault="00206679" w:rsidP="00206679">
            <w:pPr>
              <w:spacing w:after="0" w:line="312" w:lineRule="auto"/>
              <w:rPr>
                <w:noProof/>
                <w:color w:val="000000" w:themeColor="text1"/>
              </w:rPr>
            </w:pPr>
          </w:p>
        </w:tc>
      </w:tr>
      <w:tr w:rsidR="000A7BC3" w:rsidRPr="005E7544" w14:paraId="2391A69D" w14:textId="77777777" w:rsidTr="006739C4">
        <w:trPr>
          <w:jc w:val="center"/>
        </w:trPr>
        <w:tc>
          <w:tcPr>
            <w:tcW w:w="2178" w:type="dxa"/>
            <w:shd w:val="clear" w:color="auto" w:fill="auto"/>
          </w:tcPr>
          <w:p w14:paraId="33925F03" w14:textId="77777777" w:rsidR="00206679" w:rsidRPr="005E7544" w:rsidRDefault="00206679" w:rsidP="00206679">
            <w:pPr>
              <w:spacing w:after="0" w:line="312" w:lineRule="auto"/>
              <w:rPr>
                <w:noProof/>
                <w:color w:val="000000" w:themeColor="text1"/>
              </w:rPr>
            </w:pPr>
            <w:r w:rsidRPr="005E7544">
              <w:rPr>
                <w:noProof/>
                <w:color w:val="000000" w:themeColor="text1"/>
              </w:rPr>
              <w:t>Ure (mmol/l)</w:t>
            </w:r>
          </w:p>
        </w:tc>
        <w:tc>
          <w:tcPr>
            <w:tcW w:w="1024" w:type="dxa"/>
            <w:shd w:val="clear" w:color="auto" w:fill="auto"/>
            <w:vAlign w:val="bottom"/>
          </w:tcPr>
          <w:p w14:paraId="1153BBDA" w14:textId="77777777" w:rsidR="00206679" w:rsidRPr="005E7544" w:rsidRDefault="00206679" w:rsidP="00206679">
            <w:pPr>
              <w:spacing w:after="0" w:line="312" w:lineRule="auto"/>
              <w:jc w:val="center"/>
              <w:rPr>
                <w:color w:val="000000" w:themeColor="text1"/>
              </w:rPr>
            </w:pPr>
            <w:r w:rsidRPr="005E7544">
              <w:rPr>
                <w:noProof/>
                <w:color w:val="000000" w:themeColor="text1"/>
              </w:rPr>
              <w:t>5.8</w:t>
            </w:r>
          </w:p>
        </w:tc>
        <w:tc>
          <w:tcPr>
            <w:tcW w:w="1025" w:type="dxa"/>
            <w:shd w:val="clear" w:color="auto" w:fill="auto"/>
            <w:vAlign w:val="bottom"/>
          </w:tcPr>
          <w:p w14:paraId="545A51CB" w14:textId="77777777" w:rsidR="00206679" w:rsidRPr="005E7544" w:rsidRDefault="00206679" w:rsidP="00206679">
            <w:pPr>
              <w:spacing w:after="0" w:line="312" w:lineRule="auto"/>
              <w:jc w:val="center"/>
              <w:rPr>
                <w:color w:val="000000" w:themeColor="text1"/>
              </w:rPr>
            </w:pPr>
            <w:r w:rsidRPr="005E7544">
              <w:rPr>
                <w:noProof/>
                <w:color w:val="000000" w:themeColor="text1"/>
              </w:rPr>
              <w:t>6.2</w:t>
            </w:r>
          </w:p>
        </w:tc>
        <w:tc>
          <w:tcPr>
            <w:tcW w:w="1024" w:type="dxa"/>
            <w:shd w:val="clear" w:color="auto" w:fill="auto"/>
            <w:vAlign w:val="bottom"/>
          </w:tcPr>
          <w:p w14:paraId="2800AA0C" w14:textId="77777777" w:rsidR="00206679" w:rsidRPr="005E7544" w:rsidRDefault="00206679" w:rsidP="00206679">
            <w:pPr>
              <w:spacing w:after="0" w:line="312" w:lineRule="auto"/>
              <w:jc w:val="center"/>
              <w:rPr>
                <w:color w:val="000000" w:themeColor="text1"/>
              </w:rPr>
            </w:pPr>
            <w:r w:rsidRPr="005E7544">
              <w:rPr>
                <w:noProof/>
                <w:color w:val="000000" w:themeColor="text1"/>
              </w:rPr>
              <w:t>5.3</w:t>
            </w:r>
          </w:p>
        </w:tc>
        <w:tc>
          <w:tcPr>
            <w:tcW w:w="1025" w:type="dxa"/>
            <w:shd w:val="clear" w:color="auto" w:fill="auto"/>
            <w:vAlign w:val="bottom"/>
          </w:tcPr>
          <w:p w14:paraId="3C8844E8" w14:textId="77777777" w:rsidR="00206679" w:rsidRPr="005E7544" w:rsidRDefault="00206679" w:rsidP="00206679">
            <w:pPr>
              <w:spacing w:after="0" w:line="312" w:lineRule="auto"/>
              <w:jc w:val="center"/>
              <w:rPr>
                <w:color w:val="000000" w:themeColor="text1"/>
              </w:rPr>
            </w:pPr>
            <w:r w:rsidRPr="005E7544">
              <w:rPr>
                <w:noProof/>
                <w:color w:val="000000" w:themeColor="text1"/>
              </w:rPr>
              <w:t>5.9</w:t>
            </w:r>
          </w:p>
        </w:tc>
        <w:tc>
          <w:tcPr>
            <w:tcW w:w="1024" w:type="dxa"/>
            <w:shd w:val="clear" w:color="auto" w:fill="auto"/>
            <w:vAlign w:val="bottom"/>
          </w:tcPr>
          <w:p w14:paraId="52C85B1C" w14:textId="77777777" w:rsidR="00206679" w:rsidRPr="005E7544" w:rsidRDefault="00206679" w:rsidP="00206679">
            <w:pPr>
              <w:spacing w:after="0" w:line="312" w:lineRule="auto"/>
              <w:jc w:val="center"/>
              <w:rPr>
                <w:color w:val="000000" w:themeColor="text1"/>
              </w:rPr>
            </w:pPr>
            <w:r w:rsidRPr="005E7544">
              <w:rPr>
                <w:noProof/>
                <w:color w:val="000000" w:themeColor="text1"/>
              </w:rPr>
              <w:t>5.6</w:t>
            </w:r>
          </w:p>
        </w:tc>
        <w:tc>
          <w:tcPr>
            <w:tcW w:w="1025" w:type="dxa"/>
            <w:shd w:val="clear" w:color="auto" w:fill="auto"/>
            <w:vAlign w:val="bottom"/>
          </w:tcPr>
          <w:p w14:paraId="6B5C316A" w14:textId="77777777" w:rsidR="00206679" w:rsidRPr="005E7544" w:rsidRDefault="00206679" w:rsidP="00206679">
            <w:pPr>
              <w:spacing w:after="0" w:line="312" w:lineRule="auto"/>
              <w:jc w:val="center"/>
              <w:rPr>
                <w:color w:val="000000" w:themeColor="text1"/>
              </w:rPr>
            </w:pPr>
            <w:r w:rsidRPr="005E7544">
              <w:rPr>
                <w:noProof/>
                <w:color w:val="000000" w:themeColor="text1"/>
              </w:rPr>
              <w:t>6.4</w:t>
            </w:r>
          </w:p>
        </w:tc>
        <w:tc>
          <w:tcPr>
            <w:tcW w:w="1025" w:type="dxa"/>
            <w:shd w:val="clear" w:color="auto" w:fill="auto"/>
            <w:vAlign w:val="bottom"/>
          </w:tcPr>
          <w:p w14:paraId="4AE08D18" w14:textId="77777777" w:rsidR="00206679" w:rsidRPr="005E7544" w:rsidRDefault="00206679" w:rsidP="00206679">
            <w:pPr>
              <w:spacing w:after="0" w:line="312" w:lineRule="auto"/>
              <w:jc w:val="center"/>
              <w:rPr>
                <w:color w:val="000000" w:themeColor="text1"/>
              </w:rPr>
            </w:pPr>
            <w:r w:rsidRPr="005E7544">
              <w:rPr>
                <w:noProof/>
                <w:color w:val="000000" w:themeColor="text1"/>
              </w:rPr>
              <w:t>6.9</w:t>
            </w:r>
          </w:p>
        </w:tc>
      </w:tr>
      <w:tr w:rsidR="000A7BC3" w:rsidRPr="005E7544" w14:paraId="2CD64A20" w14:textId="77777777" w:rsidTr="006739C4">
        <w:trPr>
          <w:jc w:val="center"/>
        </w:trPr>
        <w:tc>
          <w:tcPr>
            <w:tcW w:w="2178" w:type="dxa"/>
            <w:shd w:val="clear" w:color="auto" w:fill="auto"/>
          </w:tcPr>
          <w:p w14:paraId="25B1A729" w14:textId="77777777" w:rsidR="00206679" w:rsidRPr="005E7544" w:rsidRDefault="00206679" w:rsidP="00206679">
            <w:pPr>
              <w:spacing w:after="0" w:line="312" w:lineRule="auto"/>
              <w:rPr>
                <w:noProof/>
                <w:color w:val="000000" w:themeColor="text1"/>
              </w:rPr>
            </w:pPr>
            <w:r w:rsidRPr="005E7544">
              <w:rPr>
                <w:noProof/>
                <w:color w:val="000000" w:themeColor="text1"/>
              </w:rPr>
              <w:t>Cre (mcmol/l)</w:t>
            </w:r>
          </w:p>
        </w:tc>
        <w:tc>
          <w:tcPr>
            <w:tcW w:w="1024" w:type="dxa"/>
            <w:shd w:val="clear" w:color="auto" w:fill="auto"/>
            <w:vAlign w:val="bottom"/>
          </w:tcPr>
          <w:p w14:paraId="2B66865E" w14:textId="77777777" w:rsidR="00206679" w:rsidRPr="005E7544" w:rsidRDefault="00206679" w:rsidP="00206679">
            <w:pPr>
              <w:spacing w:after="0" w:line="312" w:lineRule="auto"/>
              <w:jc w:val="center"/>
              <w:rPr>
                <w:color w:val="000000" w:themeColor="text1"/>
              </w:rPr>
            </w:pPr>
            <w:r w:rsidRPr="005E7544">
              <w:rPr>
                <w:noProof/>
                <w:color w:val="000000" w:themeColor="text1"/>
              </w:rPr>
              <w:t>83.5</w:t>
            </w:r>
          </w:p>
        </w:tc>
        <w:tc>
          <w:tcPr>
            <w:tcW w:w="1025" w:type="dxa"/>
            <w:shd w:val="clear" w:color="auto" w:fill="auto"/>
            <w:vAlign w:val="bottom"/>
          </w:tcPr>
          <w:p w14:paraId="173DA003" w14:textId="77777777" w:rsidR="00206679" w:rsidRPr="005E7544" w:rsidRDefault="00206679" w:rsidP="00206679">
            <w:pPr>
              <w:spacing w:after="0" w:line="312" w:lineRule="auto"/>
              <w:jc w:val="center"/>
              <w:rPr>
                <w:color w:val="000000" w:themeColor="text1"/>
              </w:rPr>
            </w:pPr>
            <w:r w:rsidRPr="005E7544">
              <w:rPr>
                <w:noProof/>
                <w:color w:val="000000" w:themeColor="text1"/>
              </w:rPr>
              <w:t>109</w:t>
            </w:r>
          </w:p>
        </w:tc>
        <w:tc>
          <w:tcPr>
            <w:tcW w:w="1024" w:type="dxa"/>
            <w:shd w:val="clear" w:color="auto" w:fill="auto"/>
            <w:vAlign w:val="bottom"/>
          </w:tcPr>
          <w:p w14:paraId="32306117" w14:textId="77777777" w:rsidR="00206679" w:rsidRPr="005E7544" w:rsidRDefault="00206679" w:rsidP="00206679">
            <w:pPr>
              <w:spacing w:after="0" w:line="312" w:lineRule="auto"/>
              <w:jc w:val="center"/>
              <w:rPr>
                <w:color w:val="000000" w:themeColor="text1"/>
              </w:rPr>
            </w:pPr>
            <w:r w:rsidRPr="005E7544">
              <w:rPr>
                <w:noProof/>
                <w:color w:val="000000" w:themeColor="text1"/>
              </w:rPr>
              <w:t>92.9</w:t>
            </w:r>
          </w:p>
        </w:tc>
        <w:tc>
          <w:tcPr>
            <w:tcW w:w="1025" w:type="dxa"/>
            <w:shd w:val="clear" w:color="auto" w:fill="auto"/>
            <w:vAlign w:val="bottom"/>
          </w:tcPr>
          <w:p w14:paraId="05098C92" w14:textId="77777777" w:rsidR="00206679" w:rsidRPr="005E7544" w:rsidRDefault="00206679" w:rsidP="00206679">
            <w:pPr>
              <w:spacing w:after="0" w:line="312" w:lineRule="auto"/>
              <w:jc w:val="center"/>
              <w:rPr>
                <w:color w:val="000000" w:themeColor="text1"/>
              </w:rPr>
            </w:pPr>
            <w:r w:rsidRPr="005E7544">
              <w:rPr>
                <w:noProof/>
                <w:color w:val="000000" w:themeColor="text1"/>
              </w:rPr>
              <w:t>80.2</w:t>
            </w:r>
          </w:p>
        </w:tc>
        <w:tc>
          <w:tcPr>
            <w:tcW w:w="1024" w:type="dxa"/>
            <w:shd w:val="clear" w:color="auto" w:fill="auto"/>
            <w:vAlign w:val="bottom"/>
          </w:tcPr>
          <w:p w14:paraId="5A626F04" w14:textId="77777777" w:rsidR="00206679" w:rsidRPr="005E7544" w:rsidRDefault="00206679" w:rsidP="00206679">
            <w:pPr>
              <w:spacing w:after="0" w:line="312" w:lineRule="auto"/>
              <w:jc w:val="center"/>
              <w:rPr>
                <w:color w:val="000000" w:themeColor="text1"/>
              </w:rPr>
            </w:pPr>
            <w:r w:rsidRPr="005E7544">
              <w:rPr>
                <w:noProof/>
                <w:color w:val="000000" w:themeColor="text1"/>
              </w:rPr>
              <w:t>77.9</w:t>
            </w:r>
          </w:p>
        </w:tc>
        <w:tc>
          <w:tcPr>
            <w:tcW w:w="1025" w:type="dxa"/>
            <w:shd w:val="clear" w:color="auto" w:fill="auto"/>
            <w:vAlign w:val="bottom"/>
          </w:tcPr>
          <w:p w14:paraId="0D49CC37" w14:textId="77777777" w:rsidR="00206679" w:rsidRPr="005E7544" w:rsidRDefault="00206679" w:rsidP="00206679">
            <w:pPr>
              <w:spacing w:after="0" w:line="312" w:lineRule="auto"/>
              <w:jc w:val="center"/>
              <w:rPr>
                <w:color w:val="000000" w:themeColor="text1"/>
              </w:rPr>
            </w:pPr>
            <w:r w:rsidRPr="005E7544">
              <w:rPr>
                <w:noProof/>
                <w:color w:val="000000" w:themeColor="text1"/>
              </w:rPr>
              <w:t>75.7</w:t>
            </w:r>
          </w:p>
        </w:tc>
        <w:tc>
          <w:tcPr>
            <w:tcW w:w="1025" w:type="dxa"/>
            <w:shd w:val="clear" w:color="auto" w:fill="auto"/>
            <w:vAlign w:val="bottom"/>
          </w:tcPr>
          <w:p w14:paraId="632C12B3" w14:textId="77777777" w:rsidR="00206679" w:rsidRPr="005E7544" w:rsidRDefault="00206679" w:rsidP="00206679">
            <w:pPr>
              <w:spacing w:after="0" w:line="312" w:lineRule="auto"/>
              <w:jc w:val="center"/>
              <w:rPr>
                <w:color w:val="000000" w:themeColor="text1"/>
              </w:rPr>
            </w:pPr>
            <w:r w:rsidRPr="005E7544">
              <w:rPr>
                <w:noProof/>
                <w:color w:val="000000" w:themeColor="text1"/>
              </w:rPr>
              <w:t>70.7</w:t>
            </w:r>
          </w:p>
        </w:tc>
      </w:tr>
      <w:tr w:rsidR="000A7BC3" w:rsidRPr="005E7544" w14:paraId="27816395" w14:textId="77777777" w:rsidTr="006739C4">
        <w:trPr>
          <w:jc w:val="center"/>
        </w:trPr>
        <w:tc>
          <w:tcPr>
            <w:tcW w:w="2178" w:type="dxa"/>
            <w:shd w:val="clear" w:color="auto" w:fill="auto"/>
          </w:tcPr>
          <w:p w14:paraId="33E67316" w14:textId="77777777" w:rsidR="00206679" w:rsidRPr="005E7544" w:rsidRDefault="00206679" w:rsidP="00206679">
            <w:pPr>
              <w:spacing w:after="0" w:line="312" w:lineRule="auto"/>
              <w:rPr>
                <w:noProof/>
                <w:color w:val="000000" w:themeColor="text1"/>
              </w:rPr>
            </w:pPr>
            <w:r w:rsidRPr="005E7544">
              <w:rPr>
                <w:noProof/>
                <w:color w:val="000000" w:themeColor="text1"/>
              </w:rPr>
              <w:t>Glucose(mmol/l)</w:t>
            </w:r>
          </w:p>
        </w:tc>
        <w:tc>
          <w:tcPr>
            <w:tcW w:w="1024" w:type="dxa"/>
            <w:shd w:val="clear" w:color="auto" w:fill="auto"/>
            <w:vAlign w:val="bottom"/>
          </w:tcPr>
          <w:p w14:paraId="2AD9D515" w14:textId="77777777" w:rsidR="00206679" w:rsidRPr="005E7544" w:rsidRDefault="00206679" w:rsidP="00206679">
            <w:pPr>
              <w:spacing w:after="0" w:line="312" w:lineRule="auto"/>
              <w:jc w:val="center"/>
              <w:rPr>
                <w:color w:val="000000" w:themeColor="text1"/>
              </w:rPr>
            </w:pPr>
            <w:r w:rsidRPr="005E7544">
              <w:rPr>
                <w:noProof/>
                <w:color w:val="000000" w:themeColor="text1"/>
              </w:rPr>
              <w:t>6.4</w:t>
            </w:r>
          </w:p>
        </w:tc>
        <w:tc>
          <w:tcPr>
            <w:tcW w:w="1025" w:type="dxa"/>
            <w:shd w:val="clear" w:color="auto" w:fill="auto"/>
            <w:vAlign w:val="bottom"/>
          </w:tcPr>
          <w:p w14:paraId="01D0420D" w14:textId="77777777" w:rsidR="00206679" w:rsidRPr="005E7544" w:rsidRDefault="00206679" w:rsidP="00206679">
            <w:pPr>
              <w:spacing w:after="0" w:line="312" w:lineRule="auto"/>
              <w:jc w:val="center"/>
              <w:rPr>
                <w:color w:val="000000" w:themeColor="text1"/>
              </w:rPr>
            </w:pPr>
            <w:r w:rsidRPr="005E7544">
              <w:rPr>
                <w:noProof/>
                <w:color w:val="000000" w:themeColor="text1"/>
              </w:rPr>
              <w:t>9.3</w:t>
            </w:r>
          </w:p>
        </w:tc>
        <w:tc>
          <w:tcPr>
            <w:tcW w:w="1024" w:type="dxa"/>
            <w:shd w:val="clear" w:color="auto" w:fill="auto"/>
            <w:vAlign w:val="bottom"/>
          </w:tcPr>
          <w:p w14:paraId="2D82A1C6" w14:textId="77777777" w:rsidR="00206679" w:rsidRPr="005E7544" w:rsidRDefault="00206679" w:rsidP="00206679">
            <w:pPr>
              <w:spacing w:after="0" w:line="312" w:lineRule="auto"/>
              <w:jc w:val="center"/>
              <w:rPr>
                <w:color w:val="000000" w:themeColor="text1"/>
              </w:rPr>
            </w:pPr>
            <w:r w:rsidRPr="005E7544">
              <w:rPr>
                <w:noProof/>
                <w:color w:val="000000" w:themeColor="text1"/>
              </w:rPr>
              <w:t>6.7</w:t>
            </w:r>
          </w:p>
        </w:tc>
        <w:tc>
          <w:tcPr>
            <w:tcW w:w="1025" w:type="dxa"/>
            <w:shd w:val="clear" w:color="auto" w:fill="auto"/>
            <w:vAlign w:val="bottom"/>
          </w:tcPr>
          <w:p w14:paraId="0784F37D" w14:textId="77777777" w:rsidR="00206679" w:rsidRPr="005E7544" w:rsidRDefault="00206679" w:rsidP="00206679">
            <w:pPr>
              <w:spacing w:after="0" w:line="312" w:lineRule="auto"/>
              <w:jc w:val="center"/>
              <w:rPr>
                <w:color w:val="000000" w:themeColor="text1"/>
              </w:rPr>
            </w:pPr>
            <w:r w:rsidRPr="005E7544">
              <w:rPr>
                <w:noProof/>
                <w:color w:val="000000" w:themeColor="text1"/>
              </w:rPr>
              <w:t>5.6</w:t>
            </w:r>
          </w:p>
        </w:tc>
        <w:tc>
          <w:tcPr>
            <w:tcW w:w="1024" w:type="dxa"/>
            <w:shd w:val="clear" w:color="auto" w:fill="auto"/>
            <w:vAlign w:val="bottom"/>
          </w:tcPr>
          <w:p w14:paraId="127DC2A0" w14:textId="77777777" w:rsidR="00206679" w:rsidRPr="005E7544" w:rsidRDefault="00206679" w:rsidP="00206679">
            <w:pPr>
              <w:spacing w:after="0" w:line="312" w:lineRule="auto"/>
              <w:jc w:val="center"/>
              <w:rPr>
                <w:color w:val="000000" w:themeColor="text1"/>
              </w:rPr>
            </w:pPr>
            <w:r w:rsidRPr="005E7544">
              <w:rPr>
                <w:noProof/>
                <w:color w:val="000000" w:themeColor="text1"/>
              </w:rPr>
              <w:t>7.4</w:t>
            </w:r>
          </w:p>
        </w:tc>
        <w:tc>
          <w:tcPr>
            <w:tcW w:w="1025" w:type="dxa"/>
            <w:shd w:val="clear" w:color="auto" w:fill="auto"/>
            <w:vAlign w:val="bottom"/>
          </w:tcPr>
          <w:p w14:paraId="7DA04126" w14:textId="77777777" w:rsidR="00206679" w:rsidRPr="005E7544" w:rsidRDefault="00206679" w:rsidP="00206679">
            <w:pPr>
              <w:spacing w:after="0" w:line="312" w:lineRule="auto"/>
              <w:jc w:val="center"/>
              <w:rPr>
                <w:color w:val="000000" w:themeColor="text1"/>
              </w:rPr>
            </w:pPr>
            <w:r w:rsidRPr="005E7544">
              <w:rPr>
                <w:noProof/>
                <w:color w:val="000000" w:themeColor="text1"/>
              </w:rPr>
              <w:t>4.3</w:t>
            </w:r>
          </w:p>
        </w:tc>
        <w:tc>
          <w:tcPr>
            <w:tcW w:w="1025" w:type="dxa"/>
            <w:shd w:val="clear" w:color="auto" w:fill="auto"/>
            <w:vAlign w:val="bottom"/>
          </w:tcPr>
          <w:p w14:paraId="07F04485" w14:textId="77777777" w:rsidR="00206679" w:rsidRPr="005E7544" w:rsidRDefault="00206679" w:rsidP="00206679">
            <w:pPr>
              <w:spacing w:after="0" w:line="312" w:lineRule="auto"/>
              <w:jc w:val="center"/>
              <w:rPr>
                <w:color w:val="000000" w:themeColor="text1"/>
              </w:rPr>
            </w:pPr>
            <w:r w:rsidRPr="005E7544">
              <w:rPr>
                <w:noProof/>
                <w:color w:val="000000" w:themeColor="text1"/>
              </w:rPr>
              <w:t>6.5</w:t>
            </w:r>
          </w:p>
        </w:tc>
      </w:tr>
      <w:tr w:rsidR="000A7BC3" w:rsidRPr="005E7544" w14:paraId="4429B846" w14:textId="77777777" w:rsidTr="006739C4">
        <w:trPr>
          <w:jc w:val="center"/>
        </w:trPr>
        <w:tc>
          <w:tcPr>
            <w:tcW w:w="2178" w:type="dxa"/>
            <w:shd w:val="clear" w:color="auto" w:fill="auto"/>
          </w:tcPr>
          <w:p w14:paraId="29D606A0" w14:textId="77777777" w:rsidR="00206679" w:rsidRPr="005E7544" w:rsidRDefault="00206679" w:rsidP="00206679">
            <w:pPr>
              <w:spacing w:after="0" w:line="312" w:lineRule="auto"/>
              <w:rPr>
                <w:noProof/>
                <w:color w:val="000000" w:themeColor="text1"/>
              </w:rPr>
            </w:pPr>
            <w:r w:rsidRPr="005E7544">
              <w:rPr>
                <w:noProof/>
                <w:color w:val="000000" w:themeColor="text1"/>
              </w:rPr>
              <w:t>Protein(g/l)</w:t>
            </w:r>
          </w:p>
        </w:tc>
        <w:tc>
          <w:tcPr>
            <w:tcW w:w="1024" w:type="dxa"/>
            <w:shd w:val="clear" w:color="auto" w:fill="auto"/>
            <w:vAlign w:val="bottom"/>
          </w:tcPr>
          <w:p w14:paraId="12C8E425" w14:textId="77777777" w:rsidR="00206679" w:rsidRPr="005E7544" w:rsidRDefault="00206679" w:rsidP="00206679">
            <w:pPr>
              <w:spacing w:after="0" w:line="312" w:lineRule="auto"/>
              <w:jc w:val="center"/>
              <w:rPr>
                <w:color w:val="000000" w:themeColor="text1"/>
              </w:rPr>
            </w:pPr>
            <w:r w:rsidRPr="005E7544">
              <w:rPr>
                <w:noProof/>
                <w:color w:val="000000" w:themeColor="text1"/>
              </w:rPr>
              <w:t>52.2</w:t>
            </w:r>
          </w:p>
        </w:tc>
        <w:tc>
          <w:tcPr>
            <w:tcW w:w="1025" w:type="dxa"/>
            <w:shd w:val="clear" w:color="auto" w:fill="auto"/>
            <w:vAlign w:val="bottom"/>
          </w:tcPr>
          <w:p w14:paraId="3FE525E0" w14:textId="77777777" w:rsidR="00206679" w:rsidRPr="005E7544" w:rsidRDefault="00206679" w:rsidP="00206679">
            <w:pPr>
              <w:spacing w:after="0" w:line="312" w:lineRule="auto"/>
              <w:jc w:val="center"/>
              <w:rPr>
                <w:color w:val="000000" w:themeColor="text1"/>
              </w:rPr>
            </w:pPr>
            <w:r w:rsidRPr="005E7544">
              <w:rPr>
                <w:noProof/>
                <w:color w:val="000000" w:themeColor="text1"/>
              </w:rPr>
              <w:t>29.9</w:t>
            </w:r>
          </w:p>
        </w:tc>
        <w:tc>
          <w:tcPr>
            <w:tcW w:w="1024" w:type="dxa"/>
            <w:shd w:val="clear" w:color="auto" w:fill="auto"/>
            <w:vAlign w:val="bottom"/>
          </w:tcPr>
          <w:p w14:paraId="54EAD253" w14:textId="77777777" w:rsidR="00206679" w:rsidRPr="005E7544" w:rsidRDefault="00206679" w:rsidP="00206679">
            <w:pPr>
              <w:spacing w:after="0" w:line="312" w:lineRule="auto"/>
              <w:jc w:val="center"/>
              <w:rPr>
                <w:color w:val="000000" w:themeColor="text1"/>
              </w:rPr>
            </w:pPr>
            <w:r w:rsidRPr="005E7544">
              <w:rPr>
                <w:noProof/>
                <w:color w:val="000000" w:themeColor="text1"/>
              </w:rPr>
              <w:t>39.3</w:t>
            </w:r>
          </w:p>
        </w:tc>
        <w:tc>
          <w:tcPr>
            <w:tcW w:w="1025" w:type="dxa"/>
            <w:shd w:val="clear" w:color="auto" w:fill="auto"/>
            <w:vAlign w:val="bottom"/>
          </w:tcPr>
          <w:p w14:paraId="4F938CB9" w14:textId="77777777" w:rsidR="00206679" w:rsidRPr="005E7544" w:rsidRDefault="00206679" w:rsidP="00206679">
            <w:pPr>
              <w:spacing w:after="0" w:line="312" w:lineRule="auto"/>
              <w:jc w:val="center"/>
              <w:rPr>
                <w:color w:val="000000" w:themeColor="text1"/>
              </w:rPr>
            </w:pPr>
            <w:r w:rsidRPr="005E7544">
              <w:rPr>
                <w:noProof/>
                <w:color w:val="000000" w:themeColor="text1"/>
              </w:rPr>
              <w:t>40.9</w:t>
            </w:r>
          </w:p>
        </w:tc>
        <w:tc>
          <w:tcPr>
            <w:tcW w:w="1024" w:type="dxa"/>
            <w:shd w:val="clear" w:color="auto" w:fill="auto"/>
            <w:vAlign w:val="bottom"/>
          </w:tcPr>
          <w:p w14:paraId="6A8A757D" w14:textId="77777777" w:rsidR="00206679" w:rsidRPr="005E7544" w:rsidRDefault="00206679" w:rsidP="00206679">
            <w:pPr>
              <w:spacing w:after="0" w:line="312" w:lineRule="auto"/>
              <w:jc w:val="center"/>
              <w:rPr>
                <w:color w:val="000000" w:themeColor="text1"/>
              </w:rPr>
            </w:pPr>
            <w:r w:rsidRPr="005E7544">
              <w:rPr>
                <w:noProof/>
                <w:color w:val="000000" w:themeColor="text1"/>
              </w:rPr>
              <w:t>45.7</w:t>
            </w:r>
          </w:p>
        </w:tc>
        <w:tc>
          <w:tcPr>
            <w:tcW w:w="1025" w:type="dxa"/>
            <w:shd w:val="clear" w:color="auto" w:fill="auto"/>
            <w:vAlign w:val="bottom"/>
          </w:tcPr>
          <w:p w14:paraId="5CCA25E8" w14:textId="77777777" w:rsidR="00206679" w:rsidRPr="005E7544" w:rsidRDefault="00206679" w:rsidP="00206679">
            <w:pPr>
              <w:spacing w:after="0" w:line="312" w:lineRule="auto"/>
              <w:jc w:val="center"/>
              <w:rPr>
                <w:color w:val="000000" w:themeColor="text1"/>
              </w:rPr>
            </w:pPr>
            <w:r w:rsidRPr="005E7544">
              <w:rPr>
                <w:noProof/>
                <w:color w:val="000000" w:themeColor="text1"/>
              </w:rPr>
              <w:t>50.4</w:t>
            </w:r>
          </w:p>
        </w:tc>
        <w:tc>
          <w:tcPr>
            <w:tcW w:w="1025" w:type="dxa"/>
            <w:shd w:val="clear" w:color="auto" w:fill="auto"/>
            <w:vAlign w:val="bottom"/>
          </w:tcPr>
          <w:p w14:paraId="521D2BE4" w14:textId="77777777" w:rsidR="00206679" w:rsidRPr="005E7544" w:rsidRDefault="00206679" w:rsidP="00206679">
            <w:pPr>
              <w:spacing w:after="0" w:line="312" w:lineRule="auto"/>
              <w:jc w:val="center"/>
              <w:rPr>
                <w:color w:val="000000" w:themeColor="text1"/>
              </w:rPr>
            </w:pPr>
            <w:r w:rsidRPr="005E7544">
              <w:rPr>
                <w:noProof/>
                <w:color w:val="000000" w:themeColor="text1"/>
              </w:rPr>
              <w:t>46.9</w:t>
            </w:r>
          </w:p>
        </w:tc>
      </w:tr>
      <w:tr w:rsidR="000A7BC3" w:rsidRPr="005E7544" w14:paraId="3D00733F" w14:textId="77777777" w:rsidTr="006739C4">
        <w:trPr>
          <w:jc w:val="center"/>
        </w:trPr>
        <w:tc>
          <w:tcPr>
            <w:tcW w:w="2178" w:type="dxa"/>
            <w:shd w:val="clear" w:color="auto" w:fill="auto"/>
          </w:tcPr>
          <w:p w14:paraId="0F8F253B" w14:textId="77777777" w:rsidR="00206679" w:rsidRPr="005E7544" w:rsidRDefault="00206679" w:rsidP="00206679">
            <w:pPr>
              <w:spacing w:after="0" w:line="312" w:lineRule="auto"/>
              <w:rPr>
                <w:noProof/>
                <w:color w:val="000000" w:themeColor="text1"/>
              </w:rPr>
            </w:pPr>
            <w:r w:rsidRPr="005E7544">
              <w:rPr>
                <w:noProof/>
                <w:color w:val="000000" w:themeColor="text1"/>
              </w:rPr>
              <w:t>Albumin(g/l)</w:t>
            </w:r>
          </w:p>
        </w:tc>
        <w:tc>
          <w:tcPr>
            <w:tcW w:w="1024" w:type="dxa"/>
            <w:shd w:val="clear" w:color="auto" w:fill="auto"/>
            <w:vAlign w:val="bottom"/>
          </w:tcPr>
          <w:p w14:paraId="01940D12" w14:textId="77777777" w:rsidR="00206679" w:rsidRPr="005E7544" w:rsidRDefault="00206679" w:rsidP="00206679">
            <w:pPr>
              <w:spacing w:after="0" w:line="312" w:lineRule="auto"/>
              <w:jc w:val="center"/>
              <w:rPr>
                <w:color w:val="000000" w:themeColor="text1"/>
              </w:rPr>
            </w:pPr>
            <w:r w:rsidRPr="005E7544">
              <w:rPr>
                <w:noProof/>
                <w:color w:val="000000" w:themeColor="text1"/>
              </w:rPr>
              <w:t>29</w:t>
            </w:r>
          </w:p>
        </w:tc>
        <w:tc>
          <w:tcPr>
            <w:tcW w:w="1025" w:type="dxa"/>
            <w:shd w:val="clear" w:color="auto" w:fill="auto"/>
            <w:vAlign w:val="bottom"/>
          </w:tcPr>
          <w:p w14:paraId="27C62DB4" w14:textId="77777777" w:rsidR="00206679" w:rsidRPr="005E7544" w:rsidRDefault="00206679" w:rsidP="00206679">
            <w:pPr>
              <w:spacing w:after="0" w:line="312" w:lineRule="auto"/>
              <w:jc w:val="center"/>
              <w:rPr>
                <w:color w:val="000000" w:themeColor="text1"/>
              </w:rPr>
            </w:pPr>
            <w:r w:rsidRPr="005E7544">
              <w:rPr>
                <w:noProof/>
                <w:color w:val="000000" w:themeColor="text1"/>
              </w:rPr>
              <w:t>14.1</w:t>
            </w:r>
          </w:p>
        </w:tc>
        <w:tc>
          <w:tcPr>
            <w:tcW w:w="1024" w:type="dxa"/>
            <w:shd w:val="clear" w:color="auto" w:fill="auto"/>
            <w:vAlign w:val="bottom"/>
          </w:tcPr>
          <w:p w14:paraId="78D414C6" w14:textId="77777777" w:rsidR="00206679" w:rsidRPr="005E7544" w:rsidRDefault="00206679" w:rsidP="00206679">
            <w:pPr>
              <w:spacing w:after="0" w:line="312" w:lineRule="auto"/>
              <w:jc w:val="center"/>
              <w:rPr>
                <w:color w:val="000000" w:themeColor="text1"/>
              </w:rPr>
            </w:pPr>
            <w:r w:rsidRPr="005E7544">
              <w:rPr>
                <w:noProof/>
                <w:color w:val="000000" w:themeColor="text1"/>
              </w:rPr>
              <w:t>20.1</w:t>
            </w:r>
          </w:p>
        </w:tc>
        <w:tc>
          <w:tcPr>
            <w:tcW w:w="1025" w:type="dxa"/>
            <w:shd w:val="clear" w:color="auto" w:fill="auto"/>
            <w:vAlign w:val="bottom"/>
          </w:tcPr>
          <w:p w14:paraId="7B2DF915" w14:textId="77777777" w:rsidR="00206679" w:rsidRPr="005E7544" w:rsidRDefault="00206679" w:rsidP="00206679">
            <w:pPr>
              <w:spacing w:after="0" w:line="312" w:lineRule="auto"/>
              <w:jc w:val="center"/>
              <w:rPr>
                <w:color w:val="000000" w:themeColor="text1"/>
              </w:rPr>
            </w:pPr>
            <w:r w:rsidRPr="005E7544">
              <w:rPr>
                <w:noProof/>
                <w:color w:val="000000" w:themeColor="text1"/>
              </w:rPr>
              <w:t>20.3</w:t>
            </w:r>
          </w:p>
        </w:tc>
        <w:tc>
          <w:tcPr>
            <w:tcW w:w="1024" w:type="dxa"/>
            <w:shd w:val="clear" w:color="auto" w:fill="auto"/>
            <w:vAlign w:val="bottom"/>
          </w:tcPr>
          <w:p w14:paraId="2DB99AAF" w14:textId="77777777" w:rsidR="00206679" w:rsidRPr="005E7544" w:rsidRDefault="00206679" w:rsidP="00206679">
            <w:pPr>
              <w:spacing w:after="0" w:line="312" w:lineRule="auto"/>
              <w:jc w:val="center"/>
              <w:rPr>
                <w:color w:val="000000" w:themeColor="text1"/>
              </w:rPr>
            </w:pPr>
            <w:r w:rsidRPr="005E7544">
              <w:rPr>
                <w:noProof/>
                <w:color w:val="000000" w:themeColor="text1"/>
              </w:rPr>
              <w:t>24.7</w:t>
            </w:r>
          </w:p>
        </w:tc>
        <w:tc>
          <w:tcPr>
            <w:tcW w:w="1025" w:type="dxa"/>
            <w:shd w:val="clear" w:color="auto" w:fill="auto"/>
            <w:vAlign w:val="bottom"/>
          </w:tcPr>
          <w:p w14:paraId="446FEF62" w14:textId="77777777" w:rsidR="00206679" w:rsidRPr="005E7544" w:rsidRDefault="00206679" w:rsidP="00206679">
            <w:pPr>
              <w:spacing w:after="0" w:line="312" w:lineRule="auto"/>
              <w:jc w:val="center"/>
              <w:rPr>
                <w:color w:val="000000" w:themeColor="text1"/>
              </w:rPr>
            </w:pPr>
            <w:r w:rsidRPr="005E7544">
              <w:rPr>
                <w:noProof/>
                <w:color w:val="000000" w:themeColor="text1"/>
              </w:rPr>
              <w:t>24.8</w:t>
            </w:r>
          </w:p>
        </w:tc>
        <w:tc>
          <w:tcPr>
            <w:tcW w:w="1025" w:type="dxa"/>
            <w:shd w:val="clear" w:color="auto" w:fill="auto"/>
            <w:vAlign w:val="bottom"/>
          </w:tcPr>
          <w:p w14:paraId="153F6B34" w14:textId="77777777" w:rsidR="00206679" w:rsidRPr="005E7544" w:rsidRDefault="00206679" w:rsidP="00206679">
            <w:pPr>
              <w:spacing w:after="0" w:line="312" w:lineRule="auto"/>
              <w:jc w:val="center"/>
              <w:rPr>
                <w:color w:val="000000" w:themeColor="text1"/>
              </w:rPr>
            </w:pPr>
            <w:r w:rsidRPr="005E7544">
              <w:rPr>
                <w:noProof/>
                <w:color w:val="000000" w:themeColor="text1"/>
              </w:rPr>
              <w:t>22.9</w:t>
            </w:r>
          </w:p>
        </w:tc>
      </w:tr>
      <w:tr w:rsidR="000A7BC3" w:rsidRPr="005E7544" w14:paraId="139BCDC4" w14:textId="77777777" w:rsidTr="006739C4">
        <w:trPr>
          <w:jc w:val="center"/>
        </w:trPr>
        <w:tc>
          <w:tcPr>
            <w:tcW w:w="2178" w:type="dxa"/>
            <w:shd w:val="clear" w:color="auto" w:fill="auto"/>
          </w:tcPr>
          <w:p w14:paraId="55520B0E" w14:textId="77777777" w:rsidR="00206679" w:rsidRPr="005E7544" w:rsidRDefault="00206679" w:rsidP="00206679">
            <w:pPr>
              <w:spacing w:after="0" w:line="312" w:lineRule="auto"/>
              <w:rPr>
                <w:noProof/>
                <w:color w:val="000000" w:themeColor="text1"/>
              </w:rPr>
            </w:pPr>
            <w:r w:rsidRPr="005E7544">
              <w:rPr>
                <w:noProof/>
                <w:color w:val="000000" w:themeColor="text1"/>
              </w:rPr>
              <w:t>PCT (ng/ml)</w:t>
            </w:r>
          </w:p>
        </w:tc>
        <w:tc>
          <w:tcPr>
            <w:tcW w:w="1024" w:type="dxa"/>
            <w:shd w:val="clear" w:color="auto" w:fill="auto"/>
            <w:vAlign w:val="bottom"/>
          </w:tcPr>
          <w:p w14:paraId="477F09C1" w14:textId="77777777" w:rsidR="00206679" w:rsidRPr="005E7544" w:rsidRDefault="00206679" w:rsidP="00206679">
            <w:pPr>
              <w:spacing w:after="0" w:line="312" w:lineRule="auto"/>
              <w:jc w:val="center"/>
              <w:rPr>
                <w:color w:val="000000" w:themeColor="text1"/>
              </w:rPr>
            </w:pPr>
            <w:r w:rsidRPr="005E7544">
              <w:rPr>
                <w:noProof/>
                <w:color w:val="000000" w:themeColor="text1"/>
              </w:rPr>
              <w:t>4.2</w:t>
            </w:r>
          </w:p>
        </w:tc>
        <w:tc>
          <w:tcPr>
            <w:tcW w:w="1025" w:type="dxa"/>
            <w:shd w:val="clear" w:color="auto" w:fill="auto"/>
            <w:vAlign w:val="bottom"/>
          </w:tcPr>
          <w:p w14:paraId="6FA5F9A4"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4D67023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03CBBDCA"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A3C9366"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0EF7F8E"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EFD39B6" w14:textId="77777777" w:rsidR="00206679" w:rsidRPr="005E7544" w:rsidRDefault="00206679" w:rsidP="00206679">
            <w:pPr>
              <w:spacing w:after="0" w:line="312" w:lineRule="auto"/>
              <w:jc w:val="center"/>
              <w:rPr>
                <w:color w:val="000000" w:themeColor="text1"/>
              </w:rPr>
            </w:pPr>
            <w:r w:rsidRPr="005E7544">
              <w:rPr>
                <w:noProof/>
                <w:color w:val="000000" w:themeColor="text1"/>
              </w:rPr>
              <w:t>3.55</w:t>
            </w:r>
          </w:p>
        </w:tc>
      </w:tr>
      <w:tr w:rsidR="000A7BC3" w:rsidRPr="005E7544" w14:paraId="40811AAA" w14:textId="77777777" w:rsidTr="006739C4">
        <w:trPr>
          <w:jc w:val="center"/>
        </w:trPr>
        <w:tc>
          <w:tcPr>
            <w:tcW w:w="2178" w:type="dxa"/>
            <w:shd w:val="clear" w:color="auto" w:fill="auto"/>
          </w:tcPr>
          <w:p w14:paraId="5B319917" w14:textId="77777777" w:rsidR="00206679" w:rsidRPr="005E7544" w:rsidRDefault="00206679" w:rsidP="00206679">
            <w:pPr>
              <w:spacing w:after="0" w:line="312" w:lineRule="auto"/>
              <w:rPr>
                <w:noProof/>
                <w:color w:val="000000" w:themeColor="text1"/>
              </w:rPr>
            </w:pPr>
            <w:r w:rsidRPr="005E7544">
              <w:rPr>
                <w:noProof/>
                <w:color w:val="000000" w:themeColor="text1"/>
              </w:rPr>
              <w:t>Billirubin TP</w:t>
            </w:r>
          </w:p>
        </w:tc>
        <w:tc>
          <w:tcPr>
            <w:tcW w:w="1024" w:type="dxa"/>
            <w:shd w:val="clear" w:color="auto" w:fill="auto"/>
            <w:vAlign w:val="bottom"/>
          </w:tcPr>
          <w:p w14:paraId="18CAECBC" w14:textId="77777777" w:rsidR="00206679" w:rsidRPr="005E7544" w:rsidRDefault="00206679" w:rsidP="00206679">
            <w:pPr>
              <w:spacing w:after="0" w:line="312" w:lineRule="auto"/>
              <w:jc w:val="center"/>
              <w:rPr>
                <w:color w:val="000000" w:themeColor="text1"/>
              </w:rPr>
            </w:pPr>
            <w:r w:rsidRPr="005E7544">
              <w:rPr>
                <w:noProof/>
                <w:color w:val="000000" w:themeColor="text1"/>
              </w:rPr>
              <w:t>6.3</w:t>
            </w:r>
          </w:p>
        </w:tc>
        <w:tc>
          <w:tcPr>
            <w:tcW w:w="1025" w:type="dxa"/>
            <w:shd w:val="clear" w:color="auto" w:fill="auto"/>
            <w:vAlign w:val="bottom"/>
          </w:tcPr>
          <w:p w14:paraId="3BE8B8EC"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6A0AFA4B"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4230F0CE"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6A92D557"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E0F67E3"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0113DEA" w14:textId="77777777" w:rsidR="00206679" w:rsidRPr="005E7544" w:rsidRDefault="00206679" w:rsidP="00206679">
            <w:pPr>
              <w:spacing w:after="0" w:line="312" w:lineRule="auto"/>
              <w:jc w:val="center"/>
              <w:rPr>
                <w:color w:val="000000" w:themeColor="text1"/>
              </w:rPr>
            </w:pPr>
            <w:r w:rsidRPr="005E7544">
              <w:rPr>
                <w:noProof/>
                <w:color w:val="000000" w:themeColor="text1"/>
              </w:rPr>
              <w:t>6.3</w:t>
            </w:r>
          </w:p>
        </w:tc>
      </w:tr>
      <w:tr w:rsidR="000A7BC3" w:rsidRPr="005E7544" w14:paraId="1E228CE6" w14:textId="77777777" w:rsidTr="006739C4">
        <w:trPr>
          <w:jc w:val="center"/>
        </w:trPr>
        <w:tc>
          <w:tcPr>
            <w:tcW w:w="2178" w:type="dxa"/>
            <w:shd w:val="clear" w:color="auto" w:fill="auto"/>
          </w:tcPr>
          <w:p w14:paraId="33E8D1BC" w14:textId="77777777" w:rsidR="00206679" w:rsidRPr="005E7544" w:rsidRDefault="00206679" w:rsidP="00206679">
            <w:pPr>
              <w:spacing w:after="0" w:line="312" w:lineRule="auto"/>
              <w:rPr>
                <w:noProof/>
                <w:color w:val="000000" w:themeColor="text1"/>
              </w:rPr>
            </w:pPr>
            <w:r w:rsidRPr="005E7544">
              <w:rPr>
                <w:noProof/>
                <w:color w:val="000000" w:themeColor="text1"/>
              </w:rPr>
              <w:t>GOT</w:t>
            </w:r>
          </w:p>
        </w:tc>
        <w:tc>
          <w:tcPr>
            <w:tcW w:w="1024" w:type="dxa"/>
            <w:shd w:val="clear" w:color="auto" w:fill="auto"/>
            <w:vAlign w:val="bottom"/>
          </w:tcPr>
          <w:p w14:paraId="05C2FB4F" w14:textId="77777777" w:rsidR="00206679" w:rsidRPr="005E7544" w:rsidRDefault="00206679" w:rsidP="00206679">
            <w:pPr>
              <w:spacing w:after="0" w:line="312" w:lineRule="auto"/>
              <w:jc w:val="center"/>
              <w:rPr>
                <w:color w:val="000000" w:themeColor="text1"/>
              </w:rPr>
            </w:pPr>
            <w:r w:rsidRPr="005E7544">
              <w:rPr>
                <w:noProof/>
                <w:color w:val="000000" w:themeColor="text1"/>
              </w:rPr>
              <w:t>107.5</w:t>
            </w:r>
          </w:p>
        </w:tc>
        <w:tc>
          <w:tcPr>
            <w:tcW w:w="1025" w:type="dxa"/>
            <w:shd w:val="clear" w:color="auto" w:fill="auto"/>
            <w:vAlign w:val="bottom"/>
          </w:tcPr>
          <w:p w14:paraId="242FA94B"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37E6070"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2467963"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54AB967E"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55B93D35"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3E6E0780" w14:textId="77777777" w:rsidR="00206679" w:rsidRPr="005E7544" w:rsidRDefault="00206679" w:rsidP="00206679">
            <w:pPr>
              <w:spacing w:after="0" w:line="312" w:lineRule="auto"/>
              <w:jc w:val="center"/>
              <w:rPr>
                <w:color w:val="000000" w:themeColor="text1"/>
              </w:rPr>
            </w:pPr>
            <w:r w:rsidRPr="005E7544">
              <w:rPr>
                <w:noProof/>
                <w:color w:val="000000" w:themeColor="text1"/>
              </w:rPr>
              <w:t>38.5</w:t>
            </w:r>
          </w:p>
        </w:tc>
      </w:tr>
      <w:tr w:rsidR="000A7BC3" w:rsidRPr="005E7544" w14:paraId="15A23D46" w14:textId="77777777" w:rsidTr="006739C4">
        <w:trPr>
          <w:jc w:val="center"/>
        </w:trPr>
        <w:tc>
          <w:tcPr>
            <w:tcW w:w="2178" w:type="dxa"/>
            <w:shd w:val="clear" w:color="auto" w:fill="auto"/>
          </w:tcPr>
          <w:p w14:paraId="2E840D67" w14:textId="77777777" w:rsidR="00206679" w:rsidRPr="005E7544" w:rsidRDefault="00206679" w:rsidP="00206679">
            <w:pPr>
              <w:spacing w:after="0" w:line="312" w:lineRule="auto"/>
              <w:rPr>
                <w:noProof/>
                <w:color w:val="000000" w:themeColor="text1"/>
              </w:rPr>
            </w:pPr>
            <w:r w:rsidRPr="005E7544">
              <w:rPr>
                <w:noProof/>
                <w:color w:val="000000" w:themeColor="text1"/>
              </w:rPr>
              <w:t>GPT</w:t>
            </w:r>
          </w:p>
        </w:tc>
        <w:tc>
          <w:tcPr>
            <w:tcW w:w="1024" w:type="dxa"/>
            <w:shd w:val="clear" w:color="auto" w:fill="auto"/>
            <w:vAlign w:val="bottom"/>
          </w:tcPr>
          <w:p w14:paraId="1B02E497" w14:textId="77777777" w:rsidR="00206679" w:rsidRPr="005E7544" w:rsidRDefault="00206679" w:rsidP="00206679">
            <w:pPr>
              <w:spacing w:after="0" w:line="312" w:lineRule="auto"/>
              <w:jc w:val="center"/>
              <w:rPr>
                <w:color w:val="000000" w:themeColor="text1"/>
              </w:rPr>
            </w:pPr>
            <w:r w:rsidRPr="005E7544">
              <w:rPr>
                <w:noProof/>
                <w:color w:val="000000" w:themeColor="text1"/>
              </w:rPr>
              <w:t>48.7</w:t>
            </w:r>
          </w:p>
        </w:tc>
        <w:tc>
          <w:tcPr>
            <w:tcW w:w="1025" w:type="dxa"/>
            <w:shd w:val="clear" w:color="auto" w:fill="auto"/>
            <w:vAlign w:val="bottom"/>
          </w:tcPr>
          <w:p w14:paraId="590822DC"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282E3FFE"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1159C699" w14:textId="77777777" w:rsidR="00206679" w:rsidRPr="005E7544" w:rsidRDefault="00206679" w:rsidP="00206679">
            <w:pPr>
              <w:spacing w:after="0" w:line="312" w:lineRule="auto"/>
              <w:jc w:val="center"/>
              <w:rPr>
                <w:color w:val="000000" w:themeColor="text1"/>
              </w:rPr>
            </w:pPr>
          </w:p>
        </w:tc>
        <w:tc>
          <w:tcPr>
            <w:tcW w:w="1024" w:type="dxa"/>
            <w:shd w:val="clear" w:color="auto" w:fill="auto"/>
            <w:vAlign w:val="bottom"/>
          </w:tcPr>
          <w:p w14:paraId="3C248E75"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617A0527" w14:textId="77777777" w:rsidR="00206679" w:rsidRPr="005E7544" w:rsidRDefault="00206679" w:rsidP="00206679">
            <w:pPr>
              <w:spacing w:after="0" w:line="312" w:lineRule="auto"/>
              <w:jc w:val="center"/>
              <w:rPr>
                <w:color w:val="000000" w:themeColor="text1"/>
              </w:rPr>
            </w:pPr>
          </w:p>
        </w:tc>
        <w:tc>
          <w:tcPr>
            <w:tcW w:w="1025" w:type="dxa"/>
            <w:shd w:val="clear" w:color="auto" w:fill="auto"/>
            <w:vAlign w:val="bottom"/>
          </w:tcPr>
          <w:p w14:paraId="2124A387" w14:textId="77777777" w:rsidR="00206679" w:rsidRPr="005E7544" w:rsidRDefault="00206679" w:rsidP="00206679">
            <w:pPr>
              <w:spacing w:after="0" w:line="312" w:lineRule="auto"/>
              <w:jc w:val="center"/>
              <w:rPr>
                <w:color w:val="000000" w:themeColor="text1"/>
              </w:rPr>
            </w:pPr>
            <w:r w:rsidRPr="005E7544">
              <w:rPr>
                <w:noProof/>
                <w:color w:val="000000" w:themeColor="text1"/>
              </w:rPr>
              <w:t>26.3</w:t>
            </w:r>
          </w:p>
        </w:tc>
      </w:tr>
      <w:tr w:rsidR="000A7BC3" w:rsidRPr="005E7544" w14:paraId="2DC62F7A" w14:textId="77777777" w:rsidTr="006739C4">
        <w:trPr>
          <w:jc w:val="center"/>
        </w:trPr>
        <w:tc>
          <w:tcPr>
            <w:tcW w:w="2178" w:type="dxa"/>
            <w:shd w:val="clear" w:color="auto" w:fill="auto"/>
          </w:tcPr>
          <w:p w14:paraId="0C1567FF" w14:textId="77777777" w:rsidR="00206679" w:rsidRPr="005E7544" w:rsidRDefault="00206679" w:rsidP="00206679">
            <w:pPr>
              <w:spacing w:after="0" w:line="312" w:lineRule="auto"/>
              <w:rPr>
                <w:b/>
                <w:noProof/>
                <w:color w:val="000000" w:themeColor="text1"/>
              </w:rPr>
            </w:pPr>
            <w:r w:rsidRPr="005E7544">
              <w:rPr>
                <w:b/>
                <w:noProof/>
                <w:color w:val="000000" w:themeColor="text1"/>
              </w:rPr>
              <w:t>Điện giải đồ</w:t>
            </w:r>
          </w:p>
        </w:tc>
        <w:tc>
          <w:tcPr>
            <w:tcW w:w="7172" w:type="dxa"/>
            <w:gridSpan w:val="7"/>
            <w:shd w:val="clear" w:color="auto" w:fill="auto"/>
          </w:tcPr>
          <w:p w14:paraId="2C4352A4" w14:textId="77777777" w:rsidR="00206679" w:rsidRPr="005E7544" w:rsidRDefault="00206679" w:rsidP="00206679">
            <w:pPr>
              <w:spacing w:after="0" w:line="312" w:lineRule="auto"/>
              <w:rPr>
                <w:noProof/>
                <w:color w:val="000000" w:themeColor="text1"/>
              </w:rPr>
            </w:pPr>
          </w:p>
        </w:tc>
      </w:tr>
      <w:tr w:rsidR="000A7BC3" w:rsidRPr="005E7544" w14:paraId="24A54188" w14:textId="77777777" w:rsidTr="006739C4">
        <w:trPr>
          <w:jc w:val="center"/>
        </w:trPr>
        <w:tc>
          <w:tcPr>
            <w:tcW w:w="2178" w:type="dxa"/>
            <w:shd w:val="clear" w:color="auto" w:fill="auto"/>
          </w:tcPr>
          <w:p w14:paraId="27182341" w14:textId="77777777" w:rsidR="00206679" w:rsidRPr="005E7544" w:rsidRDefault="00206679" w:rsidP="00206679">
            <w:pPr>
              <w:spacing w:after="0" w:line="312" w:lineRule="auto"/>
              <w:rPr>
                <w:noProof/>
                <w:color w:val="000000" w:themeColor="text1"/>
              </w:rPr>
            </w:pPr>
            <w:r w:rsidRPr="005E7544">
              <w:rPr>
                <w:noProof/>
                <w:color w:val="000000" w:themeColor="text1"/>
              </w:rPr>
              <w:t>Natri(mmol/l)</w:t>
            </w:r>
          </w:p>
        </w:tc>
        <w:tc>
          <w:tcPr>
            <w:tcW w:w="1024" w:type="dxa"/>
            <w:shd w:val="clear" w:color="auto" w:fill="auto"/>
            <w:vAlign w:val="bottom"/>
          </w:tcPr>
          <w:p w14:paraId="640D3679" w14:textId="77777777" w:rsidR="00206679" w:rsidRPr="005E7544" w:rsidRDefault="00206679" w:rsidP="00206679">
            <w:pPr>
              <w:spacing w:after="0" w:line="312" w:lineRule="auto"/>
              <w:jc w:val="center"/>
              <w:rPr>
                <w:color w:val="000000" w:themeColor="text1"/>
              </w:rPr>
            </w:pPr>
            <w:r w:rsidRPr="005E7544">
              <w:rPr>
                <w:noProof/>
                <w:color w:val="000000" w:themeColor="text1"/>
              </w:rPr>
              <w:t>128</w:t>
            </w:r>
          </w:p>
        </w:tc>
        <w:tc>
          <w:tcPr>
            <w:tcW w:w="1025" w:type="dxa"/>
            <w:shd w:val="clear" w:color="auto" w:fill="auto"/>
            <w:vAlign w:val="bottom"/>
          </w:tcPr>
          <w:p w14:paraId="69EFB332" w14:textId="77777777" w:rsidR="00206679" w:rsidRPr="005E7544" w:rsidRDefault="00206679" w:rsidP="00206679">
            <w:pPr>
              <w:spacing w:after="0" w:line="312" w:lineRule="auto"/>
              <w:jc w:val="center"/>
              <w:rPr>
                <w:color w:val="000000" w:themeColor="text1"/>
              </w:rPr>
            </w:pPr>
            <w:r w:rsidRPr="005E7544">
              <w:rPr>
                <w:noProof/>
                <w:color w:val="000000" w:themeColor="text1"/>
              </w:rPr>
              <w:t>139</w:t>
            </w:r>
          </w:p>
        </w:tc>
        <w:tc>
          <w:tcPr>
            <w:tcW w:w="1024" w:type="dxa"/>
            <w:shd w:val="clear" w:color="auto" w:fill="auto"/>
            <w:vAlign w:val="bottom"/>
          </w:tcPr>
          <w:p w14:paraId="2BBA6CF1" w14:textId="77777777" w:rsidR="00206679" w:rsidRPr="005E7544" w:rsidRDefault="00206679" w:rsidP="00206679">
            <w:pPr>
              <w:spacing w:after="0" w:line="312" w:lineRule="auto"/>
              <w:jc w:val="center"/>
              <w:rPr>
                <w:color w:val="000000" w:themeColor="text1"/>
              </w:rPr>
            </w:pPr>
            <w:r w:rsidRPr="005E7544">
              <w:rPr>
                <w:noProof/>
                <w:color w:val="000000" w:themeColor="text1"/>
              </w:rPr>
              <w:t>136</w:t>
            </w:r>
          </w:p>
        </w:tc>
        <w:tc>
          <w:tcPr>
            <w:tcW w:w="1025" w:type="dxa"/>
            <w:shd w:val="clear" w:color="auto" w:fill="auto"/>
            <w:vAlign w:val="bottom"/>
          </w:tcPr>
          <w:p w14:paraId="29F222FB" w14:textId="77777777" w:rsidR="00206679" w:rsidRPr="005E7544" w:rsidRDefault="00206679" w:rsidP="00206679">
            <w:pPr>
              <w:spacing w:after="0" w:line="312" w:lineRule="auto"/>
              <w:jc w:val="center"/>
              <w:rPr>
                <w:color w:val="000000" w:themeColor="text1"/>
              </w:rPr>
            </w:pPr>
            <w:r w:rsidRPr="005E7544">
              <w:rPr>
                <w:noProof/>
                <w:color w:val="000000" w:themeColor="text1"/>
              </w:rPr>
              <w:t>137</w:t>
            </w:r>
          </w:p>
        </w:tc>
        <w:tc>
          <w:tcPr>
            <w:tcW w:w="1024" w:type="dxa"/>
            <w:shd w:val="clear" w:color="auto" w:fill="auto"/>
            <w:vAlign w:val="bottom"/>
          </w:tcPr>
          <w:p w14:paraId="4934D152" w14:textId="77777777" w:rsidR="00206679" w:rsidRPr="005E7544" w:rsidRDefault="00206679" w:rsidP="00206679">
            <w:pPr>
              <w:spacing w:after="0" w:line="312" w:lineRule="auto"/>
              <w:jc w:val="center"/>
              <w:rPr>
                <w:color w:val="000000" w:themeColor="text1"/>
              </w:rPr>
            </w:pPr>
            <w:r w:rsidRPr="005E7544">
              <w:rPr>
                <w:noProof/>
                <w:color w:val="000000" w:themeColor="text1"/>
              </w:rPr>
              <w:t>140</w:t>
            </w:r>
          </w:p>
        </w:tc>
        <w:tc>
          <w:tcPr>
            <w:tcW w:w="1025" w:type="dxa"/>
            <w:shd w:val="clear" w:color="auto" w:fill="auto"/>
            <w:vAlign w:val="bottom"/>
          </w:tcPr>
          <w:p w14:paraId="0A4F2456" w14:textId="77777777" w:rsidR="00206679" w:rsidRPr="005E7544" w:rsidRDefault="00206679" w:rsidP="00206679">
            <w:pPr>
              <w:spacing w:after="0" w:line="312" w:lineRule="auto"/>
              <w:jc w:val="center"/>
              <w:rPr>
                <w:color w:val="000000" w:themeColor="text1"/>
              </w:rPr>
            </w:pPr>
            <w:r w:rsidRPr="005E7544">
              <w:rPr>
                <w:noProof/>
                <w:color w:val="000000" w:themeColor="text1"/>
              </w:rPr>
              <w:t>145</w:t>
            </w:r>
          </w:p>
        </w:tc>
        <w:tc>
          <w:tcPr>
            <w:tcW w:w="1025" w:type="dxa"/>
            <w:shd w:val="clear" w:color="auto" w:fill="auto"/>
            <w:vAlign w:val="bottom"/>
          </w:tcPr>
          <w:p w14:paraId="1931C026" w14:textId="77777777" w:rsidR="00206679" w:rsidRPr="005E7544" w:rsidRDefault="00206679" w:rsidP="00206679">
            <w:pPr>
              <w:spacing w:after="0" w:line="312" w:lineRule="auto"/>
              <w:jc w:val="center"/>
              <w:rPr>
                <w:color w:val="000000" w:themeColor="text1"/>
              </w:rPr>
            </w:pPr>
            <w:r w:rsidRPr="005E7544">
              <w:rPr>
                <w:noProof/>
                <w:color w:val="000000" w:themeColor="text1"/>
              </w:rPr>
              <w:t>146</w:t>
            </w:r>
          </w:p>
        </w:tc>
      </w:tr>
      <w:tr w:rsidR="000A7BC3" w:rsidRPr="005E7544" w14:paraId="7DD8C83D" w14:textId="77777777" w:rsidTr="006739C4">
        <w:trPr>
          <w:jc w:val="center"/>
        </w:trPr>
        <w:tc>
          <w:tcPr>
            <w:tcW w:w="2178" w:type="dxa"/>
            <w:shd w:val="clear" w:color="auto" w:fill="auto"/>
          </w:tcPr>
          <w:p w14:paraId="72CFBC12" w14:textId="77777777" w:rsidR="00206679" w:rsidRPr="005E7544" w:rsidRDefault="00206679" w:rsidP="00206679">
            <w:pPr>
              <w:spacing w:after="0" w:line="312" w:lineRule="auto"/>
              <w:rPr>
                <w:noProof/>
                <w:color w:val="000000" w:themeColor="text1"/>
              </w:rPr>
            </w:pPr>
            <w:r w:rsidRPr="005E7544">
              <w:rPr>
                <w:noProof/>
                <w:color w:val="000000" w:themeColor="text1"/>
              </w:rPr>
              <w:t>Kali(mmol/l)</w:t>
            </w:r>
          </w:p>
        </w:tc>
        <w:tc>
          <w:tcPr>
            <w:tcW w:w="1024" w:type="dxa"/>
            <w:shd w:val="clear" w:color="auto" w:fill="auto"/>
            <w:vAlign w:val="bottom"/>
          </w:tcPr>
          <w:p w14:paraId="266EEB30" w14:textId="77777777" w:rsidR="00206679" w:rsidRPr="005E7544" w:rsidRDefault="00206679" w:rsidP="00206679">
            <w:pPr>
              <w:spacing w:after="0" w:line="312" w:lineRule="auto"/>
              <w:jc w:val="center"/>
              <w:rPr>
                <w:color w:val="000000" w:themeColor="text1"/>
              </w:rPr>
            </w:pPr>
            <w:r w:rsidRPr="005E7544">
              <w:rPr>
                <w:noProof/>
                <w:color w:val="000000" w:themeColor="text1"/>
              </w:rPr>
              <w:t>5</w:t>
            </w:r>
          </w:p>
        </w:tc>
        <w:tc>
          <w:tcPr>
            <w:tcW w:w="1025" w:type="dxa"/>
            <w:shd w:val="clear" w:color="auto" w:fill="auto"/>
            <w:vAlign w:val="bottom"/>
          </w:tcPr>
          <w:p w14:paraId="0841529A" w14:textId="77777777" w:rsidR="00206679" w:rsidRPr="005E7544" w:rsidRDefault="00206679" w:rsidP="00206679">
            <w:pPr>
              <w:spacing w:after="0" w:line="312" w:lineRule="auto"/>
              <w:jc w:val="center"/>
              <w:rPr>
                <w:color w:val="000000" w:themeColor="text1"/>
              </w:rPr>
            </w:pPr>
            <w:r w:rsidRPr="005E7544">
              <w:rPr>
                <w:noProof/>
                <w:color w:val="000000" w:themeColor="text1"/>
              </w:rPr>
              <w:t>3.4</w:t>
            </w:r>
          </w:p>
        </w:tc>
        <w:tc>
          <w:tcPr>
            <w:tcW w:w="1024" w:type="dxa"/>
            <w:shd w:val="clear" w:color="auto" w:fill="auto"/>
            <w:vAlign w:val="bottom"/>
          </w:tcPr>
          <w:p w14:paraId="4D0AA055" w14:textId="77777777" w:rsidR="00206679" w:rsidRPr="005E7544" w:rsidRDefault="00206679" w:rsidP="00206679">
            <w:pPr>
              <w:spacing w:after="0" w:line="312" w:lineRule="auto"/>
              <w:jc w:val="center"/>
              <w:rPr>
                <w:color w:val="000000" w:themeColor="text1"/>
              </w:rPr>
            </w:pPr>
            <w:r w:rsidRPr="005E7544">
              <w:rPr>
                <w:noProof/>
                <w:color w:val="000000" w:themeColor="text1"/>
              </w:rPr>
              <w:t>3.3</w:t>
            </w:r>
          </w:p>
        </w:tc>
        <w:tc>
          <w:tcPr>
            <w:tcW w:w="1025" w:type="dxa"/>
            <w:shd w:val="clear" w:color="auto" w:fill="auto"/>
            <w:vAlign w:val="bottom"/>
          </w:tcPr>
          <w:p w14:paraId="2BB5B42C" w14:textId="77777777" w:rsidR="00206679" w:rsidRPr="005E7544" w:rsidRDefault="00206679" w:rsidP="00206679">
            <w:pPr>
              <w:spacing w:after="0" w:line="312" w:lineRule="auto"/>
              <w:jc w:val="center"/>
              <w:rPr>
                <w:color w:val="000000" w:themeColor="text1"/>
              </w:rPr>
            </w:pPr>
            <w:r w:rsidRPr="005E7544">
              <w:rPr>
                <w:noProof/>
                <w:color w:val="000000" w:themeColor="text1"/>
              </w:rPr>
              <w:t>2.3</w:t>
            </w:r>
          </w:p>
        </w:tc>
        <w:tc>
          <w:tcPr>
            <w:tcW w:w="1024" w:type="dxa"/>
            <w:shd w:val="clear" w:color="auto" w:fill="auto"/>
            <w:vAlign w:val="bottom"/>
          </w:tcPr>
          <w:p w14:paraId="74CDC6E9" w14:textId="77777777" w:rsidR="00206679" w:rsidRPr="005E7544" w:rsidRDefault="00206679" w:rsidP="00206679">
            <w:pPr>
              <w:spacing w:after="0" w:line="312" w:lineRule="auto"/>
              <w:jc w:val="center"/>
              <w:rPr>
                <w:color w:val="000000" w:themeColor="text1"/>
              </w:rPr>
            </w:pPr>
            <w:r w:rsidRPr="005E7544">
              <w:rPr>
                <w:noProof/>
                <w:color w:val="000000" w:themeColor="text1"/>
              </w:rPr>
              <w:t>3.4</w:t>
            </w:r>
          </w:p>
        </w:tc>
        <w:tc>
          <w:tcPr>
            <w:tcW w:w="1025" w:type="dxa"/>
            <w:shd w:val="clear" w:color="auto" w:fill="auto"/>
            <w:vAlign w:val="bottom"/>
          </w:tcPr>
          <w:p w14:paraId="1554CB10" w14:textId="77777777" w:rsidR="00206679" w:rsidRPr="005E7544" w:rsidRDefault="00206679" w:rsidP="00206679">
            <w:pPr>
              <w:spacing w:after="0" w:line="312" w:lineRule="auto"/>
              <w:jc w:val="center"/>
              <w:rPr>
                <w:color w:val="000000" w:themeColor="text1"/>
              </w:rPr>
            </w:pPr>
            <w:r w:rsidRPr="005E7544">
              <w:rPr>
                <w:noProof/>
                <w:color w:val="000000" w:themeColor="text1"/>
              </w:rPr>
              <w:t>3.4</w:t>
            </w:r>
          </w:p>
        </w:tc>
        <w:tc>
          <w:tcPr>
            <w:tcW w:w="1025" w:type="dxa"/>
            <w:shd w:val="clear" w:color="auto" w:fill="auto"/>
            <w:vAlign w:val="bottom"/>
          </w:tcPr>
          <w:p w14:paraId="70FEE65F" w14:textId="77777777" w:rsidR="00206679" w:rsidRPr="005E7544" w:rsidRDefault="00206679" w:rsidP="00206679">
            <w:pPr>
              <w:spacing w:after="0" w:line="312" w:lineRule="auto"/>
              <w:jc w:val="center"/>
              <w:rPr>
                <w:color w:val="000000" w:themeColor="text1"/>
              </w:rPr>
            </w:pPr>
            <w:r w:rsidRPr="005E7544">
              <w:rPr>
                <w:noProof/>
                <w:color w:val="000000" w:themeColor="text1"/>
              </w:rPr>
              <w:t>3.3</w:t>
            </w:r>
          </w:p>
        </w:tc>
      </w:tr>
      <w:tr w:rsidR="00206679" w:rsidRPr="005E7544" w14:paraId="7905118B" w14:textId="77777777" w:rsidTr="006739C4">
        <w:trPr>
          <w:jc w:val="center"/>
        </w:trPr>
        <w:tc>
          <w:tcPr>
            <w:tcW w:w="2178" w:type="dxa"/>
            <w:shd w:val="clear" w:color="auto" w:fill="auto"/>
          </w:tcPr>
          <w:p w14:paraId="0086C493" w14:textId="77777777" w:rsidR="00206679" w:rsidRPr="005E7544" w:rsidRDefault="00206679" w:rsidP="00206679">
            <w:pPr>
              <w:spacing w:after="0" w:line="312" w:lineRule="auto"/>
              <w:rPr>
                <w:noProof/>
                <w:color w:val="000000" w:themeColor="text1"/>
              </w:rPr>
            </w:pPr>
            <w:r w:rsidRPr="005E7544">
              <w:rPr>
                <w:noProof/>
                <w:color w:val="000000" w:themeColor="text1"/>
              </w:rPr>
              <w:t>Canxi(mmol/l)</w:t>
            </w:r>
          </w:p>
        </w:tc>
        <w:tc>
          <w:tcPr>
            <w:tcW w:w="1024" w:type="dxa"/>
            <w:shd w:val="clear" w:color="auto" w:fill="auto"/>
            <w:vAlign w:val="bottom"/>
          </w:tcPr>
          <w:p w14:paraId="4D2FEAFB" w14:textId="77777777" w:rsidR="00206679" w:rsidRPr="005E7544" w:rsidRDefault="00206679" w:rsidP="00206679">
            <w:pPr>
              <w:spacing w:after="0" w:line="312" w:lineRule="auto"/>
              <w:jc w:val="center"/>
              <w:rPr>
                <w:color w:val="000000" w:themeColor="text1"/>
              </w:rPr>
            </w:pPr>
            <w:r w:rsidRPr="005E7544">
              <w:rPr>
                <w:noProof/>
                <w:color w:val="000000" w:themeColor="text1"/>
              </w:rPr>
              <w:t>1.03</w:t>
            </w:r>
          </w:p>
        </w:tc>
        <w:tc>
          <w:tcPr>
            <w:tcW w:w="1025" w:type="dxa"/>
            <w:shd w:val="clear" w:color="auto" w:fill="auto"/>
            <w:vAlign w:val="bottom"/>
          </w:tcPr>
          <w:p w14:paraId="42568623" w14:textId="77777777" w:rsidR="00206679" w:rsidRPr="005E7544" w:rsidRDefault="00206679" w:rsidP="00206679">
            <w:pPr>
              <w:spacing w:after="0" w:line="312" w:lineRule="auto"/>
              <w:jc w:val="center"/>
              <w:rPr>
                <w:color w:val="000000" w:themeColor="text1"/>
              </w:rPr>
            </w:pPr>
            <w:r w:rsidRPr="005E7544">
              <w:rPr>
                <w:noProof/>
                <w:color w:val="000000" w:themeColor="text1"/>
              </w:rPr>
              <w:t>0.99</w:t>
            </w:r>
          </w:p>
        </w:tc>
        <w:tc>
          <w:tcPr>
            <w:tcW w:w="1024" w:type="dxa"/>
            <w:shd w:val="clear" w:color="auto" w:fill="auto"/>
            <w:vAlign w:val="bottom"/>
          </w:tcPr>
          <w:p w14:paraId="0C64C1B0" w14:textId="77777777" w:rsidR="00206679" w:rsidRPr="005E7544" w:rsidRDefault="00206679" w:rsidP="00206679">
            <w:pPr>
              <w:spacing w:after="0" w:line="312" w:lineRule="auto"/>
              <w:jc w:val="center"/>
              <w:rPr>
                <w:color w:val="000000" w:themeColor="text1"/>
              </w:rPr>
            </w:pPr>
            <w:r w:rsidRPr="005E7544">
              <w:rPr>
                <w:noProof/>
                <w:color w:val="000000" w:themeColor="text1"/>
              </w:rPr>
              <w:t>0.85</w:t>
            </w:r>
          </w:p>
        </w:tc>
        <w:tc>
          <w:tcPr>
            <w:tcW w:w="1025" w:type="dxa"/>
            <w:shd w:val="clear" w:color="auto" w:fill="auto"/>
            <w:vAlign w:val="bottom"/>
          </w:tcPr>
          <w:p w14:paraId="10672FAB" w14:textId="77777777" w:rsidR="00206679" w:rsidRPr="005E7544" w:rsidRDefault="00206679" w:rsidP="00206679">
            <w:pPr>
              <w:spacing w:after="0" w:line="312" w:lineRule="auto"/>
              <w:jc w:val="center"/>
              <w:rPr>
                <w:color w:val="000000" w:themeColor="text1"/>
              </w:rPr>
            </w:pPr>
            <w:r w:rsidRPr="005E7544">
              <w:rPr>
                <w:noProof/>
                <w:color w:val="000000" w:themeColor="text1"/>
              </w:rPr>
              <w:t>0.14</w:t>
            </w:r>
          </w:p>
        </w:tc>
        <w:tc>
          <w:tcPr>
            <w:tcW w:w="1024" w:type="dxa"/>
            <w:shd w:val="clear" w:color="auto" w:fill="auto"/>
            <w:vAlign w:val="bottom"/>
          </w:tcPr>
          <w:p w14:paraId="619C6579" w14:textId="77777777" w:rsidR="00206679" w:rsidRPr="005E7544" w:rsidRDefault="00206679" w:rsidP="00206679">
            <w:pPr>
              <w:spacing w:after="0" w:line="312" w:lineRule="auto"/>
              <w:jc w:val="center"/>
              <w:rPr>
                <w:color w:val="000000" w:themeColor="text1"/>
              </w:rPr>
            </w:pPr>
            <w:r w:rsidRPr="005E7544">
              <w:rPr>
                <w:noProof/>
                <w:color w:val="000000" w:themeColor="text1"/>
              </w:rPr>
              <w:t>1.06</w:t>
            </w:r>
          </w:p>
        </w:tc>
        <w:tc>
          <w:tcPr>
            <w:tcW w:w="1025" w:type="dxa"/>
            <w:shd w:val="clear" w:color="auto" w:fill="auto"/>
            <w:vAlign w:val="bottom"/>
          </w:tcPr>
          <w:p w14:paraId="47EDAF32" w14:textId="77777777" w:rsidR="00206679" w:rsidRPr="005E7544" w:rsidRDefault="00206679" w:rsidP="00206679">
            <w:pPr>
              <w:spacing w:after="0" w:line="312" w:lineRule="auto"/>
              <w:jc w:val="center"/>
              <w:rPr>
                <w:color w:val="000000" w:themeColor="text1"/>
              </w:rPr>
            </w:pPr>
            <w:r w:rsidRPr="005E7544">
              <w:rPr>
                <w:noProof/>
                <w:color w:val="000000" w:themeColor="text1"/>
              </w:rPr>
              <w:t>1.06</w:t>
            </w:r>
          </w:p>
        </w:tc>
        <w:tc>
          <w:tcPr>
            <w:tcW w:w="1025" w:type="dxa"/>
            <w:shd w:val="clear" w:color="auto" w:fill="auto"/>
            <w:vAlign w:val="bottom"/>
          </w:tcPr>
          <w:p w14:paraId="0466DBA6" w14:textId="77777777" w:rsidR="00206679" w:rsidRPr="005E7544" w:rsidRDefault="00206679" w:rsidP="00206679">
            <w:pPr>
              <w:spacing w:after="0" w:line="312" w:lineRule="auto"/>
              <w:jc w:val="center"/>
              <w:rPr>
                <w:color w:val="000000" w:themeColor="text1"/>
              </w:rPr>
            </w:pPr>
            <w:r w:rsidRPr="005E7544">
              <w:rPr>
                <w:noProof/>
                <w:color w:val="000000" w:themeColor="text1"/>
              </w:rPr>
              <w:t>0.97</w:t>
            </w:r>
          </w:p>
        </w:tc>
      </w:tr>
    </w:tbl>
    <w:p w14:paraId="527F0212" w14:textId="77777777" w:rsidR="00206679" w:rsidRPr="005E7544" w:rsidRDefault="00206679" w:rsidP="00206679">
      <w:pPr>
        <w:tabs>
          <w:tab w:val="left" w:pos="549"/>
          <w:tab w:val="num" w:pos="900"/>
          <w:tab w:val="left" w:pos="1080"/>
        </w:tabs>
        <w:spacing w:after="0" w:line="312" w:lineRule="auto"/>
        <w:rPr>
          <w:b/>
          <w:bCs/>
          <w:color w:val="000000" w:themeColor="text1"/>
        </w:rPr>
      </w:pPr>
    </w:p>
    <w:p w14:paraId="6D7F610D" w14:textId="77777777" w:rsidR="00206679" w:rsidRPr="005E7544" w:rsidRDefault="00206679" w:rsidP="00206679">
      <w:pPr>
        <w:tabs>
          <w:tab w:val="left" w:pos="549"/>
          <w:tab w:val="num" w:pos="900"/>
          <w:tab w:val="left" w:pos="1080"/>
        </w:tabs>
        <w:spacing w:after="0" w:line="312" w:lineRule="auto"/>
        <w:rPr>
          <w:b/>
          <w:bCs/>
          <w:color w:val="000000" w:themeColor="text1"/>
        </w:rPr>
      </w:pPr>
    </w:p>
    <w:p w14:paraId="4ABB1ADF" w14:textId="77777777" w:rsidR="006739C4" w:rsidRPr="005E7544" w:rsidRDefault="006739C4">
      <w:pPr>
        <w:spacing w:line="259" w:lineRule="auto"/>
        <w:jc w:val="left"/>
        <w:rPr>
          <w:rFonts w:eastAsiaTheme="minorEastAsia"/>
          <w:b/>
          <w:noProof/>
          <w:color w:val="000000" w:themeColor="text1"/>
        </w:rPr>
      </w:pPr>
      <w:r w:rsidRPr="005E7544">
        <w:rPr>
          <w:b/>
          <w:noProof/>
          <w:color w:val="000000" w:themeColor="text1"/>
        </w:rPr>
        <w:br w:type="page"/>
      </w:r>
    </w:p>
    <w:p w14:paraId="0702AD44" w14:textId="77777777" w:rsidR="00206679" w:rsidRPr="005E7544" w:rsidRDefault="00206679" w:rsidP="00603D64">
      <w:pPr>
        <w:pStyle w:val="ListParagraph"/>
        <w:spacing w:after="0"/>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lastRenderedPageBreak/>
        <w:t>Kết quả cấy khuẩn: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3034"/>
        <w:gridCol w:w="2878"/>
      </w:tblGrid>
      <w:tr w:rsidR="000A7BC3" w:rsidRPr="005E7544" w14:paraId="58F19D71" w14:textId="77777777" w:rsidTr="00206679">
        <w:trPr>
          <w:trHeight w:val="525"/>
        </w:trPr>
        <w:tc>
          <w:tcPr>
            <w:tcW w:w="3018" w:type="dxa"/>
            <w:shd w:val="clear" w:color="auto" w:fill="auto"/>
          </w:tcPr>
          <w:p w14:paraId="0CBDAB6D" w14:textId="77777777" w:rsidR="00206679" w:rsidRPr="005E7544" w:rsidRDefault="00206679" w:rsidP="00603D64">
            <w:pPr>
              <w:spacing w:after="0" w:line="276" w:lineRule="auto"/>
              <w:rPr>
                <w:noProof/>
                <w:color w:val="000000" w:themeColor="text1"/>
              </w:rPr>
            </w:pPr>
          </w:p>
        </w:tc>
        <w:tc>
          <w:tcPr>
            <w:tcW w:w="3205" w:type="dxa"/>
            <w:shd w:val="clear" w:color="auto" w:fill="auto"/>
          </w:tcPr>
          <w:p w14:paraId="63661E08"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3019" w:type="dxa"/>
            <w:shd w:val="clear" w:color="auto" w:fill="auto"/>
          </w:tcPr>
          <w:p w14:paraId="5F9B03E7" w14:textId="77777777" w:rsidR="00206679" w:rsidRPr="005E7544" w:rsidRDefault="00206679" w:rsidP="00603D64">
            <w:pPr>
              <w:pStyle w:val="ListParagraph"/>
              <w:spacing w:after="0"/>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0A7BC3" w:rsidRPr="005E7544" w14:paraId="6A5ECD67" w14:textId="77777777" w:rsidTr="00206679">
        <w:trPr>
          <w:trHeight w:val="63"/>
        </w:trPr>
        <w:tc>
          <w:tcPr>
            <w:tcW w:w="3018" w:type="dxa"/>
            <w:shd w:val="clear" w:color="auto" w:fill="auto"/>
          </w:tcPr>
          <w:p w14:paraId="4831E0CD" w14:textId="77777777" w:rsidR="00206679" w:rsidRPr="005E7544" w:rsidRDefault="00206679" w:rsidP="00603D64">
            <w:pPr>
              <w:spacing w:after="0" w:line="276" w:lineRule="auto"/>
              <w:rPr>
                <w:noProof/>
                <w:color w:val="000000" w:themeColor="text1"/>
              </w:rPr>
            </w:pPr>
            <w:r w:rsidRPr="005E7544">
              <w:rPr>
                <w:noProof/>
                <w:color w:val="000000" w:themeColor="text1"/>
              </w:rPr>
              <w:t>Dịch phế quản</w:t>
            </w:r>
          </w:p>
        </w:tc>
        <w:tc>
          <w:tcPr>
            <w:tcW w:w="3205" w:type="dxa"/>
            <w:shd w:val="clear" w:color="auto" w:fill="auto"/>
            <w:vAlign w:val="bottom"/>
          </w:tcPr>
          <w:p w14:paraId="3C89EFC4" w14:textId="77777777" w:rsidR="00206679" w:rsidRPr="005E7544" w:rsidRDefault="00206679" w:rsidP="00603D64">
            <w:pPr>
              <w:spacing w:after="0" w:line="276" w:lineRule="auto"/>
              <w:jc w:val="center"/>
              <w:rPr>
                <w:color w:val="000000" w:themeColor="text1"/>
              </w:rPr>
            </w:pPr>
            <w:r w:rsidRPr="005E7544">
              <w:rPr>
                <w:noProof/>
                <w:color w:val="000000" w:themeColor="text1"/>
              </w:rPr>
              <w:t>Không mọc</w:t>
            </w:r>
          </w:p>
        </w:tc>
        <w:tc>
          <w:tcPr>
            <w:tcW w:w="3019" w:type="dxa"/>
            <w:shd w:val="clear" w:color="auto" w:fill="auto"/>
            <w:vAlign w:val="bottom"/>
          </w:tcPr>
          <w:p w14:paraId="12BFFD22" w14:textId="77777777" w:rsidR="00206679" w:rsidRPr="005E7544" w:rsidRDefault="00206679" w:rsidP="00603D64">
            <w:pPr>
              <w:spacing w:after="0" w:line="276" w:lineRule="auto"/>
              <w:jc w:val="center"/>
              <w:rPr>
                <w:color w:val="000000" w:themeColor="text1"/>
              </w:rPr>
            </w:pPr>
            <w:r w:rsidRPr="005E7544">
              <w:rPr>
                <w:noProof/>
                <w:color w:val="000000" w:themeColor="text1"/>
              </w:rPr>
              <w:t>K. kristinae</w:t>
            </w:r>
          </w:p>
        </w:tc>
      </w:tr>
      <w:tr w:rsidR="000A7BC3" w:rsidRPr="005E7544" w14:paraId="74FB2CCE" w14:textId="77777777" w:rsidTr="00206679">
        <w:trPr>
          <w:trHeight w:val="224"/>
        </w:trPr>
        <w:tc>
          <w:tcPr>
            <w:tcW w:w="3018" w:type="dxa"/>
            <w:shd w:val="clear" w:color="auto" w:fill="auto"/>
          </w:tcPr>
          <w:p w14:paraId="51FAD045" w14:textId="77777777" w:rsidR="00206679" w:rsidRPr="005E7544" w:rsidRDefault="00206679" w:rsidP="00603D64">
            <w:pPr>
              <w:spacing w:after="0" w:line="276" w:lineRule="auto"/>
              <w:rPr>
                <w:noProof/>
                <w:color w:val="000000" w:themeColor="text1"/>
              </w:rPr>
            </w:pPr>
            <w:r w:rsidRPr="005E7544">
              <w:rPr>
                <w:noProof/>
                <w:color w:val="000000" w:themeColor="text1"/>
              </w:rPr>
              <w:t>Dịch vết thương</w:t>
            </w:r>
          </w:p>
        </w:tc>
        <w:tc>
          <w:tcPr>
            <w:tcW w:w="3205" w:type="dxa"/>
            <w:shd w:val="clear" w:color="auto" w:fill="auto"/>
            <w:vAlign w:val="bottom"/>
          </w:tcPr>
          <w:p w14:paraId="1E14B778" w14:textId="77777777" w:rsidR="00206679" w:rsidRPr="005E7544" w:rsidRDefault="00206679" w:rsidP="00603D64">
            <w:pPr>
              <w:spacing w:after="0" w:line="276" w:lineRule="auto"/>
              <w:jc w:val="center"/>
              <w:rPr>
                <w:color w:val="000000" w:themeColor="text1"/>
              </w:rPr>
            </w:pPr>
            <w:r w:rsidRPr="005E7544">
              <w:rPr>
                <w:noProof/>
                <w:color w:val="000000" w:themeColor="text1"/>
              </w:rPr>
              <w:t>Không mọc</w:t>
            </w:r>
          </w:p>
        </w:tc>
        <w:tc>
          <w:tcPr>
            <w:tcW w:w="3019" w:type="dxa"/>
            <w:shd w:val="clear" w:color="auto" w:fill="auto"/>
            <w:vAlign w:val="bottom"/>
          </w:tcPr>
          <w:p w14:paraId="1BCF2640" w14:textId="77777777" w:rsidR="00206679" w:rsidRPr="005E7544" w:rsidRDefault="00206679" w:rsidP="00603D64">
            <w:pPr>
              <w:spacing w:after="0" w:line="276" w:lineRule="auto"/>
              <w:jc w:val="center"/>
              <w:rPr>
                <w:color w:val="000000" w:themeColor="text1"/>
              </w:rPr>
            </w:pPr>
            <w:r w:rsidRPr="005E7544">
              <w:rPr>
                <w:noProof/>
                <w:color w:val="000000" w:themeColor="text1"/>
              </w:rPr>
              <w:t>Không mọc</w:t>
            </w:r>
          </w:p>
        </w:tc>
      </w:tr>
    </w:tbl>
    <w:p w14:paraId="62F2C695" w14:textId="77777777" w:rsidR="00206679" w:rsidRPr="005E7544" w:rsidRDefault="00206679" w:rsidP="00603D64">
      <w:pPr>
        <w:pStyle w:val="ListParagraph"/>
        <w:spacing w:after="0"/>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Các thông số hô hấp và cơ học phổi: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927"/>
        <w:gridCol w:w="931"/>
        <w:gridCol w:w="931"/>
        <w:gridCol w:w="931"/>
        <w:gridCol w:w="931"/>
        <w:gridCol w:w="931"/>
        <w:gridCol w:w="931"/>
      </w:tblGrid>
      <w:tr w:rsidR="000A7BC3" w:rsidRPr="005E7544" w14:paraId="0F03F65F" w14:textId="77777777" w:rsidTr="00206679">
        <w:tc>
          <w:tcPr>
            <w:tcW w:w="2395" w:type="dxa"/>
            <w:shd w:val="clear" w:color="auto" w:fill="auto"/>
          </w:tcPr>
          <w:p w14:paraId="16B923C3" w14:textId="77777777" w:rsidR="00206679" w:rsidRPr="005E7544" w:rsidRDefault="00206679" w:rsidP="00603D64">
            <w:pPr>
              <w:spacing w:after="0" w:line="276" w:lineRule="auto"/>
              <w:rPr>
                <w:noProof/>
                <w:color w:val="000000" w:themeColor="text1"/>
              </w:rPr>
            </w:pPr>
          </w:p>
        </w:tc>
        <w:tc>
          <w:tcPr>
            <w:tcW w:w="978" w:type="dxa"/>
            <w:shd w:val="clear" w:color="auto" w:fill="auto"/>
          </w:tcPr>
          <w:p w14:paraId="579DBD51"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T0</w:t>
            </w:r>
          </w:p>
        </w:tc>
        <w:tc>
          <w:tcPr>
            <w:tcW w:w="978" w:type="dxa"/>
            <w:shd w:val="clear" w:color="auto" w:fill="auto"/>
          </w:tcPr>
          <w:p w14:paraId="59749F38"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N2</w:t>
            </w:r>
          </w:p>
        </w:tc>
        <w:tc>
          <w:tcPr>
            <w:tcW w:w="978" w:type="dxa"/>
            <w:shd w:val="clear" w:color="auto" w:fill="auto"/>
          </w:tcPr>
          <w:p w14:paraId="6A0D1C88"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N3</w:t>
            </w:r>
          </w:p>
        </w:tc>
        <w:tc>
          <w:tcPr>
            <w:tcW w:w="978" w:type="dxa"/>
            <w:shd w:val="clear" w:color="auto" w:fill="auto"/>
          </w:tcPr>
          <w:p w14:paraId="140C6A8C"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N4</w:t>
            </w:r>
          </w:p>
        </w:tc>
        <w:tc>
          <w:tcPr>
            <w:tcW w:w="978" w:type="dxa"/>
            <w:shd w:val="clear" w:color="auto" w:fill="auto"/>
          </w:tcPr>
          <w:p w14:paraId="3B6027DE"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N5</w:t>
            </w:r>
          </w:p>
        </w:tc>
        <w:tc>
          <w:tcPr>
            <w:tcW w:w="978" w:type="dxa"/>
            <w:shd w:val="clear" w:color="auto" w:fill="auto"/>
          </w:tcPr>
          <w:p w14:paraId="72E65386"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N6</w:t>
            </w:r>
          </w:p>
        </w:tc>
        <w:tc>
          <w:tcPr>
            <w:tcW w:w="979" w:type="dxa"/>
            <w:shd w:val="clear" w:color="auto" w:fill="auto"/>
          </w:tcPr>
          <w:p w14:paraId="091F40C2" w14:textId="77777777" w:rsidR="00206679" w:rsidRPr="005E7544" w:rsidRDefault="00206679" w:rsidP="00603D64">
            <w:pPr>
              <w:spacing w:after="0" w:line="276" w:lineRule="auto"/>
              <w:jc w:val="center"/>
              <w:rPr>
                <w:noProof/>
                <w:color w:val="000000" w:themeColor="text1"/>
              </w:rPr>
            </w:pPr>
            <w:r w:rsidRPr="005E7544">
              <w:rPr>
                <w:noProof/>
                <w:color w:val="000000" w:themeColor="text1"/>
              </w:rPr>
              <w:t>N7</w:t>
            </w:r>
          </w:p>
        </w:tc>
      </w:tr>
      <w:tr w:rsidR="000A7BC3" w:rsidRPr="005E7544" w14:paraId="5727B12B" w14:textId="77777777" w:rsidTr="00206679">
        <w:tc>
          <w:tcPr>
            <w:tcW w:w="2395" w:type="dxa"/>
            <w:shd w:val="clear" w:color="auto" w:fill="auto"/>
          </w:tcPr>
          <w:p w14:paraId="260F4E37" w14:textId="77777777" w:rsidR="00206679" w:rsidRPr="005E7544" w:rsidRDefault="00206679" w:rsidP="00603D64">
            <w:pPr>
              <w:spacing w:after="0" w:line="276" w:lineRule="auto"/>
              <w:rPr>
                <w:noProof/>
                <w:color w:val="000000" w:themeColor="text1"/>
              </w:rPr>
            </w:pPr>
            <w:r w:rsidRPr="005E7544">
              <w:rPr>
                <w:noProof/>
                <w:color w:val="000000" w:themeColor="text1"/>
              </w:rPr>
              <w:t>Tần số thở(ck/p)</w:t>
            </w:r>
          </w:p>
        </w:tc>
        <w:tc>
          <w:tcPr>
            <w:tcW w:w="978" w:type="dxa"/>
            <w:shd w:val="clear" w:color="auto" w:fill="auto"/>
            <w:vAlign w:val="bottom"/>
          </w:tcPr>
          <w:p w14:paraId="34385432" w14:textId="77777777" w:rsidR="00206679" w:rsidRPr="005E7544" w:rsidRDefault="00206679" w:rsidP="00603D64">
            <w:pPr>
              <w:spacing w:after="0" w:line="276" w:lineRule="auto"/>
              <w:jc w:val="center"/>
              <w:rPr>
                <w:color w:val="000000" w:themeColor="text1"/>
              </w:rPr>
            </w:pPr>
            <w:r w:rsidRPr="005E7544">
              <w:rPr>
                <w:noProof/>
                <w:color w:val="000000" w:themeColor="text1"/>
              </w:rPr>
              <w:t>22</w:t>
            </w:r>
          </w:p>
        </w:tc>
        <w:tc>
          <w:tcPr>
            <w:tcW w:w="978" w:type="dxa"/>
            <w:shd w:val="clear" w:color="auto" w:fill="auto"/>
            <w:vAlign w:val="bottom"/>
          </w:tcPr>
          <w:p w14:paraId="7002CF30" w14:textId="77777777" w:rsidR="00206679" w:rsidRPr="005E7544" w:rsidRDefault="00206679" w:rsidP="00603D64">
            <w:pPr>
              <w:pStyle w:val="ListParagraph"/>
              <w:spacing w:after="0"/>
              <w:ind w:left="360"/>
              <w:contextualSpacing w:val="0"/>
              <w:rPr>
                <w:rFonts w:ascii="Times New Roman" w:hAnsi="Times New Roman"/>
                <w:color w:val="000000" w:themeColor="text1"/>
                <w:sz w:val="28"/>
              </w:rPr>
            </w:pPr>
            <w:r w:rsidRPr="005E7544">
              <w:rPr>
                <w:rFonts w:ascii="Times New Roman" w:hAnsi="Times New Roman"/>
                <w:noProof/>
                <w:color w:val="000000" w:themeColor="text1"/>
                <w:sz w:val="28"/>
              </w:rPr>
              <w:t>22</w:t>
            </w:r>
          </w:p>
        </w:tc>
        <w:tc>
          <w:tcPr>
            <w:tcW w:w="978" w:type="dxa"/>
            <w:shd w:val="clear" w:color="auto" w:fill="auto"/>
            <w:vAlign w:val="bottom"/>
          </w:tcPr>
          <w:p w14:paraId="36D35A27" w14:textId="77777777" w:rsidR="00206679" w:rsidRPr="005E7544" w:rsidRDefault="00206679" w:rsidP="00603D64">
            <w:pPr>
              <w:pStyle w:val="ListParagraph"/>
              <w:spacing w:after="0"/>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22 </w:t>
            </w:r>
          </w:p>
        </w:tc>
        <w:tc>
          <w:tcPr>
            <w:tcW w:w="978" w:type="dxa"/>
            <w:shd w:val="clear" w:color="auto" w:fill="auto"/>
            <w:vAlign w:val="bottom"/>
          </w:tcPr>
          <w:p w14:paraId="65364B6E" w14:textId="77777777" w:rsidR="00206679" w:rsidRPr="005E7544" w:rsidRDefault="00206679" w:rsidP="00603D64">
            <w:pPr>
              <w:pStyle w:val="ListParagraph"/>
              <w:spacing w:after="0"/>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 xml:space="preserve">22 </w:t>
            </w:r>
          </w:p>
        </w:tc>
        <w:tc>
          <w:tcPr>
            <w:tcW w:w="978" w:type="dxa"/>
            <w:shd w:val="clear" w:color="auto" w:fill="auto"/>
            <w:vAlign w:val="bottom"/>
          </w:tcPr>
          <w:p w14:paraId="6EF89CD1" w14:textId="77777777" w:rsidR="00206679" w:rsidRPr="005E7544" w:rsidRDefault="00206679" w:rsidP="00603D64">
            <w:pPr>
              <w:spacing w:after="0" w:line="276" w:lineRule="auto"/>
              <w:jc w:val="center"/>
              <w:rPr>
                <w:color w:val="000000" w:themeColor="text1"/>
              </w:rPr>
            </w:pPr>
            <w:r w:rsidRPr="005E7544">
              <w:rPr>
                <w:noProof/>
                <w:color w:val="000000" w:themeColor="text1"/>
              </w:rPr>
              <w:t>20</w:t>
            </w:r>
          </w:p>
        </w:tc>
        <w:tc>
          <w:tcPr>
            <w:tcW w:w="978" w:type="dxa"/>
            <w:shd w:val="clear" w:color="auto" w:fill="auto"/>
            <w:vAlign w:val="bottom"/>
          </w:tcPr>
          <w:p w14:paraId="52A4E04E" w14:textId="77777777" w:rsidR="00206679" w:rsidRPr="005E7544" w:rsidRDefault="00206679" w:rsidP="00603D64">
            <w:pPr>
              <w:spacing w:after="0" w:line="276" w:lineRule="auto"/>
              <w:jc w:val="center"/>
              <w:rPr>
                <w:color w:val="000000" w:themeColor="text1"/>
              </w:rPr>
            </w:pPr>
            <w:r w:rsidRPr="005E7544">
              <w:rPr>
                <w:noProof/>
                <w:color w:val="000000" w:themeColor="text1"/>
              </w:rPr>
              <w:t>20</w:t>
            </w:r>
          </w:p>
        </w:tc>
        <w:tc>
          <w:tcPr>
            <w:tcW w:w="979" w:type="dxa"/>
            <w:shd w:val="clear" w:color="auto" w:fill="auto"/>
            <w:vAlign w:val="bottom"/>
          </w:tcPr>
          <w:p w14:paraId="1A3DFD36" w14:textId="77777777" w:rsidR="00206679" w:rsidRPr="005E7544" w:rsidRDefault="00206679" w:rsidP="00603D64">
            <w:pPr>
              <w:pStyle w:val="ListParagraph"/>
              <w:spacing w:after="0"/>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20</w:t>
            </w:r>
          </w:p>
        </w:tc>
      </w:tr>
      <w:tr w:rsidR="000A7BC3" w:rsidRPr="005E7544" w14:paraId="7FFB5DDA" w14:textId="77777777" w:rsidTr="00206679">
        <w:tc>
          <w:tcPr>
            <w:tcW w:w="2395" w:type="dxa"/>
            <w:shd w:val="clear" w:color="auto" w:fill="auto"/>
          </w:tcPr>
          <w:p w14:paraId="28C4B370" w14:textId="77777777" w:rsidR="00206679" w:rsidRPr="005E7544" w:rsidRDefault="00206679" w:rsidP="00603D64">
            <w:pPr>
              <w:spacing w:after="0" w:line="276" w:lineRule="auto"/>
              <w:rPr>
                <w:noProof/>
                <w:color w:val="000000" w:themeColor="text1"/>
              </w:rPr>
            </w:pPr>
            <w:r w:rsidRPr="005E7544">
              <w:rPr>
                <w:noProof/>
                <w:color w:val="000000" w:themeColor="text1"/>
              </w:rPr>
              <w:t>VT (ml/ck)</w:t>
            </w:r>
          </w:p>
        </w:tc>
        <w:tc>
          <w:tcPr>
            <w:tcW w:w="978" w:type="dxa"/>
            <w:shd w:val="clear" w:color="auto" w:fill="auto"/>
            <w:vAlign w:val="bottom"/>
          </w:tcPr>
          <w:p w14:paraId="1D2489FC" w14:textId="77777777" w:rsidR="00206679" w:rsidRPr="005E7544" w:rsidRDefault="00206679" w:rsidP="00603D64">
            <w:pPr>
              <w:spacing w:after="0" w:line="276" w:lineRule="auto"/>
              <w:jc w:val="center"/>
              <w:rPr>
                <w:color w:val="000000" w:themeColor="text1"/>
              </w:rPr>
            </w:pPr>
            <w:r w:rsidRPr="005E7544">
              <w:rPr>
                <w:noProof/>
                <w:color w:val="000000" w:themeColor="text1"/>
              </w:rPr>
              <w:t>5.69</w:t>
            </w:r>
          </w:p>
        </w:tc>
        <w:tc>
          <w:tcPr>
            <w:tcW w:w="978" w:type="dxa"/>
            <w:shd w:val="clear" w:color="auto" w:fill="auto"/>
            <w:vAlign w:val="bottom"/>
          </w:tcPr>
          <w:p w14:paraId="1DCE482A" w14:textId="77777777" w:rsidR="00206679" w:rsidRPr="005E7544" w:rsidRDefault="00206679" w:rsidP="00603D64">
            <w:pPr>
              <w:spacing w:after="0" w:line="276" w:lineRule="auto"/>
              <w:jc w:val="center"/>
              <w:rPr>
                <w:color w:val="000000" w:themeColor="text1"/>
              </w:rPr>
            </w:pPr>
            <w:r w:rsidRPr="005E7544">
              <w:rPr>
                <w:noProof/>
                <w:color w:val="000000" w:themeColor="text1"/>
              </w:rPr>
              <w:t>5.2</w:t>
            </w:r>
          </w:p>
        </w:tc>
        <w:tc>
          <w:tcPr>
            <w:tcW w:w="978" w:type="dxa"/>
            <w:shd w:val="clear" w:color="auto" w:fill="auto"/>
            <w:vAlign w:val="bottom"/>
          </w:tcPr>
          <w:p w14:paraId="0DB32EE7" w14:textId="77777777" w:rsidR="00206679" w:rsidRPr="005E7544" w:rsidRDefault="00206679" w:rsidP="00603D64">
            <w:pPr>
              <w:spacing w:after="0" w:line="276" w:lineRule="auto"/>
              <w:jc w:val="center"/>
              <w:rPr>
                <w:color w:val="000000" w:themeColor="text1"/>
              </w:rPr>
            </w:pPr>
            <w:r w:rsidRPr="005E7544">
              <w:rPr>
                <w:noProof/>
                <w:color w:val="000000" w:themeColor="text1"/>
              </w:rPr>
              <w:t>5.69</w:t>
            </w:r>
          </w:p>
        </w:tc>
        <w:tc>
          <w:tcPr>
            <w:tcW w:w="978" w:type="dxa"/>
            <w:shd w:val="clear" w:color="auto" w:fill="auto"/>
            <w:vAlign w:val="bottom"/>
          </w:tcPr>
          <w:p w14:paraId="2E1B1DE0" w14:textId="77777777" w:rsidR="00206679" w:rsidRPr="005E7544" w:rsidRDefault="00206679" w:rsidP="00603D64">
            <w:pPr>
              <w:spacing w:after="0" w:line="276" w:lineRule="auto"/>
              <w:jc w:val="center"/>
              <w:rPr>
                <w:color w:val="000000" w:themeColor="text1"/>
              </w:rPr>
            </w:pPr>
            <w:r w:rsidRPr="005E7544">
              <w:rPr>
                <w:noProof/>
                <w:color w:val="000000" w:themeColor="text1"/>
              </w:rPr>
              <w:t>6.5</w:t>
            </w:r>
          </w:p>
        </w:tc>
        <w:tc>
          <w:tcPr>
            <w:tcW w:w="978" w:type="dxa"/>
            <w:shd w:val="clear" w:color="auto" w:fill="auto"/>
            <w:vAlign w:val="bottom"/>
          </w:tcPr>
          <w:p w14:paraId="6155D890" w14:textId="77777777" w:rsidR="00206679" w:rsidRPr="005E7544" w:rsidRDefault="00206679" w:rsidP="00603D64">
            <w:pPr>
              <w:spacing w:after="0" w:line="276" w:lineRule="auto"/>
              <w:jc w:val="center"/>
              <w:rPr>
                <w:color w:val="000000" w:themeColor="text1"/>
              </w:rPr>
            </w:pPr>
            <w:r w:rsidRPr="005E7544">
              <w:rPr>
                <w:noProof/>
                <w:color w:val="000000" w:themeColor="text1"/>
              </w:rPr>
              <w:t>6.99</w:t>
            </w:r>
          </w:p>
        </w:tc>
        <w:tc>
          <w:tcPr>
            <w:tcW w:w="978" w:type="dxa"/>
            <w:shd w:val="clear" w:color="auto" w:fill="auto"/>
            <w:vAlign w:val="bottom"/>
          </w:tcPr>
          <w:p w14:paraId="35620360" w14:textId="77777777" w:rsidR="00206679" w:rsidRPr="005E7544" w:rsidRDefault="00206679" w:rsidP="00603D64">
            <w:pPr>
              <w:spacing w:after="0" w:line="276" w:lineRule="auto"/>
              <w:jc w:val="center"/>
              <w:rPr>
                <w:color w:val="000000" w:themeColor="text1"/>
              </w:rPr>
            </w:pPr>
            <w:r w:rsidRPr="005E7544">
              <w:rPr>
                <w:noProof/>
                <w:color w:val="000000" w:themeColor="text1"/>
              </w:rPr>
              <w:t>6.83</w:t>
            </w:r>
          </w:p>
        </w:tc>
        <w:tc>
          <w:tcPr>
            <w:tcW w:w="979" w:type="dxa"/>
            <w:shd w:val="clear" w:color="auto" w:fill="auto"/>
            <w:vAlign w:val="bottom"/>
          </w:tcPr>
          <w:p w14:paraId="0C284568" w14:textId="77777777" w:rsidR="00206679" w:rsidRPr="005E7544" w:rsidRDefault="00206679" w:rsidP="00603D64">
            <w:pPr>
              <w:spacing w:after="0" w:line="276" w:lineRule="auto"/>
              <w:jc w:val="center"/>
              <w:rPr>
                <w:color w:val="000000" w:themeColor="text1"/>
              </w:rPr>
            </w:pPr>
            <w:r w:rsidRPr="005E7544">
              <w:rPr>
                <w:noProof/>
                <w:color w:val="000000" w:themeColor="text1"/>
              </w:rPr>
              <w:t>5.85</w:t>
            </w:r>
          </w:p>
        </w:tc>
      </w:tr>
      <w:tr w:rsidR="000A7BC3" w:rsidRPr="005E7544" w14:paraId="7D1C5E91" w14:textId="77777777" w:rsidTr="00206679">
        <w:tc>
          <w:tcPr>
            <w:tcW w:w="2395" w:type="dxa"/>
            <w:shd w:val="clear" w:color="auto" w:fill="auto"/>
          </w:tcPr>
          <w:p w14:paraId="694C6170" w14:textId="77777777" w:rsidR="00206679" w:rsidRPr="005E7544" w:rsidRDefault="00206679" w:rsidP="00603D64">
            <w:pPr>
              <w:spacing w:after="0" w:line="276" w:lineRule="auto"/>
              <w:rPr>
                <w:noProof/>
                <w:color w:val="000000" w:themeColor="text1"/>
              </w:rPr>
            </w:pPr>
            <w:r w:rsidRPr="005E7544">
              <w:rPr>
                <w:noProof/>
                <w:color w:val="000000" w:themeColor="text1"/>
              </w:rPr>
              <w:t>FiO2 (%)</w:t>
            </w:r>
          </w:p>
        </w:tc>
        <w:tc>
          <w:tcPr>
            <w:tcW w:w="978" w:type="dxa"/>
            <w:shd w:val="clear" w:color="auto" w:fill="auto"/>
            <w:vAlign w:val="bottom"/>
          </w:tcPr>
          <w:p w14:paraId="3242FF99" w14:textId="77777777" w:rsidR="00206679" w:rsidRPr="005E7544" w:rsidRDefault="00206679" w:rsidP="00603D64">
            <w:pPr>
              <w:spacing w:after="0" w:line="276" w:lineRule="auto"/>
              <w:jc w:val="center"/>
              <w:rPr>
                <w:color w:val="000000" w:themeColor="text1"/>
              </w:rPr>
            </w:pPr>
            <w:r w:rsidRPr="005E7544">
              <w:rPr>
                <w:noProof/>
                <w:color w:val="000000" w:themeColor="text1"/>
              </w:rPr>
              <w:t>60</w:t>
            </w:r>
          </w:p>
        </w:tc>
        <w:tc>
          <w:tcPr>
            <w:tcW w:w="978" w:type="dxa"/>
            <w:shd w:val="clear" w:color="auto" w:fill="auto"/>
            <w:vAlign w:val="bottom"/>
          </w:tcPr>
          <w:p w14:paraId="4F54585D" w14:textId="77777777" w:rsidR="00206679" w:rsidRPr="005E7544" w:rsidRDefault="00206679" w:rsidP="00603D64">
            <w:pPr>
              <w:spacing w:after="0" w:line="276" w:lineRule="auto"/>
              <w:jc w:val="center"/>
              <w:rPr>
                <w:color w:val="000000" w:themeColor="text1"/>
              </w:rPr>
            </w:pPr>
            <w:r w:rsidRPr="005E7544">
              <w:rPr>
                <w:noProof/>
                <w:color w:val="000000" w:themeColor="text1"/>
              </w:rPr>
              <w:t>60</w:t>
            </w:r>
          </w:p>
        </w:tc>
        <w:tc>
          <w:tcPr>
            <w:tcW w:w="978" w:type="dxa"/>
            <w:shd w:val="clear" w:color="auto" w:fill="auto"/>
            <w:vAlign w:val="bottom"/>
          </w:tcPr>
          <w:p w14:paraId="71CEC212" w14:textId="77777777" w:rsidR="00206679" w:rsidRPr="005E7544" w:rsidRDefault="00206679" w:rsidP="00603D64">
            <w:pPr>
              <w:spacing w:after="0" w:line="276" w:lineRule="auto"/>
              <w:jc w:val="center"/>
              <w:rPr>
                <w:color w:val="000000" w:themeColor="text1"/>
              </w:rPr>
            </w:pPr>
            <w:r w:rsidRPr="005E7544">
              <w:rPr>
                <w:noProof/>
                <w:color w:val="000000" w:themeColor="text1"/>
              </w:rPr>
              <w:t>50</w:t>
            </w:r>
          </w:p>
        </w:tc>
        <w:tc>
          <w:tcPr>
            <w:tcW w:w="978" w:type="dxa"/>
            <w:shd w:val="clear" w:color="auto" w:fill="auto"/>
            <w:vAlign w:val="bottom"/>
          </w:tcPr>
          <w:p w14:paraId="23F82806" w14:textId="77777777" w:rsidR="00206679" w:rsidRPr="005E7544" w:rsidRDefault="00206679" w:rsidP="00603D64">
            <w:pPr>
              <w:spacing w:after="0" w:line="276" w:lineRule="auto"/>
              <w:jc w:val="center"/>
              <w:rPr>
                <w:color w:val="000000" w:themeColor="text1"/>
              </w:rPr>
            </w:pPr>
            <w:r w:rsidRPr="005E7544">
              <w:rPr>
                <w:noProof/>
                <w:color w:val="000000" w:themeColor="text1"/>
              </w:rPr>
              <w:t>50</w:t>
            </w:r>
          </w:p>
        </w:tc>
        <w:tc>
          <w:tcPr>
            <w:tcW w:w="978" w:type="dxa"/>
            <w:shd w:val="clear" w:color="auto" w:fill="auto"/>
            <w:vAlign w:val="bottom"/>
          </w:tcPr>
          <w:p w14:paraId="02242ED9" w14:textId="77777777" w:rsidR="00206679" w:rsidRPr="005E7544" w:rsidRDefault="00206679" w:rsidP="00603D64">
            <w:pPr>
              <w:spacing w:after="0" w:line="276" w:lineRule="auto"/>
              <w:jc w:val="center"/>
              <w:rPr>
                <w:color w:val="000000" w:themeColor="text1"/>
              </w:rPr>
            </w:pPr>
            <w:r w:rsidRPr="005E7544">
              <w:rPr>
                <w:noProof/>
                <w:color w:val="000000" w:themeColor="text1"/>
              </w:rPr>
              <w:t>50</w:t>
            </w:r>
          </w:p>
        </w:tc>
        <w:tc>
          <w:tcPr>
            <w:tcW w:w="978" w:type="dxa"/>
            <w:shd w:val="clear" w:color="auto" w:fill="auto"/>
            <w:vAlign w:val="bottom"/>
          </w:tcPr>
          <w:p w14:paraId="4125E4F1" w14:textId="77777777" w:rsidR="00206679" w:rsidRPr="005E7544" w:rsidRDefault="00206679" w:rsidP="00603D64">
            <w:pPr>
              <w:spacing w:after="0" w:line="276" w:lineRule="auto"/>
              <w:jc w:val="center"/>
              <w:rPr>
                <w:color w:val="000000" w:themeColor="text1"/>
              </w:rPr>
            </w:pPr>
            <w:r w:rsidRPr="005E7544">
              <w:rPr>
                <w:noProof/>
                <w:color w:val="000000" w:themeColor="text1"/>
              </w:rPr>
              <w:t>50</w:t>
            </w:r>
          </w:p>
        </w:tc>
        <w:tc>
          <w:tcPr>
            <w:tcW w:w="979" w:type="dxa"/>
            <w:shd w:val="clear" w:color="auto" w:fill="auto"/>
            <w:vAlign w:val="bottom"/>
          </w:tcPr>
          <w:p w14:paraId="65CCCE8A" w14:textId="77777777" w:rsidR="00206679" w:rsidRPr="005E7544" w:rsidRDefault="00206679" w:rsidP="00603D64">
            <w:pPr>
              <w:spacing w:after="0" w:line="276" w:lineRule="auto"/>
              <w:jc w:val="center"/>
              <w:rPr>
                <w:color w:val="000000" w:themeColor="text1"/>
              </w:rPr>
            </w:pPr>
            <w:r w:rsidRPr="005E7544">
              <w:rPr>
                <w:noProof/>
                <w:color w:val="000000" w:themeColor="text1"/>
              </w:rPr>
              <w:t>50</w:t>
            </w:r>
          </w:p>
        </w:tc>
      </w:tr>
      <w:tr w:rsidR="000A7BC3" w:rsidRPr="005E7544" w14:paraId="580152B8" w14:textId="77777777" w:rsidTr="00206679">
        <w:tc>
          <w:tcPr>
            <w:tcW w:w="2395" w:type="dxa"/>
            <w:shd w:val="clear" w:color="auto" w:fill="auto"/>
          </w:tcPr>
          <w:p w14:paraId="4464EA18" w14:textId="77777777" w:rsidR="00206679" w:rsidRPr="005E7544" w:rsidRDefault="00206679" w:rsidP="00603D64">
            <w:pPr>
              <w:spacing w:after="0" w:line="276" w:lineRule="auto"/>
              <w:rPr>
                <w:noProof/>
                <w:color w:val="000000" w:themeColor="text1"/>
              </w:rPr>
            </w:pPr>
            <w:r w:rsidRPr="005E7544">
              <w:rPr>
                <w:noProof/>
                <w:color w:val="000000" w:themeColor="text1"/>
              </w:rPr>
              <w:t>PEEP (cmH</w:t>
            </w:r>
            <w:r w:rsidRPr="005E7544">
              <w:rPr>
                <w:noProof/>
                <w:color w:val="000000" w:themeColor="text1"/>
                <w:sz w:val="20"/>
                <w:szCs w:val="16"/>
              </w:rPr>
              <w:t>2</w:t>
            </w:r>
            <w:r w:rsidRPr="005E7544">
              <w:rPr>
                <w:noProof/>
                <w:color w:val="000000" w:themeColor="text1"/>
              </w:rPr>
              <w:t>O)</w:t>
            </w:r>
          </w:p>
        </w:tc>
        <w:tc>
          <w:tcPr>
            <w:tcW w:w="978" w:type="dxa"/>
            <w:shd w:val="clear" w:color="auto" w:fill="auto"/>
            <w:vAlign w:val="bottom"/>
          </w:tcPr>
          <w:p w14:paraId="6E7579A6" w14:textId="77777777" w:rsidR="00206679" w:rsidRPr="005E7544" w:rsidRDefault="00206679" w:rsidP="00603D64">
            <w:pPr>
              <w:spacing w:after="0" w:line="276" w:lineRule="auto"/>
              <w:jc w:val="center"/>
              <w:rPr>
                <w:color w:val="000000" w:themeColor="text1"/>
              </w:rPr>
            </w:pPr>
            <w:r w:rsidRPr="005E7544">
              <w:rPr>
                <w:noProof/>
                <w:color w:val="000000" w:themeColor="text1"/>
              </w:rPr>
              <w:t>5</w:t>
            </w:r>
          </w:p>
        </w:tc>
        <w:tc>
          <w:tcPr>
            <w:tcW w:w="978" w:type="dxa"/>
            <w:shd w:val="clear" w:color="auto" w:fill="auto"/>
            <w:vAlign w:val="bottom"/>
          </w:tcPr>
          <w:p w14:paraId="2BC8DAD4" w14:textId="77777777" w:rsidR="00206679" w:rsidRPr="005E7544" w:rsidRDefault="00206679" w:rsidP="00603D64">
            <w:pPr>
              <w:spacing w:after="0" w:line="276" w:lineRule="auto"/>
              <w:jc w:val="center"/>
              <w:rPr>
                <w:color w:val="000000" w:themeColor="text1"/>
              </w:rPr>
            </w:pPr>
            <w:r w:rsidRPr="005E7544">
              <w:rPr>
                <w:noProof/>
                <w:color w:val="000000" w:themeColor="text1"/>
              </w:rPr>
              <w:t>5</w:t>
            </w:r>
          </w:p>
        </w:tc>
        <w:tc>
          <w:tcPr>
            <w:tcW w:w="978" w:type="dxa"/>
            <w:shd w:val="clear" w:color="auto" w:fill="auto"/>
            <w:vAlign w:val="bottom"/>
          </w:tcPr>
          <w:p w14:paraId="537FC4DE" w14:textId="77777777" w:rsidR="00206679" w:rsidRPr="005E7544" w:rsidRDefault="00206679" w:rsidP="00603D64">
            <w:pPr>
              <w:spacing w:after="0" w:line="276" w:lineRule="auto"/>
              <w:jc w:val="center"/>
              <w:rPr>
                <w:color w:val="000000" w:themeColor="text1"/>
              </w:rPr>
            </w:pPr>
            <w:r w:rsidRPr="005E7544">
              <w:rPr>
                <w:noProof/>
                <w:color w:val="000000" w:themeColor="text1"/>
              </w:rPr>
              <w:t>5</w:t>
            </w:r>
          </w:p>
        </w:tc>
        <w:tc>
          <w:tcPr>
            <w:tcW w:w="978" w:type="dxa"/>
            <w:shd w:val="clear" w:color="auto" w:fill="auto"/>
            <w:vAlign w:val="bottom"/>
          </w:tcPr>
          <w:p w14:paraId="67B047EC" w14:textId="77777777" w:rsidR="00206679" w:rsidRPr="005E7544" w:rsidRDefault="00206679" w:rsidP="00603D64">
            <w:pPr>
              <w:spacing w:after="0" w:line="276" w:lineRule="auto"/>
              <w:jc w:val="center"/>
              <w:rPr>
                <w:color w:val="000000" w:themeColor="text1"/>
              </w:rPr>
            </w:pPr>
            <w:r w:rsidRPr="005E7544">
              <w:rPr>
                <w:noProof/>
                <w:color w:val="000000" w:themeColor="text1"/>
              </w:rPr>
              <w:t>5</w:t>
            </w:r>
          </w:p>
        </w:tc>
        <w:tc>
          <w:tcPr>
            <w:tcW w:w="978" w:type="dxa"/>
            <w:shd w:val="clear" w:color="auto" w:fill="auto"/>
            <w:vAlign w:val="bottom"/>
          </w:tcPr>
          <w:p w14:paraId="70C40950" w14:textId="77777777" w:rsidR="00206679" w:rsidRPr="005E7544" w:rsidRDefault="00206679" w:rsidP="00603D64">
            <w:pPr>
              <w:spacing w:after="0" w:line="276" w:lineRule="auto"/>
              <w:jc w:val="center"/>
              <w:rPr>
                <w:color w:val="000000" w:themeColor="text1"/>
              </w:rPr>
            </w:pPr>
            <w:r w:rsidRPr="005E7544">
              <w:rPr>
                <w:noProof/>
                <w:color w:val="000000" w:themeColor="text1"/>
              </w:rPr>
              <w:t>5</w:t>
            </w:r>
          </w:p>
        </w:tc>
        <w:tc>
          <w:tcPr>
            <w:tcW w:w="978" w:type="dxa"/>
            <w:shd w:val="clear" w:color="auto" w:fill="auto"/>
            <w:vAlign w:val="bottom"/>
          </w:tcPr>
          <w:p w14:paraId="2BA64770" w14:textId="77777777" w:rsidR="00206679" w:rsidRPr="005E7544" w:rsidRDefault="00206679" w:rsidP="00603D64">
            <w:pPr>
              <w:spacing w:after="0" w:line="276" w:lineRule="auto"/>
              <w:jc w:val="center"/>
              <w:rPr>
                <w:color w:val="000000" w:themeColor="text1"/>
              </w:rPr>
            </w:pPr>
            <w:r w:rsidRPr="005E7544">
              <w:rPr>
                <w:noProof/>
                <w:color w:val="000000" w:themeColor="text1"/>
              </w:rPr>
              <w:t>5</w:t>
            </w:r>
          </w:p>
        </w:tc>
        <w:tc>
          <w:tcPr>
            <w:tcW w:w="979" w:type="dxa"/>
            <w:shd w:val="clear" w:color="auto" w:fill="auto"/>
            <w:vAlign w:val="bottom"/>
          </w:tcPr>
          <w:p w14:paraId="250F5374" w14:textId="77777777" w:rsidR="00206679" w:rsidRPr="005E7544" w:rsidRDefault="00206679" w:rsidP="00603D64">
            <w:pPr>
              <w:spacing w:after="0" w:line="276" w:lineRule="auto"/>
              <w:jc w:val="center"/>
              <w:rPr>
                <w:color w:val="000000" w:themeColor="text1"/>
              </w:rPr>
            </w:pPr>
            <w:r w:rsidRPr="005E7544">
              <w:rPr>
                <w:noProof/>
                <w:color w:val="000000" w:themeColor="text1"/>
              </w:rPr>
              <w:t>5</w:t>
            </w:r>
          </w:p>
        </w:tc>
      </w:tr>
      <w:tr w:rsidR="000A7BC3" w:rsidRPr="005E7544" w14:paraId="74496C6F" w14:textId="77777777" w:rsidTr="00206679">
        <w:tc>
          <w:tcPr>
            <w:tcW w:w="2395" w:type="dxa"/>
            <w:shd w:val="clear" w:color="auto" w:fill="auto"/>
          </w:tcPr>
          <w:p w14:paraId="45CF44EB" w14:textId="77777777" w:rsidR="00206679" w:rsidRPr="005E7544" w:rsidRDefault="00206679" w:rsidP="00603D64">
            <w:pPr>
              <w:spacing w:after="0" w:line="276" w:lineRule="auto"/>
              <w:rPr>
                <w:noProof/>
                <w:color w:val="000000" w:themeColor="text1"/>
              </w:rPr>
            </w:pPr>
            <w:r w:rsidRPr="005E7544">
              <w:rPr>
                <w:noProof/>
                <w:color w:val="000000" w:themeColor="text1"/>
              </w:rPr>
              <w:t>Tỷ số P/F(mmHg)</w:t>
            </w:r>
          </w:p>
        </w:tc>
        <w:tc>
          <w:tcPr>
            <w:tcW w:w="978" w:type="dxa"/>
            <w:shd w:val="clear" w:color="auto" w:fill="auto"/>
            <w:vAlign w:val="bottom"/>
          </w:tcPr>
          <w:p w14:paraId="3B93D0AD" w14:textId="77777777" w:rsidR="00206679" w:rsidRPr="005E7544" w:rsidRDefault="00206679" w:rsidP="00603D64">
            <w:pPr>
              <w:spacing w:after="0" w:line="276" w:lineRule="auto"/>
              <w:jc w:val="center"/>
              <w:rPr>
                <w:color w:val="000000" w:themeColor="text1"/>
              </w:rPr>
            </w:pPr>
            <w:r w:rsidRPr="005E7544">
              <w:rPr>
                <w:noProof/>
                <w:color w:val="000000" w:themeColor="text1"/>
              </w:rPr>
              <w:t>178.3</w:t>
            </w:r>
          </w:p>
        </w:tc>
        <w:tc>
          <w:tcPr>
            <w:tcW w:w="978" w:type="dxa"/>
            <w:shd w:val="clear" w:color="auto" w:fill="auto"/>
            <w:vAlign w:val="bottom"/>
          </w:tcPr>
          <w:p w14:paraId="30B94681" w14:textId="77777777" w:rsidR="00206679" w:rsidRPr="005E7544" w:rsidRDefault="00206679" w:rsidP="00603D64">
            <w:pPr>
              <w:spacing w:after="0" w:line="276" w:lineRule="auto"/>
              <w:jc w:val="center"/>
              <w:rPr>
                <w:color w:val="000000" w:themeColor="text1"/>
              </w:rPr>
            </w:pPr>
            <w:r w:rsidRPr="005E7544">
              <w:rPr>
                <w:noProof/>
                <w:color w:val="000000" w:themeColor="text1"/>
              </w:rPr>
              <w:t>416.7</w:t>
            </w:r>
          </w:p>
        </w:tc>
        <w:tc>
          <w:tcPr>
            <w:tcW w:w="978" w:type="dxa"/>
            <w:shd w:val="clear" w:color="auto" w:fill="auto"/>
            <w:vAlign w:val="bottom"/>
          </w:tcPr>
          <w:p w14:paraId="4ED28B8B" w14:textId="77777777" w:rsidR="00206679" w:rsidRPr="005E7544" w:rsidRDefault="00206679" w:rsidP="00603D64">
            <w:pPr>
              <w:spacing w:after="0" w:line="276" w:lineRule="auto"/>
              <w:jc w:val="center"/>
              <w:rPr>
                <w:color w:val="000000" w:themeColor="text1"/>
              </w:rPr>
            </w:pPr>
            <w:r w:rsidRPr="005E7544">
              <w:rPr>
                <w:noProof/>
                <w:color w:val="000000" w:themeColor="text1"/>
              </w:rPr>
              <w:t>524</w:t>
            </w:r>
          </w:p>
        </w:tc>
        <w:tc>
          <w:tcPr>
            <w:tcW w:w="978" w:type="dxa"/>
            <w:shd w:val="clear" w:color="auto" w:fill="auto"/>
            <w:vAlign w:val="bottom"/>
          </w:tcPr>
          <w:p w14:paraId="7E4034AD" w14:textId="77777777" w:rsidR="00206679" w:rsidRPr="005E7544" w:rsidRDefault="00206679" w:rsidP="00603D64">
            <w:pPr>
              <w:spacing w:after="0" w:line="276" w:lineRule="auto"/>
              <w:jc w:val="center"/>
              <w:rPr>
                <w:color w:val="000000" w:themeColor="text1"/>
              </w:rPr>
            </w:pPr>
            <w:r w:rsidRPr="005E7544">
              <w:rPr>
                <w:noProof/>
                <w:color w:val="000000" w:themeColor="text1"/>
              </w:rPr>
              <w:t>378</w:t>
            </w:r>
          </w:p>
        </w:tc>
        <w:tc>
          <w:tcPr>
            <w:tcW w:w="978" w:type="dxa"/>
            <w:shd w:val="clear" w:color="auto" w:fill="auto"/>
            <w:vAlign w:val="bottom"/>
          </w:tcPr>
          <w:p w14:paraId="0031C13F" w14:textId="77777777" w:rsidR="00206679" w:rsidRPr="005E7544" w:rsidRDefault="00206679" w:rsidP="00603D64">
            <w:pPr>
              <w:spacing w:after="0" w:line="276" w:lineRule="auto"/>
              <w:jc w:val="center"/>
              <w:rPr>
                <w:color w:val="000000" w:themeColor="text1"/>
              </w:rPr>
            </w:pPr>
            <w:r w:rsidRPr="005E7544">
              <w:rPr>
                <w:noProof/>
                <w:color w:val="000000" w:themeColor="text1"/>
              </w:rPr>
              <w:t>440</w:t>
            </w:r>
          </w:p>
        </w:tc>
        <w:tc>
          <w:tcPr>
            <w:tcW w:w="978" w:type="dxa"/>
            <w:shd w:val="clear" w:color="auto" w:fill="auto"/>
            <w:vAlign w:val="bottom"/>
          </w:tcPr>
          <w:p w14:paraId="0FCF2CAF" w14:textId="77777777" w:rsidR="00206679" w:rsidRPr="005E7544" w:rsidRDefault="00206679" w:rsidP="00603D64">
            <w:pPr>
              <w:spacing w:after="0" w:line="276" w:lineRule="auto"/>
              <w:jc w:val="center"/>
              <w:rPr>
                <w:color w:val="000000" w:themeColor="text1"/>
              </w:rPr>
            </w:pPr>
            <w:r w:rsidRPr="005E7544">
              <w:rPr>
                <w:noProof/>
                <w:color w:val="000000" w:themeColor="text1"/>
              </w:rPr>
              <w:t>412</w:t>
            </w:r>
          </w:p>
        </w:tc>
        <w:tc>
          <w:tcPr>
            <w:tcW w:w="979" w:type="dxa"/>
            <w:shd w:val="clear" w:color="auto" w:fill="auto"/>
            <w:vAlign w:val="bottom"/>
          </w:tcPr>
          <w:p w14:paraId="19F20228" w14:textId="77777777" w:rsidR="00206679" w:rsidRPr="005E7544" w:rsidRDefault="00206679" w:rsidP="00603D64">
            <w:pPr>
              <w:spacing w:after="0" w:line="276" w:lineRule="auto"/>
              <w:jc w:val="center"/>
              <w:rPr>
                <w:color w:val="000000" w:themeColor="text1"/>
              </w:rPr>
            </w:pPr>
            <w:r w:rsidRPr="005E7544">
              <w:rPr>
                <w:noProof/>
                <w:color w:val="000000" w:themeColor="text1"/>
              </w:rPr>
              <w:t>428</w:t>
            </w:r>
          </w:p>
        </w:tc>
      </w:tr>
      <w:tr w:rsidR="000A7BC3" w:rsidRPr="005E7544" w14:paraId="06A3049F" w14:textId="77777777" w:rsidTr="00206679">
        <w:tc>
          <w:tcPr>
            <w:tcW w:w="2395" w:type="dxa"/>
            <w:shd w:val="clear" w:color="auto" w:fill="auto"/>
          </w:tcPr>
          <w:p w14:paraId="3FD1E1A8" w14:textId="77777777" w:rsidR="00206679" w:rsidRPr="005E7544" w:rsidRDefault="00206679" w:rsidP="00603D64">
            <w:pPr>
              <w:spacing w:after="0" w:line="276" w:lineRule="auto"/>
              <w:rPr>
                <w:noProof/>
                <w:color w:val="000000" w:themeColor="text1"/>
              </w:rPr>
            </w:pPr>
            <w:r w:rsidRPr="005E7544">
              <w:rPr>
                <w:noProof/>
                <w:color w:val="000000" w:themeColor="text1"/>
              </w:rPr>
              <w:t>P plateau(cmH</w:t>
            </w:r>
            <w:r w:rsidRPr="005E7544">
              <w:rPr>
                <w:noProof/>
                <w:color w:val="000000" w:themeColor="text1"/>
                <w:sz w:val="20"/>
                <w:szCs w:val="16"/>
              </w:rPr>
              <w:t>2</w:t>
            </w:r>
            <w:r w:rsidRPr="005E7544">
              <w:rPr>
                <w:noProof/>
                <w:color w:val="000000" w:themeColor="text1"/>
              </w:rPr>
              <w:t>O)</w:t>
            </w:r>
          </w:p>
        </w:tc>
        <w:tc>
          <w:tcPr>
            <w:tcW w:w="978" w:type="dxa"/>
            <w:shd w:val="clear" w:color="auto" w:fill="auto"/>
            <w:vAlign w:val="bottom"/>
          </w:tcPr>
          <w:p w14:paraId="71CAB555" w14:textId="77777777" w:rsidR="00206679" w:rsidRPr="005E7544" w:rsidRDefault="00206679" w:rsidP="00603D64">
            <w:pPr>
              <w:spacing w:after="0" w:line="276" w:lineRule="auto"/>
              <w:jc w:val="center"/>
              <w:rPr>
                <w:color w:val="000000" w:themeColor="text1"/>
              </w:rPr>
            </w:pPr>
            <w:r w:rsidRPr="005E7544">
              <w:rPr>
                <w:noProof/>
                <w:color w:val="000000" w:themeColor="text1"/>
              </w:rPr>
              <w:t>22</w:t>
            </w:r>
          </w:p>
        </w:tc>
        <w:tc>
          <w:tcPr>
            <w:tcW w:w="978" w:type="dxa"/>
            <w:shd w:val="clear" w:color="auto" w:fill="auto"/>
            <w:vAlign w:val="bottom"/>
          </w:tcPr>
          <w:p w14:paraId="089B6CC7" w14:textId="77777777" w:rsidR="00206679" w:rsidRPr="005E7544" w:rsidRDefault="00206679" w:rsidP="00603D64">
            <w:pPr>
              <w:spacing w:after="0" w:line="276" w:lineRule="auto"/>
              <w:jc w:val="center"/>
              <w:rPr>
                <w:color w:val="000000" w:themeColor="text1"/>
              </w:rPr>
            </w:pPr>
            <w:r w:rsidRPr="005E7544">
              <w:rPr>
                <w:noProof/>
                <w:color w:val="000000" w:themeColor="text1"/>
              </w:rPr>
              <w:t>26</w:t>
            </w:r>
          </w:p>
        </w:tc>
        <w:tc>
          <w:tcPr>
            <w:tcW w:w="978" w:type="dxa"/>
            <w:shd w:val="clear" w:color="auto" w:fill="auto"/>
            <w:vAlign w:val="bottom"/>
          </w:tcPr>
          <w:p w14:paraId="4DA8BB2D" w14:textId="77777777" w:rsidR="00206679" w:rsidRPr="005E7544" w:rsidRDefault="00206679" w:rsidP="00603D64">
            <w:pPr>
              <w:spacing w:after="0" w:line="276" w:lineRule="auto"/>
              <w:jc w:val="center"/>
              <w:rPr>
                <w:color w:val="000000" w:themeColor="text1"/>
              </w:rPr>
            </w:pPr>
            <w:r w:rsidRPr="005E7544">
              <w:rPr>
                <w:noProof/>
                <w:color w:val="000000" w:themeColor="text1"/>
              </w:rPr>
              <w:t>26</w:t>
            </w:r>
          </w:p>
        </w:tc>
        <w:tc>
          <w:tcPr>
            <w:tcW w:w="978" w:type="dxa"/>
            <w:shd w:val="clear" w:color="auto" w:fill="auto"/>
            <w:vAlign w:val="bottom"/>
          </w:tcPr>
          <w:p w14:paraId="5D217F9E" w14:textId="77777777" w:rsidR="00206679" w:rsidRPr="005E7544" w:rsidRDefault="00206679" w:rsidP="00603D64">
            <w:pPr>
              <w:spacing w:after="0" w:line="276" w:lineRule="auto"/>
              <w:jc w:val="center"/>
              <w:rPr>
                <w:color w:val="000000" w:themeColor="text1"/>
              </w:rPr>
            </w:pPr>
            <w:r w:rsidRPr="005E7544">
              <w:rPr>
                <w:noProof/>
                <w:color w:val="000000" w:themeColor="text1"/>
              </w:rPr>
              <w:t>23</w:t>
            </w:r>
          </w:p>
        </w:tc>
        <w:tc>
          <w:tcPr>
            <w:tcW w:w="978" w:type="dxa"/>
            <w:shd w:val="clear" w:color="auto" w:fill="auto"/>
            <w:vAlign w:val="bottom"/>
          </w:tcPr>
          <w:p w14:paraId="6929BB2B" w14:textId="77777777" w:rsidR="00206679" w:rsidRPr="005E7544" w:rsidRDefault="00206679" w:rsidP="00603D64">
            <w:pPr>
              <w:spacing w:after="0" w:line="276" w:lineRule="auto"/>
              <w:jc w:val="center"/>
              <w:rPr>
                <w:color w:val="000000" w:themeColor="text1"/>
              </w:rPr>
            </w:pPr>
            <w:r w:rsidRPr="005E7544">
              <w:rPr>
                <w:noProof/>
                <w:color w:val="000000" w:themeColor="text1"/>
              </w:rPr>
              <w:t>24</w:t>
            </w:r>
          </w:p>
        </w:tc>
        <w:tc>
          <w:tcPr>
            <w:tcW w:w="978" w:type="dxa"/>
            <w:shd w:val="clear" w:color="auto" w:fill="auto"/>
            <w:vAlign w:val="bottom"/>
          </w:tcPr>
          <w:p w14:paraId="00FE5A9C" w14:textId="77777777" w:rsidR="00206679" w:rsidRPr="005E7544" w:rsidRDefault="00206679" w:rsidP="00603D64">
            <w:pPr>
              <w:spacing w:after="0" w:line="276" w:lineRule="auto"/>
              <w:jc w:val="center"/>
              <w:rPr>
                <w:color w:val="000000" w:themeColor="text1"/>
              </w:rPr>
            </w:pPr>
            <w:r w:rsidRPr="005E7544">
              <w:rPr>
                <w:noProof/>
                <w:color w:val="000000" w:themeColor="text1"/>
              </w:rPr>
              <w:t>22</w:t>
            </w:r>
          </w:p>
        </w:tc>
        <w:tc>
          <w:tcPr>
            <w:tcW w:w="979" w:type="dxa"/>
            <w:shd w:val="clear" w:color="auto" w:fill="auto"/>
            <w:vAlign w:val="bottom"/>
          </w:tcPr>
          <w:p w14:paraId="38E6BB0F" w14:textId="77777777" w:rsidR="00206679" w:rsidRPr="005E7544" w:rsidRDefault="00206679" w:rsidP="00603D64">
            <w:pPr>
              <w:spacing w:after="0" w:line="276" w:lineRule="auto"/>
              <w:jc w:val="center"/>
              <w:rPr>
                <w:color w:val="000000" w:themeColor="text1"/>
              </w:rPr>
            </w:pPr>
            <w:r w:rsidRPr="005E7544">
              <w:rPr>
                <w:noProof/>
                <w:color w:val="000000" w:themeColor="text1"/>
              </w:rPr>
              <w:t>24</w:t>
            </w:r>
          </w:p>
        </w:tc>
      </w:tr>
      <w:tr w:rsidR="000A7BC3" w:rsidRPr="005E7544" w14:paraId="7E5F24FC" w14:textId="77777777" w:rsidTr="00206679">
        <w:tc>
          <w:tcPr>
            <w:tcW w:w="2395" w:type="dxa"/>
            <w:shd w:val="clear" w:color="auto" w:fill="auto"/>
          </w:tcPr>
          <w:p w14:paraId="36F5025B" w14:textId="77777777" w:rsidR="00206679" w:rsidRPr="005E7544" w:rsidRDefault="00206679" w:rsidP="00603D64">
            <w:pPr>
              <w:spacing w:after="0" w:line="276" w:lineRule="auto"/>
              <w:rPr>
                <w:noProof/>
                <w:color w:val="000000" w:themeColor="text1"/>
              </w:rPr>
            </w:pPr>
            <w:r w:rsidRPr="005E7544">
              <w:rPr>
                <w:noProof/>
                <w:color w:val="000000" w:themeColor="text1"/>
              </w:rPr>
              <w:t>P maw(cmH</w:t>
            </w:r>
            <w:r w:rsidRPr="005E7544">
              <w:rPr>
                <w:noProof/>
                <w:color w:val="000000" w:themeColor="text1"/>
                <w:sz w:val="20"/>
                <w:szCs w:val="16"/>
              </w:rPr>
              <w:t>2</w:t>
            </w:r>
            <w:r w:rsidRPr="005E7544">
              <w:rPr>
                <w:noProof/>
                <w:color w:val="000000" w:themeColor="text1"/>
              </w:rPr>
              <w:t>O)</w:t>
            </w:r>
          </w:p>
        </w:tc>
        <w:tc>
          <w:tcPr>
            <w:tcW w:w="978" w:type="dxa"/>
            <w:shd w:val="clear" w:color="auto" w:fill="auto"/>
            <w:vAlign w:val="bottom"/>
          </w:tcPr>
          <w:p w14:paraId="7068388B" w14:textId="77777777" w:rsidR="00206679" w:rsidRPr="005E7544" w:rsidRDefault="00206679" w:rsidP="00603D64">
            <w:pPr>
              <w:spacing w:after="0" w:line="276" w:lineRule="auto"/>
              <w:jc w:val="center"/>
              <w:rPr>
                <w:color w:val="000000" w:themeColor="text1"/>
              </w:rPr>
            </w:pPr>
            <w:r w:rsidRPr="005E7544">
              <w:rPr>
                <w:noProof/>
                <w:color w:val="000000" w:themeColor="text1"/>
              </w:rPr>
              <w:t>17</w:t>
            </w:r>
          </w:p>
        </w:tc>
        <w:tc>
          <w:tcPr>
            <w:tcW w:w="978" w:type="dxa"/>
            <w:shd w:val="clear" w:color="auto" w:fill="auto"/>
            <w:vAlign w:val="bottom"/>
          </w:tcPr>
          <w:p w14:paraId="694E2461" w14:textId="77777777" w:rsidR="00206679" w:rsidRPr="005E7544" w:rsidRDefault="00206679" w:rsidP="00603D64">
            <w:pPr>
              <w:spacing w:after="0" w:line="276" w:lineRule="auto"/>
              <w:jc w:val="center"/>
              <w:rPr>
                <w:color w:val="000000" w:themeColor="text1"/>
              </w:rPr>
            </w:pPr>
            <w:r w:rsidRPr="005E7544">
              <w:rPr>
                <w:noProof/>
                <w:color w:val="000000" w:themeColor="text1"/>
              </w:rPr>
              <w:t>25</w:t>
            </w:r>
          </w:p>
        </w:tc>
        <w:tc>
          <w:tcPr>
            <w:tcW w:w="978" w:type="dxa"/>
            <w:shd w:val="clear" w:color="auto" w:fill="auto"/>
            <w:vAlign w:val="bottom"/>
          </w:tcPr>
          <w:p w14:paraId="75D68F0D" w14:textId="77777777" w:rsidR="00206679" w:rsidRPr="005E7544" w:rsidRDefault="00206679" w:rsidP="00603D64">
            <w:pPr>
              <w:spacing w:after="0" w:line="276" w:lineRule="auto"/>
              <w:jc w:val="center"/>
              <w:rPr>
                <w:color w:val="000000" w:themeColor="text1"/>
              </w:rPr>
            </w:pPr>
            <w:r w:rsidRPr="005E7544">
              <w:rPr>
                <w:noProof/>
                <w:color w:val="000000" w:themeColor="text1"/>
              </w:rPr>
              <w:t>22</w:t>
            </w:r>
          </w:p>
        </w:tc>
        <w:tc>
          <w:tcPr>
            <w:tcW w:w="978" w:type="dxa"/>
            <w:shd w:val="clear" w:color="auto" w:fill="auto"/>
            <w:vAlign w:val="bottom"/>
          </w:tcPr>
          <w:p w14:paraId="433AE28E" w14:textId="77777777" w:rsidR="00206679" w:rsidRPr="005E7544" w:rsidRDefault="00206679" w:rsidP="00603D64">
            <w:pPr>
              <w:spacing w:after="0" w:line="276" w:lineRule="auto"/>
              <w:jc w:val="center"/>
              <w:rPr>
                <w:color w:val="000000" w:themeColor="text1"/>
              </w:rPr>
            </w:pPr>
            <w:r w:rsidRPr="005E7544">
              <w:rPr>
                <w:noProof/>
                <w:color w:val="000000" w:themeColor="text1"/>
              </w:rPr>
              <w:t>16</w:t>
            </w:r>
          </w:p>
        </w:tc>
        <w:tc>
          <w:tcPr>
            <w:tcW w:w="978" w:type="dxa"/>
            <w:shd w:val="clear" w:color="auto" w:fill="auto"/>
            <w:vAlign w:val="bottom"/>
          </w:tcPr>
          <w:p w14:paraId="45122CBD" w14:textId="77777777" w:rsidR="00206679" w:rsidRPr="005E7544" w:rsidRDefault="00206679" w:rsidP="00603D64">
            <w:pPr>
              <w:spacing w:after="0" w:line="276" w:lineRule="auto"/>
              <w:jc w:val="center"/>
              <w:rPr>
                <w:color w:val="000000" w:themeColor="text1"/>
              </w:rPr>
            </w:pPr>
            <w:r w:rsidRPr="005E7544">
              <w:rPr>
                <w:noProof/>
                <w:color w:val="000000" w:themeColor="text1"/>
              </w:rPr>
              <w:t>22</w:t>
            </w:r>
          </w:p>
        </w:tc>
        <w:tc>
          <w:tcPr>
            <w:tcW w:w="978" w:type="dxa"/>
            <w:shd w:val="clear" w:color="auto" w:fill="auto"/>
            <w:vAlign w:val="bottom"/>
          </w:tcPr>
          <w:p w14:paraId="654B2F9E" w14:textId="77777777" w:rsidR="00206679" w:rsidRPr="005E7544" w:rsidRDefault="00206679" w:rsidP="00603D64">
            <w:pPr>
              <w:spacing w:after="0" w:line="276" w:lineRule="auto"/>
              <w:jc w:val="center"/>
              <w:rPr>
                <w:color w:val="000000" w:themeColor="text1"/>
              </w:rPr>
            </w:pPr>
            <w:r w:rsidRPr="005E7544">
              <w:rPr>
                <w:noProof/>
                <w:color w:val="000000" w:themeColor="text1"/>
              </w:rPr>
              <w:t>16</w:t>
            </w:r>
          </w:p>
        </w:tc>
        <w:tc>
          <w:tcPr>
            <w:tcW w:w="979" w:type="dxa"/>
            <w:shd w:val="clear" w:color="auto" w:fill="auto"/>
            <w:vAlign w:val="bottom"/>
          </w:tcPr>
          <w:p w14:paraId="106E9BE4" w14:textId="77777777" w:rsidR="00206679" w:rsidRPr="005E7544" w:rsidRDefault="00206679" w:rsidP="00603D64">
            <w:pPr>
              <w:spacing w:after="0" w:line="276" w:lineRule="auto"/>
              <w:jc w:val="center"/>
              <w:rPr>
                <w:color w:val="000000" w:themeColor="text1"/>
              </w:rPr>
            </w:pPr>
            <w:r w:rsidRPr="005E7544">
              <w:rPr>
                <w:noProof/>
                <w:color w:val="000000" w:themeColor="text1"/>
              </w:rPr>
              <w:t>18</w:t>
            </w:r>
          </w:p>
        </w:tc>
      </w:tr>
      <w:tr w:rsidR="000A7BC3" w:rsidRPr="005E7544" w14:paraId="5D6031F4" w14:textId="77777777" w:rsidTr="00206679">
        <w:tc>
          <w:tcPr>
            <w:tcW w:w="2395" w:type="dxa"/>
            <w:shd w:val="clear" w:color="auto" w:fill="auto"/>
          </w:tcPr>
          <w:p w14:paraId="231AC95D" w14:textId="77777777" w:rsidR="00206679" w:rsidRPr="005E7544" w:rsidRDefault="00206679" w:rsidP="00603D64">
            <w:pPr>
              <w:spacing w:after="0" w:line="276" w:lineRule="auto"/>
              <w:rPr>
                <w:noProof/>
                <w:color w:val="000000" w:themeColor="text1"/>
              </w:rPr>
            </w:pPr>
            <w:r w:rsidRPr="005E7544">
              <w:rPr>
                <w:noProof/>
                <w:color w:val="000000" w:themeColor="text1"/>
              </w:rPr>
              <w:t>P peak(cmH</w:t>
            </w:r>
            <w:r w:rsidRPr="005E7544">
              <w:rPr>
                <w:noProof/>
                <w:color w:val="000000" w:themeColor="text1"/>
                <w:sz w:val="20"/>
                <w:szCs w:val="16"/>
              </w:rPr>
              <w:t>2</w:t>
            </w:r>
            <w:r w:rsidRPr="005E7544">
              <w:rPr>
                <w:noProof/>
                <w:color w:val="000000" w:themeColor="text1"/>
              </w:rPr>
              <w:t>O)</w:t>
            </w:r>
          </w:p>
        </w:tc>
        <w:tc>
          <w:tcPr>
            <w:tcW w:w="978" w:type="dxa"/>
            <w:shd w:val="clear" w:color="auto" w:fill="auto"/>
            <w:vAlign w:val="bottom"/>
          </w:tcPr>
          <w:p w14:paraId="55ABCB54" w14:textId="77777777" w:rsidR="00206679" w:rsidRPr="005E7544" w:rsidRDefault="00206679" w:rsidP="00603D64">
            <w:pPr>
              <w:spacing w:after="0" w:line="276" w:lineRule="auto"/>
              <w:jc w:val="center"/>
              <w:rPr>
                <w:color w:val="000000" w:themeColor="text1"/>
              </w:rPr>
            </w:pPr>
            <w:r w:rsidRPr="005E7544">
              <w:rPr>
                <w:noProof/>
                <w:color w:val="000000" w:themeColor="text1"/>
              </w:rPr>
              <w:t>26</w:t>
            </w:r>
          </w:p>
        </w:tc>
        <w:tc>
          <w:tcPr>
            <w:tcW w:w="978" w:type="dxa"/>
            <w:shd w:val="clear" w:color="auto" w:fill="auto"/>
            <w:vAlign w:val="bottom"/>
          </w:tcPr>
          <w:p w14:paraId="3AA4277D" w14:textId="77777777" w:rsidR="00206679" w:rsidRPr="005E7544" w:rsidRDefault="00206679" w:rsidP="00603D64">
            <w:pPr>
              <w:spacing w:after="0" w:line="276" w:lineRule="auto"/>
              <w:jc w:val="center"/>
              <w:rPr>
                <w:color w:val="000000" w:themeColor="text1"/>
              </w:rPr>
            </w:pPr>
            <w:r w:rsidRPr="005E7544">
              <w:rPr>
                <w:noProof/>
                <w:color w:val="000000" w:themeColor="text1"/>
              </w:rPr>
              <w:t>32</w:t>
            </w:r>
          </w:p>
        </w:tc>
        <w:tc>
          <w:tcPr>
            <w:tcW w:w="978" w:type="dxa"/>
            <w:shd w:val="clear" w:color="auto" w:fill="auto"/>
            <w:vAlign w:val="bottom"/>
          </w:tcPr>
          <w:p w14:paraId="468BB54F" w14:textId="77777777" w:rsidR="00206679" w:rsidRPr="005E7544" w:rsidRDefault="00206679" w:rsidP="00603D64">
            <w:pPr>
              <w:spacing w:after="0" w:line="276" w:lineRule="auto"/>
              <w:jc w:val="center"/>
              <w:rPr>
                <w:color w:val="000000" w:themeColor="text1"/>
              </w:rPr>
            </w:pPr>
            <w:r w:rsidRPr="005E7544">
              <w:rPr>
                <w:noProof/>
                <w:color w:val="000000" w:themeColor="text1"/>
              </w:rPr>
              <w:t>28</w:t>
            </w:r>
          </w:p>
        </w:tc>
        <w:tc>
          <w:tcPr>
            <w:tcW w:w="978" w:type="dxa"/>
            <w:shd w:val="clear" w:color="auto" w:fill="auto"/>
            <w:vAlign w:val="bottom"/>
          </w:tcPr>
          <w:p w14:paraId="78B77BCD" w14:textId="77777777" w:rsidR="00206679" w:rsidRPr="005E7544" w:rsidRDefault="00206679" w:rsidP="00603D64">
            <w:pPr>
              <w:spacing w:after="0" w:line="276" w:lineRule="auto"/>
              <w:jc w:val="center"/>
              <w:rPr>
                <w:color w:val="000000" w:themeColor="text1"/>
              </w:rPr>
            </w:pPr>
            <w:r w:rsidRPr="005E7544">
              <w:rPr>
                <w:noProof/>
                <w:color w:val="000000" w:themeColor="text1"/>
              </w:rPr>
              <w:t>26</w:t>
            </w:r>
          </w:p>
        </w:tc>
        <w:tc>
          <w:tcPr>
            <w:tcW w:w="978" w:type="dxa"/>
            <w:shd w:val="clear" w:color="auto" w:fill="auto"/>
            <w:vAlign w:val="bottom"/>
          </w:tcPr>
          <w:p w14:paraId="32155B17" w14:textId="77777777" w:rsidR="00206679" w:rsidRPr="005E7544" w:rsidRDefault="00206679" w:rsidP="00603D64">
            <w:pPr>
              <w:spacing w:after="0" w:line="276" w:lineRule="auto"/>
              <w:jc w:val="center"/>
              <w:rPr>
                <w:color w:val="000000" w:themeColor="text1"/>
              </w:rPr>
            </w:pPr>
            <w:r w:rsidRPr="005E7544">
              <w:rPr>
                <w:noProof/>
                <w:color w:val="000000" w:themeColor="text1"/>
              </w:rPr>
              <w:t>28</w:t>
            </w:r>
          </w:p>
        </w:tc>
        <w:tc>
          <w:tcPr>
            <w:tcW w:w="978" w:type="dxa"/>
            <w:shd w:val="clear" w:color="auto" w:fill="auto"/>
            <w:vAlign w:val="bottom"/>
          </w:tcPr>
          <w:p w14:paraId="78543F51" w14:textId="77777777" w:rsidR="00206679" w:rsidRPr="005E7544" w:rsidRDefault="00206679" w:rsidP="00603D64">
            <w:pPr>
              <w:pStyle w:val="ListParagraph"/>
              <w:spacing w:after="0"/>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26</w:t>
            </w:r>
          </w:p>
        </w:tc>
        <w:tc>
          <w:tcPr>
            <w:tcW w:w="979" w:type="dxa"/>
            <w:shd w:val="clear" w:color="auto" w:fill="auto"/>
            <w:vAlign w:val="bottom"/>
          </w:tcPr>
          <w:p w14:paraId="530E0EF2" w14:textId="77777777" w:rsidR="00206679" w:rsidRPr="005E7544" w:rsidRDefault="00206679" w:rsidP="00603D64">
            <w:pPr>
              <w:spacing w:after="0" w:line="276" w:lineRule="auto"/>
              <w:jc w:val="center"/>
              <w:rPr>
                <w:color w:val="000000" w:themeColor="text1"/>
              </w:rPr>
            </w:pPr>
            <w:r w:rsidRPr="005E7544">
              <w:rPr>
                <w:noProof/>
                <w:color w:val="000000" w:themeColor="text1"/>
              </w:rPr>
              <w:t>31</w:t>
            </w:r>
          </w:p>
        </w:tc>
      </w:tr>
      <w:tr w:rsidR="000A7BC3" w:rsidRPr="005E7544" w14:paraId="0B420695" w14:textId="77777777" w:rsidTr="00206679">
        <w:tc>
          <w:tcPr>
            <w:tcW w:w="2395" w:type="dxa"/>
            <w:shd w:val="clear" w:color="auto" w:fill="auto"/>
          </w:tcPr>
          <w:p w14:paraId="4E6947E3" w14:textId="77777777" w:rsidR="00206679" w:rsidRPr="005E7544" w:rsidRDefault="00206679" w:rsidP="00603D64">
            <w:pPr>
              <w:spacing w:after="0" w:line="276" w:lineRule="auto"/>
              <w:rPr>
                <w:noProof/>
                <w:color w:val="000000" w:themeColor="text1"/>
              </w:rPr>
            </w:pPr>
            <w:r w:rsidRPr="005E7544">
              <w:rPr>
                <w:noProof/>
                <w:color w:val="000000" w:themeColor="text1"/>
              </w:rPr>
              <w:t>Compliance</w:t>
            </w:r>
          </w:p>
        </w:tc>
        <w:tc>
          <w:tcPr>
            <w:tcW w:w="978" w:type="dxa"/>
            <w:shd w:val="clear" w:color="auto" w:fill="auto"/>
            <w:vAlign w:val="bottom"/>
          </w:tcPr>
          <w:p w14:paraId="37F7BF09" w14:textId="77777777" w:rsidR="00206679" w:rsidRPr="005E7544" w:rsidRDefault="00206679" w:rsidP="00603D64">
            <w:pPr>
              <w:spacing w:after="0" w:line="276" w:lineRule="auto"/>
              <w:jc w:val="center"/>
              <w:rPr>
                <w:color w:val="000000" w:themeColor="text1"/>
              </w:rPr>
            </w:pPr>
            <w:r w:rsidRPr="005E7544">
              <w:rPr>
                <w:noProof/>
                <w:color w:val="000000" w:themeColor="text1"/>
              </w:rPr>
              <w:t>38</w:t>
            </w:r>
          </w:p>
        </w:tc>
        <w:tc>
          <w:tcPr>
            <w:tcW w:w="978" w:type="dxa"/>
            <w:shd w:val="clear" w:color="auto" w:fill="auto"/>
            <w:vAlign w:val="bottom"/>
          </w:tcPr>
          <w:p w14:paraId="36688181" w14:textId="77777777" w:rsidR="00206679" w:rsidRPr="005E7544" w:rsidRDefault="00206679" w:rsidP="00603D64">
            <w:pPr>
              <w:spacing w:after="0" w:line="276" w:lineRule="auto"/>
              <w:jc w:val="center"/>
              <w:rPr>
                <w:color w:val="000000" w:themeColor="text1"/>
              </w:rPr>
            </w:pPr>
            <w:r w:rsidRPr="005E7544">
              <w:rPr>
                <w:noProof/>
                <w:color w:val="000000" w:themeColor="text1"/>
              </w:rPr>
              <w:t>30</w:t>
            </w:r>
          </w:p>
        </w:tc>
        <w:tc>
          <w:tcPr>
            <w:tcW w:w="978" w:type="dxa"/>
            <w:shd w:val="clear" w:color="auto" w:fill="auto"/>
            <w:vAlign w:val="bottom"/>
          </w:tcPr>
          <w:p w14:paraId="623D0568" w14:textId="77777777" w:rsidR="00206679" w:rsidRPr="005E7544" w:rsidRDefault="00206679" w:rsidP="00603D64">
            <w:pPr>
              <w:spacing w:after="0" w:line="276" w:lineRule="auto"/>
              <w:jc w:val="center"/>
              <w:rPr>
                <w:color w:val="000000" w:themeColor="text1"/>
              </w:rPr>
            </w:pPr>
            <w:r w:rsidRPr="005E7544">
              <w:rPr>
                <w:noProof/>
                <w:color w:val="000000" w:themeColor="text1"/>
              </w:rPr>
              <w:t>35</w:t>
            </w:r>
          </w:p>
        </w:tc>
        <w:tc>
          <w:tcPr>
            <w:tcW w:w="978" w:type="dxa"/>
            <w:shd w:val="clear" w:color="auto" w:fill="auto"/>
            <w:vAlign w:val="bottom"/>
          </w:tcPr>
          <w:p w14:paraId="5A0554ED" w14:textId="77777777" w:rsidR="00206679" w:rsidRPr="005E7544" w:rsidRDefault="00206679" w:rsidP="00603D64">
            <w:pPr>
              <w:spacing w:after="0" w:line="276" w:lineRule="auto"/>
              <w:jc w:val="center"/>
              <w:rPr>
                <w:color w:val="000000" w:themeColor="text1"/>
              </w:rPr>
            </w:pPr>
            <w:r w:rsidRPr="005E7544">
              <w:rPr>
                <w:noProof/>
                <w:color w:val="000000" w:themeColor="text1"/>
              </w:rPr>
              <w:t>42</w:t>
            </w:r>
          </w:p>
        </w:tc>
        <w:tc>
          <w:tcPr>
            <w:tcW w:w="978" w:type="dxa"/>
            <w:shd w:val="clear" w:color="auto" w:fill="auto"/>
            <w:vAlign w:val="bottom"/>
          </w:tcPr>
          <w:p w14:paraId="1997E264" w14:textId="77777777" w:rsidR="00206679" w:rsidRPr="005E7544" w:rsidRDefault="00206679" w:rsidP="00603D64">
            <w:pPr>
              <w:pStyle w:val="ListParagraph"/>
              <w:spacing w:after="0"/>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40</w:t>
            </w:r>
          </w:p>
        </w:tc>
        <w:tc>
          <w:tcPr>
            <w:tcW w:w="978" w:type="dxa"/>
            <w:shd w:val="clear" w:color="auto" w:fill="auto"/>
            <w:vAlign w:val="bottom"/>
          </w:tcPr>
          <w:p w14:paraId="72D4C515" w14:textId="77777777" w:rsidR="00206679" w:rsidRPr="005E7544" w:rsidRDefault="00206679" w:rsidP="00603D64">
            <w:pPr>
              <w:spacing w:after="0" w:line="276" w:lineRule="auto"/>
              <w:jc w:val="center"/>
              <w:rPr>
                <w:color w:val="000000" w:themeColor="text1"/>
              </w:rPr>
            </w:pPr>
            <w:r w:rsidRPr="005E7544">
              <w:rPr>
                <w:noProof/>
                <w:color w:val="000000" w:themeColor="text1"/>
              </w:rPr>
              <w:t>43</w:t>
            </w:r>
          </w:p>
        </w:tc>
        <w:tc>
          <w:tcPr>
            <w:tcW w:w="979" w:type="dxa"/>
            <w:shd w:val="clear" w:color="auto" w:fill="auto"/>
            <w:vAlign w:val="bottom"/>
          </w:tcPr>
          <w:p w14:paraId="67999DA7" w14:textId="77777777" w:rsidR="00206679" w:rsidRPr="005E7544" w:rsidRDefault="00206679" w:rsidP="00603D64">
            <w:pPr>
              <w:spacing w:after="0" w:line="276" w:lineRule="auto"/>
              <w:jc w:val="center"/>
              <w:rPr>
                <w:color w:val="000000" w:themeColor="text1"/>
              </w:rPr>
            </w:pPr>
            <w:r w:rsidRPr="005E7544">
              <w:rPr>
                <w:noProof/>
                <w:color w:val="000000" w:themeColor="text1"/>
              </w:rPr>
              <w:t>36</w:t>
            </w:r>
          </w:p>
        </w:tc>
      </w:tr>
    </w:tbl>
    <w:p w14:paraId="7F033FB7" w14:textId="77777777" w:rsidR="00206679" w:rsidRPr="005E7544" w:rsidRDefault="00206679" w:rsidP="00603D64">
      <w:pPr>
        <w:pStyle w:val="ListParagraph"/>
        <w:spacing w:after="0"/>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Tổn thương trên hình ảnh nội soi phế quản: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3776"/>
        <w:gridCol w:w="905"/>
        <w:gridCol w:w="1060"/>
        <w:gridCol w:w="2142"/>
      </w:tblGrid>
      <w:tr w:rsidR="000A7BC3" w:rsidRPr="005E7544" w14:paraId="127C6BF3" w14:textId="77777777" w:rsidTr="00206679">
        <w:trPr>
          <w:trHeight w:val="363"/>
        </w:trPr>
        <w:tc>
          <w:tcPr>
            <w:tcW w:w="918" w:type="dxa"/>
            <w:shd w:val="clear" w:color="auto" w:fill="auto"/>
          </w:tcPr>
          <w:p w14:paraId="3AB05B86" w14:textId="77777777" w:rsidR="00206679" w:rsidRPr="005E7544" w:rsidRDefault="00206679" w:rsidP="00603D64">
            <w:pPr>
              <w:spacing w:after="0" w:line="276" w:lineRule="auto"/>
              <w:rPr>
                <w:noProof/>
                <w:color w:val="000000" w:themeColor="text1"/>
                <w:lang w:val="fr-FR"/>
              </w:rPr>
            </w:pPr>
          </w:p>
        </w:tc>
        <w:tc>
          <w:tcPr>
            <w:tcW w:w="4047" w:type="dxa"/>
            <w:shd w:val="clear" w:color="auto" w:fill="auto"/>
          </w:tcPr>
          <w:p w14:paraId="1AB3E9E4" w14:textId="77777777" w:rsidR="00206679" w:rsidRPr="005E7544" w:rsidRDefault="00206679" w:rsidP="00603D64">
            <w:pPr>
              <w:spacing w:after="0" w:line="276" w:lineRule="auto"/>
              <w:jc w:val="center"/>
              <w:rPr>
                <w:b/>
                <w:noProof/>
                <w:color w:val="000000" w:themeColor="text1"/>
              </w:rPr>
            </w:pPr>
            <w:r w:rsidRPr="005E7544">
              <w:rPr>
                <w:b/>
                <w:noProof/>
                <w:color w:val="000000" w:themeColor="text1"/>
              </w:rPr>
              <w:t>Mô tả tổn thương</w:t>
            </w:r>
          </w:p>
        </w:tc>
        <w:tc>
          <w:tcPr>
            <w:tcW w:w="4277" w:type="dxa"/>
            <w:gridSpan w:val="3"/>
            <w:shd w:val="clear" w:color="auto" w:fill="auto"/>
          </w:tcPr>
          <w:p w14:paraId="03208AE0" w14:textId="77777777" w:rsidR="00206679" w:rsidRPr="005E7544" w:rsidRDefault="00206679" w:rsidP="00603D64">
            <w:pPr>
              <w:spacing w:after="0" w:line="276" w:lineRule="auto"/>
              <w:jc w:val="center"/>
              <w:rPr>
                <w:b/>
                <w:noProof/>
                <w:color w:val="000000" w:themeColor="text1"/>
              </w:rPr>
            </w:pPr>
            <w:r w:rsidRPr="005E7544">
              <w:rPr>
                <w:b/>
                <w:noProof/>
                <w:color w:val="000000" w:themeColor="text1"/>
              </w:rPr>
              <w:t>Khí máu</w:t>
            </w:r>
          </w:p>
        </w:tc>
      </w:tr>
      <w:tr w:rsidR="000A7BC3" w:rsidRPr="005E7544" w14:paraId="4777EE5C" w14:textId="77777777" w:rsidTr="00206679">
        <w:trPr>
          <w:trHeight w:val="180"/>
        </w:trPr>
        <w:tc>
          <w:tcPr>
            <w:tcW w:w="918" w:type="dxa"/>
            <w:vMerge w:val="restart"/>
            <w:shd w:val="clear" w:color="auto" w:fill="D0CECE"/>
          </w:tcPr>
          <w:p w14:paraId="4A460213" w14:textId="77777777" w:rsidR="00206679" w:rsidRPr="005E7544" w:rsidRDefault="00206679" w:rsidP="00603D64">
            <w:pPr>
              <w:spacing w:after="0" w:line="276" w:lineRule="auto"/>
              <w:rPr>
                <w:noProof/>
                <w:color w:val="000000" w:themeColor="text1"/>
              </w:rPr>
            </w:pPr>
            <w:r w:rsidRPr="005E7544">
              <w:rPr>
                <w:noProof/>
                <w:color w:val="000000" w:themeColor="text1"/>
              </w:rPr>
              <w:t>Lần 1</w:t>
            </w:r>
          </w:p>
        </w:tc>
        <w:tc>
          <w:tcPr>
            <w:tcW w:w="4047" w:type="dxa"/>
            <w:vMerge w:val="restart"/>
            <w:shd w:val="clear" w:color="auto" w:fill="FFFFFF"/>
          </w:tcPr>
          <w:p w14:paraId="7ACA779A" w14:textId="77777777" w:rsidR="00206679" w:rsidRPr="005E7544" w:rsidRDefault="00206679" w:rsidP="00603D64">
            <w:pPr>
              <w:spacing w:after="0" w:line="276" w:lineRule="auto"/>
              <w:rPr>
                <w:noProof/>
                <w:color w:val="000000" w:themeColor="text1"/>
              </w:rPr>
            </w:pPr>
            <w:r w:rsidRPr="005E7544">
              <w:rPr>
                <w:noProof/>
                <w:color w:val="000000" w:themeColor="text1"/>
              </w:rPr>
              <w:t>Phân độ: 2</w:t>
            </w:r>
          </w:p>
        </w:tc>
        <w:tc>
          <w:tcPr>
            <w:tcW w:w="905" w:type="dxa"/>
            <w:vMerge w:val="restart"/>
            <w:shd w:val="clear" w:color="auto" w:fill="FFFFFF"/>
          </w:tcPr>
          <w:p w14:paraId="445B53F1" w14:textId="77777777" w:rsidR="00206679" w:rsidRPr="005E7544" w:rsidRDefault="00206679" w:rsidP="00603D64">
            <w:pPr>
              <w:spacing w:after="0" w:line="276" w:lineRule="auto"/>
              <w:rPr>
                <w:noProof/>
                <w:color w:val="000000" w:themeColor="text1"/>
              </w:rPr>
            </w:pPr>
            <w:r w:rsidRPr="005E7544">
              <w:rPr>
                <w:noProof/>
                <w:color w:val="000000" w:themeColor="text1"/>
              </w:rPr>
              <w:t>Trước</w:t>
            </w:r>
          </w:p>
        </w:tc>
        <w:tc>
          <w:tcPr>
            <w:tcW w:w="1078" w:type="dxa"/>
            <w:shd w:val="clear" w:color="auto" w:fill="FFFFFF"/>
          </w:tcPr>
          <w:p w14:paraId="7EB02E45" w14:textId="77777777" w:rsidR="00206679" w:rsidRPr="005E7544" w:rsidRDefault="00206679" w:rsidP="00603D64">
            <w:pPr>
              <w:spacing w:after="0" w:line="276" w:lineRule="auto"/>
              <w:rPr>
                <w:noProof/>
                <w:color w:val="000000" w:themeColor="text1"/>
              </w:rPr>
            </w:pPr>
            <w:r w:rsidRPr="005E7544">
              <w:rPr>
                <w:noProof/>
                <w:color w:val="000000" w:themeColor="text1"/>
              </w:rPr>
              <w:t>pO2</w:t>
            </w:r>
          </w:p>
        </w:tc>
        <w:tc>
          <w:tcPr>
            <w:tcW w:w="2294" w:type="dxa"/>
            <w:shd w:val="clear" w:color="auto" w:fill="FFFFFF"/>
            <w:vAlign w:val="bottom"/>
          </w:tcPr>
          <w:p w14:paraId="47EC1895" w14:textId="77777777" w:rsidR="00206679" w:rsidRPr="005E7544" w:rsidRDefault="00206679" w:rsidP="00603D64">
            <w:pPr>
              <w:spacing w:after="0" w:line="276" w:lineRule="auto"/>
              <w:jc w:val="center"/>
              <w:rPr>
                <w:color w:val="000000" w:themeColor="text1"/>
              </w:rPr>
            </w:pPr>
            <w:r w:rsidRPr="005E7544">
              <w:rPr>
                <w:noProof/>
                <w:color w:val="000000" w:themeColor="text1"/>
              </w:rPr>
              <w:t>107</w:t>
            </w:r>
          </w:p>
        </w:tc>
      </w:tr>
      <w:tr w:rsidR="000A7BC3" w:rsidRPr="005E7544" w14:paraId="044E0EC4" w14:textId="77777777" w:rsidTr="00206679">
        <w:trPr>
          <w:trHeight w:val="368"/>
        </w:trPr>
        <w:tc>
          <w:tcPr>
            <w:tcW w:w="918" w:type="dxa"/>
            <w:vMerge/>
            <w:shd w:val="clear" w:color="auto" w:fill="D0CECE"/>
          </w:tcPr>
          <w:p w14:paraId="5F001E48" w14:textId="77777777" w:rsidR="00206679" w:rsidRPr="005E7544" w:rsidRDefault="00206679" w:rsidP="00603D64">
            <w:pPr>
              <w:spacing w:after="0" w:line="276" w:lineRule="auto"/>
              <w:rPr>
                <w:noProof/>
                <w:color w:val="000000" w:themeColor="text1"/>
              </w:rPr>
            </w:pPr>
          </w:p>
        </w:tc>
        <w:tc>
          <w:tcPr>
            <w:tcW w:w="4047" w:type="dxa"/>
            <w:vMerge/>
            <w:shd w:val="clear" w:color="auto" w:fill="FFFFFF"/>
          </w:tcPr>
          <w:p w14:paraId="22968859" w14:textId="77777777" w:rsidR="00206679" w:rsidRPr="005E7544" w:rsidRDefault="00206679" w:rsidP="00603D64">
            <w:pPr>
              <w:spacing w:after="0" w:line="276" w:lineRule="auto"/>
              <w:rPr>
                <w:noProof/>
                <w:color w:val="000000" w:themeColor="text1"/>
              </w:rPr>
            </w:pPr>
          </w:p>
        </w:tc>
        <w:tc>
          <w:tcPr>
            <w:tcW w:w="905" w:type="dxa"/>
            <w:vMerge/>
            <w:shd w:val="clear" w:color="auto" w:fill="FFFFFF"/>
          </w:tcPr>
          <w:p w14:paraId="03F99028" w14:textId="77777777" w:rsidR="00206679" w:rsidRPr="005E7544" w:rsidRDefault="00206679" w:rsidP="00603D64">
            <w:pPr>
              <w:spacing w:after="0" w:line="276" w:lineRule="auto"/>
              <w:rPr>
                <w:noProof/>
                <w:color w:val="000000" w:themeColor="text1"/>
              </w:rPr>
            </w:pPr>
          </w:p>
        </w:tc>
        <w:tc>
          <w:tcPr>
            <w:tcW w:w="1078" w:type="dxa"/>
            <w:shd w:val="clear" w:color="auto" w:fill="FFFFFF"/>
          </w:tcPr>
          <w:p w14:paraId="181C0F7F" w14:textId="77777777" w:rsidR="00206679" w:rsidRPr="005E7544" w:rsidRDefault="00206679" w:rsidP="00603D64">
            <w:pPr>
              <w:spacing w:after="0" w:line="276" w:lineRule="auto"/>
              <w:rPr>
                <w:noProof/>
                <w:color w:val="000000" w:themeColor="text1"/>
              </w:rPr>
            </w:pPr>
            <w:r w:rsidRPr="005E7544">
              <w:rPr>
                <w:noProof/>
                <w:color w:val="000000" w:themeColor="text1"/>
              </w:rPr>
              <w:t>pCO2</w:t>
            </w:r>
          </w:p>
        </w:tc>
        <w:tc>
          <w:tcPr>
            <w:tcW w:w="2294" w:type="dxa"/>
            <w:shd w:val="clear" w:color="auto" w:fill="FFFFFF"/>
            <w:vAlign w:val="bottom"/>
          </w:tcPr>
          <w:p w14:paraId="078B4120" w14:textId="77777777" w:rsidR="00206679" w:rsidRPr="005E7544" w:rsidRDefault="00206679" w:rsidP="00603D64">
            <w:pPr>
              <w:spacing w:after="0" w:line="276" w:lineRule="auto"/>
              <w:jc w:val="center"/>
              <w:rPr>
                <w:color w:val="000000" w:themeColor="text1"/>
              </w:rPr>
            </w:pPr>
            <w:r w:rsidRPr="005E7544">
              <w:rPr>
                <w:noProof/>
                <w:color w:val="000000" w:themeColor="text1"/>
              </w:rPr>
              <w:t>39</w:t>
            </w:r>
          </w:p>
        </w:tc>
      </w:tr>
      <w:tr w:rsidR="000A7BC3" w:rsidRPr="005E7544" w14:paraId="4B5D4B4A" w14:textId="77777777" w:rsidTr="00206679">
        <w:trPr>
          <w:trHeight w:val="360"/>
        </w:trPr>
        <w:tc>
          <w:tcPr>
            <w:tcW w:w="918" w:type="dxa"/>
            <w:vMerge/>
            <w:shd w:val="clear" w:color="auto" w:fill="D0CECE"/>
          </w:tcPr>
          <w:p w14:paraId="41993A23" w14:textId="77777777" w:rsidR="00206679" w:rsidRPr="005E7544" w:rsidRDefault="00206679" w:rsidP="00603D64">
            <w:pPr>
              <w:spacing w:after="0" w:line="276" w:lineRule="auto"/>
              <w:rPr>
                <w:noProof/>
                <w:color w:val="000000" w:themeColor="text1"/>
              </w:rPr>
            </w:pPr>
          </w:p>
        </w:tc>
        <w:tc>
          <w:tcPr>
            <w:tcW w:w="4047" w:type="dxa"/>
            <w:vMerge w:val="restart"/>
            <w:shd w:val="clear" w:color="auto" w:fill="FFFFFF"/>
          </w:tcPr>
          <w:p w14:paraId="2E582EC0" w14:textId="77777777" w:rsidR="00206679" w:rsidRPr="005E7544" w:rsidRDefault="00206679" w:rsidP="00603D64">
            <w:pPr>
              <w:tabs>
                <w:tab w:val="right" w:leader="dot" w:pos="10348"/>
                <w:tab w:val="right" w:leader="dot" w:pos="10710"/>
              </w:tabs>
              <w:spacing w:after="0" w:line="276" w:lineRule="auto"/>
              <w:rPr>
                <w:noProof/>
                <w:color w:val="000000" w:themeColor="text1"/>
              </w:rPr>
            </w:pPr>
            <w:r w:rsidRPr="005E7544">
              <w:rPr>
                <w:noProof/>
                <w:color w:val="000000" w:themeColor="text1"/>
              </w:rPr>
              <w:t xml:space="preserve">Biến chứng: </w:t>
            </w:r>
          </w:p>
        </w:tc>
        <w:tc>
          <w:tcPr>
            <w:tcW w:w="905" w:type="dxa"/>
            <w:vMerge w:val="restart"/>
            <w:shd w:val="clear" w:color="auto" w:fill="FFFFFF"/>
          </w:tcPr>
          <w:p w14:paraId="08065405" w14:textId="77777777" w:rsidR="00206679" w:rsidRPr="005E7544" w:rsidRDefault="00206679" w:rsidP="00603D64">
            <w:pPr>
              <w:spacing w:after="0" w:line="276" w:lineRule="auto"/>
              <w:rPr>
                <w:noProof/>
                <w:color w:val="000000" w:themeColor="text1"/>
              </w:rPr>
            </w:pPr>
            <w:r w:rsidRPr="005E7544">
              <w:rPr>
                <w:noProof/>
                <w:color w:val="000000" w:themeColor="text1"/>
              </w:rPr>
              <w:t>Sau</w:t>
            </w:r>
          </w:p>
        </w:tc>
        <w:tc>
          <w:tcPr>
            <w:tcW w:w="1078" w:type="dxa"/>
            <w:shd w:val="clear" w:color="auto" w:fill="FFFFFF"/>
          </w:tcPr>
          <w:p w14:paraId="75D1F63D" w14:textId="77777777" w:rsidR="00206679" w:rsidRPr="005E7544" w:rsidRDefault="00206679" w:rsidP="00603D64">
            <w:pPr>
              <w:spacing w:after="0" w:line="276" w:lineRule="auto"/>
              <w:rPr>
                <w:noProof/>
                <w:color w:val="000000" w:themeColor="text1"/>
              </w:rPr>
            </w:pPr>
            <w:r w:rsidRPr="005E7544">
              <w:rPr>
                <w:noProof/>
                <w:color w:val="000000" w:themeColor="text1"/>
              </w:rPr>
              <w:t>pO2</w:t>
            </w:r>
          </w:p>
        </w:tc>
        <w:tc>
          <w:tcPr>
            <w:tcW w:w="2294" w:type="dxa"/>
            <w:shd w:val="clear" w:color="auto" w:fill="FFFFFF"/>
            <w:vAlign w:val="bottom"/>
          </w:tcPr>
          <w:p w14:paraId="12E08BBB" w14:textId="77777777" w:rsidR="00206679" w:rsidRPr="005E7544" w:rsidRDefault="00206679" w:rsidP="00603D64">
            <w:pPr>
              <w:spacing w:after="0" w:line="276" w:lineRule="auto"/>
              <w:jc w:val="center"/>
              <w:rPr>
                <w:color w:val="000000" w:themeColor="text1"/>
              </w:rPr>
            </w:pPr>
            <w:r w:rsidRPr="005E7544">
              <w:rPr>
                <w:noProof/>
                <w:color w:val="000000" w:themeColor="text1"/>
              </w:rPr>
              <w:t>159</w:t>
            </w:r>
          </w:p>
        </w:tc>
      </w:tr>
      <w:tr w:rsidR="000A7BC3" w:rsidRPr="005E7544" w14:paraId="68BD016C" w14:textId="77777777" w:rsidTr="00206679">
        <w:trPr>
          <w:trHeight w:val="360"/>
        </w:trPr>
        <w:tc>
          <w:tcPr>
            <w:tcW w:w="918" w:type="dxa"/>
            <w:vMerge/>
            <w:shd w:val="clear" w:color="auto" w:fill="D0CECE"/>
          </w:tcPr>
          <w:p w14:paraId="551E453A" w14:textId="77777777" w:rsidR="00206679" w:rsidRPr="005E7544" w:rsidRDefault="00206679" w:rsidP="00603D64">
            <w:pPr>
              <w:spacing w:after="0" w:line="276" w:lineRule="auto"/>
              <w:rPr>
                <w:noProof/>
                <w:color w:val="000000" w:themeColor="text1"/>
              </w:rPr>
            </w:pPr>
          </w:p>
        </w:tc>
        <w:tc>
          <w:tcPr>
            <w:tcW w:w="4047" w:type="dxa"/>
            <w:vMerge/>
            <w:shd w:val="clear" w:color="auto" w:fill="FFFFFF"/>
          </w:tcPr>
          <w:p w14:paraId="055298C4" w14:textId="77777777" w:rsidR="00206679" w:rsidRPr="005E7544" w:rsidRDefault="00206679" w:rsidP="00603D64">
            <w:pPr>
              <w:spacing w:after="0" w:line="276" w:lineRule="auto"/>
              <w:rPr>
                <w:noProof/>
                <w:color w:val="000000" w:themeColor="text1"/>
              </w:rPr>
            </w:pPr>
          </w:p>
        </w:tc>
        <w:tc>
          <w:tcPr>
            <w:tcW w:w="905" w:type="dxa"/>
            <w:vMerge/>
            <w:shd w:val="clear" w:color="auto" w:fill="FFFFFF"/>
          </w:tcPr>
          <w:p w14:paraId="4CBB50BF" w14:textId="77777777" w:rsidR="00206679" w:rsidRPr="005E7544" w:rsidRDefault="00206679" w:rsidP="00603D64">
            <w:pPr>
              <w:spacing w:after="0" w:line="276" w:lineRule="auto"/>
              <w:rPr>
                <w:noProof/>
                <w:color w:val="000000" w:themeColor="text1"/>
              </w:rPr>
            </w:pPr>
          </w:p>
        </w:tc>
        <w:tc>
          <w:tcPr>
            <w:tcW w:w="1078" w:type="dxa"/>
            <w:shd w:val="clear" w:color="auto" w:fill="FFFFFF"/>
          </w:tcPr>
          <w:p w14:paraId="49159C68" w14:textId="77777777" w:rsidR="00206679" w:rsidRPr="005E7544" w:rsidRDefault="00206679" w:rsidP="00603D64">
            <w:pPr>
              <w:spacing w:after="0" w:line="276" w:lineRule="auto"/>
              <w:rPr>
                <w:noProof/>
                <w:color w:val="000000" w:themeColor="text1"/>
              </w:rPr>
            </w:pPr>
            <w:r w:rsidRPr="005E7544">
              <w:rPr>
                <w:noProof/>
                <w:color w:val="000000" w:themeColor="text1"/>
              </w:rPr>
              <w:t>pCO2</w:t>
            </w:r>
          </w:p>
        </w:tc>
        <w:tc>
          <w:tcPr>
            <w:tcW w:w="2294" w:type="dxa"/>
            <w:shd w:val="clear" w:color="auto" w:fill="FFFFFF"/>
            <w:vAlign w:val="bottom"/>
          </w:tcPr>
          <w:p w14:paraId="5D1E26A2" w14:textId="77777777" w:rsidR="00206679" w:rsidRPr="005E7544" w:rsidRDefault="00206679" w:rsidP="00603D64">
            <w:pPr>
              <w:spacing w:after="0" w:line="276" w:lineRule="auto"/>
              <w:jc w:val="center"/>
              <w:rPr>
                <w:color w:val="000000" w:themeColor="text1"/>
              </w:rPr>
            </w:pPr>
            <w:r w:rsidRPr="005E7544">
              <w:rPr>
                <w:noProof/>
                <w:color w:val="000000" w:themeColor="text1"/>
              </w:rPr>
              <w:t>39</w:t>
            </w:r>
          </w:p>
        </w:tc>
      </w:tr>
      <w:tr w:rsidR="000A7BC3" w:rsidRPr="005E7544" w14:paraId="3DE73FC7" w14:textId="77777777" w:rsidTr="00206679">
        <w:trPr>
          <w:trHeight w:val="180"/>
        </w:trPr>
        <w:tc>
          <w:tcPr>
            <w:tcW w:w="918" w:type="dxa"/>
            <w:vMerge w:val="restart"/>
            <w:shd w:val="clear" w:color="auto" w:fill="auto"/>
          </w:tcPr>
          <w:p w14:paraId="35EC6DA4" w14:textId="77777777" w:rsidR="00206679" w:rsidRPr="005E7544" w:rsidRDefault="00206679" w:rsidP="00603D64">
            <w:pPr>
              <w:spacing w:after="0" w:line="276" w:lineRule="auto"/>
              <w:rPr>
                <w:noProof/>
                <w:color w:val="000000" w:themeColor="text1"/>
              </w:rPr>
            </w:pPr>
            <w:r w:rsidRPr="005E7544">
              <w:rPr>
                <w:noProof/>
                <w:color w:val="000000" w:themeColor="text1"/>
              </w:rPr>
              <w:t>Lần 2</w:t>
            </w:r>
          </w:p>
        </w:tc>
        <w:tc>
          <w:tcPr>
            <w:tcW w:w="4047" w:type="dxa"/>
            <w:vMerge w:val="restart"/>
            <w:shd w:val="clear" w:color="auto" w:fill="auto"/>
          </w:tcPr>
          <w:p w14:paraId="4A370B83" w14:textId="77777777" w:rsidR="00206679" w:rsidRPr="005E7544" w:rsidRDefault="00206679" w:rsidP="00603D64">
            <w:pPr>
              <w:spacing w:after="0" w:line="276" w:lineRule="auto"/>
              <w:rPr>
                <w:noProof/>
                <w:color w:val="000000" w:themeColor="text1"/>
              </w:rPr>
            </w:pPr>
            <w:r w:rsidRPr="005E7544">
              <w:rPr>
                <w:noProof/>
                <w:color w:val="000000" w:themeColor="text1"/>
              </w:rPr>
              <w:t>Tính chất tổn thương:</w:t>
            </w:r>
          </w:p>
          <w:p w14:paraId="3CC17FC0" w14:textId="77777777" w:rsidR="00206679" w:rsidRPr="005E7544" w:rsidRDefault="00206679" w:rsidP="00603D64">
            <w:pPr>
              <w:spacing w:after="0" w:line="276" w:lineRule="auto"/>
              <w:rPr>
                <w:noProof/>
                <w:color w:val="000000" w:themeColor="text1"/>
              </w:rPr>
            </w:pPr>
            <w:r w:rsidRPr="005E7544">
              <w:rPr>
                <w:noProof/>
                <w:color w:val="000000" w:themeColor="text1"/>
              </w:rPr>
              <w:t>Ứ đọng</w:t>
            </w:r>
          </w:p>
        </w:tc>
        <w:tc>
          <w:tcPr>
            <w:tcW w:w="905" w:type="dxa"/>
            <w:vMerge w:val="restart"/>
            <w:shd w:val="clear" w:color="auto" w:fill="auto"/>
          </w:tcPr>
          <w:p w14:paraId="664EB673" w14:textId="77777777" w:rsidR="00206679" w:rsidRPr="005E7544" w:rsidRDefault="00206679" w:rsidP="00603D64">
            <w:pPr>
              <w:spacing w:after="0" w:line="276" w:lineRule="auto"/>
              <w:rPr>
                <w:noProof/>
                <w:color w:val="000000" w:themeColor="text1"/>
              </w:rPr>
            </w:pPr>
            <w:r w:rsidRPr="005E7544">
              <w:rPr>
                <w:noProof/>
                <w:color w:val="000000" w:themeColor="text1"/>
              </w:rPr>
              <w:t>Trước</w:t>
            </w:r>
          </w:p>
        </w:tc>
        <w:tc>
          <w:tcPr>
            <w:tcW w:w="1078" w:type="dxa"/>
            <w:shd w:val="clear" w:color="auto" w:fill="auto"/>
          </w:tcPr>
          <w:p w14:paraId="74BA417A" w14:textId="77777777" w:rsidR="00206679" w:rsidRPr="005E7544" w:rsidRDefault="00206679" w:rsidP="00603D64">
            <w:pPr>
              <w:spacing w:after="0" w:line="276" w:lineRule="auto"/>
              <w:rPr>
                <w:noProof/>
                <w:color w:val="000000" w:themeColor="text1"/>
              </w:rPr>
            </w:pPr>
            <w:r w:rsidRPr="005E7544">
              <w:rPr>
                <w:noProof/>
                <w:color w:val="000000" w:themeColor="text1"/>
              </w:rPr>
              <w:t>pO2</w:t>
            </w:r>
          </w:p>
        </w:tc>
        <w:tc>
          <w:tcPr>
            <w:tcW w:w="2294" w:type="dxa"/>
            <w:shd w:val="clear" w:color="auto" w:fill="auto"/>
            <w:vAlign w:val="bottom"/>
          </w:tcPr>
          <w:p w14:paraId="286ECE26" w14:textId="77777777" w:rsidR="00206679" w:rsidRPr="005E7544" w:rsidRDefault="00206679" w:rsidP="00603D64">
            <w:pPr>
              <w:spacing w:after="0" w:line="276" w:lineRule="auto"/>
              <w:jc w:val="center"/>
              <w:rPr>
                <w:color w:val="000000" w:themeColor="text1"/>
              </w:rPr>
            </w:pPr>
            <w:r w:rsidRPr="005E7544">
              <w:rPr>
                <w:noProof/>
                <w:color w:val="000000" w:themeColor="text1"/>
              </w:rPr>
              <w:t>214</w:t>
            </w:r>
          </w:p>
        </w:tc>
      </w:tr>
      <w:tr w:rsidR="000A7BC3" w:rsidRPr="005E7544" w14:paraId="2023ABC0" w14:textId="77777777" w:rsidTr="00206679">
        <w:trPr>
          <w:trHeight w:val="180"/>
        </w:trPr>
        <w:tc>
          <w:tcPr>
            <w:tcW w:w="918" w:type="dxa"/>
            <w:vMerge/>
            <w:shd w:val="clear" w:color="auto" w:fill="auto"/>
          </w:tcPr>
          <w:p w14:paraId="6B868311" w14:textId="77777777" w:rsidR="00206679" w:rsidRPr="005E7544" w:rsidRDefault="00206679" w:rsidP="00603D64">
            <w:pPr>
              <w:spacing w:after="0" w:line="276" w:lineRule="auto"/>
              <w:rPr>
                <w:noProof/>
                <w:color w:val="000000" w:themeColor="text1"/>
              </w:rPr>
            </w:pPr>
          </w:p>
        </w:tc>
        <w:tc>
          <w:tcPr>
            <w:tcW w:w="4047" w:type="dxa"/>
            <w:vMerge/>
            <w:shd w:val="clear" w:color="auto" w:fill="auto"/>
          </w:tcPr>
          <w:p w14:paraId="225F11D9" w14:textId="77777777" w:rsidR="00206679" w:rsidRPr="005E7544" w:rsidRDefault="00206679" w:rsidP="00603D64">
            <w:pPr>
              <w:spacing w:after="0" w:line="276" w:lineRule="auto"/>
              <w:rPr>
                <w:noProof/>
                <w:color w:val="000000" w:themeColor="text1"/>
              </w:rPr>
            </w:pPr>
          </w:p>
        </w:tc>
        <w:tc>
          <w:tcPr>
            <w:tcW w:w="905" w:type="dxa"/>
            <w:vMerge/>
            <w:shd w:val="clear" w:color="auto" w:fill="auto"/>
          </w:tcPr>
          <w:p w14:paraId="343C7040" w14:textId="77777777" w:rsidR="00206679" w:rsidRPr="005E7544" w:rsidRDefault="00206679" w:rsidP="00603D64">
            <w:pPr>
              <w:spacing w:after="0" w:line="276" w:lineRule="auto"/>
              <w:rPr>
                <w:noProof/>
                <w:color w:val="000000" w:themeColor="text1"/>
              </w:rPr>
            </w:pPr>
          </w:p>
        </w:tc>
        <w:tc>
          <w:tcPr>
            <w:tcW w:w="1078" w:type="dxa"/>
            <w:shd w:val="clear" w:color="auto" w:fill="auto"/>
          </w:tcPr>
          <w:p w14:paraId="0DAB067E" w14:textId="77777777" w:rsidR="00206679" w:rsidRPr="005E7544" w:rsidRDefault="00206679" w:rsidP="00603D64">
            <w:pPr>
              <w:spacing w:after="0" w:line="276" w:lineRule="auto"/>
              <w:rPr>
                <w:noProof/>
                <w:color w:val="000000" w:themeColor="text1"/>
              </w:rPr>
            </w:pPr>
            <w:r w:rsidRPr="005E7544">
              <w:rPr>
                <w:noProof/>
                <w:color w:val="000000" w:themeColor="text1"/>
              </w:rPr>
              <w:t>pCO2</w:t>
            </w:r>
          </w:p>
        </w:tc>
        <w:tc>
          <w:tcPr>
            <w:tcW w:w="2294" w:type="dxa"/>
            <w:shd w:val="clear" w:color="auto" w:fill="auto"/>
            <w:vAlign w:val="bottom"/>
          </w:tcPr>
          <w:p w14:paraId="7524CEEF" w14:textId="77777777" w:rsidR="00206679" w:rsidRPr="005E7544" w:rsidRDefault="00206679" w:rsidP="00603D64">
            <w:pPr>
              <w:spacing w:after="0" w:line="276" w:lineRule="auto"/>
              <w:jc w:val="center"/>
              <w:rPr>
                <w:color w:val="000000" w:themeColor="text1"/>
              </w:rPr>
            </w:pPr>
            <w:r w:rsidRPr="005E7544">
              <w:rPr>
                <w:noProof/>
                <w:color w:val="000000" w:themeColor="text1"/>
              </w:rPr>
              <w:t>64</w:t>
            </w:r>
          </w:p>
        </w:tc>
      </w:tr>
      <w:tr w:rsidR="000A7BC3" w:rsidRPr="005E7544" w14:paraId="7C8ED778" w14:textId="77777777" w:rsidTr="00206679">
        <w:trPr>
          <w:trHeight w:val="180"/>
        </w:trPr>
        <w:tc>
          <w:tcPr>
            <w:tcW w:w="918" w:type="dxa"/>
            <w:vMerge/>
            <w:shd w:val="clear" w:color="auto" w:fill="auto"/>
          </w:tcPr>
          <w:p w14:paraId="1380A138" w14:textId="77777777" w:rsidR="00206679" w:rsidRPr="005E7544" w:rsidRDefault="00206679" w:rsidP="00603D64">
            <w:pPr>
              <w:spacing w:after="0" w:line="276" w:lineRule="auto"/>
              <w:rPr>
                <w:noProof/>
                <w:color w:val="000000" w:themeColor="text1"/>
              </w:rPr>
            </w:pPr>
          </w:p>
        </w:tc>
        <w:tc>
          <w:tcPr>
            <w:tcW w:w="4047" w:type="dxa"/>
            <w:vMerge w:val="restart"/>
            <w:shd w:val="clear" w:color="auto" w:fill="auto"/>
          </w:tcPr>
          <w:p w14:paraId="48B5AB39" w14:textId="77777777" w:rsidR="00206679" w:rsidRPr="005E7544" w:rsidRDefault="00206679" w:rsidP="00603D64">
            <w:pPr>
              <w:spacing w:after="0" w:line="276" w:lineRule="auto"/>
              <w:rPr>
                <w:noProof/>
                <w:color w:val="000000" w:themeColor="text1"/>
              </w:rPr>
            </w:pPr>
            <w:r w:rsidRPr="005E7544">
              <w:rPr>
                <w:noProof/>
                <w:color w:val="000000" w:themeColor="text1"/>
              </w:rPr>
              <w:t>Biến chứng: Không</w:t>
            </w:r>
          </w:p>
        </w:tc>
        <w:tc>
          <w:tcPr>
            <w:tcW w:w="905" w:type="dxa"/>
            <w:vMerge w:val="restart"/>
            <w:shd w:val="clear" w:color="auto" w:fill="auto"/>
          </w:tcPr>
          <w:p w14:paraId="7C76874A" w14:textId="77777777" w:rsidR="00206679" w:rsidRPr="005E7544" w:rsidRDefault="00206679" w:rsidP="00603D64">
            <w:pPr>
              <w:spacing w:after="0" w:line="276" w:lineRule="auto"/>
              <w:rPr>
                <w:noProof/>
                <w:color w:val="000000" w:themeColor="text1"/>
              </w:rPr>
            </w:pPr>
            <w:r w:rsidRPr="005E7544">
              <w:rPr>
                <w:noProof/>
                <w:color w:val="000000" w:themeColor="text1"/>
              </w:rPr>
              <w:t>Sau</w:t>
            </w:r>
          </w:p>
        </w:tc>
        <w:tc>
          <w:tcPr>
            <w:tcW w:w="1078" w:type="dxa"/>
            <w:shd w:val="clear" w:color="auto" w:fill="auto"/>
          </w:tcPr>
          <w:p w14:paraId="6A311D10" w14:textId="77777777" w:rsidR="00206679" w:rsidRPr="005E7544" w:rsidRDefault="00206679" w:rsidP="00603D64">
            <w:pPr>
              <w:spacing w:after="0" w:line="276" w:lineRule="auto"/>
              <w:rPr>
                <w:noProof/>
                <w:color w:val="000000" w:themeColor="text1"/>
              </w:rPr>
            </w:pPr>
            <w:r w:rsidRPr="005E7544">
              <w:rPr>
                <w:noProof/>
                <w:color w:val="000000" w:themeColor="text1"/>
              </w:rPr>
              <w:t>pO2</w:t>
            </w:r>
          </w:p>
        </w:tc>
        <w:tc>
          <w:tcPr>
            <w:tcW w:w="2294" w:type="dxa"/>
            <w:shd w:val="clear" w:color="auto" w:fill="auto"/>
            <w:vAlign w:val="bottom"/>
          </w:tcPr>
          <w:p w14:paraId="7934E053" w14:textId="77777777" w:rsidR="00206679" w:rsidRPr="005E7544" w:rsidRDefault="00206679" w:rsidP="00603D64">
            <w:pPr>
              <w:spacing w:after="0" w:line="276" w:lineRule="auto"/>
              <w:jc w:val="center"/>
              <w:rPr>
                <w:color w:val="000000" w:themeColor="text1"/>
              </w:rPr>
            </w:pPr>
            <w:r w:rsidRPr="005E7544">
              <w:rPr>
                <w:noProof/>
                <w:color w:val="000000" w:themeColor="text1"/>
              </w:rPr>
              <w:t>221</w:t>
            </w:r>
          </w:p>
        </w:tc>
      </w:tr>
      <w:tr w:rsidR="000A7BC3" w:rsidRPr="005E7544" w14:paraId="6679DCEE" w14:textId="77777777" w:rsidTr="00206679">
        <w:trPr>
          <w:trHeight w:val="180"/>
        </w:trPr>
        <w:tc>
          <w:tcPr>
            <w:tcW w:w="918" w:type="dxa"/>
            <w:vMerge/>
            <w:shd w:val="clear" w:color="auto" w:fill="auto"/>
          </w:tcPr>
          <w:p w14:paraId="0EED1899" w14:textId="77777777" w:rsidR="00206679" w:rsidRPr="005E7544" w:rsidRDefault="00206679" w:rsidP="00603D64">
            <w:pPr>
              <w:spacing w:after="0" w:line="276" w:lineRule="auto"/>
              <w:rPr>
                <w:noProof/>
                <w:color w:val="000000" w:themeColor="text1"/>
              </w:rPr>
            </w:pPr>
          </w:p>
        </w:tc>
        <w:tc>
          <w:tcPr>
            <w:tcW w:w="4047" w:type="dxa"/>
            <w:vMerge/>
            <w:shd w:val="clear" w:color="auto" w:fill="auto"/>
          </w:tcPr>
          <w:p w14:paraId="38D55EC1" w14:textId="77777777" w:rsidR="00206679" w:rsidRPr="005E7544" w:rsidRDefault="00206679" w:rsidP="00603D64">
            <w:pPr>
              <w:spacing w:after="0" w:line="276" w:lineRule="auto"/>
              <w:rPr>
                <w:noProof/>
                <w:color w:val="000000" w:themeColor="text1"/>
              </w:rPr>
            </w:pPr>
          </w:p>
        </w:tc>
        <w:tc>
          <w:tcPr>
            <w:tcW w:w="905" w:type="dxa"/>
            <w:vMerge/>
            <w:shd w:val="clear" w:color="auto" w:fill="auto"/>
          </w:tcPr>
          <w:p w14:paraId="6CA0DC4A" w14:textId="77777777" w:rsidR="00206679" w:rsidRPr="005E7544" w:rsidRDefault="00206679" w:rsidP="00603D64">
            <w:pPr>
              <w:spacing w:after="0" w:line="276" w:lineRule="auto"/>
              <w:rPr>
                <w:noProof/>
                <w:color w:val="000000" w:themeColor="text1"/>
              </w:rPr>
            </w:pPr>
          </w:p>
        </w:tc>
        <w:tc>
          <w:tcPr>
            <w:tcW w:w="1078" w:type="dxa"/>
            <w:shd w:val="clear" w:color="auto" w:fill="auto"/>
          </w:tcPr>
          <w:p w14:paraId="722FFC57" w14:textId="77777777" w:rsidR="00206679" w:rsidRPr="005E7544" w:rsidRDefault="00206679" w:rsidP="00603D64">
            <w:pPr>
              <w:spacing w:after="0" w:line="276" w:lineRule="auto"/>
              <w:rPr>
                <w:noProof/>
                <w:color w:val="000000" w:themeColor="text1"/>
              </w:rPr>
            </w:pPr>
            <w:r w:rsidRPr="005E7544">
              <w:rPr>
                <w:noProof/>
                <w:color w:val="000000" w:themeColor="text1"/>
              </w:rPr>
              <w:t>pCO2</w:t>
            </w:r>
          </w:p>
        </w:tc>
        <w:tc>
          <w:tcPr>
            <w:tcW w:w="2294" w:type="dxa"/>
            <w:shd w:val="clear" w:color="auto" w:fill="auto"/>
            <w:vAlign w:val="bottom"/>
          </w:tcPr>
          <w:p w14:paraId="35F08061" w14:textId="77777777" w:rsidR="00206679" w:rsidRPr="005E7544" w:rsidRDefault="00206679" w:rsidP="00603D64">
            <w:pPr>
              <w:spacing w:after="0" w:line="276" w:lineRule="auto"/>
              <w:jc w:val="center"/>
              <w:rPr>
                <w:color w:val="000000" w:themeColor="text1"/>
              </w:rPr>
            </w:pPr>
            <w:r w:rsidRPr="005E7544">
              <w:rPr>
                <w:noProof/>
                <w:color w:val="000000" w:themeColor="text1"/>
              </w:rPr>
              <w:t>50</w:t>
            </w:r>
          </w:p>
        </w:tc>
      </w:tr>
      <w:tr w:rsidR="000A7BC3" w:rsidRPr="005E7544" w14:paraId="364538BD" w14:textId="77777777" w:rsidTr="00206679">
        <w:trPr>
          <w:trHeight w:val="180"/>
        </w:trPr>
        <w:tc>
          <w:tcPr>
            <w:tcW w:w="918" w:type="dxa"/>
            <w:vMerge w:val="restart"/>
            <w:shd w:val="clear" w:color="auto" w:fill="auto"/>
          </w:tcPr>
          <w:p w14:paraId="6C1D928A" w14:textId="77777777" w:rsidR="00206679" w:rsidRPr="005E7544" w:rsidRDefault="00206679" w:rsidP="00603D64">
            <w:pPr>
              <w:spacing w:after="0" w:line="276" w:lineRule="auto"/>
              <w:rPr>
                <w:noProof/>
                <w:color w:val="000000" w:themeColor="text1"/>
              </w:rPr>
            </w:pPr>
            <w:r w:rsidRPr="005E7544">
              <w:rPr>
                <w:noProof/>
                <w:color w:val="000000" w:themeColor="text1"/>
              </w:rPr>
              <w:t>Lần 3</w:t>
            </w:r>
          </w:p>
        </w:tc>
        <w:tc>
          <w:tcPr>
            <w:tcW w:w="4047" w:type="dxa"/>
            <w:vMerge w:val="restart"/>
            <w:shd w:val="clear" w:color="auto" w:fill="auto"/>
          </w:tcPr>
          <w:p w14:paraId="458BB08B" w14:textId="77777777" w:rsidR="00206679" w:rsidRPr="005E7544" w:rsidRDefault="00206679" w:rsidP="00603D64">
            <w:pPr>
              <w:spacing w:after="0" w:line="276" w:lineRule="auto"/>
              <w:rPr>
                <w:color w:val="000000" w:themeColor="text1"/>
                <w:lang w:val="nl-NL"/>
              </w:rPr>
            </w:pPr>
            <w:r w:rsidRPr="005E7544">
              <w:rPr>
                <w:noProof/>
                <w:color w:val="000000" w:themeColor="text1"/>
              </w:rPr>
              <w:t>Tính chất tổn thương:</w:t>
            </w:r>
          </w:p>
        </w:tc>
        <w:tc>
          <w:tcPr>
            <w:tcW w:w="905" w:type="dxa"/>
            <w:vMerge w:val="restart"/>
            <w:shd w:val="clear" w:color="auto" w:fill="auto"/>
          </w:tcPr>
          <w:p w14:paraId="1B009A71" w14:textId="77777777" w:rsidR="00206679" w:rsidRPr="005E7544" w:rsidRDefault="00206679" w:rsidP="00603D64">
            <w:pPr>
              <w:spacing w:after="0" w:line="276" w:lineRule="auto"/>
              <w:rPr>
                <w:noProof/>
                <w:color w:val="000000" w:themeColor="text1"/>
              </w:rPr>
            </w:pPr>
            <w:r w:rsidRPr="005E7544">
              <w:rPr>
                <w:noProof/>
                <w:color w:val="000000" w:themeColor="text1"/>
              </w:rPr>
              <w:t>Trước</w:t>
            </w:r>
          </w:p>
        </w:tc>
        <w:tc>
          <w:tcPr>
            <w:tcW w:w="1078" w:type="dxa"/>
            <w:shd w:val="clear" w:color="auto" w:fill="auto"/>
          </w:tcPr>
          <w:p w14:paraId="0131A1A5" w14:textId="77777777" w:rsidR="00206679" w:rsidRPr="005E7544" w:rsidRDefault="00206679" w:rsidP="00603D64">
            <w:pPr>
              <w:spacing w:after="0" w:line="276" w:lineRule="auto"/>
              <w:rPr>
                <w:noProof/>
                <w:color w:val="000000" w:themeColor="text1"/>
              </w:rPr>
            </w:pPr>
            <w:r w:rsidRPr="005E7544">
              <w:rPr>
                <w:noProof/>
                <w:color w:val="000000" w:themeColor="text1"/>
              </w:rPr>
              <w:t>pO2</w:t>
            </w:r>
          </w:p>
        </w:tc>
        <w:tc>
          <w:tcPr>
            <w:tcW w:w="2294" w:type="dxa"/>
            <w:shd w:val="clear" w:color="auto" w:fill="auto"/>
            <w:vAlign w:val="bottom"/>
          </w:tcPr>
          <w:p w14:paraId="6812DA15" w14:textId="77777777" w:rsidR="00206679" w:rsidRPr="005E7544" w:rsidRDefault="00206679" w:rsidP="00603D64">
            <w:pPr>
              <w:spacing w:after="0" w:line="276" w:lineRule="auto"/>
              <w:jc w:val="center"/>
              <w:rPr>
                <w:color w:val="000000" w:themeColor="text1"/>
              </w:rPr>
            </w:pPr>
          </w:p>
        </w:tc>
      </w:tr>
      <w:tr w:rsidR="000A7BC3" w:rsidRPr="005E7544" w14:paraId="6C193FB5" w14:textId="77777777" w:rsidTr="00206679">
        <w:trPr>
          <w:trHeight w:val="180"/>
        </w:trPr>
        <w:tc>
          <w:tcPr>
            <w:tcW w:w="918" w:type="dxa"/>
            <w:vMerge/>
            <w:shd w:val="clear" w:color="auto" w:fill="auto"/>
          </w:tcPr>
          <w:p w14:paraId="189E7930" w14:textId="77777777" w:rsidR="00206679" w:rsidRPr="005E7544" w:rsidRDefault="00206679" w:rsidP="00603D64">
            <w:pPr>
              <w:spacing w:after="0" w:line="276" w:lineRule="auto"/>
              <w:rPr>
                <w:noProof/>
                <w:color w:val="000000" w:themeColor="text1"/>
              </w:rPr>
            </w:pPr>
          </w:p>
        </w:tc>
        <w:tc>
          <w:tcPr>
            <w:tcW w:w="4047" w:type="dxa"/>
            <w:vMerge/>
            <w:shd w:val="clear" w:color="auto" w:fill="auto"/>
          </w:tcPr>
          <w:p w14:paraId="129BE7B4" w14:textId="77777777" w:rsidR="00206679" w:rsidRPr="005E7544" w:rsidRDefault="00206679" w:rsidP="00603D64">
            <w:pPr>
              <w:spacing w:after="0" w:line="276" w:lineRule="auto"/>
              <w:rPr>
                <w:noProof/>
                <w:color w:val="000000" w:themeColor="text1"/>
              </w:rPr>
            </w:pPr>
          </w:p>
        </w:tc>
        <w:tc>
          <w:tcPr>
            <w:tcW w:w="905" w:type="dxa"/>
            <w:vMerge/>
            <w:shd w:val="clear" w:color="auto" w:fill="auto"/>
          </w:tcPr>
          <w:p w14:paraId="02149FE3" w14:textId="77777777" w:rsidR="00206679" w:rsidRPr="005E7544" w:rsidRDefault="00206679" w:rsidP="00603D64">
            <w:pPr>
              <w:spacing w:after="0" w:line="276" w:lineRule="auto"/>
              <w:rPr>
                <w:noProof/>
                <w:color w:val="000000" w:themeColor="text1"/>
              </w:rPr>
            </w:pPr>
          </w:p>
        </w:tc>
        <w:tc>
          <w:tcPr>
            <w:tcW w:w="1078" w:type="dxa"/>
            <w:shd w:val="clear" w:color="auto" w:fill="auto"/>
          </w:tcPr>
          <w:p w14:paraId="6C46837B" w14:textId="77777777" w:rsidR="00206679" w:rsidRPr="005E7544" w:rsidRDefault="00206679" w:rsidP="00603D64">
            <w:pPr>
              <w:spacing w:after="0" w:line="276" w:lineRule="auto"/>
              <w:rPr>
                <w:noProof/>
                <w:color w:val="000000" w:themeColor="text1"/>
              </w:rPr>
            </w:pPr>
            <w:r w:rsidRPr="005E7544">
              <w:rPr>
                <w:noProof/>
                <w:color w:val="000000" w:themeColor="text1"/>
              </w:rPr>
              <w:t>pCO2</w:t>
            </w:r>
          </w:p>
        </w:tc>
        <w:tc>
          <w:tcPr>
            <w:tcW w:w="2294" w:type="dxa"/>
            <w:shd w:val="clear" w:color="auto" w:fill="auto"/>
            <w:vAlign w:val="bottom"/>
          </w:tcPr>
          <w:p w14:paraId="682EF27B" w14:textId="77777777" w:rsidR="00206679" w:rsidRPr="005E7544" w:rsidRDefault="00206679" w:rsidP="00603D64">
            <w:pPr>
              <w:spacing w:after="0" w:line="276" w:lineRule="auto"/>
              <w:jc w:val="center"/>
              <w:rPr>
                <w:color w:val="000000" w:themeColor="text1"/>
              </w:rPr>
            </w:pPr>
          </w:p>
        </w:tc>
      </w:tr>
      <w:tr w:rsidR="000A7BC3" w:rsidRPr="005E7544" w14:paraId="43067509" w14:textId="77777777" w:rsidTr="00206679">
        <w:trPr>
          <w:trHeight w:val="180"/>
        </w:trPr>
        <w:tc>
          <w:tcPr>
            <w:tcW w:w="918" w:type="dxa"/>
            <w:vMerge/>
            <w:shd w:val="clear" w:color="auto" w:fill="auto"/>
          </w:tcPr>
          <w:p w14:paraId="1FADF998" w14:textId="77777777" w:rsidR="00206679" w:rsidRPr="005E7544" w:rsidRDefault="00206679" w:rsidP="00603D64">
            <w:pPr>
              <w:spacing w:after="0" w:line="276" w:lineRule="auto"/>
              <w:rPr>
                <w:noProof/>
                <w:color w:val="000000" w:themeColor="text1"/>
              </w:rPr>
            </w:pPr>
          </w:p>
        </w:tc>
        <w:tc>
          <w:tcPr>
            <w:tcW w:w="4047" w:type="dxa"/>
            <w:vMerge w:val="restart"/>
            <w:shd w:val="clear" w:color="auto" w:fill="auto"/>
          </w:tcPr>
          <w:p w14:paraId="704CF2FD" w14:textId="77777777" w:rsidR="00206679" w:rsidRPr="005E7544" w:rsidRDefault="00206679" w:rsidP="00603D64">
            <w:pPr>
              <w:spacing w:after="0" w:line="276" w:lineRule="auto"/>
              <w:rPr>
                <w:noProof/>
                <w:color w:val="000000" w:themeColor="text1"/>
              </w:rPr>
            </w:pPr>
            <w:r w:rsidRPr="005E7544">
              <w:rPr>
                <w:noProof/>
                <w:color w:val="000000" w:themeColor="text1"/>
              </w:rPr>
              <w:t xml:space="preserve">Biến chứng: </w:t>
            </w:r>
          </w:p>
        </w:tc>
        <w:tc>
          <w:tcPr>
            <w:tcW w:w="905" w:type="dxa"/>
            <w:vMerge w:val="restart"/>
            <w:shd w:val="clear" w:color="auto" w:fill="auto"/>
          </w:tcPr>
          <w:p w14:paraId="5312CBA5" w14:textId="77777777" w:rsidR="00206679" w:rsidRPr="005E7544" w:rsidRDefault="00206679" w:rsidP="00603D64">
            <w:pPr>
              <w:spacing w:after="0" w:line="276" w:lineRule="auto"/>
              <w:rPr>
                <w:noProof/>
                <w:color w:val="000000" w:themeColor="text1"/>
              </w:rPr>
            </w:pPr>
            <w:r w:rsidRPr="005E7544">
              <w:rPr>
                <w:noProof/>
                <w:color w:val="000000" w:themeColor="text1"/>
              </w:rPr>
              <w:t>Sau</w:t>
            </w:r>
          </w:p>
        </w:tc>
        <w:tc>
          <w:tcPr>
            <w:tcW w:w="1078" w:type="dxa"/>
            <w:shd w:val="clear" w:color="auto" w:fill="auto"/>
          </w:tcPr>
          <w:p w14:paraId="131B5CF9" w14:textId="77777777" w:rsidR="00206679" w:rsidRPr="005E7544" w:rsidRDefault="00206679" w:rsidP="00603D64">
            <w:pPr>
              <w:spacing w:after="0" w:line="276" w:lineRule="auto"/>
              <w:rPr>
                <w:noProof/>
                <w:color w:val="000000" w:themeColor="text1"/>
              </w:rPr>
            </w:pPr>
            <w:r w:rsidRPr="005E7544">
              <w:rPr>
                <w:noProof/>
                <w:color w:val="000000" w:themeColor="text1"/>
              </w:rPr>
              <w:t>pO2</w:t>
            </w:r>
          </w:p>
        </w:tc>
        <w:tc>
          <w:tcPr>
            <w:tcW w:w="2294" w:type="dxa"/>
            <w:shd w:val="clear" w:color="auto" w:fill="auto"/>
            <w:vAlign w:val="bottom"/>
          </w:tcPr>
          <w:p w14:paraId="1BCA82BE" w14:textId="77777777" w:rsidR="00206679" w:rsidRPr="005E7544" w:rsidRDefault="00206679" w:rsidP="00603D64">
            <w:pPr>
              <w:spacing w:after="0" w:line="276" w:lineRule="auto"/>
              <w:jc w:val="center"/>
              <w:rPr>
                <w:color w:val="000000" w:themeColor="text1"/>
              </w:rPr>
            </w:pPr>
          </w:p>
        </w:tc>
      </w:tr>
      <w:tr w:rsidR="000A7BC3" w:rsidRPr="005E7544" w14:paraId="70F4A8B6" w14:textId="77777777" w:rsidTr="00206679">
        <w:trPr>
          <w:trHeight w:val="180"/>
        </w:trPr>
        <w:tc>
          <w:tcPr>
            <w:tcW w:w="918" w:type="dxa"/>
            <w:vMerge/>
            <w:shd w:val="clear" w:color="auto" w:fill="auto"/>
          </w:tcPr>
          <w:p w14:paraId="69C4B515" w14:textId="77777777" w:rsidR="00206679" w:rsidRPr="005E7544" w:rsidRDefault="00206679" w:rsidP="00603D64">
            <w:pPr>
              <w:spacing w:after="0" w:line="276" w:lineRule="auto"/>
              <w:rPr>
                <w:noProof/>
                <w:color w:val="000000" w:themeColor="text1"/>
              </w:rPr>
            </w:pPr>
          </w:p>
        </w:tc>
        <w:tc>
          <w:tcPr>
            <w:tcW w:w="4047" w:type="dxa"/>
            <w:vMerge/>
            <w:shd w:val="clear" w:color="auto" w:fill="auto"/>
          </w:tcPr>
          <w:p w14:paraId="3A63C62A" w14:textId="77777777" w:rsidR="00206679" w:rsidRPr="005E7544" w:rsidRDefault="00206679" w:rsidP="00603D64">
            <w:pPr>
              <w:spacing w:after="0" w:line="276" w:lineRule="auto"/>
              <w:rPr>
                <w:noProof/>
                <w:color w:val="000000" w:themeColor="text1"/>
              </w:rPr>
            </w:pPr>
          </w:p>
        </w:tc>
        <w:tc>
          <w:tcPr>
            <w:tcW w:w="905" w:type="dxa"/>
            <w:vMerge/>
            <w:shd w:val="clear" w:color="auto" w:fill="auto"/>
          </w:tcPr>
          <w:p w14:paraId="20B60370" w14:textId="77777777" w:rsidR="00206679" w:rsidRPr="005E7544" w:rsidRDefault="00206679" w:rsidP="00603D64">
            <w:pPr>
              <w:spacing w:after="0" w:line="276" w:lineRule="auto"/>
              <w:rPr>
                <w:noProof/>
                <w:color w:val="000000" w:themeColor="text1"/>
              </w:rPr>
            </w:pPr>
          </w:p>
        </w:tc>
        <w:tc>
          <w:tcPr>
            <w:tcW w:w="1078" w:type="dxa"/>
            <w:shd w:val="clear" w:color="auto" w:fill="auto"/>
          </w:tcPr>
          <w:p w14:paraId="01AEB2C9" w14:textId="77777777" w:rsidR="00206679" w:rsidRPr="005E7544" w:rsidRDefault="00206679" w:rsidP="00603D64">
            <w:pPr>
              <w:spacing w:after="0" w:line="276" w:lineRule="auto"/>
              <w:rPr>
                <w:noProof/>
                <w:color w:val="000000" w:themeColor="text1"/>
              </w:rPr>
            </w:pPr>
            <w:r w:rsidRPr="005E7544">
              <w:rPr>
                <w:noProof/>
                <w:color w:val="000000" w:themeColor="text1"/>
              </w:rPr>
              <w:t>pCO2</w:t>
            </w:r>
          </w:p>
        </w:tc>
        <w:tc>
          <w:tcPr>
            <w:tcW w:w="2294" w:type="dxa"/>
            <w:shd w:val="clear" w:color="auto" w:fill="auto"/>
            <w:vAlign w:val="bottom"/>
          </w:tcPr>
          <w:p w14:paraId="260D8D5B" w14:textId="77777777" w:rsidR="00206679" w:rsidRPr="005E7544" w:rsidRDefault="00206679" w:rsidP="00603D64">
            <w:pPr>
              <w:spacing w:after="0" w:line="276" w:lineRule="auto"/>
              <w:jc w:val="center"/>
              <w:rPr>
                <w:color w:val="000000" w:themeColor="text1"/>
              </w:rPr>
            </w:pPr>
          </w:p>
        </w:tc>
      </w:tr>
      <w:tr w:rsidR="000A7BC3" w:rsidRPr="005E7544" w14:paraId="0E4CF460" w14:textId="77777777" w:rsidTr="00206679">
        <w:trPr>
          <w:trHeight w:val="180"/>
        </w:trPr>
        <w:tc>
          <w:tcPr>
            <w:tcW w:w="918" w:type="dxa"/>
            <w:vMerge w:val="restart"/>
            <w:shd w:val="clear" w:color="auto" w:fill="auto"/>
          </w:tcPr>
          <w:p w14:paraId="74F937FD" w14:textId="77777777" w:rsidR="00206679" w:rsidRPr="005E7544" w:rsidRDefault="00206679" w:rsidP="00603D64">
            <w:pPr>
              <w:spacing w:after="0" w:line="276" w:lineRule="auto"/>
              <w:rPr>
                <w:noProof/>
                <w:color w:val="000000" w:themeColor="text1"/>
              </w:rPr>
            </w:pPr>
            <w:r w:rsidRPr="005E7544">
              <w:rPr>
                <w:noProof/>
                <w:color w:val="000000" w:themeColor="text1"/>
              </w:rPr>
              <w:t>Lần 4</w:t>
            </w:r>
          </w:p>
        </w:tc>
        <w:tc>
          <w:tcPr>
            <w:tcW w:w="4047" w:type="dxa"/>
            <w:vMerge w:val="restart"/>
            <w:shd w:val="clear" w:color="auto" w:fill="auto"/>
          </w:tcPr>
          <w:p w14:paraId="17E5D814" w14:textId="77777777" w:rsidR="00206679" w:rsidRPr="005E7544" w:rsidRDefault="00206679" w:rsidP="00603D64">
            <w:pPr>
              <w:spacing w:after="0" w:line="276" w:lineRule="auto"/>
              <w:rPr>
                <w:noProof/>
                <w:color w:val="000000" w:themeColor="text1"/>
              </w:rPr>
            </w:pPr>
            <w:r w:rsidRPr="005E7544">
              <w:rPr>
                <w:noProof/>
                <w:color w:val="000000" w:themeColor="text1"/>
              </w:rPr>
              <w:t>Tính chất tổn thương:</w:t>
            </w:r>
          </w:p>
        </w:tc>
        <w:tc>
          <w:tcPr>
            <w:tcW w:w="905" w:type="dxa"/>
            <w:vMerge w:val="restart"/>
            <w:shd w:val="clear" w:color="auto" w:fill="auto"/>
          </w:tcPr>
          <w:p w14:paraId="679F31C8" w14:textId="77777777" w:rsidR="00206679" w:rsidRPr="005E7544" w:rsidRDefault="00206679" w:rsidP="00603D64">
            <w:pPr>
              <w:spacing w:after="0" w:line="276" w:lineRule="auto"/>
              <w:rPr>
                <w:noProof/>
                <w:color w:val="000000" w:themeColor="text1"/>
              </w:rPr>
            </w:pPr>
            <w:r w:rsidRPr="005E7544">
              <w:rPr>
                <w:noProof/>
                <w:color w:val="000000" w:themeColor="text1"/>
              </w:rPr>
              <w:t>Trước</w:t>
            </w:r>
          </w:p>
        </w:tc>
        <w:tc>
          <w:tcPr>
            <w:tcW w:w="1078" w:type="dxa"/>
            <w:shd w:val="clear" w:color="auto" w:fill="auto"/>
          </w:tcPr>
          <w:p w14:paraId="6145C089" w14:textId="77777777" w:rsidR="00206679" w:rsidRPr="005E7544" w:rsidRDefault="00206679" w:rsidP="00603D64">
            <w:pPr>
              <w:spacing w:after="0" w:line="276" w:lineRule="auto"/>
              <w:rPr>
                <w:noProof/>
                <w:color w:val="000000" w:themeColor="text1"/>
              </w:rPr>
            </w:pPr>
            <w:r w:rsidRPr="005E7544">
              <w:rPr>
                <w:noProof/>
                <w:color w:val="000000" w:themeColor="text1"/>
              </w:rPr>
              <w:t>pO2</w:t>
            </w:r>
          </w:p>
        </w:tc>
        <w:tc>
          <w:tcPr>
            <w:tcW w:w="2294" w:type="dxa"/>
            <w:shd w:val="clear" w:color="auto" w:fill="auto"/>
            <w:vAlign w:val="bottom"/>
          </w:tcPr>
          <w:p w14:paraId="4BF843C7" w14:textId="77777777" w:rsidR="00206679" w:rsidRPr="005E7544" w:rsidRDefault="00206679" w:rsidP="00603D64">
            <w:pPr>
              <w:spacing w:after="0" w:line="276" w:lineRule="auto"/>
              <w:jc w:val="center"/>
              <w:rPr>
                <w:color w:val="000000" w:themeColor="text1"/>
              </w:rPr>
            </w:pPr>
          </w:p>
        </w:tc>
      </w:tr>
      <w:tr w:rsidR="000A7BC3" w:rsidRPr="005E7544" w14:paraId="259BD7E2" w14:textId="77777777" w:rsidTr="00206679">
        <w:trPr>
          <w:trHeight w:val="180"/>
        </w:trPr>
        <w:tc>
          <w:tcPr>
            <w:tcW w:w="918" w:type="dxa"/>
            <w:vMerge/>
            <w:shd w:val="clear" w:color="auto" w:fill="auto"/>
          </w:tcPr>
          <w:p w14:paraId="3947BA80" w14:textId="77777777" w:rsidR="00206679" w:rsidRPr="005E7544" w:rsidRDefault="00206679" w:rsidP="00603D64">
            <w:pPr>
              <w:spacing w:after="0" w:line="276" w:lineRule="auto"/>
              <w:rPr>
                <w:noProof/>
                <w:color w:val="000000" w:themeColor="text1"/>
              </w:rPr>
            </w:pPr>
          </w:p>
        </w:tc>
        <w:tc>
          <w:tcPr>
            <w:tcW w:w="4047" w:type="dxa"/>
            <w:vMerge/>
            <w:shd w:val="clear" w:color="auto" w:fill="auto"/>
          </w:tcPr>
          <w:p w14:paraId="0FCAA01D" w14:textId="77777777" w:rsidR="00206679" w:rsidRPr="005E7544" w:rsidRDefault="00206679" w:rsidP="00603D64">
            <w:pPr>
              <w:spacing w:after="0" w:line="276" w:lineRule="auto"/>
              <w:rPr>
                <w:noProof/>
                <w:color w:val="000000" w:themeColor="text1"/>
              </w:rPr>
            </w:pPr>
          </w:p>
        </w:tc>
        <w:tc>
          <w:tcPr>
            <w:tcW w:w="905" w:type="dxa"/>
            <w:vMerge/>
            <w:shd w:val="clear" w:color="auto" w:fill="auto"/>
          </w:tcPr>
          <w:p w14:paraId="6B6D2351" w14:textId="77777777" w:rsidR="00206679" w:rsidRPr="005E7544" w:rsidRDefault="00206679" w:rsidP="00603D64">
            <w:pPr>
              <w:spacing w:after="0" w:line="276" w:lineRule="auto"/>
              <w:rPr>
                <w:noProof/>
                <w:color w:val="000000" w:themeColor="text1"/>
              </w:rPr>
            </w:pPr>
          </w:p>
        </w:tc>
        <w:tc>
          <w:tcPr>
            <w:tcW w:w="1078" w:type="dxa"/>
            <w:shd w:val="clear" w:color="auto" w:fill="auto"/>
          </w:tcPr>
          <w:p w14:paraId="54F0CFC3" w14:textId="77777777" w:rsidR="00206679" w:rsidRPr="005E7544" w:rsidRDefault="00206679" w:rsidP="00603D64">
            <w:pPr>
              <w:spacing w:after="0" w:line="276" w:lineRule="auto"/>
              <w:rPr>
                <w:noProof/>
                <w:color w:val="000000" w:themeColor="text1"/>
              </w:rPr>
            </w:pPr>
            <w:r w:rsidRPr="005E7544">
              <w:rPr>
                <w:noProof/>
                <w:color w:val="000000" w:themeColor="text1"/>
              </w:rPr>
              <w:t>pCO2</w:t>
            </w:r>
          </w:p>
        </w:tc>
        <w:tc>
          <w:tcPr>
            <w:tcW w:w="2294" w:type="dxa"/>
            <w:shd w:val="clear" w:color="auto" w:fill="auto"/>
            <w:vAlign w:val="bottom"/>
          </w:tcPr>
          <w:p w14:paraId="355F5710" w14:textId="77777777" w:rsidR="00206679" w:rsidRPr="005E7544" w:rsidRDefault="00206679" w:rsidP="00603D64">
            <w:pPr>
              <w:spacing w:after="0" w:line="276" w:lineRule="auto"/>
              <w:jc w:val="center"/>
              <w:rPr>
                <w:color w:val="000000" w:themeColor="text1"/>
              </w:rPr>
            </w:pPr>
          </w:p>
        </w:tc>
      </w:tr>
      <w:tr w:rsidR="000A7BC3" w:rsidRPr="005E7544" w14:paraId="5C764CD6" w14:textId="77777777" w:rsidTr="00206679">
        <w:trPr>
          <w:trHeight w:val="180"/>
        </w:trPr>
        <w:tc>
          <w:tcPr>
            <w:tcW w:w="918" w:type="dxa"/>
            <w:vMerge/>
            <w:shd w:val="clear" w:color="auto" w:fill="auto"/>
          </w:tcPr>
          <w:p w14:paraId="66B5AF1F" w14:textId="77777777" w:rsidR="00206679" w:rsidRPr="005E7544" w:rsidRDefault="00206679" w:rsidP="00603D64">
            <w:pPr>
              <w:spacing w:after="0" w:line="276" w:lineRule="auto"/>
              <w:rPr>
                <w:noProof/>
                <w:color w:val="000000" w:themeColor="text1"/>
              </w:rPr>
            </w:pPr>
          </w:p>
        </w:tc>
        <w:tc>
          <w:tcPr>
            <w:tcW w:w="4047" w:type="dxa"/>
            <w:vMerge w:val="restart"/>
            <w:shd w:val="clear" w:color="auto" w:fill="auto"/>
          </w:tcPr>
          <w:p w14:paraId="630C370A" w14:textId="77777777" w:rsidR="00206679" w:rsidRPr="005E7544" w:rsidRDefault="00206679" w:rsidP="00603D64">
            <w:pPr>
              <w:spacing w:after="0" w:line="276" w:lineRule="auto"/>
              <w:rPr>
                <w:noProof/>
                <w:color w:val="000000" w:themeColor="text1"/>
              </w:rPr>
            </w:pPr>
            <w:r w:rsidRPr="005E7544">
              <w:rPr>
                <w:noProof/>
                <w:color w:val="000000" w:themeColor="text1"/>
              </w:rPr>
              <w:t xml:space="preserve">Biến chứng: </w:t>
            </w:r>
          </w:p>
        </w:tc>
        <w:tc>
          <w:tcPr>
            <w:tcW w:w="905" w:type="dxa"/>
            <w:vMerge w:val="restart"/>
            <w:shd w:val="clear" w:color="auto" w:fill="auto"/>
          </w:tcPr>
          <w:p w14:paraId="66A8615C" w14:textId="77777777" w:rsidR="00206679" w:rsidRPr="005E7544" w:rsidRDefault="00206679" w:rsidP="00603D64">
            <w:pPr>
              <w:spacing w:after="0" w:line="276" w:lineRule="auto"/>
              <w:rPr>
                <w:noProof/>
                <w:color w:val="000000" w:themeColor="text1"/>
              </w:rPr>
            </w:pPr>
            <w:r w:rsidRPr="005E7544">
              <w:rPr>
                <w:noProof/>
                <w:color w:val="000000" w:themeColor="text1"/>
              </w:rPr>
              <w:t>Sau</w:t>
            </w:r>
          </w:p>
        </w:tc>
        <w:tc>
          <w:tcPr>
            <w:tcW w:w="1078" w:type="dxa"/>
            <w:shd w:val="clear" w:color="auto" w:fill="auto"/>
          </w:tcPr>
          <w:p w14:paraId="64ABE162" w14:textId="77777777" w:rsidR="00206679" w:rsidRPr="005E7544" w:rsidRDefault="00206679" w:rsidP="00603D64">
            <w:pPr>
              <w:spacing w:after="0" w:line="276" w:lineRule="auto"/>
              <w:rPr>
                <w:noProof/>
                <w:color w:val="000000" w:themeColor="text1"/>
              </w:rPr>
            </w:pPr>
            <w:r w:rsidRPr="005E7544">
              <w:rPr>
                <w:noProof/>
                <w:color w:val="000000" w:themeColor="text1"/>
              </w:rPr>
              <w:t>pO2</w:t>
            </w:r>
          </w:p>
        </w:tc>
        <w:tc>
          <w:tcPr>
            <w:tcW w:w="2294" w:type="dxa"/>
            <w:shd w:val="clear" w:color="auto" w:fill="auto"/>
            <w:vAlign w:val="bottom"/>
          </w:tcPr>
          <w:p w14:paraId="30F25A13" w14:textId="77777777" w:rsidR="00206679" w:rsidRPr="005E7544" w:rsidRDefault="00206679" w:rsidP="00603D64">
            <w:pPr>
              <w:spacing w:after="0" w:line="276" w:lineRule="auto"/>
              <w:jc w:val="center"/>
              <w:rPr>
                <w:color w:val="000000" w:themeColor="text1"/>
              </w:rPr>
            </w:pPr>
          </w:p>
        </w:tc>
      </w:tr>
      <w:tr w:rsidR="000A7BC3" w:rsidRPr="005E7544" w14:paraId="4517CD87" w14:textId="77777777" w:rsidTr="00206679">
        <w:trPr>
          <w:trHeight w:val="180"/>
        </w:trPr>
        <w:tc>
          <w:tcPr>
            <w:tcW w:w="918" w:type="dxa"/>
            <w:vMerge/>
            <w:shd w:val="clear" w:color="auto" w:fill="auto"/>
          </w:tcPr>
          <w:p w14:paraId="416EA7F3" w14:textId="77777777" w:rsidR="00206679" w:rsidRPr="005E7544" w:rsidRDefault="00206679" w:rsidP="00206679">
            <w:pPr>
              <w:spacing w:after="0" w:line="312" w:lineRule="auto"/>
              <w:rPr>
                <w:noProof/>
                <w:color w:val="000000" w:themeColor="text1"/>
              </w:rPr>
            </w:pPr>
          </w:p>
        </w:tc>
        <w:tc>
          <w:tcPr>
            <w:tcW w:w="4047" w:type="dxa"/>
            <w:vMerge/>
            <w:shd w:val="clear" w:color="auto" w:fill="auto"/>
          </w:tcPr>
          <w:p w14:paraId="4D2DF8EE" w14:textId="77777777" w:rsidR="00206679" w:rsidRPr="005E7544" w:rsidRDefault="00206679" w:rsidP="00206679">
            <w:pPr>
              <w:spacing w:after="0" w:line="312" w:lineRule="auto"/>
              <w:rPr>
                <w:noProof/>
                <w:color w:val="000000" w:themeColor="text1"/>
              </w:rPr>
            </w:pPr>
          </w:p>
        </w:tc>
        <w:tc>
          <w:tcPr>
            <w:tcW w:w="905" w:type="dxa"/>
            <w:vMerge/>
            <w:shd w:val="clear" w:color="auto" w:fill="auto"/>
          </w:tcPr>
          <w:p w14:paraId="77B3B2A0" w14:textId="77777777" w:rsidR="00206679" w:rsidRPr="005E7544" w:rsidRDefault="00206679" w:rsidP="00206679">
            <w:pPr>
              <w:spacing w:after="0" w:line="312" w:lineRule="auto"/>
              <w:rPr>
                <w:noProof/>
                <w:color w:val="000000" w:themeColor="text1"/>
              </w:rPr>
            </w:pPr>
          </w:p>
        </w:tc>
        <w:tc>
          <w:tcPr>
            <w:tcW w:w="1078" w:type="dxa"/>
            <w:shd w:val="clear" w:color="auto" w:fill="auto"/>
          </w:tcPr>
          <w:p w14:paraId="43D8A11B" w14:textId="77777777" w:rsidR="00206679" w:rsidRPr="005E7544" w:rsidRDefault="00206679" w:rsidP="00206679">
            <w:pPr>
              <w:spacing w:after="0" w:line="312" w:lineRule="auto"/>
              <w:rPr>
                <w:noProof/>
                <w:color w:val="000000" w:themeColor="text1"/>
              </w:rPr>
            </w:pPr>
            <w:r w:rsidRPr="005E7544">
              <w:rPr>
                <w:noProof/>
                <w:color w:val="000000" w:themeColor="text1"/>
              </w:rPr>
              <w:t>pCO2</w:t>
            </w:r>
          </w:p>
        </w:tc>
        <w:tc>
          <w:tcPr>
            <w:tcW w:w="2294" w:type="dxa"/>
            <w:shd w:val="clear" w:color="auto" w:fill="auto"/>
            <w:vAlign w:val="bottom"/>
          </w:tcPr>
          <w:p w14:paraId="68A961BF" w14:textId="77777777" w:rsidR="00206679" w:rsidRPr="005E7544" w:rsidRDefault="00206679" w:rsidP="00206679">
            <w:pPr>
              <w:spacing w:after="0" w:line="312" w:lineRule="auto"/>
              <w:jc w:val="center"/>
              <w:rPr>
                <w:color w:val="000000" w:themeColor="text1"/>
              </w:rPr>
            </w:pPr>
          </w:p>
        </w:tc>
      </w:tr>
    </w:tbl>
    <w:p w14:paraId="3D349886"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lastRenderedPageBreak/>
        <w:t>Biến chứng xuất huyết trong thởi gian điều trị theo phác đồ can thiệp</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339"/>
        <w:gridCol w:w="1086"/>
        <w:gridCol w:w="1085"/>
        <w:gridCol w:w="1086"/>
        <w:gridCol w:w="1085"/>
        <w:gridCol w:w="1086"/>
        <w:gridCol w:w="1086"/>
      </w:tblGrid>
      <w:tr w:rsidR="000A7BC3" w:rsidRPr="005E7544" w14:paraId="03CAEEC8" w14:textId="77777777" w:rsidTr="00603D64">
        <w:trPr>
          <w:jc w:val="center"/>
        </w:trPr>
        <w:tc>
          <w:tcPr>
            <w:tcW w:w="1525" w:type="dxa"/>
            <w:shd w:val="clear" w:color="auto" w:fill="auto"/>
          </w:tcPr>
          <w:p w14:paraId="25CC1669" w14:textId="77777777" w:rsidR="00206679" w:rsidRPr="005E7544" w:rsidRDefault="00206679" w:rsidP="00206679">
            <w:pPr>
              <w:spacing w:after="0" w:line="312" w:lineRule="auto"/>
              <w:rPr>
                <w:noProof/>
                <w:color w:val="000000" w:themeColor="text1"/>
              </w:rPr>
            </w:pPr>
            <w:r w:rsidRPr="005E7544">
              <w:rPr>
                <w:b/>
                <w:noProof/>
                <w:color w:val="000000" w:themeColor="text1"/>
              </w:rPr>
              <w:t>Xuất huyết</w:t>
            </w:r>
          </w:p>
        </w:tc>
        <w:tc>
          <w:tcPr>
            <w:tcW w:w="1275" w:type="dxa"/>
            <w:shd w:val="clear" w:color="auto" w:fill="auto"/>
          </w:tcPr>
          <w:p w14:paraId="218489CC"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N1</w:t>
            </w:r>
          </w:p>
        </w:tc>
        <w:tc>
          <w:tcPr>
            <w:tcW w:w="1092" w:type="dxa"/>
            <w:shd w:val="clear" w:color="auto" w:fill="auto"/>
          </w:tcPr>
          <w:p w14:paraId="74A70DCE"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N2</w:t>
            </w:r>
          </w:p>
        </w:tc>
        <w:tc>
          <w:tcPr>
            <w:tcW w:w="1091" w:type="dxa"/>
            <w:shd w:val="clear" w:color="auto" w:fill="auto"/>
          </w:tcPr>
          <w:p w14:paraId="47C9889A"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N3</w:t>
            </w:r>
          </w:p>
        </w:tc>
        <w:tc>
          <w:tcPr>
            <w:tcW w:w="1092" w:type="dxa"/>
            <w:shd w:val="clear" w:color="auto" w:fill="auto"/>
          </w:tcPr>
          <w:p w14:paraId="198A6406"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N4</w:t>
            </w:r>
          </w:p>
        </w:tc>
        <w:tc>
          <w:tcPr>
            <w:tcW w:w="1091" w:type="dxa"/>
            <w:shd w:val="clear" w:color="auto" w:fill="auto"/>
          </w:tcPr>
          <w:p w14:paraId="6D2BF91E"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N5</w:t>
            </w:r>
          </w:p>
        </w:tc>
        <w:tc>
          <w:tcPr>
            <w:tcW w:w="1092" w:type="dxa"/>
            <w:shd w:val="clear" w:color="auto" w:fill="auto"/>
          </w:tcPr>
          <w:p w14:paraId="4B00E3EA"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N6</w:t>
            </w:r>
          </w:p>
        </w:tc>
        <w:tc>
          <w:tcPr>
            <w:tcW w:w="1092" w:type="dxa"/>
            <w:shd w:val="clear" w:color="auto" w:fill="auto"/>
          </w:tcPr>
          <w:p w14:paraId="7C347720"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N7</w:t>
            </w:r>
          </w:p>
        </w:tc>
      </w:tr>
      <w:tr w:rsidR="000A7BC3" w:rsidRPr="005E7544" w14:paraId="6C88F12E" w14:textId="77777777" w:rsidTr="00603D64">
        <w:trPr>
          <w:jc w:val="center"/>
        </w:trPr>
        <w:tc>
          <w:tcPr>
            <w:tcW w:w="1525" w:type="dxa"/>
            <w:shd w:val="clear" w:color="auto" w:fill="auto"/>
          </w:tcPr>
          <w:p w14:paraId="1B370E5A" w14:textId="77777777" w:rsidR="00206679" w:rsidRPr="005E7544" w:rsidRDefault="00206679" w:rsidP="00206679">
            <w:pPr>
              <w:spacing w:after="0" w:line="312" w:lineRule="auto"/>
              <w:rPr>
                <w:noProof/>
                <w:color w:val="000000" w:themeColor="text1"/>
              </w:rPr>
            </w:pPr>
            <w:r w:rsidRPr="005E7544">
              <w:rPr>
                <w:noProof/>
                <w:color w:val="000000" w:themeColor="text1"/>
              </w:rPr>
              <w:t>Dưới da</w:t>
            </w:r>
          </w:p>
        </w:tc>
        <w:tc>
          <w:tcPr>
            <w:tcW w:w="1275" w:type="dxa"/>
            <w:shd w:val="clear" w:color="auto" w:fill="auto"/>
            <w:vAlign w:val="bottom"/>
          </w:tcPr>
          <w:p w14:paraId="2A2E662B" w14:textId="77777777" w:rsidR="00206679" w:rsidRPr="005E7544" w:rsidRDefault="00206679" w:rsidP="00206679">
            <w:pPr>
              <w:pStyle w:val="ListParagraph"/>
              <w:spacing w:after="0" w:line="312" w:lineRule="auto"/>
              <w:ind w:left="360"/>
              <w:contextualSpacing w:val="0"/>
              <w:rPr>
                <w:rFonts w:ascii="Times New Roman" w:hAnsi="Times New Roman"/>
                <w:noProof/>
                <w:color w:val="000000" w:themeColor="text1"/>
                <w:sz w:val="28"/>
              </w:rPr>
            </w:pPr>
            <w:r w:rsidRPr="005E7544">
              <w:rPr>
                <w:rFonts w:ascii="Times New Roman" w:hAnsi="Times New Roman"/>
                <w:noProof/>
                <w:color w:val="000000" w:themeColor="text1"/>
                <w:sz w:val="28"/>
              </w:rPr>
              <w:t>Không</w:t>
            </w:r>
          </w:p>
        </w:tc>
        <w:tc>
          <w:tcPr>
            <w:tcW w:w="1092" w:type="dxa"/>
            <w:shd w:val="clear" w:color="auto" w:fill="auto"/>
            <w:vAlign w:val="bottom"/>
          </w:tcPr>
          <w:p w14:paraId="5112406F"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443EC0BC"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3674C10B"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381E872F"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0634D4CB"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33D4247F"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r>
      <w:tr w:rsidR="000A7BC3" w:rsidRPr="005E7544" w14:paraId="0D401635" w14:textId="77777777" w:rsidTr="00603D64">
        <w:trPr>
          <w:trHeight w:val="188"/>
          <w:jc w:val="center"/>
        </w:trPr>
        <w:tc>
          <w:tcPr>
            <w:tcW w:w="1525" w:type="dxa"/>
            <w:shd w:val="clear" w:color="auto" w:fill="auto"/>
          </w:tcPr>
          <w:p w14:paraId="5C9951C5" w14:textId="77777777" w:rsidR="00206679" w:rsidRPr="005E7544" w:rsidRDefault="00206679" w:rsidP="00206679">
            <w:pPr>
              <w:spacing w:after="0" w:line="312" w:lineRule="auto"/>
              <w:rPr>
                <w:noProof/>
                <w:color w:val="000000" w:themeColor="text1"/>
              </w:rPr>
            </w:pPr>
            <w:r w:rsidRPr="005E7544">
              <w:rPr>
                <w:noProof/>
                <w:color w:val="000000" w:themeColor="text1"/>
              </w:rPr>
              <w:t>Vết thương</w:t>
            </w:r>
          </w:p>
        </w:tc>
        <w:tc>
          <w:tcPr>
            <w:tcW w:w="1275" w:type="dxa"/>
            <w:shd w:val="clear" w:color="auto" w:fill="auto"/>
            <w:vAlign w:val="bottom"/>
          </w:tcPr>
          <w:p w14:paraId="00E2C751"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17050C40"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37B3B1F8"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03BF3759"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59BB0E9F"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782CD9ED"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6BB15613"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r>
      <w:tr w:rsidR="000A7BC3" w:rsidRPr="005E7544" w14:paraId="69C37542" w14:textId="77777777" w:rsidTr="00603D64">
        <w:trPr>
          <w:jc w:val="center"/>
        </w:trPr>
        <w:tc>
          <w:tcPr>
            <w:tcW w:w="1525" w:type="dxa"/>
            <w:shd w:val="clear" w:color="auto" w:fill="auto"/>
          </w:tcPr>
          <w:p w14:paraId="6EA0BA1B" w14:textId="77777777" w:rsidR="00206679" w:rsidRPr="005E7544" w:rsidRDefault="00206679" w:rsidP="00206679">
            <w:pPr>
              <w:spacing w:after="0" w:line="312" w:lineRule="auto"/>
              <w:rPr>
                <w:noProof/>
                <w:color w:val="000000" w:themeColor="text1"/>
              </w:rPr>
            </w:pPr>
            <w:r w:rsidRPr="005E7544">
              <w:rPr>
                <w:noProof/>
                <w:color w:val="000000" w:themeColor="text1"/>
              </w:rPr>
              <w:t>Đường thở</w:t>
            </w:r>
          </w:p>
        </w:tc>
        <w:tc>
          <w:tcPr>
            <w:tcW w:w="1275" w:type="dxa"/>
            <w:shd w:val="clear" w:color="auto" w:fill="auto"/>
            <w:vAlign w:val="bottom"/>
          </w:tcPr>
          <w:p w14:paraId="27108942"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406E6EBC"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679B0041"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4065B546"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18E81B58"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1B6DBB70"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5BBC8191"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r>
      <w:tr w:rsidR="000A7BC3" w:rsidRPr="005E7544" w14:paraId="5DFA6F14" w14:textId="77777777" w:rsidTr="00603D64">
        <w:trPr>
          <w:jc w:val="center"/>
        </w:trPr>
        <w:tc>
          <w:tcPr>
            <w:tcW w:w="1525" w:type="dxa"/>
            <w:shd w:val="clear" w:color="auto" w:fill="auto"/>
          </w:tcPr>
          <w:p w14:paraId="0A76602A" w14:textId="77777777" w:rsidR="00206679" w:rsidRPr="005E7544" w:rsidRDefault="00206679" w:rsidP="00206679">
            <w:pPr>
              <w:spacing w:after="0" w:line="312" w:lineRule="auto"/>
              <w:rPr>
                <w:noProof/>
                <w:color w:val="000000" w:themeColor="text1"/>
              </w:rPr>
            </w:pPr>
            <w:r w:rsidRPr="005E7544">
              <w:rPr>
                <w:noProof/>
                <w:color w:val="000000" w:themeColor="text1"/>
              </w:rPr>
              <w:t>Tiêu hóa</w:t>
            </w:r>
          </w:p>
        </w:tc>
        <w:tc>
          <w:tcPr>
            <w:tcW w:w="1275" w:type="dxa"/>
            <w:shd w:val="clear" w:color="auto" w:fill="auto"/>
            <w:vAlign w:val="bottom"/>
          </w:tcPr>
          <w:p w14:paraId="7A53D00B"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7C613D50"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397A2810"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1E5FCD59"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5C559982"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5AEF09AF"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1F536946"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r>
      <w:tr w:rsidR="000A7BC3" w:rsidRPr="005E7544" w14:paraId="6371FAC7" w14:textId="77777777" w:rsidTr="00603D64">
        <w:trPr>
          <w:jc w:val="center"/>
        </w:trPr>
        <w:tc>
          <w:tcPr>
            <w:tcW w:w="1525" w:type="dxa"/>
            <w:shd w:val="clear" w:color="auto" w:fill="auto"/>
          </w:tcPr>
          <w:p w14:paraId="6B844B7F" w14:textId="77777777" w:rsidR="00206679" w:rsidRPr="005E7544" w:rsidRDefault="00206679" w:rsidP="00206679">
            <w:pPr>
              <w:spacing w:after="0" w:line="312" w:lineRule="auto"/>
              <w:rPr>
                <w:noProof/>
                <w:color w:val="000000" w:themeColor="text1"/>
              </w:rPr>
            </w:pPr>
            <w:r w:rsidRPr="005E7544">
              <w:rPr>
                <w:noProof/>
                <w:color w:val="000000" w:themeColor="text1"/>
              </w:rPr>
              <w:t>Tiết niệu</w:t>
            </w:r>
          </w:p>
        </w:tc>
        <w:tc>
          <w:tcPr>
            <w:tcW w:w="1275" w:type="dxa"/>
            <w:shd w:val="clear" w:color="auto" w:fill="auto"/>
            <w:vAlign w:val="bottom"/>
          </w:tcPr>
          <w:p w14:paraId="4D51434B"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tcPr>
          <w:p w14:paraId="418F6D56" w14:textId="77777777" w:rsidR="00206679" w:rsidRPr="005E7544" w:rsidRDefault="00206679" w:rsidP="00206679">
            <w:pPr>
              <w:spacing w:after="0" w:line="312" w:lineRule="auto"/>
              <w:jc w:val="center"/>
              <w:rPr>
                <w:noProof/>
                <w:color w:val="000000" w:themeColor="text1"/>
              </w:rPr>
            </w:pPr>
            <w:r w:rsidRPr="005E7544">
              <w:rPr>
                <w:noProof/>
                <w:color w:val="000000" w:themeColor="text1"/>
              </w:rPr>
              <w:t>Không</w:t>
            </w:r>
          </w:p>
        </w:tc>
        <w:tc>
          <w:tcPr>
            <w:tcW w:w="1091" w:type="dxa"/>
            <w:shd w:val="clear" w:color="auto" w:fill="auto"/>
            <w:vAlign w:val="bottom"/>
          </w:tcPr>
          <w:p w14:paraId="366254F5"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7562173D"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1" w:type="dxa"/>
            <w:shd w:val="clear" w:color="auto" w:fill="auto"/>
            <w:vAlign w:val="bottom"/>
          </w:tcPr>
          <w:p w14:paraId="4F227000"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772F9F1E"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c>
          <w:tcPr>
            <w:tcW w:w="1092" w:type="dxa"/>
            <w:shd w:val="clear" w:color="auto" w:fill="auto"/>
            <w:vAlign w:val="bottom"/>
          </w:tcPr>
          <w:p w14:paraId="78F82A0C" w14:textId="77777777" w:rsidR="00206679" w:rsidRPr="005E7544" w:rsidRDefault="00206679" w:rsidP="00206679">
            <w:pPr>
              <w:spacing w:after="0" w:line="312" w:lineRule="auto"/>
              <w:jc w:val="center"/>
              <w:rPr>
                <w:color w:val="000000" w:themeColor="text1"/>
              </w:rPr>
            </w:pPr>
            <w:r w:rsidRPr="005E7544">
              <w:rPr>
                <w:noProof/>
                <w:color w:val="000000" w:themeColor="text1"/>
              </w:rPr>
              <w:t>Không</w:t>
            </w:r>
          </w:p>
        </w:tc>
      </w:tr>
    </w:tbl>
    <w:p w14:paraId="26AE9E34" w14:textId="77777777" w:rsidR="00206679" w:rsidRPr="005E7544" w:rsidRDefault="00206679" w:rsidP="00206679">
      <w:pPr>
        <w:pStyle w:val="ListParagraph"/>
        <w:spacing w:after="0" w:line="312" w:lineRule="auto"/>
        <w:ind w:left="360"/>
        <w:contextualSpacing w:val="0"/>
        <w:rPr>
          <w:rStyle w:val="fontstyle21"/>
          <w:rFonts w:ascii="Times New Roman" w:hAnsi="Times New Roman"/>
          <w:b/>
          <w:noProof/>
          <w:color w:val="000000" w:themeColor="text1"/>
          <w:sz w:val="28"/>
        </w:rPr>
      </w:pPr>
      <w:r w:rsidRPr="005E7544">
        <w:rPr>
          <w:rStyle w:val="fontstyle21"/>
          <w:rFonts w:ascii="Times New Roman" w:hAnsi="Times New Roman"/>
          <w:b/>
          <w:noProof/>
          <w:color w:val="000000" w:themeColor="text1"/>
          <w:sz w:val="28"/>
        </w:rPr>
        <w:t>Biến chứng trong quá trình điều trị</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3507"/>
        <w:gridCol w:w="4199"/>
      </w:tblGrid>
      <w:tr w:rsidR="000A7BC3" w:rsidRPr="005E7544" w14:paraId="03B10864" w14:textId="77777777" w:rsidTr="00206679">
        <w:trPr>
          <w:trHeight w:val="326"/>
        </w:trPr>
        <w:tc>
          <w:tcPr>
            <w:tcW w:w="1078" w:type="dxa"/>
            <w:shd w:val="clear" w:color="auto" w:fill="auto"/>
          </w:tcPr>
          <w:p w14:paraId="13F7F8AD"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b/>
                <w:noProof/>
                <w:color w:val="000000" w:themeColor="text1"/>
                <w:sz w:val="28"/>
              </w:rPr>
            </w:pPr>
            <w:r w:rsidRPr="005E7544">
              <w:rPr>
                <w:rStyle w:val="fontstyle21"/>
                <w:rFonts w:ascii="Times New Roman" w:hAnsi="Times New Roman"/>
                <w:noProof/>
                <w:color w:val="000000" w:themeColor="text1"/>
                <w:sz w:val="28"/>
              </w:rPr>
              <w:t>STT</w:t>
            </w:r>
          </w:p>
        </w:tc>
        <w:tc>
          <w:tcPr>
            <w:tcW w:w="3692" w:type="dxa"/>
            <w:shd w:val="clear" w:color="auto" w:fill="auto"/>
          </w:tcPr>
          <w:p w14:paraId="2B0BB8C6"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b/>
                <w:noProof/>
                <w:color w:val="000000" w:themeColor="text1"/>
                <w:sz w:val="28"/>
              </w:rPr>
            </w:pPr>
            <w:r w:rsidRPr="005E7544">
              <w:rPr>
                <w:rStyle w:val="fontstyle21"/>
                <w:rFonts w:ascii="Times New Roman" w:hAnsi="Times New Roman"/>
                <w:noProof/>
                <w:color w:val="000000" w:themeColor="text1"/>
                <w:sz w:val="28"/>
              </w:rPr>
              <w:t>Biến chứng</w:t>
            </w:r>
          </w:p>
        </w:tc>
        <w:tc>
          <w:tcPr>
            <w:tcW w:w="4454" w:type="dxa"/>
            <w:shd w:val="clear" w:color="auto" w:fill="auto"/>
          </w:tcPr>
          <w:p w14:paraId="7BBC590B" w14:textId="77777777" w:rsidR="00206679" w:rsidRPr="005E7544" w:rsidRDefault="00206679" w:rsidP="00206679">
            <w:pPr>
              <w:pStyle w:val="ListParagraph"/>
              <w:tabs>
                <w:tab w:val="left" w:pos="938"/>
              </w:tabs>
              <w:spacing w:after="0" w:line="312" w:lineRule="auto"/>
              <w:ind w:left="0"/>
              <w:contextualSpacing w:val="0"/>
              <w:jc w:val="both"/>
              <w:rPr>
                <w:rStyle w:val="fontstyle21"/>
                <w:rFonts w:ascii="Times New Roman" w:hAnsi="Times New Roman"/>
                <w:noProof/>
                <w:color w:val="000000" w:themeColor="text1"/>
                <w:sz w:val="28"/>
              </w:rPr>
            </w:pPr>
          </w:p>
        </w:tc>
      </w:tr>
      <w:tr w:rsidR="000A7BC3" w:rsidRPr="005E7544" w14:paraId="32A3497B" w14:textId="77777777" w:rsidTr="00206679">
        <w:trPr>
          <w:trHeight w:val="467"/>
        </w:trPr>
        <w:tc>
          <w:tcPr>
            <w:tcW w:w="1078" w:type="dxa"/>
            <w:shd w:val="clear" w:color="auto" w:fill="auto"/>
          </w:tcPr>
          <w:p w14:paraId="399B8E83"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1</w:t>
            </w:r>
          </w:p>
        </w:tc>
        <w:tc>
          <w:tcPr>
            <w:tcW w:w="3692" w:type="dxa"/>
            <w:shd w:val="clear" w:color="auto" w:fill="auto"/>
          </w:tcPr>
          <w:p w14:paraId="1FB71B8C"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Suy thận cấp</w:t>
            </w:r>
          </w:p>
        </w:tc>
        <w:tc>
          <w:tcPr>
            <w:tcW w:w="4454" w:type="dxa"/>
            <w:shd w:val="clear" w:color="auto" w:fill="auto"/>
            <w:vAlign w:val="bottom"/>
          </w:tcPr>
          <w:p w14:paraId="4EA8892C" w14:textId="77777777" w:rsidR="00206679" w:rsidRPr="005E7544" w:rsidRDefault="00206679" w:rsidP="00206679">
            <w:pPr>
              <w:pStyle w:val="ListParagraph"/>
              <w:spacing w:after="0" w:line="312" w:lineRule="auto"/>
              <w:ind w:left="360"/>
              <w:contextualSpacing w:val="0"/>
              <w:jc w:val="center"/>
              <w:rPr>
                <w:rFonts w:ascii="Times New Roman" w:hAnsi="Times New Roman"/>
                <w:color w:val="000000" w:themeColor="text1"/>
                <w:sz w:val="28"/>
              </w:rPr>
            </w:pPr>
            <w:r w:rsidRPr="005E7544">
              <w:rPr>
                <w:rFonts w:ascii="Times New Roman" w:hAnsi="Times New Roman"/>
                <w:noProof/>
                <w:color w:val="000000" w:themeColor="text1"/>
                <w:sz w:val="28"/>
              </w:rPr>
              <w:t>0</w:t>
            </w:r>
          </w:p>
        </w:tc>
      </w:tr>
      <w:tr w:rsidR="000A7BC3" w:rsidRPr="005E7544" w14:paraId="20F470D7" w14:textId="77777777" w:rsidTr="00206679">
        <w:trPr>
          <w:trHeight w:val="326"/>
        </w:trPr>
        <w:tc>
          <w:tcPr>
            <w:tcW w:w="1078" w:type="dxa"/>
            <w:shd w:val="clear" w:color="auto" w:fill="auto"/>
          </w:tcPr>
          <w:p w14:paraId="3D46CE1F"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2</w:t>
            </w:r>
          </w:p>
        </w:tc>
        <w:tc>
          <w:tcPr>
            <w:tcW w:w="3692" w:type="dxa"/>
            <w:shd w:val="clear" w:color="auto" w:fill="auto"/>
          </w:tcPr>
          <w:p w14:paraId="605E5E51"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 xml:space="preserve">Viêm phổi thở máy </w:t>
            </w:r>
          </w:p>
        </w:tc>
        <w:tc>
          <w:tcPr>
            <w:tcW w:w="4454" w:type="dxa"/>
            <w:shd w:val="clear" w:color="auto" w:fill="auto"/>
            <w:vAlign w:val="bottom"/>
          </w:tcPr>
          <w:p w14:paraId="1F552836" w14:textId="77777777" w:rsidR="00206679" w:rsidRPr="005E7544" w:rsidRDefault="00206679" w:rsidP="00206679">
            <w:pPr>
              <w:spacing w:after="0" w:line="312" w:lineRule="auto"/>
              <w:jc w:val="center"/>
              <w:rPr>
                <w:color w:val="000000" w:themeColor="text1"/>
              </w:rPr>
            </w:pPr>
            <w:r w:rsidRPr="005E7544">
              <w:rPr>
                <w:noProof/>
                <w:color w:val="000000" w:themeColor="text1"/>
              </w:rPr>
              <w:t>có</w:t>
            </w:r>
          </w:p>
        </w:tc>
      </w:tr>
      <w:tr w:rsidR="000A7BC3" w:rsidRPr="005E7544" w14:paraId="4BA8CAC8" w14:textId="77777777" w:rsidTr="00206679">
        <w:trPr>
          <w:trHeight w:val="326"/>
        </w:trPr>
        <w:tc>
          <w:tcPr>
            <w:tcW w:w="1078" w:type="dxa"/>
            <w:shd w:val="clear" w:color="auto" w:fill="auto"/>
          </w:tcPr>
          <w:p w14:paraId="5C99BE0C"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3</w:t>
            </w:r>
          </w:p>
        </w:tc>
        <w:tc>
          <w:tcPr>
            <w:tcW w:w="3692" w:type="dxa"/>
            <w:shd w:val="clear" w:color="auto" w:fill="auto"/>
          </w:tcPr>
          <w:p w14:paraId="111CB950"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Nhiễm khuẩn huyết</w:t>
            </w:r>
          </w:p>
        </w:tc>
        <w:tc>
          <w:tcPr>
            <w:tcW w:w="4454" w:type="dxa"/>
            <w:shd w:val="clear" w:color="auto" w:fill="auto"/>
            <w:vAlign w:val="bottom"/>
          </w:tcPr>
          <w:p w14:paraId="15FDFB92" w14:textId="77777777" w:rsidR="00206679" w:rsidRPr="005E7544" w:rsidRDefault="00206679" w:rsidP="00206679">
            <w:pPr>
              <w:spacing w:after="0" w:line="312" w:lineRule="auto"/>
              <w:jc w:val="center"/>
              <w:rPr>
                <w:color w:val="000000" w:themeColor="text1"/>
              </w:rPr>
            </w:pPr>
            <w:r w:rsidRPr="005E7544">
              <w:rPr>
                <w:noProof/>
                <w:color w:val="000000" w:themeColor="text1"/>
              </w:rPr>
              <w:t>0</w:t>
            </w:r>
          </w:p>
        </w:tc>
      </w:tr>
      <w:tr w:rsidR="000A7BC3" w:rsidRPr="005E7544" w14:paraId="6137A441" w14:textId="77777777" w:rsidTr="00206679">
        <w:trPr>
          <w:trHeight w:val="313"/>
        </w:trPr>
        <w:tc>
          <w:tcPr>
            <w:tcW w:w="1078" w:type="dxa"/>
            <w:shd w:val="clear" w:color="auto" w:fill="auto"/>
          </w:tcPr>
          <w:p w14:paraId="25784415"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4</w:t>
            </w:r>
          </w:p>
        </w:tc>
        <w:tc>
          <w:tcPr>
            <w:tcW w:w="3692" w:type="dxa"/>
            <w:shd w:val="clear" w:color="auto" w:fill="auto"/>
          </w:tcPr>
          <w:p w14:paraId="11D8A2E9"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 xml:space="preserve">Sốc nhiễm khuẩn </w:t>
            </w:r>
          </w:p>
        </w:tc>
        <w:tc>
          <w:tcPr>
            <w:tcW w:w="4454" w:type="dxa"/>
            <w:shd w:val="clear" w:color="auto" w:fill="auto"/>
            <w:vAlign w:val="bottom"/>
          </w:tcPr>
          <w:p w14:paraId="3EEE90D9" w14:textId="77777777" w:rsidR="00206679" w:rsidRPr="005E7544" w:rsidRDefault="00206679" w:rsidP="00206679">
            <w:pPr>
              <w:spacing w:after="0" w:line="312" w:lineRule="auto"/>
              <w:jc w:val="center"/>
              <w:rPr>
                <w:color w:val="000000" w:themeColor="text1"/>
              </w:rPr>
            </w:pPr>
            <w:r w:rsidRPr="005E7544">
              <w:rPr>
                <w:noProof/>
                <w:color w:val="000000" w:themeColor="text1"/>
              </w:rPr>
              <w:t>có</w:t>
            </w:r>
          </w:p>
        </w:tc>
      </w:tr>
      <w:tr w:rsidR="000A7BC3" w:rsidRPr="005E7544" w14:paraId="183C2CD5" w14:textId="77777777" w:rsidTr="00206679">
        <w:trPr>
          <w:trHeight w:val="326"/>
        </w:trPr>
        <w:tc>
          <w:tcPr>
            <w:tcW w:w="1078" w:type="dxa"/>
            <w:shd w:val="clear" w:color="auto" w:fill="auto"/>
          </w:tcPr>
          <w:p w14:paraId="2EA54022"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5</w:t>
            </w:r>
          </w:p>
        </w:tc>
        <w:tc>
          <w:tcPr>
            <w:tcW w:w="3692" w:type="dxa"/>
            <w:shd w:val="clear" w:color="auto" w:fill="auto"/>
          </w:tcPr>
          <w:p w14:paraId="149A2F1F"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 xml:space="preserve">Suy đa tạng </w:t>
            </w:r>
          </w:p>
        </w:tc>
        <w:tc>
          <w:tcPr>
            <w:tcW w:w="4454" w:type="dxa"/>
            <w:shd w:val="clear" w:color="auto" w:fill="auto"/>
            <w:vAlign w:val="bottom"/>
          </w:tcPr>
          <w:p w14:paraId="7A0E78C6" w14:textId="77777777" w:rsidR="00206679" w:rsidRPr="005E7544" w:rsidRDefault="00206679" w:rsidP="00206679">
            <w:pPr>
              <w:spacing w:after="0" w:line="312" w:lineRule="auto"/>
              <w:jc w:val="center"/>
              <w:rPr>
                <w:color w:val="000000" w:themeColor="text1"/>
              </w:rPr>
            </w:pPr>
            <w:r w:rsidRPr="005E7544">
              <w:rPr>
                <w:noProof/>
                <w:color w:val="000000" w:themeColor="text1"/>
              </w:rPr>
              <w:t>có</w:t>
            </w:r>
          </w:p>
        </w:tc>
      </w:tr>
      <w:tr w:rsidR="000A7BC3" w:rsidRPr="005E7544" w14:paraId="60CBF8B2" w14:textId="77777777" w:rsidTr="00206679">
        <w:trPr>
          <w:trHeight w:val="326"/>
        </w:trPr>
        <w:tc>
          <w:tcPr>
            <w:tcW w:w="1078" w:type="dxa"/>
            <w:shd w:val="clear" w:color="auto" w:fill="auto"/>
          </w:tcPr>
          <w:p w14:paraId="5790A63E"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6</w:t>
            </w:r>
          </w:p>
        </w:tc>
        <w:tc>
          <w:tcPr>
            <w:tcW w:w="3692" w:type="dxa"/>
            <w:shd w:val="clear" w:color="auto" w:fill="auto"/>
          </w:tcPr>
          <w:p w14:paraId="63468192"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noProof/>
                <w:color w:val="000000" w:themeColor="text1"/>
                <w:sz w:val="28"/>
              </w:rPr>
              <w:t>ARDS</w:t>
            </w:r>
          </w:p>
        </w:tc>
        <w:tc>
          <w:tcPr>
            <w:tcW w:w="4454" w:type="dxa"/>
            <w:shd w:val="clear" w:color="auto" w:fill="auto"/>
            <w:vAlign w:val="bottom"/>
          </w:tcPr>
          <w:p w14:paraId="22E5B135" w14:textId="77777777" w:rsidR="00206679" w:rsidRPr="005E7544" w:rsidRDefault="00206679" w:rsidP="00206679">
            <w:pPr>
              <w:spacing w:after="0" w:line="312" w:lineRule="auto"/>
              <w:jc w:val="center"/>
              <w:rPr>
                <w:color w:val="000000" w:themeColor="text1"/>
              </w:rPr>
            </w:pPr>
            <w:r w:rsidRPr="005E7544">
              <w:rPr>
                <w:noProof/>
                <w:color w:val="000000" w:themeColor="text1"/>
              </w:rPr>
              <w:t>0</w:t>
            </w:r>
          </w:p>
        </w:tc>
      </w:tr>
      <w:tr w:rsidR="00206679" w:rsidRPr="005E7544" w14:paraId="3A6522C2" w14:textId="77777777" w:rsidTr="00206679">
        <w:trPr>
          <w:trHeight w:val="326"/>
        </w:trPr>
        <w:tc>
          <w:tcPr>
            <w:tcW w:w="1078" w:type="dxa"/>
            <w:shd w:val="clear" w:color="auto" w:fill="auto"/>
          </w:tcPr>
          <w:p w14:paraId="0C10B895" w14:textId="77777777" w:rsidR="00206679" w:rsidRPr="005E7544" w:rsidRDefault="00206679" w:rsidP="00206679">
            <w:pPr>
              <w:pStyle w:val="ListParagraph"/>
              <w:tabs>
                <w:tab w:val="left" w:pos="938"/>
              </w:tabs>
              <w:spacing w:after="0" w:line="312" w:lineRule="auto"/>
              <w:ind w:left="0"/>
              <w:contextualSpacing w:val="0"/>
              <w:jc w:val="center"/>
              <w:rPr>
                <w:rStyle w:val="fontstyle21"/>
                <w:rFonts w:ascii="Times New Roman" w:hAnsi="Times New Roman"/>
                <w:noProof/>
                <w:color w:val="000000" w:themeColor="text1"/>
                <w:sz w:val="28"/>
              </w:rPr>
            </w:pPr>
            <w:r w:rsidRPr="005E7544">
              <w:rPr>
                <w:rStyle w:val="fontstyle21"/>
                <w:rFonts w:ascii="Times New Roman" w:hAnsi="Times New Roman"/>
                <w:noProof/>
                <w:color w:val="000000" w:themeColor="text1"/>
                <w:sz w:val="28"/>
              </w:rPr>
              <w:t>7</w:t>
            </w:r>
          </w:p>
        </w:tc>
        <w:tc>
          <w:tcPr>
            <w:tcW w:w="3692" w:type="dxa"/>
            <w:shd w:val="clear" w:color="auto" w:fill="auto"/>
          </w:tcPr>
          <w:p w14:paraId="7885DF87" w14:textId="77777777" w:rsidR="00206679" w:rsidRPr="005E7544" w:rsidRDefault="00206679" w:rsidP="00206679">
            <w:pPr>
              <w:pStyle w:val="ListParagraph"/>
              <w:tabs>
                <w:tab w:val="left" w:pos="938"/>
              </w:tabs>
              <w:spacing w:after="0" w:line="312" w:lineRule="auto"/>
              <w:ind w:left="0"/>
              <w:contextualSpacing w:val="0"/>
              <w:rPr>
                <w:rStyle w:val="fontstyle21"/>
                <w:rFonts w:ascii="Times New Roman" w:hAnsi="Times New Roman"/>
                <w:noProof/>
                <w:color w:val="000000" w:themeColor="text1"/>
                <w:sz w:val="28"/>
              </w:rPr>
            </w:pPr>
            <w:r w:rsidRPr="005E7544">
              <w:rPr>
                <w:rFonts w:ascii="Times New Roman" w:hAnsi="Times New Roman"/>
                <w:color w:val="000000" w:themeColor="text1"/>
                <w:sz w:val="28"/>
              </w:rPr>
              <w:t>Xuất huyết tiêu hóa</w:t>
            </w:r>
          </w:p>
        </w:tc>
        <w:tc>
          <w:tcPr>
            <w:tcW w:w="4454" w:type="dxa"/>
            <w:shd w:val="clear" w:color="auto" w:fill="auto"/>
            <w:vAlign w:val="bottom"/>
          </w:tcPr>
          <w:p w14:paraId="42DD2F1C" w14:textId="77777777" w:rsidR="00206679" w:rsidRPr="005E7544" w:rsidRDefault="00206679" w:rsidP="00206679">
            <w:pPr>
              <w:spacing w:after="0" w:line="312" w:lineRule="auto"/>
              <w:jc w:val="center"/>
              <w:rPr>
                <w:color w:val="000000" w:themeColor="text1"/>
              </w:rPr>
            </w:pPr>
            <w:r w:rsidRPr="005E7544">
              <w:rPr>
                <w:noProof/>
                <w:color w:val="000000" w:themeColor="text1"/>
              </w:rPr>
              <w:t>0</w:t>
            </w:r>
          </w:p>
        </w:tc>
      </w:tr>
    </w:tbl>
    <w:p w14:paraId="54F3414B"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pPr>
    </w:p>
    <w:p w14:paraId="131CCBC4" w14:textId="77777777" w:rsidR="00206679" w:rsidRPr="005E7544" w:rsidRDefault="00206679" w:rsidP="00206679">
      <w:pPr>
        <w:pStyle w:val="ListParagraph"/>
        <w:spacing w:after="0" w:line="312" w:lineRule="auto"/>
        <w:ind w:left="360"/>
        <w:contextualSpacing w:val="0"/>
        <w:rPr>
          <w:rFonts w:ascii="Times New Roman" w:hAnsi="Times New Roman"/>
          <w:b/>
          <w:noProof/>
          <w:color w:val="000000" w:themeColor="text1"/>
          <w:sz w:val="28"/>
        </w:rPr>
      </w:pPr>
      <w:r w:rsidRPr="005E7544">
        <w:rPr>
          <w:rFonts w:ascii="Times New Roman" w:hAnsi="Times New Roman"/>
          <w:b/>
          <w:noProof/>
          <w:color w:val="000000" w:themeColor="text1"/>
          <w:sz w:val="28"/>
        </w:rPr>
        <w:t>Nồng độ dấu ấn sinh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3476"/>
        <w:gridCol w:w="3476"/>
      </w:tblGrid>
      <w:tr w:rsidR="000A7BC3" w:rsidRPr="005E7544" w14:paraId="13820744" w14:textId="77777777" w:rsidTr="00206679">
        <w:trPr>
          <w:trHeight w:val="525"/>
        </w:trPr>
        <w:tc>
          <w:tcPr>
            <w:tcW w:w="1894" w:type="dxa"/>
            <w:shd w:val="clear" w:color="auto" w:fill="auto"/>
          </w:tcPr>
          <w:p w14:paraId="52C1D8CC" w14:textId="77777777" w:rsidR="00206679" w:rsidRPr="005E7544" w:rsidRDefault="00206679" w:rsidP="00206679">
            <w:pPr>
              <w:spacing w:after="0" w:line="312" w:lineRule="auto"/>
              <w:rPr>
                <w:noProof/>
                <w:color w:val="000000" w:themeColor="text1"/>
              </w:rPr>
            </w:pPr>
          </w:p>
        </w:tc>
        <w:tc>
          <w:tcPr>
            <w:tcW w:w="3674" w:type="dxa"/>
            <w:shd w:val="clear" w:color="auto" w:fill="auto"/>
          </w:tcPr>
          <w:p w14:paraId="71A6E598" w14:textId="77777777" w:rsidR="00206679" w:rsidRPr="005E7544" w:rsidRDefault="00206679" w:rsidP="00206679">
            <w:pPr>
              <w:pStyle w:val="ListParagraph"/>
              <w:spacing w:after="0" w:line="312"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1</w:t>
            </w:r>
          </w:p>
        </w:tc>
        <w:tc>
          <w:tcPr>
            <w:tcW w:w="3674" w:type="dxa"/>
            <w:shd w:val="clear" w:color="auto" w:fill="auto"/>
          </w:tcPr>
          <w:p w14:paraId="2AC2F01B" w14:textId="77777777" w:rsidR="00206679" w:rsidRPr="005E7544" w:rsidRDefault="00206679" w:rsidP="00206679">
            <w:pPr>
              <w:pStyle w:val="ListParagraph"/>
              <w:spacing w:after="0" w:line="312" w:lineRule="auto"/>
              <w:ind w:left="0"/>
              <w:contextualSpacing w:val="0"/>
              <w:jc w:val="center"/>
              <w:rPr>
                <w:rFonts w:ascii="Times New Roman" w:hAnsi="Times New Roman"/>
                <w:noProof/>
                <w:color w:val="000000" w:themeColor="text1"/>
                <w:sz w:val="28"/>
              </w:rPr>
            </w:pPr>
            <w:r w:rsidRPr="005E7544">
              <w:rPr>
                <w:rFonts w:ascii="Times New Roman" w:hAnsi="Times New Roman"/>
                <w:noProof/>
                <w:color w:val="000000" w:themeColor="text1"/>
                <w:sz w:val="28"/>
              </w:rPr>
              <w:t>Ngày thứ 7</w:t>
            </w:r>
          </w:p>
        </w:tc>
      </w:tr>
      <w:tr w:rsidR="000A7BC3" w:rsidRPr="005E7544" w14:paraId="60FDAF33" w14:textId="77777777" w:rsidTr="00206679">
        <w:trPr>
          <w:trHeight w:val="63"/>
        </w:trPr>
        <w:tc>
          <w:tcPr>
            <w:tcW w:w="9242" w:type="dxa"/>
            <w:gridSpan w:val="3"/>
            <w:shd w:val="clear" w:color="auto" w:fill="auto"/>
          </w:tcPr>
          <w:p w14:paraId="7E5D6BCE" w14:textId="77777777" w:rsidR="00206679" w:rsidRPr="005E7544" w:rsidRDefault="00206679" w:rsidP="00206679">
            <w:pPr>
              <w:spacing w:after="0" w:line="312" w:lineRule="auto"/>
              <w:rPr>
                <w:noProof/>
                <w:color w:val="000000" w:themeColor="text1"/>
              </w:rPr>
            </w:pPr>
            <w:r w:rsidRPr="005E7544">
              <w:rPr>
                <w:noProof/>
                <w:color w:val="000000" w:themeColor="text1"/>
              </w:rPr>
              <w:t>Huyết thanh</w:t>
            </w:r>
          </w:p>
        </w:tc>
      </w:tr>
      <w:tr w:rsidR="000A7BC3" w:rsidRPr="005E7544" w14:paraId="00183802" w14:textId="77777777" w:rsidTr="00206679">
        <w:trPr>
          <w:trHeight w:val="63"/>
        </w:trPr>
        <w:tc>
          <w:tcPr>
            <w:tcW w:w="1894" w:type="dxa"/>
            <w:shd w:val="clear" w:color="auto" w:fill="auto"/>
          </w:tcPr>
          <w:p w14:paraId="7F3730FC" w14:textId="77777777" w:rsidR="00206679" w:rsidRPr="005E7544" w:rsidRDefault="00206679" w:rsidP="00206679">
            <w:pPr>
              <w:spacing w:after="0" w:line="312" w:lineRule="auto"/>
              <w:rPr>
                <w:noProof/>
                <w:color w:val="000000" w:themeColor="text1"/>
              </w:rPr>
            </w:pPr>
            <w:r w:rsidRPr="005E7544">
              <w:rPr>
                <w:noProof/>
                <w:color w:val="000000" w:themeColor="text1"/>
              </w:rPr>
              <w:t>AT III (ng/ml)</w:t>
            </w:r>
          </w:p>
        </w:tc>
        <w:tc>
          <w:tcPr>
            <w:tcW w:w="3674" w:type="dxa"/>
            <w:shd w:val="clear" w:color="auto" w:fill="auto"/>
            <w:vAlign w:val="bottom"/>
          </w:tcPr>
          <w:p w14:paraId="035F1E40" w14:textId="77777777" w:rsidR="00206679" w:rsidRPr="005E7544" w:rsidRDefault="00206679" w:rsidP="00206679">
            <w:pPr>
              <w:pStyle w:val="ListParagraph"/>
              <w:spacing w:after="0" w:line="312" w:lineRule="auto"/>
              <w:ind w:left="0"/>
              <w:contextualSpacing w:val="0"/>
              <w:jc w:val="center"/>
              <w:rPr>
                <w:color w:val="000000" w:themeColor="text1"/>
              </w:rPr>
            </w:pPr>
            <w:r w:rsidRPr="005E7544">
              <w:rPr>
                <w:rFonts w:ascii="Times New Roman" w:hAnsi="Times New Roman"/>
                <w:noProof/>
                <w:color w:val="000000" w:themeColor="text1"/>
                <w:sz w:val="28"/>
              </w:rPr>
              <w:t>600.486</w:t>
            </w:r>
          </w:p>
        </w:tc>
        <w:tc>
          <w:tcPr>
            <w:tcW w:w="3674" w:type="dxa"/>
            <w:shd w:val="clear" w:color="auto" w:fill="auto"/>
            <w:vAlign w:val="bottom"/>
          </w:tcPr>
          <w:p w14:paraId="73182389" w14:textId="77777777" w:rsidR="00206679" w:rsidRPr="005E7544" w:rsidRDefault="00206679" w:rsidP="00206679">
            <w:pPr>
              <w:pStyle w:val="ListParagraph"/>
              <w:spacing w:after="0" w:line="312" w:lineRule="auto"/>
              <w:ind w:left="0"/>
              <w:contextualSpacing w:val="0"/>
              <w:jc w:val="center"/>
              <w:rPr>
                <w:color w:val="000000" w:themeColor="text1"/>
              </w:rPr>
            </w:pPr>
            <w:r w:rsidRPr="005E7544">
              <w:rPr>
                <w:rFonts w:ascii="Times New Roman" w:hAnsi="Times New Roman"/>
                <w:noProof/>
                <w:color w:val="000000" w:themeColor="text1"/>
                <w:sz w:val="28"/>
              </w:rPr>
              <w:t>491.97</w:t>
            </w:r>
          </w:p>
        </w:tc>
      </w:tr>
      <w:tr w:rsidR="000A7BC3" w:rsidRPr="005E7544" w14:paraId="494B7289" w14:textId="77777777" w:rsidTr="00206679">
        <w:trPr>
          <w:trHeight w:val="63"/>
        </w:trPr>
        <w:tc>
          <w:tcPr>
            <w:tcW w:w="1894" w:type="dxa"/>
            <w:shd w:val="clear" w:color="auto" w:fill="auto"/>
          </w:tcPr>
          <w:p w14:paraId="3C29544E" w14:textId="77777777" w:rsidR="00206679" w:rsidRPr="005E7544" w:rsidRDefault="00206679" w:rsidP="00206679">
            <w:pPr>
              <w:spacing w:after="0" w:line="312" w:lineRule="auto"/>
              <w:rPr>
                <w:noProof/>
                <w:color w:val="000000" w:themeColor="text1"/>
              </w:rPr>
            </w:pPr>
            <w:r w:rsidRPr="005E7544">
              <w:rPr>
                <w:noProof/>
                <w:color w:val="000000" w:themeColor="text1"/>
              </w:rPr>
              <w:t>IL-6 (pg/ml)</w:t>
            </w:r>
          </w:p>
        </w:tc>
        <w:tc>
          <w:tcPr>
            <w:tcW w:w="3674" w:type="dxa"/>
            <w:shd w:val="clear" w:color="auto" w:fill="auto"/>
            <w:vAlign w:val="bottom"/>
          </w:tcPr>
          <w:p w14:paraId="18941B4B" w14:textId="77777777" w:rsidR="00206679" w:rsidRPr="005E7544" w:rsidRDefault="00206679" w:rsidP="00206679">
            <w:pPr>
              <w:spacing w:after="0" w:line="312" w:lineRule="auto"/>
              <w:jc w:val="center"/>
              <w:rPr>
                <w:color w:val="000000" w:themeColor="text1"/>
              </w:rPr>
            </w:pPr>
            <w:r w:rsidRPr="005E7544">
              <w:rPr>
                <w:noProof/>
                <w:color w:val="000000" w:themeColor="text1"/>
              </w:rPr>
              <w:t>39.523</w:t>
            </w:r>
          </w:p>
        </w:tc>
        <w:tc>
          <w:tcPr>
            <w:tcW w:w="3674" w:type="dxa"/>
            <w:shd w:val="clear" w:color="auto" w:fill="auto"/>
            <w:vAlign w:val="bottom"/>
          </w:tcPr>
          <w:p w14:paraId="04E7BD07" w14:textId="77777777" w:rsidR="00206679" w:rsidRPr="005E7544" w:rsidRDefault="00206679" w:rsidP="00206679">
            <w:pPr>
              <w:spacing w:after="0" w:line="312" w:lineRule="auto"/>
              <w:jc w:val="center"/>
              <w:rPr>
                <w:color w:val="000000" w:themeColor="text1"/>
              </w:rPr>
            </w:pPr>
            <w:r w:rsidRPr="005E7544">
              <w:rPr>
                <w:noProof/>
                <w:color w:val="000000" w:themeColor="text1"/>
              </w:rPr>
              <w:t>101.057</w:t>
            </w:r>
          </w:p>
        </w:tc>
      </w:tr>
      <w:tr w:rsidR="000A7BC3" w:rsidRPr="005E7544" w14:paraId="3310E6A5" w14:textId="77777777" w:rsidTr="00206679">
        <w:trPr>
          <w:trHeight w:val="63"/>
        </w:trPr>
        <w:tc>
          <w:tcPr>
            <w:tcW w:w="1894" w:type="dxa"/>
            <w:shd w:val="clear" w:color="auto" w:fill="auto"/>
          </w:tcPr>
          <w:p w14:paraId="6E75C610" w14:textId="77777777" w:rsidR="00206679" w:rsidRPr="005E7544" w:rsidRDefault="00206679" w:rsidP="00206679">
            <w:pPr>
              <w:spacing w:after="0" w:line="312" w:lineRule="auto"/>
              <w:rPr>
                <w:noProof/>
                <w:color w:val="000000" w:themeColor="text1"/>
              </w:rPr>
            </w:pPr>
            <w:r w:rsidRPr="005E7544">
              <w:rPr>
                <w:noProof/>
                <w:color w:val="000000" w:themeColor="text1"/>
              </w:rPr>
              <w:t>sST2 (ng/ml)</w:t>
            </w:r>
          </w:p>
        </w:tc>
        <w:tc>
          <w:tcPr>
            <w:tcW w:w="3674" w:type="dxa"/>
            <w:shd w:val="clear" w:color="auto" w:fill="auto"/>
            <w:vAlign w:val="bottom"/>
          </w:tcPr>
          <w:p w14:paraId="373C3AEA" w14:textId="77777777" w:rsidR="00206679" w:rsidRPr="005E7544" w:rsidRDefault="00206679" w:rsidP="00206679">
            <w:pPr>
              <w:spacing w:after="0" w:line="312" w:lineRule="auto"/>
              <w:jc w:val="center"/>
              <w:rPr>
                <w:color w:val="000000" w:themeColor="text1"/>
              </w:rPr>
            </w:pPr>
            <w:r w:rsidRPr="005E7544">
              <w:rPr>
                <w:noProof/>
                <w:color w:val="000000" w:themeColor="text1"/>
              </w:rPr>
              <w:t>3.459</w:t>
            </w:r>
          </w:p>
        </w:tc>
        <w:tc>
          <w:tcPr>
            <w:tcW w:w="3674" w:type="dxa"/>
            <w:shd w:val="clear" w:color="auto" w:fill="auto"/>
            <w:vAlign w:val="bottom"/>
          </w:tcPr>
          <w:p w14:paraId="1CACFA74" w14:textId="77777777" w:rsidR="00206679" w:rsidRPr="005E7544" w:rsidRDefault="00206679" w:rsidP="00206679">
            <w:pPr>
              <w:spacing w:after="0" w:line="312" w:lineRule="auto"/>
              <w:jc w:val="center"/>
              <w:rPr>
                <w:color w:val="000000" w:themeColor="text1"/>
              </w:rPr>
            </w:pPr>
            <w:r w:rsidRPr="005E7544">
              <w:rPr>
                <w:noProof/>
                <w:color w:val="000000" w:themeColor="text1"/>
              </w:rPr>
              <w:t>2.105</w:t>
            </w:r>
          </w:p>
        </w:tc>
      </w:tr>
      <w:tr w:rsidR="000A7BC3" w:rsidRPr="005E7544" w14:paraId="3468AD5A" w14:textId="77777777" w:rsidTr="00206679">
        <w:trPr>
          <w:trHeight w:val="224"/>
        </w:trPr>
        <w:tc>
          <w:tcPr>
            <w:tcW w:w="9242" w:type="dxa"/>
            <w:gridSpan w:val="3"/>
            <w:shd w:val="clear" w:color="auto" w:fill="auto"/>
          </w:tcPr>
          <w:p w14:paraId="2A6D0BC1" w14:textId="77777777" w:rsidR="00206679" w:rsidRPr="005E7544" w:rsidRDefault="00206679" w:rsidP="00206679">
            <w:pPr>
              <w:spacing w:after="0" w:line="312" w:lineRule="auto"/>
              <w:rPr>
                <w:noProof/>
                <w:color w:val="000000" w:themeColor="text1"/>
              </w:rPr>
            </w:pPr>
            <w:r w:rsidRPr="005E7544">
              <w:rPr>
                <w:noProof/>
                <w:color w:val="000000" w:themeColor="text1"/>
              </w:rPr>
              <w:t>Dịch phế quản</w:t>
            </w:r>
          </w:p>
        </w:tc>
      </w:tr>
      <w:tr w:rsidR="000A7BC3" w:rsidRPr="005E7544" w14:paraId="61B244AA" w14:textId="77777777" w:rsidTr="00206679">
        <w:trPr>
          <w:trHeight w:val="224"/>
        </w:trPr>
        <w:tc>
          <w:tcPr>
            <w:tcW w:w="1894" w:type="dxa"/>
            <w:shd w:val="clear" w:color="auto" w:fill="auto"/>
          </w:tcPr>
          <w:p w14:paraId="2ECF1F0D" w14:textId="77777777" w:rsidR="00206679" w:rsidRPr="005E7544" w:rsidRDefault="00206679" w:rsidP="00206679">
            <w:pPr>
              <w:spacing w:after="0" w:line="312" w:lineRule="auto"/>
              <w:rPr>
                <w:noProof/>
                <w:color w:val="000000" w:themeColor="text1"/>
              </w:rPr>
            </w:pPr>
            <w:r w:rsidRPr="005E7544">
              <w:rPr>
                <w:noProof/>
                <w:color w:val="000000" w:themeColor="text1"/>
              </w:rPr>
              <w:t>AT III (ng/ml)</w:t>
            </w:r>
          </w:p>
        </w:tc>
        <w:tc>
          <w:tcPr>
            <w:tcW w:w="3674" w:type="dxa"/>
            <w:shd w:val="clear" w:color="auto" w:fill="auto"/>
            <w:vAlign w:val="bottom"/>
          </w:tcPr>
          <w:p w14:paraId="5AE708E4" w14:textId="77777777" w:rsidR="00206679" w:rsidRPr="005E7544" w:rsidRDefault="00206679" w:rsidP="00206679">
            <w:pPr>
              <w:spacing w:after="0" w:line="312" w:lineRule="auto"/>
              <w:jc w:val="center"/>
              <w:rPr>
                <w:color w:val="000000" w:themeColor="text1"/>
              </w:rPr>
            </w:pPr>
            <w:r w:rsidRPr="005E7544">
              <w:rPr>
                <w:noProof/>
                <w:color w:val="000000" w:themeColor="text1"/>
              </w:rPr>
              <w:t>2449.805</w:t>
            </w:r>
          </w:p>
        </w:tc>
        <w:tc>
          <w:tcPr>
            <w:tcW w:w="3674" w:type="dxa"/>
            <w:shd w:val="clear" w:color="auto" w:fill="auto"/>
            <w:vAlign w:val="bottom"/>
          </w:tcPr>
          <w:p w14:paraId="6C4D047E" w14:textId="77777777" w:rsidR="00206679" w:rsidRPr="005E7544" w:rsidRDefault="00206679" w:rsidP="00206679">
            <w:pPr>
              <w:spacing w:after="0" w:line="312" w:lineRule="auto"/>
              <w:jc w:val="center"/>
              <w:rPr>
                <w:color w:val="000000" w:themeColor="text1"/>
              </w:rPr>
            </w:pPr>
            <w:r w:rsidRPr="005E7544">
              <w:rPr>
                <w:noProof/>
                <w:color w:val="000000" w:themeColor="text1"/>
              </w:rPr>
              <w:t>2463.472</w:t>
            </w:r>
          </w:p>
        </w:tc>
      </w:tr>
      <w:tr w:rsidR="000A7BC3" w:rsidRPr="005E7544" w14:paraId="54A1BF8F" w14:textId="77777777" w:rsidTr="00206679">
        <w:trPr>
          <w:trHeight w:val="224"/>
        </w:trPr>
        <w:tc>
          <w:tcPr>
            <w:tcW w:w="1894" w:type="dxa"/>
            <w:shd w:val="clear" w:color="auto" w:fill="auto"/>
          </w:tcPr>
          <w:p w14:paraId="0F01275F" w14:textId="77777777" w:rsidR="00206679" w:rsidRPr="005E7544" w:rsidRDefault="00206679" w:rsidP="00206679">
            <w:pPr>
              <w:spacing w:after="0" w:line="312" w:lineRule="auto"/>
              <w:rPr>
                <w:noProof/>
                <w:color w:val="000000" w:themeColor="text1"/>
              </w:rPr>
            </w:pPr>
            <w:r w:rsidRPr="005E7544">
              <w:rPr>
                <w:noProof/>
                <w:color w:val="000000" w:themeColor="text1"/>
              </w:rPr>
              <w:t>IL-6 (pg/ml)</w:t>
            </w:r>
          </w:p>
        </w:tc>
        <w:tc>
          <w:tcPr>
            <w:tcW w:w="3674" w:type="dxa"/>
            <w:shd w:val="clear" w:color="auto" w:fill="auto"/>
            <w:vAlign w:val="bottom"/>
          </w:tcPr>
          <w:p w14:paraId="3A50136C" w14:textId="77777777" w:rsidR="00206679" w:rsidRPr="005E7544" w:rsidRDefault="00206679" w:rsidP="00206679">
            <w:pPr>
              <w:spacing w:after="0" w:line="312" w:lineRule="auto"/>
              <w:jc w:val="center"/>
              <w:rPr>
                <w:color w:val="000000" w:themeColor="text1"/>
              </w:rPr>
            </w:pPr>
            <w:r w:rsidRPr="005E7544">
              <w:rPr>
                <w:noProof/>
                <w:color w:val="000000" w:themeColor="text1"/>
              </w:rPr>
              <w:t>4.78</w:t>
            </w:r>
          </w:p>
        </w:tc>
        <w:tc>
          <w:tcPr>
            <w:tcW w:w="3674" w:type="dxa"/>
            <w:shd w:val="clear" w:color="auto" w:fill="auto"/>
            <w:vAlign w:val="bottom"/>
          </w:tcPr>
          <w:p w14:paraId="2D05DAA5" w14:textId="77777777" w:rsidR="00206679" w:rsidRPr="005E7544" w:rsidRDefault="00206679" w:rsidP="00206679">
            <w:pPr>
              <w:spacing w:after="0" w:line="312" w:lineRule="auto"/>
              <w:jc w:val="center"/>
              <w:rPr>
                <w:color w:val="000000" w:themeColor="text1"/>
              </w:rPr>
            </w:pPr>
            <w:r w:rsidRPr="005E7544">
              <w:rPr>
                <w:noProof/>
                <w:color w:val="000000" w:themeColor="text1"/>
              </w:rPr>
              <w:t>610.229</w:t>
            </w:r>
          </w:p>
        </w:tc>
      </w:tr>
      <w:tr w:rsidR="000A7BC3" w:rsidRPr="005E7544" w14:paraId="05D46B6E" w14:textId="77777777" w:rsidTr="00206679">
        <w:trPr>
          <w:trHeight w:val="224"/>
        </w:trPr>
        <w:tc>
          <w:tcPr>
            <w:tcW w:w="1894" w:type="dxa"/>
            <w:shd w:val="clear" w:color="auto" w:fill="auto"/>
          </w:tcPr>
          <w:p w14:paraId="5C3EC610" w14:textId="77777777" w:rsidR="00206679" w:rsidRPr="005E7544" w:rsidRDefault="00206679" w:rsidP="00206679">
            <w:pPr>
              <w:spacing w:after="0" w:line="312" w:lineRule="auto"/>
              <w:rPr>
                <w:noProof/>
                <w:color w:val="000000" w:themeColor="text1"/>
              </w:rPr>
            </w:pPr>
            <w:r w:rsidRPr="005E7544">
              <w:rPr>
                <w:noProof/>
                <w:color w:val="000000" w:themeColor="text1"/>
              </w:rPr>
              <w:t>sST2 (ng/ml)</w:t>
            </w:r>
          </w:p>
        </w:tc>
        <w:tc>
          <w:tcPr>
            <w:tcW w:w="3674" w:type="dxa"/>
            <w:shd w:val="clear" w:color="auto" w:fill="auto"/>
            <w:vAlign w:val="bottom"/>
          </w:tcPr>
          <w:p w14:paraId="6F4129FA" w14:textId="77777777" w:rsidR="00206679" w:rsidRPr="005E7544" w:rsidRDefault="00206679" w:rsidP="00206679">
            <w:pPr>
              <w:spacing w:after="0" w:line="312" w:lineRule="auto"/>
              <w:jc w:val="center"/>
              <w:rPr>
                <w:color w:val="000000" w:themeColor="text1"/>
              </w:rPr>
            </w:pPr>
            <w:r w:rsidRPr="005E7544">
              <w:rPr>
                <w:noProof/>
                <w:color w:val="000000" w:themeColor="text1"/>
              </w:rPr>
              <w:t>0.16</w:t>
            </w:r>
          </w:p>
        </w:tc>
        <w:tc>
          <w:tcPr>
            <w:tcW w:w="3674" w:type="dxa"/>
            <w:shd w:val="clear" w:color="auto" w:fill="auto"/>
            <w:vAlign w:val="bottom"/>
          </w:tcPr>
          <w:p w14:paraId="31F457AE" w14:textId="77777777" w:rsidR="00206679" w:rsidRPr="005E7544" w:rsidRDefault="00206679" w:rsidP="00206679">
            <w:pPr>
              <w:spacing w:after="0" w:line="312" w:lineRule="auto"/>
              <w:jc w:val="center"/>
              <w:rPr>
                <w:color w:val="000000" w:themeColor="text1"/>
              </w:rPr>
            </w:pPr>
            <w:r w:rsidRPr="005E7544">
              <w:rPr>
                <w:noProof/>
                <w:color w:val="000000" w:themeColor="text1"/>
              </w:rPr>
              <w:t>2.314</w:t>
            </w:r>
          </w:p>
        </w:tc>
      </w:tr>
    </w:tbl>
    <w:p w14:paraId="412A1DCC" w14:textId="77777777" w:rsidR="00206679" w:rsidRPr="005E7544" w:rsidRDefault="00206679" w:rsidP="00206679">
      <w:pPr>
        <w:pStyle w:val="ListParagraph"/>
        <w:spacing w:after="0" w:line="312" w:lineRule="auto"/>
        <w:ind w:left="0"/>
        <w:contextualSpacing w:val="0"/>
        <w:rPr>
          <w:rFonts w:ascii="Times New Roman" w:hAnsi="Times New Roman"/>
          <w:noProof/>
          <w:color w:val="000000" w:themeColor="text1"/>
          <w:sz w:val="28"/>
        </w:rPr>
        <w:sectPr w:rsidR="00206679" w:rsidRPr="005E7544" w:rsidSect="00206679">
          <w:pgSz w:w="11906" w:h="16838" w:code="9"/>
          <w:pgMar w:top="1701" w:right="1134" w:bottom="1701" w:left="1985" w:header="720" w:footer="720" w:gutter="0"/>
          <w:pgNumType w:start="1"/>
          <w:cols w:space="720"/>
          <w:docGrid w:linePitch="360"/>
        </w:sectPr>
      </w:pPr>
    </w:p>
    <w:p w14:paraId="07C5F5DA" w14:textId="77777777" w:rsidR="00206679" w:rsidRPr="005E7544" w:rsidRDefault="00206679" w:rsidP="00206679">
      <w:pPr>
        <w:tabs>
          <w:tab w:val="left" w:pos="549"/>
          <w:tab w:val="num" w:pos="900"/>
          <w:tab w:val="left" w:pos="1080"/>
        </w:tabs>
        <w:spacing w:after="0" w:line="312" w:lineRule="auto"/>
        <w:rPr>
          <w:b/>
          <w:bCs/>
          <w:color w:val="000000" w:themeColor="text1"/>
        </w:rPr>
      </w:pPr>
    </w:p>
    <w:p w14:paraId="50755E66" w14:textId="77777777" w:rsidR="00206679" w:rsidRPr="005E7544" w:rsidRDefault="00206679" w:rsidP="00206679">
      <w:pPr>
        <w:tabs>
          <w:tab w:val="left" w:pos="549"/>
          <w:tab w:val="num" w:pos="900"/>
          <w:tab w:val="left" w:pos="1080"/>
        </w:tabs>
        <w:spacing w:after="0" w:line="312" w:lineRule="auto"/>
        <w:rPr>
          <w:b/>
          <w:bCs/>
          <w:color w:val="000000" w:themeColor="text1"/>
        </w:rPr>
      </w:pPr>
    </w:p>
    <w:sectPr w:rsidR="00206679" w:rsidRPr="005E7544" w:rsidSect="008121C5">
      <w:footerReference w:type="default" r:id="rId45"/>
      <w:type w:val="continuous"/>
      <w:pgSz w:w="11906" w:h="16838" w:code="9"/>
      <w:pgMar w:top="1701" w:right="1134" w:bottom="1701" w:left="1985"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CBBD53" w14:textId="77777777" w:rsidR="00CE3EA7" w:rsidRDefault="00CE3EA7" w:rsidP="00304BFC">
      <w:pPr>
        <w:spacing w:after="0" w:line="240" w:lineRule="auto"/>
      </w:pPr>
      <w:r>
        <w:separator/>
      </w:r>
    </w:p>
  </w:endnote>
  <w:endnote w:type="continuationSeparator" w:id="0">
    <w:p w14:paraId="5DB7F265" w14:textId="77777777" w:rsidR="00CE3EA7" w:rsidRDefault="00CE3EA7" w:rsidP="00304B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NewRomanPSMT">
    <w:altName w:val="Times New Roman"/>
    <w:charset w:val="00"/>
    <w:family w:val="roman"/>
    <w:pitch w:val="variable"/>
    <w:sig w:usb0="E0002AEF" w:usb1="C0007841" w:usb2="00000009" w:usb3="00000000" w:csb0="000001FF" w:csb1="00000000"/>
  </w:font>
  <w:font w:name="TimesNewRomanPS-BoldItalicMT">
    <w:panose1 w:val="00000000000000000000"/>
    <w:charset w:val="00"/>
    <w:family w:val="roman"/>
    <w:notTrueType/>
    <w:pitch w:val="default"/>
  </w:font>
  <w:font w:name="TimesNewRomanPS-ItalicMT">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VnTime">
    <w:panose1 w:val="020B720000000000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CD6109" w14:textId="77777777" w:rsidR="00FF295E" w:rsidRPr="00CF1605" w:rsidRDefault="00FF295E">
    <w:pPr>
      <w:pStyle w:val="Footer"/>
      <w:jc w:val="center"/>
      <w:rPr>
        <w:rFonts w:ascii="Times New Roman" w:hAnsi="Times New Roman"/>
        <w:sz w:val="28"/>
      </w:rPr>
    </w:pPr>
  </w:p>
  <w:p w14:paraId="311049BF" w14:textId="77777777" w:rsidR="00FF295E" w:rsidRDefault="00FF295E">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9176D7" w14:textId="77777777" w:rsidR="00FF295E" w:rsidRDefault="00FF295E">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B9D72D" w14:textId="77777777" w:rsidR="00FF295E" w:rsidRPr="00CF1605" w:rsidRDefault="00FF295E">
    <w:pPr>
      <w:pStyle w:val="Footer"/>
      <w:jc w:val="center"/>
      <w:rPr>
        <w:rFonts w:ascii="Times New Roman" w:hAnsi="Times New Roman"/>
        <w:sz w:val="28"/>
      </w:rPr>
    </w:pPr>
  </w:p>
  <w:p w14:paraId="2880B8F5" w14:textId="77777777" w:rsidR="00FF295E" w:rsidRDefault="00FF295E">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0AEBE3" w14:textId="77777777" w:rsidR="00FF295E" w:rsidRDefault="00FF295E">
    <w:pPr>
      <w:pStyle w:val="Footer"/>
      <w:jc w:val="center"/>
    </w:pPr>
  </w:p>
  <w:p w14:paraId="04085E47" w14:textId="77777777" w:rsidR="00FF295E" w:rsidRDefault="00FF295E">
    <w:pPr>
      <w:pStyle w:val="Footer"/>
    </w:pPr>
  </w:p>
  <w:p w14:paraId="5015722E" w14:textId="77777777" w:rsidR="00FF295E" w:rsidRDefault="00FF295E"/>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FBE187" w14:textId="77777777" w:rsidR="00CE3EA7" w:rsidRDefault="00CE3EA7" w:rsidP="00304BFC">
      <w:pPr>
        <w:spacing w:after="0" w:line="240" w:lineRule="auto"/>
      </w:pPr>
      <w:r>
        <w:separator/>
      </w:r>
    </w:p>
  </w:footnote>
  <w:footnote w:type="continuationSeparator" w:id="0">
    <w:p w14:paraId="10817779" w14:textId="77777777" w:rsidR="00CE3EA7" w:rsidRDefault="00CE3EA7" w:rsidP="00304B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B45759" w14:textId="77777777" w:rsidR="00FF295E" w:rsidRPr="00CF1605" w:rsidRDefault="00FF295E" w:rsidP="00207655">
    <w:pPr>
      <w:pStyle w:val="Footer"/>
      <w:spacing w:before="120"/>
      <w:jc w:val="center"/>
      <w:rPr>
        <w:rFonts w:ascii="Times New Roman" w:hAnsi="Times New Roman"/>
        <w:sz w:val="28"/>
      </w:rPr>
    </w:pPr>
  </w:p>
  <w:p w14:paraId="5E87CD7E" w14:textId="77777777" w:rsidR="00FF295E" w:rsidRDefault="00FF295E">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95410296"/>
      <w:docPartObj>
        <w:docPartGallery w:val="Page Numbers (Top of Page)"/>
        <w:docPartUnique/>
      </w:docPartObj>
    </w:sdtPr>
    <w:sdtEndPr>
      <w:rPr>
        <w:noProof/>
      </w:rPr>
    </w:sdtEndPr>
    <w:sdtContent>
      <w:p w14:paraId="3BAC5CA2" w14:textId="5B3AF0BC" w:rsidR="00FF295E" w:rsidRDefault="00FF295E" w:rsidP="00962E86">
        <w:pPr>
          <w:pStyle w:val="Header"/>
          <w:spacing w:before="120"/>
          <w:jc w:val="center"/>
        </w:pPr>
        <w:r w:rsidRPr="00962E86">
          <w:rPr>
            <w:rFonts w:ascii="Times New Roman" w:hAnsi="Times New Roman"/>
            <w:sz w:val="28"/>
          </w:rPr>
          <w:fldChar w:fldCharType="begin"/>
        </w:r>
        <w:r w:rsidRPr="00962E86">
          <w:rPr>
            <w:rFonts w:ascii="Times New Roman" w:hAnsi="Times New Roman"/>
            <w:sz w:val="28"/>
          </w:rPr>
          <w:instrText xml:space="preserve"> PAGE   \* MERGEFORMAT </w:instrText>
        </w:r>
        <w:r w:rsidRPr="00962E86">
          <w:rPr>
            <w:rFonts w:ascii="Times New Roman" w:hAnsi="Times New Roman"/>
            <w:sz w:val="28"/>
          </w:rPr>
          <w:fldChar w:fldCharType="separate"/>
        </w:r>
        <w:r w:rsidR="00620309">
          <w:rPr>
            <w:rFonts w:ascii="Times New Roman" w:hAnsi="Times New Roman"/>
            <w:noProof/>
            <w:sz w:val="28"/>
          </w:rPr>
          <w:t>4</w:t>
        </w:r>
        <w:r w:rsidRPr="00962E86">
          <w:rPr>
            <w:rFonts w:ascii="Times New Roman" w:hAnsi="Times New Roman"/>
            <w:noProof/>
            <w:sz w:val="28"/>
          </w:rPr>
          <w:fldChar w:fldCharType="end"/>
        </w:r>
      </w:p>
    </w:sdtContent>
  </w:sdt>
  <w:p w14:paraId="5E6A7ED4" w14:textId="77777777" w:rsidR="00FF295E" w:rsidRDefault="00FF295E">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882B13" w14:textId="77777777" w:rsidR="00FF295E" w:rsidRDefault="00FF295E" w:rsidP="00962E86">
    <w:pPr>
      <w:pStyle w:val="Header"/>
      <w:spacing w:before="120"/>
      <w:jc w:val="center"/>
    </w:pPr>
  </w:p>
  <w:p w14:paraId="4BE94D8C" w14:textId="77777777" w:rsidR="00FF295E" w:rsidRDefault="00FF295E">
    <w:pPr>
      <w:pStyle w:val="Heade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298724" w14:textId="77777777" w:rsidR="00FF295E" w:rsidRDefault="00FF295E">
    <w:pPr>
      <w:pStyle w:val="Header"/>
      <w:jc w:val="center"/>
    </w:pPr>
  </w:p>
  <w:p w14:paraId="1B325B4E" w14:textId="77777777" w:rsidR="00FF295E" w:rsidRDefault="00FF295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42D207D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9971AE"/>
    <w:multiLevelType w:val="multilevel"/>
    <w:tmpl w:val="9B3E03A4"/>
    <w:lvl w:ilvl="0">
      <w:start w:val="4"/>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1260" w:hanging="1080"/>
      </w:pPr>
      <w:rPr>
        <w:rFonts w:ascii="Times New Roman" w:hAnsi="Times New Roman" w:cs="Times New Roman" w:hint="default"/>
        <w:sz w:val="28"/>
        <w:szCs w:val="28"/>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 w15:restartNumberingAfterBreak="0">
    <w:nsid w:val="04305D1A"/>
    <w:multiLevelType w:val="hybridMultilevel"/>
    <w:tmpl w:val="D110F116"/>
    <w:lvl w:ilvl="0" w:tplc="27D0D5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F4095"/>
    <w:multiLevelType w:val="hybridMultilevel"/>
    <w:tmpl w:val="A5203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9301E4"/>
    <w:multiLevelType w:val="multilevel"/>
    <w:tmpl w:val="7BF4A45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6E61B6"/>
    <w:multiLevelType w:val="multilevel"/>
    <w:tmpl w:val="B2AAAD90"/>
    <w:lvl w:ilvl="0">
      <w:start w:val="1"/>
      <w:numFmt w:val="decimal"/>
      <w:lvlText w:val="%1."/>
      <w:lvlJc w:val="left"/>
      <w:pPr>
        <w:ind w:left="675" w:hanging="675"/>
      </w:pPr>
      <w:rPr>
        <w:rFonts w:hint="default"/>
        <w:b/>
      </w:rPr>
    </w:lvl>
    <w:lvl w:ilvl="1">
      <w:start w:val="2"/>
      <w:numFmt w:val="decimal"/>
      <w:lvlText w:val="%1.%2."/>
      <w:lvlJc w:val="left"/>
      <w:pPr>
        <w:ind w:left="144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3240" w:hanging="108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6120" w:hanging="180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920" w:hanging="2160"/>
      </w:pPr>
      <w:rPr>
        <w:rFonts w:hint="default"/>
        <w:b/>
      </w:rPr>
    </w:lvl>
  </w:abstractNum>
  <w:abstractNum w:abstractNumId="6" w15:restartNumberingAfterBreak="0">
    <w:nsid w:val="154B0479"/>
    <w:multiLevelType w:val="hybridMultilevel"/>
    <w:tmpl w:val="39002BBC"/>
    <w:lvl w:ilvl="0" w:tplc="A9E09BF2">
      <w:start w:val="1"/>
      <w:numFmt w:val="lowerLetter"/>
      <w:lvlText w:val="%1."/>
      <w:lvlJc w:val="left"/>
      <w:pPr>
        <w:ind w:left="1080" w:hanging="360"/>
      </w:pPr>
      <w:rPr>
        <w:rFonts w:hint="default"/>
        <w:color w:val="1B1C1D"/>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62A72D5"/>
    <w:multiLevelType w:val="hybridMultilevel"/>
    <w:tmpl w:val="4DF8B010"/>
    <w:lvl w:ilvl="0" w:tplc="40881C62">
      <w:start w:val="1"/>
      <w:numFmt w:val="decimal"/>
      <w:lvlText w:val="%1."/>
      <w:lvlJc w:val="left"/>
      <w:pPr>
        <w:ind w:left="720" w:hanging="360"/>
      </w:pPr>
      <w:rPr>
        <w:rFonts w:hint="default"/>
        <w:color w:val="1B1C1D"/>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6FE4805"/>
    <w:multiLevelType w:val="multilevel"/>
    <w:tmpl w:val="524A3ED6"/>
    <w:lvl w:ilvl="0">
      <w:start w:val="4"/>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A9752A0"/>
    <w:multiLevelType w:val="multilevel"/>
    <w:tmpl w:val="2CD07A32"/>
    <w:lvl w:ilvl="0">
      <w:start w:val="2"/>
      <w:numFmt w:val="decimal"/>
      <w:lvlText w:val="%1."/>
      <w:lvlJc w:val="left"/>
      <w:pPr>
        <w:ind w:left="885" w:hanging="885"/>
      </w:pPr>
      <w:rPr>
        <w:rFonts w:hint="default"/>
        <w:b/>
        <w:color w:val="1B1C1D"/>
      </w:rPr>
    </w:lvl>
    <w:lvl w:ilvl="1">
      <w:start w:val="2"/>
      <w:numFmt w:val="decimal"/>
      <w:lvlText w:val="%1.%2."/>
      <w:lvlJc w:val="left"/>
      <w:pPr>
        <w:ind w:left="885" w:hanging="885"/>
      </w:pPr>
      <w:rPr>
        <w:rFonts w:hint="default"/>
        <w:b/>
        <w:color w:val="1B1C1D"/>
      </w:rPr>
    </w:lvl>
    <w:lvl w:ilvl="2">
      <w:start w:val="3"/>
      <w:numFmt w:val="decimal"/>
      <w:lvlText w:val="%1.%2.%3."/>
      <w:lvlJc w:val="left"/>
      <w:pPr>
        <w:ind w:left="885" w:hanging="885"/>
      </w:pPr>
      <w:rPr>
        <w:rFonts w:hint="default"/>
        <w:b/>
        <w:color w:val="1B1C1D"/>
      </w:rPr>
    </w:lvl>
    <w:lvl w:ilvl="3">
      <w:start w:val="3"/>
      <w:numFmt w:val="decimal"/>
      <w:lvlText w:val="%1.%2.%3.%4."/>
      <w:lvlJc w:val="left"/>
      <w:pPr>
        <w:ind w:left="1080" w:hanging="1080"/>
      </w:pPr>
      <w:rPr>
        <w:rFonts w:hint="default"/>
        <w:b w:val="0"/>
        <w:color w:val="1B1C1D"/>
      </w:rPr>
    </w:lvl>
    <w:lvl w:ilvl="4">
      <w:start w:val="1"/>
      <w:numFmt w:val="decimal"/>
      <w:lvlText w:val="%1.%2.%3.%4.%5."/>
      <w:lvlJc w:val="left"/>
      <w:pPr>
        <w:ind w:left="1080" w:hanging="1080"/>
      </w:pPr>
      <w:rPr>
        <w:rFonts w:hint="default"/>
        <w:b/>
        <w:color w:val="1B1C1D"/>
      </w:rPr>
    </w:lvl>
    <w:lvl w:ilvl="5">
      <w:start w:val="1"/>
      <w:numFmt w:val="decimal"/>
      <w:lvlText w:val="%1.%2.%3.%4.%5.%6."/>
      <w:lvlJc w:val="left"/>
      <w:pPr>
        <w:ind w:left="1440" w:hanging="1440"/>
      </w:pPr>
      <w:rPr>
        <w:rFonts w:hint="default"/>
        <w:b/>
        <w:color w:val="1B1C1D"/>
      </w:rPr>
    </w:lvl>
    <w:lvl w:ilvl="6">
      <w:start w:val="1"/>
      <w:numFmt w:val="decimal"/>
      <w:lvlText w:val="%1.%2.%3.%4.%5.%6.%7."/>
      <w:lvlJc w:val="left"/>
      <w:pPr>
        <w:ind w:left="1800" w:hanging="1800"/>
      </w:pPr>
      <w:rPr>
        <w:rFonts w:hint="default"/>
        <w:b/>
        <w:color w:val="1B1C1D"/>
      </w:rPr>
    </w:lvl>
    <w:lvl w:ilvl="7">
      <w:start w:val="1"/>
      <w:numFmt w:val="decimal"/>
      <w:lvlText w:val="%1.%2.%3.%4.%5.%6.%7.%8."/>
      <w:lvlJc w:val="left"/>
      <w:pPr>
        <w:ind w:left="1800" w:hanging="1800"/>
      </w:pPr>
      <w:rPr>
        <w:rFonts w:hint="default"/>
        <w:b/>
        <w:color w:val="1B1C1D"/>
      </w:rPr>
    </w:lvl>
    <w:lvl w:ilvl="8">
      <w:start w:val="1"/>
      <w:numFmt w:val="decimal"/>
      <w:lvlText w:val="%1.%2.%3.%4.%5.%6.%7.%8.%9."/>
      <w:lvlJc w:val="left"/>
      <w:pPr>
        <w:ind w:left="2160" w:hanging="2160"/>
      </w:pPr>
      <w:rPr>
        <w:rFonts w:hint="default"/>
        <w:b/>
        <w:color w:val="1B1C1D"/>
      </w:rPr>
    </w:lvl>
  </w:abstractNum>
  <w:abstractNum w:abstractNumId="10" w15:restartNumberingAfterBreak="0">
    <w:nsid w:val="20CA2B52"/>
    <w:multiLevelType w:val="hybridMultilevel"/>
    <w:tmpl w:val="0B5AF5CA"/>
    <w:lvl w:ilvl="0" w:tplc="E4786A4C">
      <w:start w:val="1"/>
      <w:numFmt w:val="bullet"/>
      <w:lvlText w:val="-"/>
      <w:lvlJc w:val="left"/>
      <w:pPr>
        <w:ind w:left="720" w:hanging="360"/>
      </w:pPr>
      <w:rPr>
        <w:rFonts w:ascii="Times New Roman" w:hAnsi="Times New Roman" w:hint="default"/>
        <w:color w:val="000000" w:themeColor="tex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6E1FBE"/>
    <w:multiLevelType w:val="hybridMultilevel"/>
    <w:tmpl w:val="414208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1">
    <w:nsid w:val="24005A69"/>
    <w:multiLevelType w:val="hybridMultilevel"/>
    <w:tmpl w:val="F544F8FC"/>
    <w:lvl w:ilvl="0" w:tplc="460A652E">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04400E"/>
    <w:multiLevelType w:val="multilevel"/>
    <w:tmpl w:val="0F90810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FB61D50"/>
    <w:multiLevelType w:val="hybridMultilevel"/>
    <w:tmpl w:val="A12A30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2A94557"/>
    <w:multiLevelType w:val="multilevel"/>
    <w:tmpl w:val="D1462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4C23C1F"/>
    <w:multiLevelType w:val="multilevel"/>
    <w:tmpl w:val="528C2F46"/>
    <w:lvl w:ilvl="0">
      <w:start w:val="1"/>
      <w:numFmt w:val="decimal"/>
      <w:lvlText w:val="%1."/>
      <w:lvlJc w:val="left"/>
      <w:pPr>
        <w:tabs>
          <w:tab w:val="num" w:pos="1080"/>
        </w:tabs>
        <w:ind w:left="1080" w:hanging="360"/>
      </w:pPr>
    </w:lvl>
    <w:lvl w:ilvl="1">
      <w:start w:val="1"/>
      <w:numFmt w:val="bullet"/>
      <w:lvlText w:val="o"/>
      <w:lvlJc w:val="left"/>
      <w:pPr>
        <w:tabs>
          <w:tab w:val="num" w:pos="1800"/>
        </w:tabs>
        <w:ind w:left="1800" w:hanging="360"/>
      </w:pPr>
      <w:rPr>
        <w:rFonts w:ascii="Courier New" w:hAnsi="Courier New" w:hint="default"/>
        <w:sz w:val="20"/>
      </w:rPr>
    </w:lvl>
    <w:lvl w:ilvl="2">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7" w15:restartNumberingAfterBreak="0">
    <w:nsid w:val="34EE47D4"/>
    <w:multiLevelType w:val="multilevel"/>
    <w:tmpl w:val="9C56FF2C"/>
    <w:lvl w:ilvl="0">
      <w:start w:val="2"/>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356E7E5D"/>
    <w:multiLevelType w:val="multilevel"/>
    <w:tmpl w:val="EE6E8CDE"/>
    <w:lvl w:ilvl="0">
      <w:start w:val="2"/>
      <w:numFmt w:val="decimal"/>
      <w:lvlText w:val="%1."/>
      <w:lvlJc w:val="left"/>
      <w:pPr>
        <w:ind w:left="885" w:hanging="885"/>
      </w:pPr>
      <w:rPr>
        <w:rFonts w:hint="default"/>
      </w:rPr>
    </w:lvl>
    <w:lvl w:ilvl="1">
      <w:start w:val="1"/>
      <w:numFmt w:val="decimal"/>
      <w:lvlText w:val="%1.%2."/>
      <w:lvlJc w:val="left"/>
      <w:pPr>
        <w:ind w:left="885" w:hanging="885"/>
      </w:pPr>
      <w:rPr>
        <w:rFonts w:hint="default"/>
      </w:rPr>
    </w:lvl>
    <w:lvl w:ilvl="2">
      <w:start w:val="2"/>
      <w:numFmt w:val="decimal"/>
      <w:lvlText w:val="%1.%2.%3."/>
      <w:lvlJc w:val="left"/>
      <w:pPr>
        <w:ind w:left="885" w:hanging="885"/>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3BC779AB"/>
    <w:multiLevelType w:val="multilevel"/>
    <w:tmpl w:val="C74C3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DE12C1F"/>
    <w:multiLevelType w:val="multilevel"/>
    <w:tmpl w:val="D7545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55E6AF8"/>
    <w:multiLevelType w:val="multilevel"/>
    <w:tmpl w:val="EBACD26A"/>
    <w:lvl w:ilvl="0">
      <w:start w:val="2"/>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46685367"/>
    <w:multiLevelType w:val="hybridMultilevel"/>
    <w:tmpl w:val="0D96B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706839"/>
    <w:multiLevelType w:val="multilevel"/>
    <w:tmpl w:val="1CB49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69623FB"/>
    <w:multiLevelType w:val="hybridMultilevel"/>
    <w:tmpl w:val="31F27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C26DB4"/>
    <w:multiLevelType w:val="hybridMultilevel"/>
    <w:tmpl w:val="3D5A2666"/>
    <w:lvl w:ilvl="0" w:tplc="88581AF2">
      <w:start w:val="1"/>
      <w:numFmt w:val="decimal"/>
      <w:lvlText w:val="%1."/>
      <w:lvlJc w:val="left"/>
      <w:pPr>
        <w:ind w:left="360" w:hanging="360"/>
      </w:pPr>
      <w:rPr>
        <w:rFonts w:hint="default"/>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BC044B8"/>
    <w:multiLevelType w:val="multilevel"/>
    <w:tmpl w:val="1EBA4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D0B6E6B"/>
    <w:multiLevelType w:val="multilevel"/>
    <w:tmpl w:val="8A50A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D337066"/>
    <w:multiLevelType w:val="hybridMultilevel"/>
    <w:tmpl w:val="A32C481C"/>
    <w:lvl w:ilvl="0" w:tplc="745EA31A">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E7153B"/>
    <w:multiLevelType w:val="hybridMultilevel"/>
    <w:tmpl w:val="5218C124"/>
    <w:lvl w:ilvl="0" w:tplc="D298A3C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5D37B9"/>
    <w:multiLevelType w:val="multilevel"/>
    <w:tmpl w:val="F7868C0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58464039"/>
    <w:multiLevelType w:val="multilevel"/>
    <w:tmpl w:val="F838381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88410BF"/>
    <w:multiLevelType w:val="multilevel"/>
    <w:tmpl w:val="3E883EAA"/>
    <w:lvl w:ilvl="0">
      <w:start w:val="2"/>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683174CB"/>
    <w:multiLevelType w:val="multilevel"/>
    <w:tmpl w:val="DC402DF8"/>
    <w:lvl w:ilvl="0">
      <w:start w:val="2"/>
      <w:numFmt w:val="decimal"/>
      <w:lvlText w:val="%1."/>
      <w:lvlJc w:val="left"/>
      <w:pPr>
        <w:ind w:left="885" w:hanging="885"/>
      </w:pPr>
      <w:rPr>
        <w:rFonts w:hint="default"/>
      </w:rPr>
    </w:lvl>
    <w:lvl w:ilvl="1">
      <w:start w:val="2"/>
      <w:numFmt w:val="decimal"/>
      <w:lvlText w:val="%1.%2."/>
      <w:lvlJc w:val="left"/>
      <w:pPr>
        <w:ind w:left="885" w:hanging="885"/>
      </w:pPr>
      <w:rPr>
        <w:rFonts w:hint="default"/>
      </w:rPr>
    </w:lvl>
    <w:lvl w:ilvl="2">
      <w:start w:val="3"/>
      <w:numFmt w:val="decimal"/>
      <w:lvlText w:val="%1.%2.%3."/>
      <w:lvlJc w:val="left"/>
      <w:pPr>
        <w:ind w:left="885" w:hanging="885"/>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6B0144DE"/>
    <w:multiLevelType w:val="multilevel"/>
    <w:tmpl w:val="8A627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C50019"/>
    <w:multiLevelType w:val="hybridMultilevel"/>
    <w:tmpl w:val="F5D22FBA"/>
    <w:lvl w:ilvl="0" w:tplc="745EA31A">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D43EFA"/>
    <w:multiLevelType w:val="hybridMultilevel"/>
    <w:tmpl w:val="F19A65A2"/>
    <w:lvl w:ilvl="0" w:tplc="98FEC670">
      <w:start w:val="2"/>
      <w:numFmt w:val="bullet"/>
      <w:lvlText w:val="-"/>
      <w:lvlJc w:val="left"/>
      <w:pPr>
        <w:ind w:left="2880" w:hanging="360"/>
      </w:pPr>
      <w:rPr>
        <w:rFonts w:ascii="Times New Roman" w:eastAsia="Times New Roman" w:hAnsi="Times New Roman" w:hint="default"/>
        <w:color w:val="auto"/>
      </w:rPr>
    </w:lvl>
    <w:lvl w:ilvl="1" w:tplc="2078229E">
      <w:start w:val="3"/>
      <w:numFmt w:val="bullet"/>
      <w:lvlText w:val="+"/>
      <w:lvlJc w:val="left"/>
      <w:pPr>
        <w:ind w:left="3600" w:hanging="360"/>
      </w:pPr>
      <w:rPr>
        <w:rFonts w:ascii="Times New Roman" w:eastAsia="Arial" w:hAnsi="Times New Roman" w:cs="Times New Roman"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7" w15:restartNumberingAfterBreak="0">
    <w:nsid w:val="6E25527D"/>
    <w:multiLevelType w:val="multilevel"/>
    <w:tmpl w:val="8894FCD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1">
    <w:nsid w:val="6E8C488D"/>
    <w:multiLevelType w:val="hybridMultilevel"/>
    <w:tmpl w:val="0D028660"/>
    <w:lvl w:ilvl="0" w:tplc="91CA7DA4">
      <w:start w:val="1"/>
      <w:numFmt w:val="bullet"/>
      <w:lvlText w:val="-"/>
      <w:lvlJc w:val="left"/>
      <w:pPr>
        <w:tabs>
          <w:tab w:val="num" w:pos="360"/>
        </w:tabs>
        <w:ind w:left="340" w:hanging="340"/>
      </w:pPr>
      <w:rPr>
        <w:rFonts w:ascii="Times New Roman" w:hAnsi="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1E35107"/>
    <w:multiLevelType w:val="hybridMultilevel"/>
    <w:tmpl w:val="2B0CD3FE"/>
    <w:lvl w:ilvl="0" w:tplc="DCD2E5D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73500598"/>
    <w:multiLevelType w:val="multilevel"/>
    <w:tmpl w:val="AF606A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4495A13"/>
    <w:multiLevelType w:val="hybridMultilevel"/>
    <w:tmpl w:val="16BC82D0"/>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5162607"/>
    <w:multiLevelType w:val="multilevel"/>
    <w:tmpl w:val="0F8CE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64A381D"/>
    <w:multiLevelType w:val="hybridMultilevel"/>
    <w:tmpl w:val="CEAAE7D0"/>
    <w:lvl w:ilvl="0" w:tplc="499692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6A27252"/>
    <w:multiLevelType w:val="multilevel"/>
    <w:tmpl w:val="2D22B7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6AE38D2"/>
    <w:multiLevelType w:val="hybridMultilevel"/>
    <w:tmpl w:val="0388D6C6"/>
    <w:lvl w:ilvl="0" w:tplc="0BB22D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9755A5E"/>
    <w:multiLevelType w:val="hybridMultilevel"/>
    <w:tmpl w:val="C2D02468"/>
    <w:lvl w:ilvl="0" w:tplc="3B523620">
      <w:start w:val="4"/>
      <w:numFmt w:val="lowerLetter"/>
      <w:lvlText w:val="%1."/>
      <w:lvlJc w:val="left"/>
      <w:pPr>
        <w:ind w:left="1080" w:hanging="360"/>
      </w:pPr>
      <w:rPr>
        <w:rFonts w:hint="default"/>
        <w:color w:val="1B1C1D"/>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15:restartNumberingAfterBreak="0">
    <w:nsid w:val="7CD37AE1"/>
    <w:multiLevelType w:val="hybridMultilevel"/>
    <w:tmpl w:val="CB2ABF72"/>
    <w:lvl w:ilvl="0" w:tplc="29AAAD74">
      <w:start w:val="1"/>
      <w:numFmt w:val="lowerLetter"/>
      <w:lvlText w:val="%1."/>
      <w:lvlJc w:val="left"/>
      <w:pPr>
        <w:ind w:left="1080" w:hanging="360"/>
      </w:pPr>
      <w:rPr>
        <w:rFonts w:hint="default"/>
        <w:color w:val="1B1C1D"/>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7CFA551B"/>
    <w:multiLevelType w:val="hybridMultilevel"/>
    <w:tmpl w:val="744AC954"/>
    <w:lvl w:ilvl="0" w:tplc="499692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9"/>
  </w:num>
  <w:num w:numId="2">
    <w:abstractNumId w:val="30"/>
  </w:num>
  <w:num w:numId="3">
    <w:abstractNumId w:val="10"/>
  </w:num>
  <w:num w:numId="4">
    <w:abstractNumId w:val="11"/>
  </w:num>
  <w:num w:numId="5">
    <w:abstractNumId w:val="1"/>
  </w:num>
  <w:num w:numId="6">
    <w:abstractNumId w:val="8"/>
  </w:num>
  <w:num w:numId="7">
    <w:abstractNumId w:val="20"/>
  </w:num>
  <w:num w:numId="8">
    <w:abstractNumId w:val="14"/>
  </w:num>
  <w:num w:numId="9">
    <w:abstractNumId w:val="0"/>
  </w:num>
  <w:num w:numId="10">
    <w:abstractNumId w:val="36"/>
  </w:num>
  <w:num w:numId="11">
    <w:abstractNumId w:val="12"/>
  </w:num>
  <w:num w:numId="12">
    <w:abstractNumId w:val="45"/>
  </w:num>
  <w:num w:numId="13">
    <w:abstractNumId w:val="22"/>
  </w:num>
  <w:num w:numId="14">
    <w:abstractNumId w:val="3"/>
  </w:num>
  <w:num w:numId="15">
    <w:abstractNumId w:val="24"/>
  </w:num>
  <w:num w:numId="16">
    <w:abstractNumId w:val="13"/>
  </w:num>
  <w:num w:numId="17">
    <w:abstractNumId w:val="28"/>
  </w:num>
  <w:num w:numId="18">
    <w:abstractNumId w:val="37"/>
  </w:num>
  <w:num w:numId="19">
    <w:abstractNumId w:val="40"/>
  </w:num>
  <w:num w:numId="20">
    <w:abstractNumId w:val="9"/>
  </w:num>
  <w:num w:numId="21">
    <w:abstractNumId w:val="7"/>
  </w:num>
  <w:num w:numId="22">
    <w:abstractNumId w:val="21"/>
  </w:num>
  <w:num w:numId="23">
    <w:abstractNumId w:val="5"/>
  </w:num>
  <w:num w:numId="24">
    <w:abstractNumId w:val="16"/>
  </w:num>
  <w:num w:numId="25">
    <w:abstractNumId w:val="6"/>
  </w:num>
  <w:num w:numId="26">
    <w:abstractNumId w:val="46"/>
  </w:num>
  <w:num w:numId="27">
    <w:abstractNumId w:val="47"/>
  </w:num>
  <w:num w:numId="28">
    <w:abstractNumId w:val="25"/>
  </w:num>
  <w:num w:numId="29">
    <w:abstractNumId w:val="23"/>
  </w:num>
  <w:num w:numId="30">
    <w:abstractNumId w:val="34"/>
  </w:num>
  <w:num w:numId="31">
    <w:abstractNumId w:val="26"/>
  </w:num>
  <w:num w:numId="32">
    <w:abstractNumId w:val="42"/>
  </w:num>
  <w:num w:numId="33">
    <w:abstractNumId w:val="43"/>
  </w:num>
  <w:num w:numId="34">
    <w:abstractNumId w:val="48"/>
  </w:num>
  <w:num w:numId="35">
    <w:abstractNumId w:val="2"/>
  </w:num>
  <w:num w:numId="36">
    <w:abstractNumId w:val="27"/>
  </w:num>
  <w:num w:numId="37">
    <w:abstractNumId w:val="44"/>
  </w:num>
  <w:num w:numId="38">
    <w:abstractNumId w:val="29"/>
  </w:num>
  <w:num w:numId="39">
    <w:abstractNumId w:val="4"/>
  </w:num>
  <w:num w:numId="40">
    <w:abstractNumId w:val="33"/>
  </w:num>
  <w:num w:numId="41">
    <w:abstractNumId w:val="17"/>
  </w:num>
  <w:num w:numId="42">
    <w:abstractNumId w:val="38"/>
  </w:num>
  <w:num w:numId="43">
    <w:abstractNumId w:val="31"/>
  </w:num>
  <w:num w:numId="44">
    <w:abstractNumId w:val="41"/>
  </w:num>
  <w:num w:numId="45">
    <w:abstractNumId w:val="35"/>
  </w:num>
  <w:num w:numId="46">
    <w:abstractNumId w:val="18"/>
  </w:num>
  <w:num w:numId="47">
    <w:abstractNumId w:val="32"/>
  </w:num>
  <w:num w:numId="48">
    <w:abstractNumId w:val="19"/>
  </w:num>
  <w:num w:numId="49">
    <w:abstractNumId w:val="1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bordersDoNotSurroundHeader/>
  <w:bordersDoNotSurroundFooter/>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B3B"/>
    <w:rsid w:val="00002503"/>
    <w:rsid w:val="00004EED"/>
    <w:rsid w:val="00005DA0"/>
    <w:rsid w:val="00006C10"/>
    <w:rsid w:val="00007898"/>
    <w:rsid w:val="00007BAE"/>
    <w:rsid w:val="00012A51"/>
    <w:rsid w:val="00013EC6"/>
    <w:rsid w:val="00016571"/>
    <w:rsid w:val="00022009"/>
    <w:rsid w:val="00022423"/>
    <w:rsid w:val="00022512"/>
    <w:rsid w:val="000235BD"/>
    <w:rsid w:val="00023BFD"/>
    <w:rsid w:val="00023D14"/>
    <w:rsid w:val="000259F4"/>
    <w:rsid w:val="00026116"/>
    <w:rsid w:val="00026141"/>
    <w:rsid w:val="00026535"/>
    <w:rsid w:val="00027E5B"/>
    <w:rsid w:val="00027EB7"/>
    <w:rsid w:val="000304DD"/>
    <w:rsid w:val="000311B9"/>
    <w:rsid w:val="0003254B"/>
    <w:rsid w:val="0003299F"/>
    <w:rsid w:val="000338E2"/>
    <w:rsid w:val="000349D7"/>
    <w:rsid w:val="00034FA8"/>
    <w:rsid w:val="000363A3"/>
    <w:rsid w:val="00036DE7"/>
    <w:rsid w:val="00037116"/>
    <w:rsid w:val="00040023"/>
    <w:rsid w:val="00040320"/>
    <w:rsid w:val="000418EC"/>
    <w:rsid w:val="00041CBF"/>
    <w:rsid w:val="000426B0"/>
    <w:rsid w:val="00044D9D"/>
    <w:rsid w:val="000458FA"/>
    <w:rsid w:val="000476C8"/>
    <w:rsid w:val="00047C3F"/>
    <w:rsid w:val="00047D5E"/>
    <w:rsid w:val="00050C89"/>
    <w:rsid w:val="000519DE"/>
    <w:rsid w:val="000539A4"/>
    <w:rsid w:val="00054562"/>
    <w:rsid w:val="000553B8"/>
    <w:rsid w:val="00057976"/>
    <w:rsid w:val="000607B8"/>
    <w:rsid w:val="00063895"/>
    <w:rsid w:val="00063E7F"/>
    <w:rsid w:val="000646AF"/>
    <w:rsid w:val="00065466"/>
    <w:rsid w:val="000655B2"/>
    <w:rsid w:val="00067197"/>
    <w:rsid w:val="000700D4"/>
    <w:rsid w:val="000703A5"/>
    <w:rsid w:val="00071491"/>
    <w:rsid w:val="00072D63"/>
    <w:rsid w:val="0007305C"/>
    <w:rsid w:val="00074208"/>
    <w:rsid w:val="00074683"/>
    <w:rsid w:val="00074899"/>
    <w:rsid w:val="00074BB0"/>
    <w:rsid w:val="0007542B"/>
    <w:rsid w:val="00075AC0"/>
    <w:rsid w:val="00076C59"/>
    <w:rsid w:val="00077A87"/>
    <w:rsid w:val="00077E23"/>
    <w:rsid w:val="0008054D"/>
    <w:rsid w:val="00083213"/>
    <w:rsid w:val="00083623"/>
    <w:rsid w:val="0008495D"/>
    <w:rsid w:val="00084BC1"/>
    <w:rsid w:val="00084E87"/>
    <w:rsid w:val="00085B96"/>
    <w:rsid w:val="000863D7"/>
    <w:rsid w:val="00086B91"/>
    <w:rsid w:val="000921D4"/>
    <w:rsid w:val="00093183"/>
    <w:rsid w:val="00094413"/>
    <w:rsid w:val="00094A80"/>
    <w:rsid w:val="000952F1"/>
    <w:rsid w:val="00095CB6"/>
    <w:rsid w:val="00096340"/>
    <w:rsid w:val="000A2AB0"/>
    <w:rsid w:val="000A36DB"/>
    <w:rsid w:val="000A44C0"/>
    <w:rsid w:val="000A4822"/>
    <w:rsid w:val="000A57F4"/>
    <w:rsid w:val="000A61AD"/>
    <w:rsid w:val="000A7BC3"/>
    <w:rsid w:val="000B0091"/>
    <w:rsid w:val="000B279F"/>
    <w:rsid w:val="000B35D1"/>
    <w:rsid w:val="000B3668"/>
    <w:rsid w:val="000B560F"/>
    <w:rsid w:val="000C0FFD"/>
    <w:rsid w:val="000C3854"/>
    <w:rsid w:val="000C4332"/>
    <w:rsid w:val="000C53C5"/>
    <w:rsid w:val="000C5E16"/>
    <w:rsid w:val="000D0B79"/>
    <w:rsid w:val="000D179C"/>
    <w:rsid w:val="000D2FF5"/>
    <w:rsid w:val="000D49F0"/>
    <w:rsid w:val="000D57EB"/>
    <w:rsid w:val="000D6D89"/>
    <w:rsid w:val="000D708B"/>
    <w:rsid w:val="000D7AC1"/>
    <w:rsid w:val="000E05B4"/>
    <w:rsid w:val="000E05D1"/>
    <w:rsid w:val="000E10A2"/>
    <w:rsid w:val="000E1489"/>
    <w:rsid w:val="000E24D4"/>
    <w:rsid w:val="000E3B65"/>
    <w:rsid w:val="000E3ED5"/>
    <w:rsid w:val="000E5940"/>
    <w:rsid w:val="000E5F14"/>
    <w:rsid w:val="000E663B"/>
    <w:rsid w:val="000E72A5"/>
    <w:rsid w:val="000F1E4C"/>
    <w:rsid w:val="000F2916"/>
    <w:rsid w:val="000F37EF"/>
    <w:rsid w:val="000F50F6"/>
    <w:rsid w:val="000F540F"/>
    <w:rsid w:val="000F5747"/>
    <w:rsid w:val="000F5F47"/>
    <w:rsid w:val="000F727D"/>
    <w:rsid w:val="000F7AC8"/>
    <w:rsid w:val="000F7C6F"/>
    <w:rsid w:val="000F7C88"/>
    <w:rsid w:val="00101671"/>
    <w:rsid w:val="001018CD"/>
    <w:rsid w:val="0010207F"/>
    <w:rsid w:val="00103E4E"/>
    <w:rsid w:val="001047EE"/>
    <w:rsid w:val="001053F1"/>
    <w:rsid w:val="00105A5C"/>
    <w:rsid w:val="001070C9"/>
    <w:rsid w:val="00110F80"/>
    <w:rsid w:val="00111974"/>
    <w:rsid w:val="00115C6E"/>
    <w:rsid w:val="00115F90"/>
    <w:rsid w:val="0011702C"/>
    <w:rsid w:val="001170F4"/>
    <w:rsid w:val="001172D6"/>
    <w:rsid w:val="00121AB7"/>
    <w:rsid w:val="0012431C"/>
    <w:rsid w:val="00126475"/>
    <w:rsid w:val="00131439"/>
    <w:rsid w:val="00131B8A"/>
    <w:rsid w:val="0013406E"/>
    <w:rsid w:val="0013483B"/>
    <w:rsid w:val="00134AD3"/>
    <w:rsid w:val="00134C0C"/>
    <w:rsid w:val="001368DE"/>
    <w:rsid w:val="00136939"/>
    <w:rsid w:val="001371FA"/>
    <w:rsid w:val="00137346"/>
    <w:rsid w:val="00137928"/>
    <w:rsid w:val="001400A3"/>
    <w:rsid w:val="001407AF"/>
    <w:rsid w:val="00140DF1"/>
    <w:rsid w:val="00141738"/>
    <w:rsid w:val="00142D44"/>
    <w:rsid w:val="00143E70"/>
    <w:rsid w:val="00144977"/>
    <w:rsid w:val="00145EAD"/>
    <w:rsid w:val="001470A5"/>
    <w:rsid w:val="0015162B"/>
    <w:rsid w:val="00152272"/>
    <w:rsid w:val="001522A9"/>
    <w:rsid w:val="00152F46"/>
    <w:rsid w:val="001539C6"/>
    <w:rsid w:val="00154424"/>
    <w:rsid w:val="00154585"/>
    <w:rsid w:val="001554D3"/>
    <w:rsid w:val="00157EE5"/>
    <w:rsid w:val="00162D36"/>
    <w:rsid w:val="00163B3B"/>
    <w:rsid w:val="00163FC6"/>
    <w:rsid w:val="00164E7F"/>
    <w:rsid w:val="001650E9"/>
    <w:rsid w:val="00165D60"/>
    <w:rsid w:val="00167DD0"/>
    <w:rsid w:val="001709BC"/>
    <w:rsid w:val="00170D1A"/>
    <w:rsid w:val="0017140E"/>
    <w:rsid w:val="00171A26"/>
    <w:rsid w:val="00174917"/>
    <w:rsid w:val="00175322"/>
    <w:rsid w:val="001754DB"/>
    <w:rsid w:val="00175848"/>
    <w:rsid w:val="00175B0C"/>
    <w:rsid w:val="00180BA4"/>
    <w:rsid w:val="001837D5"/>
    <w:rsid w:val="001865E0"/>
    <w:rsid w:val="00186A15"/>
    <w:rsid w:val="0018786E"/>
    <w:rsid w:val="00190681"/>
    <w:rsid w:val="00190F20"/>
    <w:rsid w:val="001921F3"/>
    <w:rsid w:val="00193766"/>
    <w:rsid w:val="00193FCF"/>
    <w:rsid w:val="00194503"/>
    <w:rsid w:val="00194960"/>
    <w:rsid w:val="00194EDE"/>
    <w:rsid w:val="00195DDC"/>
    <w:rsid w:val="001967A2"/>
    <w:rsid w:val="001A055C"/>
    <w:rsid w:val="001A1B75"/>
    <w:rsid w:val="001A2469"/>
    <w:rsid w:val="001A2EB0"/>
    <w:rsid w:val="001A3E5E"/>
    <w:rsid w:val="001A43D3"/>
    <w:rsid w:val="001A5353"/>
    <w:rsid w:val="001A6124"/>
    <w:rsid w:val="001A7071"/>
    <w:rsid w:val="001A7604"/>
    <w:rsid w:val="001B0F0F"/>
    <w:rsid w:val="001B1180"/>
    <w:rsid w:val="001B2A08"/>
    <w:rsid w:val="001B3A96"/>
    <w:rsid w:val="001B4301"/>
    <w:rsid w:val="001B4880"/>
    <w:rsid w:val="001B4C71"/>
    <w:rsid w:val="001B59B4"/>
    <w:rsid w:val="001B5C08"/>
    <w:rsid w:val="001B5E2B"/>
    <w:rsid w:val="001B652B"/>
    <w:rsid w:val="001C2154"/>
    <w:rsid w:val="001C27AF"/>
    <w:rsid w:val="001C3211"/>
    <w:rsid w:val="001C34DD"/>
    <w:rsid w:val="001C3A34"/>
    <w:rsid w:val="001C558A"/>
    <w:rsid w:val="001D2E99"/>
    <w:rsid w:val="001D2F07"/>
    <w:rsid w:val="001D5F9F"/>
    <w:rsid w:val="001D6F73"/>
    <w:rsid w:val="001E02A1"/>
    <w:rsid w:val="001E158C"/>
    <w:rsid w:val="001E2A41"/>
    <w:rsid w:val="001E69C2"/>
    <w:rsid w:val="001F2C0E"/>
    <w:rsid w:val="001F5DCC"/>
    <w:rsid w:val="001F60F7"/>
    <w:rsid w:val="001F612D"/>
    <w:rsid w:val="001F6F89"/>
    <w:rsid w:val="001F71BF"/>
    <w:rsid w:val="001F7584"/>
    <w:rsid w:val="001F77D8"/>
    <w:rsid w:val="002018FD"/>
    <w:rsid w:val="00201EA6"/>
    <w:rsid w:val="00202D60"/>
    <w:rsid w:val="00205FB0"/>
    <w:rsid w:val="00206679"/>
    <w:rsid w:val="002069E4"/>
    <w:rsid w:val="00206D14"/>
    <w:rsid w:val="00206E30"/>
    <w:rsid w:val="00207655"/>
    <w:rsid w:val="00207C55"/>
    <w:rsid w:val="0021317C"/>
    <w:rsid w:val="00215808"/>
    <w:rsid w:val="002175AD"/>
    <w:rsid w:val="002179FD"/>
    <w:rsid w:val="00217C7C"/>
    <w:rsid w:val="00217F1B"/>
    <w:rsid w:val="0022021B"/>
    <w:rsid w:val="00220DDA"/>
    <w:rsid w:val="00221FF1"/>
    <w:rsid w:val="002230C9"/>
    <w:rsid w:val="002237FE"/>
    <w:rsid w:val="0022447F"/>
    <w:rsid w:val="00225698"/>
    <w:rsid w:val="00225F57"/>
    <w:rsid w:val="00226BE3"/>
    <w:rsid w:val="002315CD"/>
    <w:rsid w:val="00231837"/>
    <w:rsid w:val="002327AA"/>
    <w:rsid w:val="00235A99"/>
    <w:rsid w:val="00240059"/>
    <w:rsid w:val="002403C1"/>
    <w:rsid w:val="00240819"/>
    <w:rsid w:val="00242CB3"/>
    <w:rsid w:val="00243FDE"/>
    <w:rsid w:val="002470A9"/>
    <w:rsid w:val="00247F7A"/>
    <w:rsid w:val="00251C6B"/>
    <w:rsid w:val="00253C21"/>
    <w:rsid w:val="002547FF"/>
    <w:rsid w:val="002564FA"/>
    <w:rsid w:val="0025669B"/>
    <w:rsid w:val="002575FC"/>
    <w:rsid w:val="00260A25"/>
    <w:rsid w:val="00260E1E"/>
    <w:rsid w:val="0026270C"/>
    <w:rsid w:val="00262EF3"/>
    <w:rsid w:val="00264015"/>
    <w:rsid w:val="002661B8"/>
    <w:rsid w:val="00270D34"/>
    <w:rsid w:val="00271517"/>
    <w:rsid w:val="0027271B"/>
    <w:rsid w:val="002737E2"/>
    <w:rsid w:val="0027396A"/>
    <w:rsid w:val="002752B9"/>
    <w:rsid w:val="00275ACB"/>
    <w:rsid w:val="00275BE2"/>
    <w:rsid w:val="00276E53"/>
    <w:rsid w:val="002800CE"/>
    <w:rsid w:val="00280633"/>
    <w:rsid w:val="002852D4"/>
    <w:rsid w:val="002856D2"/>
    <w:rsid w:val="002869D0"/>
    <w:rsid w:val="00291089"/>
    <w:rsid w:val="0029124B"/>
    <w:rsid w:val="00292FF9"/>
    <w:rsid w:val="002934ED"/>
    <w:rsid w:val="00293951"/>
    <w:rsid w:val="00296AD5"/>
    <w:rsid w:val="00297F9B"/>
    <w:rsid w:val="002A0259"/>
    <w:rsid w:val="002A035C"/>
    <w:rsid w:val="002A3168"/>
    <w:rsid w:val="002A3B46"/>
    <w:rsid w:val="002A6A90"/>
    <w:rsid w:val="002A6F21"/>
    <w:rsid w:val="002A71F3"/>
    <w:rsid w:val="002A75F2"/>
    <w:rsid w:val="002A78BB"/>
    <w:rsid w:val="002B0B74"/>
    <w:rsid w:val="002B2299"/>
    <w:rsid w:val="002B2F2F"/>
    <w:rsid w:val="002B6802"/>
    <w:rsid w:val="002B7123"/>
    <w:rsid w:val="002C04A2"/>
    <w:rsid w:val="002C2AB5"/>
    <w:rsid w:val="002C2EF8"/>
    <w:rsid w:val="002C5317"/>
    <w:rsid w:val="002C58AE"/>
    <w:rsid w:val="002C7627"/>
    <w:rsid w:val="002C7759"/>
    <w:rsid w:val="002C7B11"/>
    <w:rsid w:val="002D19C7"/>
    <w:rsid w:val="002D2374"/>
    <w:rsid w:val="002D2BAE"/>
    <w:rsid w:val="002D2F2E"/>
    <w:rsid w:val="002D66C3"/>
    <w:rsid w:val="002D6757"/>
    <w:rsid w:val="002D6784"/>
    <w:rsid w:val="002D7AE6"/>
    <w:rsid w:val="002E0924"/>
    <w:rsid w:val="002E2354"/>
    <w:rsid w:val="002E4150"/>
    <w:rsid w:val="002E4D12"/>
    <w:rsid w:val="002E7E35"/>
    <w:rsid w:val="002F0034"/>
    <w:rsid w:val="002F0320"/>
    <w:rsid w:val="002F2C3E"/>
    <w:rsid w:val="002F30D9"/>
    <w:rsid w:val="002F3BED"/>
    <w:rsid w:val="002F442E"/>
    <w:rsid w:val="002F4737"/>
    <w:rsid w:val="002F553F"/>
    <w:rsid w:val="002F6D75"/>
    <w:rsid w:val="00302E71"/>
    <w:rsid w:val="00304BFC"/>
    <w:rsid w:val="003063A6"/>
    <w:rsid w:val="00307481"/>
    <w:rsid w:val="00310DE1"/>
    <w:rsid w:val="00311F84"/>
    <w:rsid w:val="003137CA"/>
    <w:rsid w:val="00313831"/>
    <w:rsid w:val="003142D1"/>
    <w:rsid w:val="003158F8"/>
    <w:rsid w:val="00315AE8"/>
    <w:rsid w:val="0031606F"/>
    <w:rsid w:val="00316D30"/>
    <w:rsid w:val="00321824"/>
    <w:rsid w:val="0032283E"/>
    <w:rsid w:val="00326901"/>
    <w:rsid w:val="00327555"/>
    <w:rsid w:val="00327EF9"/>
    <w:rsid w:val="00331026"/>
    <w:rsid w:val="003336B3"/>
    <w:rsid w:val="00333EDF"/>
    <w:rsid w:val="00334E80"/>
    <w:rsid w:val="0033664D"/>
    <w:rsid w:val="003369CE"/>
    <w:rsid w:val="00336F9C"/>
    <w:rsid w:val="003373F9"/>
    <w:rsid w:val="00342B1C"/>
    <w:rsid w:val="00342C34"/>
    <w:rsid w:val="003436C7"/>
    <w:rsid w:val="00343CC8"/>
    <w:rsid w:val="00344760"/>
    <w:rsid w:val="0034556D"/>
    <w:rsid w:val="00345EB5"/>
    <w:rsid w:val="00345FDE"/>
    <w:rsid w:val="00346740"/>
    <w:rsid w:val="003469E9"/>
    <w:rsid w:val="00347BD5"/>
    <w:rsid w:val="00350BA7"/>
    <w:rsid w:val="00350E77"/>
    <w:rsid w:val="00351645"/>
    <w:rsid w:val="003517B0"/>
    <w:rsid w:val="0035296D"/>
    <w:rsid w:val="00353D51"/>
    <w:rsid w:val="00353E73"/>
    <w:rsid w:val="003562DC"/>
    <w:rsid w:val="003566A1"/>
    <w:rsid w:val="00356B38"/>
    <w:rsid w:val="00360553"/>
    <w:rsid w:val="003608B7"/>
    <w:rsid w:val="00362B2D"/>
    <w:rsid w:val="003656E6"/>
    <w:rsid w:val="00365859"/>
    <w:rsid w:val="003658E2"/>
    <w:rsid w:val="003712C0"/>
    <w:rsid w:val="003718D5"/>
    <w:rsid w:val="003755F4"/>
    <w:rsid w:val="00377260"/>
    <w:rsid w:val="00382582"/>
    <w:rsid w:val="0038258C"/>
    <w:rsid w:val="00383CEF"/>
    <w:rsid w:val="00383E5E"/>
    <w:rsid w:val="003848D2"/>
    <w:rsid w:val="00385873"/>
    <w:rsid w:val="003869AF"/>
    <w:rsid w:val="003908A4"/>
    <w:rsid w:val="0039289E"/>
    <w:rsid w:val="003945C9"/>
    <w:rsid w:val="00394786"/>
    <w:rsid w:val="00395699"/>
    <w:rsid w:val="003961D7"/>
    <w:rsid w:val="0039723F"/>
    <w:rsid w:val="00397A43"/>
    <w:rsid w:val="003A1F55"/>
    <w:rsid w:val="003A2949"/>
    <w:rsid w:val="003A2B7C"/>
    <w:rsid w:val="003A3241"/>
    <w:rsid w:val="003A3E1B"/>
    <w:rsid w:val="003A4066"/>
    <w:rsid w:val="003A4283"/>
    <w:rsid w:val="003A547B"/>
    <w:rsid w:val="003A5676"/>
    <w:rsid w:val="003A5F81"/>
    <w:rsid w:val="003A6427"/>
    <w:rsid w:val="003A7974"/>
    <w:rsid w:val="003B1811"/>
    <w:rsid w:val="003B1DF2"/>
    <w:rsid w:val="003B2B55"/>
    <w:rsid w:val="003B2B5D"/>
    <w:rsid w:val="003B2BAB"/>
    <w:rsid w:val="003B3752"/>
    <w:rsid w:val="003B48EA"/>
    <w:rsid w:val="003B4FE2"/>
    <w:rsid w:val="003B7246"/>
    <w:rsid w:val="003C0941"/>
    <w:rsid w:val="003C1492"/>
    <w:rsid w:val="003C177E"/>
    <w:rsid w:val="003C274B"/>
    <w:rsid w:val="003C2FA5"/>
    <w:rsid w:val="003C34D6"/>
    <w:rsid w:val="003C707A"/>
    <w:rsid w:val="003D16A4"/>
    <w:rsid w:val="003D330D"/>
    <w:rsid w:val="003D376F"/>
    <w:rsid w:val="003D38F1"/>
    <w:rsid w:val="003D4761"/>
    <w:rsid w:val="003D582C"/>
    <w:rsid w:val="003D69BC"/>
    <w:rsid w:val="003E015D"/>
    <w:rsid w:val="003E0392"/>
    <w:rsid w:val="003E31DA"/>
    <w:rsid w:val="003E3462"/>
    <w:rsid w:val="003E3DC2"/>
    <w:rsid w:val="003E4AF3"/>
    <w:rsid w:val="003E71E0"/>
    <w:rsid w:val="003E7957"/>
    <w:rsid w:val="003F1B8D"/>
    <w:rsid w:val="003F1FB0"/>
    <w:rsid w:val="003F2DD6"/>
    <w:rsid w:val="003F5216"/>
    <w:rsid w:val="003F70C4"/>
    <w:rsid w:val="004006C7"/>
    <w:rsid w:val="004024D3"/>
    <w:rsid w:val="004046B7"/>
    <w:rsid w:val="0040620E"/>
    <w:rsid w:val="00406BD2"/>
    <w:rsid w:val="00406C21"/>
    <w:rsid w:val="00410BA4"/>
    <w:rsid w:val="00412533"/>
    <w:rsid w:val="00412B2E"/>
    <w:rsid w:val="00412EE2"/>
    <w:rsid w:val="00412F16"/>
    <w:rsid w:val="0041609E"/>
    <w:rsid w:val="0041640F"/>
    <w:rsid w:val="00420028"/>
    <w:rsid w:val="00420E60"/>
    <w:rsid w:val="004263BF"/>
    <w:rsid w:val="0042651C"/>
    <w:rsid w:val="00426645"/>
    <w:rsid w:val="00426C5F"/>
    <w:rsid w:val="0043009E"/>
    <w:rsid w:val="0043216E"/>
    <w:rsid w:val="004337AC"/>
    <w:rsid w:val="00437B44"/>
    <w:rsid w:val="00440FCF"/>
    <w:rsid w:val="00441E94"/>
    <w:rsid w:val="00442C52"/>
    <w:rsid w:val="0044382F"/>
    <w:rsid w:val="0044500E"/>
    <w:rsid w:val="004451C8"/>
    <w:rsid w:val="004467A6"/>
    <w:rsid w:val="004501DB"/>
    <w:rsid w:val="00450381"/>
    <w:rsid w:val="00454E49"/>
    <w:rsid w:val="0045565F"/>
    <w:rsid w:val="00455C5F"/>
    <w:rsid w:val="00460D24"/>
    <w:rsid w:val="00461085"/>
    <w:rsid w:val="00461116"/>
    <w:rsid w:val="0046249D"/>
    <w:rsid w:val="0046399C"/>
    <w:rsid w:val="00464052"/>
    <w:rsid w:val="004658C7"/>
    <w:rsid w:val="00465E37"/>
    <w:rsid w:val="00471734"/>
    <w:rsid w:val="0047307C"/>
    <w:rsid w:val="00473480"/>
    <w:rsid w:val="004736DE"/>
    <w:rsid w:val="004742E0"/>
    <w:rsid w:val="00474B8E"/>
    <w:rsid w:val="00474BB0"/>
    <w:rsid w:val="00475AA7"/>
    <w:rsid w:val="00476237"/>
    <w:rsid w:val="00477932"/>
    <w:rsid w:val="0048424A"/>
    <w:rsid w:val="004854C5"/>
    <w:rsid w:val="00486153"/>
    <w:rsid w:val="00486B85"/>
    <w:rsid w:val="004870AD"/>
    <w:rsid w:val="00490CF9"/>
    <w:rsid w:val="00490E43"/>
    <w:rsid w:val="00493E51"/>
    <w:rsid w:val="00495C84"/>
    <w:rsid w:val="00497DE5"/>
    <w:rsid w:val="004A004E"/>
    <w:rsid w:val="004A0C09"/>
    <w:rsid w:val="004A3028"/>
    <w:rsid w:val="004A42DE"/>
    <w:rsid w:val="004A557A"/>
    <w:rsid w:val="004B174D"/>
    <w:rsid w:val="004B2B3C"/>
    <w:rsid w:val="004B45E9"/>
    <w:rsid w:val="004B5C3F"/>
    <w:rsid w:val="004B6EC5"/>
    <w:rsid w:val="004B710C"/>
    <w:rsid w:val="004B73BC"/>
    <w:rsid w:val="004C03EA"/>
    <w:rsid w:val="004C0BD3"/>
    <w:rsid w:val="004C12CD"/>
    <w:rsid w:val="004C1328"/>
    <w:rsid w:val="004C14CE"/>
    <w:rsid w:val="004C2A24"/>
    <w:rsid w:val="004C2DC2"/>
    <w:rsid w:val="004C3CE5"/>
    <w:rsid w:val="004C4727"/>
    <w:rsid w:val="004C534D"/>
    <w:rsid w:val="004C77C1"/>
    <w:rsid w:val="004D1257"/>
    <w:rsid w:val="004D1E61"/>
    <w:rsid w:val="004D49BF"/>
    <w:rsid w:val="004D57AF"/>
    <w:rsid w:val="004D5B32"/>
    <w:rsid w:val="004D662A"/>
    <w:rsid w:val="004E00BB"/>
    <w:rsid w:val="004E13F0"/>
    <w:rsid w:val="004E1985"/>
    <w:rsid w:val="004E24F9"/>
    <w:rsid w:val="004E5334"/>
    <w:rsid w:val="004E690F"/>
    <w:rsid w:val="004E7123"/>
    <w:rsid w:val="004E76CE"/>
    <w:rsid w:val="004F0D5A"/>
    <w:rsid w:val="004F1EA7"/>
    <w:rsid w:val="004F40C2"/>
    <w:rsid w:val="004F5A9C"/>
    <w:rsid w:val="004F6684"/>
    <w:rsid w:val="00500396"/>
    <w:rsid w:val="00501EE5"/>
    <w:rsid w:val="005050D9"/>
    <w:rsid w:val="00506336"/>
    <w:rsid w:val="00506BE6"/>
    <w:rsid w:val="00507D5D"/>
    <w:rsid w:val="005103C5"/>
    <w:rsid w:val="00511C4A"/>
    <w:rsid w:val="00512745"/>
    <w:rsid w:val="005138E1"/>
    <w:rsid w:val="00515032"/>
    <w:rsid w:val="00515D0E"/>
    <w:rsid w:val="005216E8"/>
    <w:rsid w:val="00521C34"/>
    <w:rsid w:val="00522520"/>
    <w:rsid w:val="005239BE"/>
    <w:rsid w:val="00523EEC"/>
    <w:rsid w:val="00525E63"/>
    <w:rsid w:val="005266F5"/>
    <w:rsid w:val="00527729"/>
    <w:rsid w:val="0053027D"/>
    <w:rsid w:val="00531F00"/>
    <w:rsid w:val="00533ADD"/>
    <w:rsid w:val="00537747"/>
    <w:rsid w:val="005377B0"/>
    <w:rsid w:val="00537F09"/>
    <w:rsid w:val="00541056"/>
    <w:rsid w:val="0054168F"/>
    <w:rsid w:val="00542963"/>
    <w:rsid w:val="00542B9D"/>
    <w:rsid w:val="00542D84"/>
    <w:rsid w:val="00543397"/>
    <w:rsid w:val="00545285"/>
    <w:rsid w:val="00545563"/>
    <w:rsid w:val="00545A2E"/>
    <w:rsid w:val="00545D1D"/>
    <w:rsid w:val="0055552A"/>
    <w:rsid w:val="00555551"/>
    <w:rsid w:val="00556696"/>
    <w:rsid w:val="00556D6F"/>
    <w:rsid w:val="00557EBE"/>
    <w:rsid w:val="005624D5"/>
    <w:rsid w:val="00563F2A"/>
    <w:rsid w:val="005645D9"/>
    <w:rsid w:val="005645F7"/>
    <w:rsid w:val="00565512"/>
    <w:rsid w:val="00565F4A"/>
    <w:rsid w:val="0057077D"/>
    <w:rsid w:val="005710AB"/>
    <w:rsid w:val="005716C9"/>
    <w:rsid w:val="00572137"/>
    <w:rsid w:val="00572676"/>
    <w:rsid w:val="00573A13"/>
    <w:rsid w:val="005748D8"/>
    <w:rsid w:val="0057496F"/>
    <w:rsid w:val="00575EC6"/>
    <w:rsid w:val="0058010D"/>
    <w:rsid w:val="00580942"/>
    <w:rsid w:val="00580B05"/>
    <w:rsid w:val="005810C5"/>
    <w:rsid w:val="00582B8D"/>
    <w:rsid w:val="00583832"/>
    <w:rsid w:val="00584D18"/>
    <w:rsid w:val="00587FAA"/>
    <w:rsid w:val="00591C18"/>
    <w:rsid w:val="0059232B"/>
    <w:rsid w:val="00592897"/>
    <w:rsid w:val="005929BD"/>
    <w:rsid w:val="00592F8B"/>
    <w:rsid w:val="005940BA"/>
    <w:rsid w:val="00596CDA"/>
    <w:rsid w:val="00596DF6"/>
    <w:rsid w:val="005974A4"/>
    <w:rsid w:val="00597985"/>
    <w:rsid w:val="005A1745"/>
    <w:rsid w:val="005A181F"/>
    <w:rsid w:val="005A33D7"/>
    <w:rsid w:val="005A393E"/>
    <w:rsid w:val="005A4548"/>
    <w:rsid w:val="005A4C21"/>
    <w:rsid w:val="005A66F0"/>
    <w:rsid w:val="005A786A"/>
    <w:rsid w:val="005B050E"/>
    <w:rsid w:val="005B270B"/>
    <w:rsid w:val="005B2FC9"/>
    <w:rsid w:val="005B3530"/>
    <w:rsid w:val="005B4757"/>
    <w:rsid w:val="005B4A0A"/>
    <w:rsid w:val="005B4A77"/>
    <w:rsid w:val="005B4DA3"/>
    <w:rsid w:val="005B4F64"/>
    <w:rsid w:val="005B55C3"/>
    <w:rsid w:val="005B5878"/>
    <w:rsid w:val="005C000E"/>
    <w:rsid w:val="005C00E6"/>
    <w:rsid w:val="005C0F1E"/>
    <w:rsid w:val="005C3E3C"/>
    <w:rsid w:val="005C4C66"/>
    <w:rsid w:val="005C6E0F"/>
    <w:rsid w:val="005D2703"/>
    <w:rsid w:val="005D7032"/>
    <w:rsid w:val="005D70E2"/>
    <w:rsid w:val="005E081E"/>
    <w:rsid w:val="005E0C2D"/>
    <w:rsid w:val="005E1FA3"/>
    <w:rsid w:val="005E2155"/>
    <w:rsid w:val="005E25F4"/>
    <w:rsid w:val="005E3534"/>
    <w:rsid w:val="005E3B5C"/>
    <w:rsid w:val="005E40ED"/>
    <w:rsid w:val="005E5416"/>
    <w:rsid w:val="005E7544"/>
    <w:rsid w:val="005F0684"/>
    <w:rsid w:val="005F07AF"/>
    <w:rsid w:val="005F0970"/>
    <w:rsid w:val="005F2D0E"/>
    <w:rsid w:val="005F2FF4"/>
    <w:rsid w:val="005F3159"/>
    <w:rsid w:val="005F3DA4"/>
    <w:rsid w:val="005F4154"/>
    <w:rsid w:val="005F41AA"/>
    <w:rsid w:val="005F45C5"/>
    <w:rsid w:val="005F6097"/>
    <w:rsid w:val="005F7553"/>
    <w:rsid w:val="006000AD"/>
    <w:rsid w:val="00602794"/>
    <w:rsid w:val="00602F9F"/>
    <w:rsid w:val="006039D2"/>
    <w:rsid w:val="00603CFB"/>
    <w:rsid w:val="00603D64"/>
    <w:rsid w:val="006054B1"/>
    <w:rsid w:val="006063BA"/>
    <w:rsid w:val="006063DA"/>
    <w:rsid w:val="0060793B"/>
    <w:rsid w:val="00610E1F"/>
    <w:rsid w:val="00611408"/>
    <w:rsid w:val="0061352B"/>
    <w:rsid w:val="00613E62"/>
    <w:rsid w:val="006143C8"/>
    <w:rsid w:val="00616A1A"/>
    <w:rsid w:val="00617248"/>
    <w:rsid w:val="00620309"/>
    <w:rsid w:val="00622861"/>
    <w:rsid w:val="0062686C"/>
    <w:rsid w:val="00626D0D"/>
    <w:rsid w:val="00626E6E"/>
    <w:rsid w:val="0062705D"/>
    <w:rsid w:val="00630700"/>
    <w:rsid w:val="00632776"/>
    <w:rsid w:val="00632B48"/>
    <w:rsid w:val="00633308"/>
    <w:rsid w:val="0063413D"/>
    <w:rsid w:val="00635202"/>
    <w:rsid w:val="00636557"/>
    <w:rsid w:val="0063769A"/>
    <w:rsid w:val="0064033F"/>
    <w:rsid w:val="00640AE1"/>
    <w:rsid w:val="0064126C"/>
    <w:rsid w:val="006418EF"/>
    <w:rsid w:val="00641BCE"/>
    <w:rsid w:val="006420FE"/>
    <w:rsid w:val="00642765"/>
    <w:rsid w:val="006437F8"/>
    <w:rsid w:val="006440B8"/>
    <w:rsid w:val="0064468A"/>
    <w:rsid w:val="00646A17"/>
    <w:rsid w:val="00650B1B"/>
    <w:rsid w:val="00652B6D"/>
    <w:rsid w:val="00653CBD"/>
    <w:rsid w:val="00654729"/>
    <w:rsid w:val="00655698"/>
    <w:rsid w:val="00656430"/>
    <w:rsid w:val="00656ABA"/>
    <w:rsid w:val="00656BAC"/>
    <w:rsid w:val="00661019"/>
    <w:rsid w:val="00662116"/>
    <w:rsid w:val="006631D4"/>
    <w:rsid w:val="0066376D"/>
    <w:rsid w:val="00663A29"/>
    <w:rsid w:val="0066533B"/>
    <w:rsid w:val="00666DDF"/>
    <w:rsid w:val="00667F6F"/>
    <w:rsid w:val="0067020F"/>
    <w:rsid w:val="0067061D"/>
    <w:rsid w:val="006739C4"/>
    <w:rsid w:val="0067410A"/>
    <w:rsid w:val="006776B6"/>
    <w:rsid w:val="00682057"/>
    <w:rsid w:val="0068290C"/>
    <w:rsid w:val="0068315C"/>
    <w:rsid w:val="006831BD"/>
    <w:rsid w:val="006840C1"/>
    <w:rsid w:val="006844E9"/>
    <w:rsid w:val="00685B1A"/>
    <w:rsid w:val="006870A2"/>
    <w:rsid w:val="00687AA0"/>
    <w:rsid w:val="00695448"/>
    <w:rsid w:val="00696CD1"/>
    <w:rsid w:val="00697050"/>
    <w:rsid w:val="006977B4"/>
    <w:rsid w:val="00697EB5"/>
    <w:rsid w:val="00697F39"/>
    <w:rsid w:val="006A0091"/>
    <w:rsid w:val="006A25C1"/>
    <w:rsid w:val="006A4867"/>
    <w:rsid w:val="006A50A8"/>
    <w:rsid w:val="006A56DA"/>
    <w:rsid w:val="006B1442"/>
    <w:rsid w:val="006B23E6"/>
    <w:rsid w:val="006B3777"/>
    <w:rsid w:val="006B5BCA"/>
    <w:rsid w:val="006B61E6"/>
    <w:rsid w:val="006B6B39"/>
    <w:rsid w:val="006B7933"/>
    <w:rsid w:val="006C0ADD"/>
    <w:rsid w:val="006C2179"/>
    <w:rsid w:val="006C3455"/>
    <w:rsid w:val="006C346A"/>
    <w:rsid w:val="006C3BA5"/>
    <w:rsid w:val="006C4E10"/>
    <w:rsid w:val="006C5319"/>
    <w:rsid w:val="006C5CD5"/>
    <w:rsid w:val="006C769B"/>
    <w:rsid w:val="006C7B62"/>
    <w:rsid w:val="006D061E"/>
    <w:rsid w:val="006D089B"/>
    <w:rsid w:val="006D176F"/>
    <w:rsid w:val="006D4457"/>
    <w:rsid w:val="006D4E71"/>
    <w:rsid w:val="006D4FD4"/>
    <w:rsid w:val="006D6663"/>
    <w:rsid w:val="006E12E3"/>
    <w:rsid w:val="006E15AB"/>
    <w:rsid w:val="006E1D90"/>
    <w:rsid w:val="006E5112"/>
    <w:rsid w:val="006F03EF"/>
    <w:rsid w:val="006F1C71"/>
    <w:rsid w:val="006F384A"/>
    <w:rsid w:val="006F3BF7"/>
    <w:rsid w:val="006F4684"/>
    <w:rsid w:val="006F4847"/>
    <w:rsid w:val="006F4ABF"/>
    <w:rsid w:val="006F5040"/>
    <w:rsid w:val="006F56BC"/>
    <w:rsid w:val="006F6530"/>
    <w:rsid w:val="006F7FCC"/>
    <w:rsid w:val="007003F2"/>
    <w:rsid w:val="00702120"/>
    <w:rsid w:val="00702233"/>
    <w:rsid w:val="00704B00"/>
    <w:rsid w:val="00705B3E"/>
    <w:rsid w:val="007076FE"/>
    <w:rsid w:val="0070783E"/>
    <w:rsid w:val="00710B4E"/>
    <w:rsid w:val="00712804"/>
    <w:rsid w:val="00712B16"/>
    <w:rsid w:val="007163A5"/>
    <w:rsid w:val="00716831"/>
    <w:rsid w:val="0071735D"/>
    <w:rsid w:val="00717847"/>
    <w:rsid w:val="00720441"/>
    <w:rsid w:val="00720ADF"/>
    <w:rsid w:val="007218E1"/>
    <w:rsid w:val="0072307B"/>
    <w:rsid w:val="007235E4"/>
    <w:rsid w:val="00723D26"/>
    <w:rsid w:val="00723E27"/>
    <w:rsid w:val="007241A7"/>
    <w:rsid w:val="0072657B"/>
    <w:rsid w:val="00726E4D"/>
    <w:rsid w:val="00726F17"/>
    <w:rsid w:val="007311AE"/>
    <w:rsid w:val="00732CCE"/>
    <w:rsid w:val="00733754"/>
    <w:rsid w:val="00734E00"/>
    <w:rsid w:val="007359AA"/>
    <w:rsid w:val="00740E3B"/>
    <w:rsid w:val="00740E3C"/>
    <w:rsid w:val="007410AD"/>
    <w:rsid w:val="00741187"/>
    <w:rsid w:val="0074290F"/>
    <w:rsid w:val="00744107"/>
    <w:rsid w:val="00744CDC"/>
    <w:rsid w:val="00744E37"/>
    <w:rsid w:val="00745575"/>
    <w:rsid w:val="007509B9"/>
    <w:rsid w:val="00751FE4"/>
    <w:rsid w:val="0075217A"/>
    <w:rsid w:val="00752E53"/>
    <w:rsid w:val="0075550F"/>
    <w:rsid w:val="0075598E"/>
    <w:rsid w:val="00756450"/>
    <w:rsid w:val="00756BA9"/>
    <w:rsid w:val="00757A38"/>
    <w:rsid w:val="00757A77"/>
    <w:rsid w:val="00760104"/>
    <w:rsid w:val="00761F8E"/>
    <w:rsid w:val="00762048"/>
    <w:rsid w:val="00762D1B"/>
    <w:rsid w:val="00762FCB"/>
    <w:rsid w:val="007635D4"/>
    <w:rsid w:val="007653BA"/>
    <w:rsid w:val="00765D6F"/>
    <w:rsid w:val="007707F2"/>
    <w:rsid w:val="00770ED3"/>
    <w:rsid w:val="007727AC"/>
    <w:rsid w:val="00772A68"/>
    <w:rsid w:val="0077429C"/>
    <w:rsid w:val="0077455E"/>
    <w:rsid w:val="0077685F"/>
    <w:rsid w:val="00777F05"/>
    <w:rsid w:val="0078085C"/>
    <w:rsid w:val="00780D6B"/>
    <w:rsid w:val="007818A8"/>
    <w:rsid w:val="00785294"/>
    <w:rsid w:val="0078545F"/>
    <w:rsid w:val="00785A91"/>
    <w:rsid w:val="00786C17"/>
    <w:rsid w:val="00787A72"/>
    <w:rsid w:val="0079081D"/>
    <w:rsid w:val="00791991"/>
    <w:rsid w:val="007923EE"/>
    <w:rsid w:val="007948B0"/>
    <w:rsid w:val="007951C7"/>
    <w:rsid w:val="007972E5"/>
    <w:rsid w:val="00797A11"/>
    <w:rsid w:val="007A000F"/>
    <w:rsid w:val="007A4CA3"/>
    <w:rsid w:val="007A5B84"/>
    <w:rsid w:val="007A5C3B"/>
    <w:rsid w:val="007A7030"/>
    <w:rsid w:val="007A7853"/>
    <w:rsid w:val="007B2021"/>
    <w:rsid w:val="007B3419"/>
    <w:rsid w:val="007B392B"/>
    <w:rsid w:val="007B5579"/>
    <w:rsid w:val="007B5FE5"/>
    <w:rsid w:val="007B73F6"/>
    <w:rsid w:val="007B789F"/>
    <w:rsid w:val="007B7CBB"/>
    <w:rsid w:val="007C10AC"/>
    <w:rsid w:val="007C381D"/>
    <w:rsid w:val="007C4B03"/>
    <w:rsid w:val="007C543E"/>
    <w:rsid w:val="007C6C9D"/>
    <w:rsid w:val="007D25FD"/>
    <w:rsid w:val="007D3369"/>
    <w:rsid w:val="007D3771"/>
    <w:rsid w:val="007D3844"/>
    <w:rsid w:val="007D52DD"/>
    <w:rsid w:val="007D5923"/>
    <w:rsid w:val="007D59E2"/>
    <w:rsid w:val="007D64FA"/>
    <w:rsid w:val="007D6F72"/>
    <w:rsid w:val="007D6F92"/>
    <w:rsid w:val="007D7A90"/>
    <w:rsid w:val="007E0D03"/>
    <w:rsid w:val="007E3295"/>
    <w:rsid w:val="007E369D"/>
    <w:rsid w:val="007E500D"/>
    <w:rsid w:val="007E650D"/>
    <w:rsid w:val="007E6F48"/>
    <w:rsid w:val="007E7013"/>
    <w:rsid w:val="007E7926"/>
    <w:rsid w:val="007F0E08"/>
    <w:rsid w:val="007F0E9B"/>
    <w:rsid w:val="007F0F09"/>
    <w:rsid w:val="007F106E"/>
    <w:rsid w:val="007F108A"/>
    <w:rsid w:val="007F2A50"/>
    <w:rsid w:val="007F2A86"/>
    <w:rsid w:val="007F2E7C"/>
    <w:rsid w:val="007F3CA2"/>
    <w:rsid w:val="007F3F22"/>
    <w:rsid w:val="007F4B44"/>
    <w:rsid w:val="007F5FB0"/>
    <w:rsid w:val="007F77A2"/>
    <w:rsid w:val="007F77A3"/>
    <w:rsid w:val="008002D6"/>
    <w:rsid w:val="00800ECE"/>
    <w:rsid w:val="008014BB"/>
    <w:rsid w:val="008028D0"/>
    <w:rsid w:val="00802C6D"/>
    <w:rsid w:val="00802E72"/>
    <w:rsid w:val="00805DB6"/>
    <w:rsid w:val="0080742C"/>
    <w:rsid w:val="00807E12"/>
    <w:rsid w:val="00810D47"/>
    <w:rsid w:val="00811018"/>
    <w:rsid w:val="008113CD"/>
    <w:rsid w:val="008121C5"/>
    <w:rsid w:val="00812AF2"/>
    <w:rsid w:val="00814071"/>
    <w:rsid w:val="008141F8"/>
    <w:rsid w:val="008148E1"/>
    <w:rsid w:val="008205E0"/>
    <w:rsid w:val="00822788"/>
    <w:rsid w:val="008230D0"/>
    <w:rsid w:val="00826223"/>
    <w:rsid w:val="00826FE0"/>
    <w:rsid w:val="008312C2"/>
    <w:rsid w:val="00831A38"/>
    <w:rsid w:val="00832F88"/>
    <w:rsid w:val="00833C1A"/>
    <w:rsid w:val="00834661"/>
    <w:rsid w:val="00834B3E"/>
    <w:rsid w:val="008358B6"/>
    <w:rsid w:val="008371F8"/>
    <w:rsid w:val="00841CA4"/>
    <w:rsid w:val="0084214C"/>
    <w:rsid w:val="008435B5"/>
    <w:rsid w:val="00843BE7"/>
    <w:rsid w:val="00845E55"/>
    <w:rsid w:val="00846EC4"/>
    <w:rsid w:val="00847D07"/>
    <w:rsid w:val="008528E0"/>
    <w:rsid w:val="00853CA1"/>
    <w:rsid w:val="00853FAD"/>
    <w:rsid w:val="0085406D"/>
    <w:rsid w:val="008542E3"/>
    <w:rsid w:val="008567FC"/>
    <w:rsid w:val="00863DB4"/>
    <w:rsid w:val="00864CC9"/>
    <w:rsid w:val="0086645E"/>
    <w:rsid w:val="00866F1F"/>
    <w:rsid w:val="00867025"/>
    <w:rsid w:val="008670EA"/>
    <w:rsid w:val="00871A10"/>
    <w:rsid w:val="00871D77"/>
    <w:rsid w:val="00882075"/>
    <w:rsid w:val="008825CF"/>
    <w:rsid w:val="00882947"/>
    <w:rsid w:val="00882A9E"/>
    <w:rsid w:val="00882CC1"/>
    <w:rsid w:val="008873B9"/>
    <w:rsid w:val="0089169D"/>
    <w:rsid w:val="00891B3D"/>
    <w:rsid w:val="00893594"/>
    <w:rsid w:val="008A05F6"/>
    <w:rsid w:val="008A097B"/>
    <w:rsid w:val="008A0C11"/>
    <w:rsid w:val="008A0CA7"/>
    <w:rsid w:val="008A1679"/>
    <w:rsid w:val="008A2409"/>
    <w:rsid w:val="008A3CD0"/>
    <w:rsid w:val="008A4246"/>
    <w:rsid w:val="008A4ABD"/>
    <w:rsid w:val="008A51DF"/>
    <w:rsid w:val="008A5913"/>
    <w:rsid w:val="008A5DF3"/>
    <w:rsid w:val="008A5E1E"/>
    <w:rsid w:val="008A6DF3"/>
    <w:rsid w:val="008B2986"/>
    <w:rsid w:val="008B3DA1"/>
    <w:rsid w:val="008B3F18"/>
    <w:rsid w:val="008B4912"/>
    <w:rsid w:val="008B4F9D"/>
    <w:rsid w:val="008B5C72"/>
    <w:rsid w:val="008B6DD6"/>
    <w:rsid w:val="008B6EF2"/>
    <w:rsid w:val="008B72EF"/>
    <w:rsid w:val="008B7D67"/>
    <w:rsid w:val="008C4BCE"/>
    <w:rsid w:val="008C5569"/>
    <w:rsid w:val="008C5796"/>
    <w:rsid w:val="008C589B"/>
    <w:rsid w:val="008C6FEC"/>
    <w:rsid w:val="008D14EA"/>
    <w:rsid w:val="008D4C9A"/>
    <w:rsid w:val="008E10C6"/>
    <w:rsid w:val="008E1741"/>
    <w:rsid w:val="008E1A6A"/>
    <w:rsid w:val="008E1C21"/>
    <w:rsid w:val="008E214B"/>
    <w:rsid w:val="008E2BB2"/>
    <w:rsid w:val="008E406D"/>
    <w:rsid w:val="008E471C"/>
    <w:rsid w:val="008E6200"/>
    <w:rsid w:val="008E64D9"/>
    <w:rsid w:val="008F0459"/>
    <w:rsid w:val="008F0587"/>
    <w:rsid w:val="008F1B65"/>
    <w:rsid w:val="008F2111"/>
    <w:rsid w:val="008F27F6"/>
    <w:rsid w:val="008F2CA6"/>
    <w:rsid w:val="008F3E24"/>
    <w:rsid w:val="008F44B0"/>
    <w:rsid w:val="008F5694"/>
    <w:rsid w:val="008F5EE0"/>
    <w:rsid w:val="008F6371"/>
    <w:rsid w:val="008F7905"/>
    <w:rsid w:val="00900225"/>
    <w:rsid w:val="00902468"/>
    <w:rsid w:val="00902771"/>
    <w:rsid w:val="00907635"/>
    <w:rsid w:val="00910947"/>
    <w:rsid w:val="00910FB0"/>
    <w:rsid w:val="009117A0"/>
    <w:rsid w:val="00912105"/>
    <w:rsid w:val="009135FB"/>
    <w:rsid w:val="00915C1B"/>
    <w:rsid w:val="009176FD"/>
    <w:rsid w:val="0092110D"/>
    <w:rsid w:val="00921169"/>
    <w:rsid w:val="00921D15"/>
    <w:rsid w:val="00923A07"/>
    <w:rsid w:val="00923DDC"/>
    <w:rsid w:val="0092547E"/>
    <w:rsid w:val="00926C12"/>
    <w:rsid w:val="009310D6"/>
    <w:rsid w:val="009320AF"/>
    <w:rsid w:val="00933366"/>
    <w:rsid w:val="00935934"/>
    <w:rsid w:val="00941934"/>
    <w:rsid w:val="00942256"/>
    <w:rsid w:val="00943148"/>
    <w:rsid w:val="00943618"/>
    <w:rsid w:val="00943BE8"/>
    <w:rsid w:val="00945A13"/>
    <w:rsid w:val="009468ED"/>
    <w:rsid w:val="00947480"/>
    <w:rsid w:val="00947CBA"/>
    <w:rsid w:val="00950516"/>
    <w:rsid w:val="00950F29"/>
    <w:rsid w:val="00955394"/>
    <w:rsid w:val="00956A91"/>
    <w:rsid w:val="009602C7"/>
    <w:rsid w:val="00962E86"/>
    <w:rsid w:val="00964152"/>
    <w:rsid w:val="00966C87"/>
    <w:rsid w:val="009671C3"/>
    <w:rsid w:val="00970A12"/>
    <w:rsid w:val="0097108D"/>
    <w:rsid w:val="0097272C"/>
    <w:rsid w:val="009728AD"/>
    <w:rsid w:val="0097294B"/>
    <w:rsid w:val="00974F74"/>
    <w:rsid w:val="00975F6B"/>
    <w:rsid w:val="00976DF1"/>
    <w:rsid w:val="00977427"/>
    <w:rsid w:val="00980DCC"/>
    <w:rsid w:val="0098175D"/>
    <w:rsid w:val="009837D3"/>
    <w:rsid w:val="00984CBF"/>
    <w:rsid w:val="00985D15"/>
    <w:rsid w:val="009907F3"/>
    <w:rsid w:val="00991CBA"/>
    <w:rsid w:val="00991ED6"/>
    <w:rsid w:val="0099202E"/>
    <w:rsid w:val="009932C8"/>
    <w:rsid w:val="00993679"/>
    <w:rsid w:val="009939E5"/>
    <w:rsid w:val="00995A97"/>
    <w:rsid w:val="00995AF6"/>
    <w:rsid w:val="009967B3"/>
    <w:rsid w:val="0099692D"/>
    <w:rsid w:val="009A039D"/>
    <w:rsid w:val="009A24E8"/>
    <w:rsid w:val="009A2D67"/>
    <w:rsid w:val="009A3585"/>
    <w:rsid w:val="009A571B"/>
    <w:rsid w:val="009A5FB2"/>
    <w:rsid w:val="009A611C"/>
    <w:rsid w:val="009A672D"/>
    <w:rsid w:val="009A715E"/>
    <w:rsid w:val="009B3AA5"/>
    <w:rsid w:val="009B4D3C"/>
    <w:rsid w:val="009B73B6"/>
    <w:rsid w:val="009B789E"/>
    <w:rsid w:val="009C0D39"/>
    <w:rsid w:val="009C19A8"/>
    <w:rsid w:val="009C2AE7"/>
    <w:rsid w:val="009C38A0"/>
    <w:rsid w:val="009C46AB"/>
    <w:rsid w:val="009C50A3"/>
    <w:rsid w:val="009C53C6"/>
    <w:rsid w:val="009D00F9"/>
    <w:rsid w:val="009D0155"/>
    <w:rsid w:val="009D05D8"/>
    <w:rsid w:val="009D186B"/>
    <w:rsid w:val="009D1D80"/>
    <w:rsid w:val="009D275F"/>
    <w:rsid w:val="009D2C47"/>
    <w:rsid w:val="009D30AB"/>
    <w:rsid w:val="009D3619"/>
    <w:rsid w:val="009D59D7"/>
    <w:rsid w:val="009D5EB0"/>
    <w:rsid w:val="009E0898"/>
    <w:rsid w:val="009E1089"/>
    <w:rsid w:val="009E16A4"/>
    <w:rsid w:val="009E1806"/>
    <w:rsid w:val="009E4578"/>
    <w:rsid w:val="009E64CA"/>
    <w:rsid w:val="009E6E1B"/>
    <w:rsid w:val="009E7F59"/>
    <w:rsid w:val="009F059A"/>
    <w:rsid w:val="009F0FAE"/>
    <w:rsid w:val="009F3897"/>
    <w:rsid w:val="009F5804"/>
    <w:rsid w:val="009F6928"/>
    <w:rsid w:val="009F7707"/>
    <w:rsid w:val="00A00EA5"/>
    <w:rsid w:val="00A01199"/>
    <w:rsid w:val="00A0266E"/>
    <w:rsid w:val="00A035F7"/>
    <w:rsid w:val="00A03744"/>
    <w:rsid w:val="00A03E0B"/>
    <w:rsid w:val="00A0485E"/>
    <w:rsid w:val="00A056A1"/>
    <w:rsid w:val="00A05818"/>
    <w:rsid w:val="00A05C71"/>
    <w:rsid w:val="00A07FC0"/>
    <w:rsid w:val="00A11BE6"/>
    <w:rsid w:val="00A12DB8"/>
    <w:rsid w:val="00A15ACE"/>
    <w:rsid w:val="00A16DE4"/>
    <w:rsid w:val="00A17119"/>
    <w:rsid w:val="00A20613"/>
    <w:rsid w:val="00A2395E"/>
    <w:rsid w:val="00A241B0"/>
    <w:rsid w:val="00A32DF7"/>
    <w:rsid w:val="00A34C2F"/>
    <w:rsid w:val="00A355FD"/>
    <w:rsid w:val="00A36865"/>
    <w:rsid w:val="00A37B19"/>
    <w:rsid w:val="00A37E88"/>
    <w:rsid w:val="00A41B34"/>
    <w:rsid w:val="00A43E11"/>
    <w:rsid w:val="00A44700"/>
    <w:rsid w:val="00A51325"/>
    <w:rsid w:val="00A51B05"/>
    <w:rsid w:val="00A52772"/>
    <w:rsid w:val="00A535CE"/>
    <w:rsid w:val="00A54016"/>
    <w:rsid w:val="00A54C99"/>
    <w:rsid w:val="00A5576D"/>
    <w:rsid w:val="00A55BF7"/>
    <w:rsid w:val="00A56563"/>
    <w:rsid w:val="00A56D52"/>
    <w:rsid w:val="00A5780C"/>
    <w:rsid w:val="00A57CCE"/>
    <w:rsid w:val="00A57DCE"/>
    <w:rsid w:val="00A61188"/>
    <w:rsid w:val="00A61915"/>
    <w:rsid w:val="00A61FF1"/>
    <w:rsid w:val="00A655F1"/>
    <w:rsid w:val="00A667FA"/>
    <w:rsid w:val="00A67A01"/>
    <w:rsid w:val="00A67C75"/>
    <w:rsid w:val="00A70E87"/>
    <w:rsid w:val="00A718D2"/>
    <w:rsid w:val="00A71FF0"/>
    <w:rsid w:val="00A72475"/>
    <w:rsid w:val="00A72B5F"/>
    <w:rsid w:val="00A73017"/>
    <w:rsid w:val="00A73A12"/>
    <w:rsid w:val="00A8352C"/>
    <w:rsid w:val="00A837FE"/>
    <w:rsid w:val="00A83D7A"/>
    <w:rsid w:val="00A83E0C"/>
    <w:rsid w:val="00A83E76"/>
    <w:rsid w:val="00A84A7D"/>
    <w:rsid w:val="00A91C13"/>
    <w:rsid w:val="00A91E3B"/>
    <w:rsid w:val="00A93730"/>
    <w:rsid w:val="00A942F5"/>
    <w:rsid w:val="00A95DCF"/>
    <w:rsid w:val="00A97615"/>
    <w:rsid w:val="00AA26FA"/>
    <w:rsid w:val="00AA279F"/>
    <w:rsid w:val="00AA32C6"/>
    <w:rsid w:val="00AA3EEA"/>
    <w:rsid w:val="00AA3FA2"/>
    <w:rsid w:val="00AA4750"/>
    <w:rsid w:val="00AA573D"/>
    <w:rsid w:val="00AA6011"/>
    <w:rsid w:val="00AB0EC9"/>
    <w:rsid w:val="00AB28A9"/>
    <w:rsid w:val="00AB3DB1"/>
    <w:rsid w:val="00AB58EE"/>
    <w:rsid w:val="00AB745D"/>
    <w:rsid w:val="00AC2ABF"/>
    <w:rsid w:val="00AC2F2B"/>
    <w:rsid w:val="00AC51E9"/>
    <w:rsid w:val="00AC7AF0"/>
    <w:rsid w:val="00AC7D3F"/>
    <w:rsid w:val="00AC7EF4"/>
    <w:rsid w:val="00AD10B9"/>
    <w:rsid w:val="00AD15E5"/>
    <w:rsid w:val="00AD2983"/>
    <w:rsid w:val="00AD4170"/>
    <w:rsid w:val="00AD4CDD"/>
    <w:rsid w:val="00AD57A4"/>
    <w:rsid w:val="00AE00DD"/>
    <w:rsid w:val="00AE0654"/>
    <w:rsid w:val="00AE0E68"/>
    <w:rsid w:val="00AE1120"/>
    <w:rsid w:val="00AE4AFF"/>
    <w:rsid w:val="00AE5A08"/>
    <w:rsid w:val="00AE5DC1"/>
    <w:rsid w:val="00AF0FAD"/>
    <w:rsid w:val="00AF1A69"/>
    <w:rsid w:val="00AF26D1"/>
    <w:rsid w:val="00AF28CF"/>
    <w:rsid w:val="00AF3744"/>
    <w:rsid w:val="00AF3FC5"/>
    <w:rsid w:val="00AF4737"/>
    <w:rsid w:val="00AF499B"/>
    <w:rsid w:val="00AF61BA"/>
    <w:rsid w:val="00AF6A96"/>
    <w:rsid w:val="00AF6F6D"/>
    <w:rsid w:val="00B002B1"/>
    <w:rsid w:val="00B00B19"/>
    <w:rsid w:val="00B00D8E"/>
    <w:rsid w:val="00B00E23"/>
    <w:rsid w:val="00B01E9B"/>
    <w:rsid w:val="00B01F95"/>
    <w:rsid w:val="00B0453C"/>
    <w:rsid w:val="00B052B0"/>
    <w:rsid w:val="00B058BA"/>
    <w:rsid w:val="00B05AB7"/>
    <w:rsid w:val="00B102B8"/>
    <w:rsid w:val="00B117F0"/>
    <w:rsid w:val="00B12E9E"/>
    <w:rsid w:val="00B132A0"/>
    <w:rsid w:val="00B1750F"/>
    <w:rsid w:val="00B17DCD"/>
    <w:rsid w:val="00B20B92"/>
    <w:rsid w:val="00B21DFC"/>
    <w:rsid w:val="00B23162"/>
    <w:rsid w:val="00B2420F"/>
    <w:rsid w:val="00B243B3"/>
    <w:rsid w:val="00B24B5B"/>
    <w:rsid w:val="00B25206"/>
    <w:rsid w:val="00B2558E"/>
    <w:rsid w:val="00B266A0"/>
    <w:rsid w:val="00B3283B"/>
    <w:rsid w:val="00B3296D"/>
    <w:rsid w:val="00B33738"/>
    <w:rsid w:val="00B33F24"/>
    <w:rsid w:val="00B35766"/>
    <w:rsid w:val="00B3641E"/>
    <w:rsid w:val="00B36DB9"/>
    <w:rsid w:val="00B37B84"/>
    <w:rsid w:val="00B37FAF"/>
    <w:rsid w:val="00B40782"/>
    <w:rsid w:val="00B40926"/>
    <w:rsid w:val="00B414D9"/>
    <w:rsid w:val="00B41F0E"/>
    <w:rsid w:val="00B4284F"/>
    <w:rsid w:val="00B4358E"/>
    <w:rsid w:val="00B4490C"/>
    <w:rsid w:val="00B45080"/>
    <w:rsid w:val="00B450C8"/>
    <w:rsid w:val="00B45B85"/>
    <w:rsid w:val="00B4645C"/>
    <w:rsid w:val="00B54B09"/>
    <w:rsid w:val="00B60779"/>
    <w:rsid w:val="00B61920"/>
    <w:rsid w:val="00B61A8B"/>
    <w:rsid w:val="00B63685"/>
    <w:rsid w:val="00B64FDD"/>
    <w:rsid w:val="00B65504"/>
    <w:rsid w:val="00B65651"/>
    <w:rsid w:val="00B65B54"/>
    <w:rsid w:val="00B65D3F"/>
    <w:rsid w:val="00B662E8"/>
    <w:rsid w:val="00B66FB1"/>
    <w:rsid w:val="00B67A9B"/>
    <w:rsid w:val="00B73464"/>
    <w:rsid w:val="00B7364E"/>
    <w:rsid w:val="00B73A55"/>
    <w:rsid w:val="00B75E35"/>
    <w:rsid w:val="00B76A95"/>
    <w:rsid w:val="00B81374"/>
    <w:rsid w:val="00B81504"/>
    <w:rsid w:val="00B81E83"/>
    <w:rsid w:val="00B81FDE"/>
    <w:rsid w:val="00B82281"/>
    <w:rsid w:val="00B82860"/>
    <w:rsid w:val="00B82C25"/>
    <w:rsid w:val="00B83316"/>
    <w:rsid w:val="00B906DF"/>
    <w:rsid w:val="00B92803"/>
    <w:rsid w:val="00B9282A"/>
    <w:rsid w:val="00B94E41"/>
    <w:rsid w:val="00B9635B"/>
    <w:rsid w:val="00B963D2"/>
    <w:rsid w:val="00B974D2"/>
    <w:rsid w:val="00B9789B"/>
    <w:rsid w:val="00BA0FD3"/>
    <w:rsid w:val="00BA2B38"/>
    <w:rsid w:val="00BA2E03"/>
    <w:rsid w:val="00BA3D86"/>
    <w:rsid w:val="00BA4883"/>
    <w:rsid w:val="00BA5AB7"/>
    <w:rsid w:val="00BA5D62"/>
    <w:rsid w:val="00BA7AA6"/>
    <w:rsid w:val="00BA7B5C"/>
    <w:rsid w:val="00BA7E17"/>
    <w:rsid w:val="00BB0A09"/>
    <w:rsid w:val="00BB15F6"/>
    <w:rsid w:val="00BB20A9"/>
    <w:rsid w:val="00BB24BB"/>
    <w:rsid w:val="00BB2F5E"/>
    <w:rsid w:val="00BB4FD8"/>
    <w:rsid w:val="00BB5828"/>
    <w:rsid w:val="00BB5D46"/>
    <w:rsid w:val="00BB626C"/>
    <w:rsid w:val="00BB6EE0"/>
    <w:rsid w:val="00BB79B1"/>
    <w:rsid w:val="00BB7AD6"/>
    <w:rsid w:val="00BB7B30"/>
    <w:rsid w:val="00BC151B"/>
    <w:rsid w:val="00BC1B78"/>
    <w:rsid w:val="00BC3593"/>
    <w:rsid w:val="00BC61E7"/>
    <w:rsid w:val="00BC62F5"/>
    <w:rsid w:val="00BC69AA"/>
    <w:rsid w:val="00BC7076"/>
    <w:rsid w:val="00BC7179"/>
    <w:rsid w:val="00BC79E7"/>
    <w:rsid w:val="00BD06CA"/>
    <w:rsid w:val="00BD083D"/>
    <w:rsid w:val="00BD08A2"/>
    <w:rsid w:val="00BD1C46"/>
    <w:rsid w:val="00BD23AD"/>
    <w:rsid w:val="00BD25E5"/>
    <w:rsid w:val="00BD3840"/>
    <w:rsid w:val="00BD4621"/>
    <w:rsid w:val="00BD6967"/>
    <w:rsid w:val="00BD6B42"/>
    <w:rsid w:val="00BE05BF"/>
    <w:rsid w:val="00BE0D08"/>
    <w:rsid w:val="00BE2173"/>
    <w:rsid w:val="00BE277A"/>
    <w:rsid w:val="00BE56EE"/>
    <w:rsid w:val="00BE57EA"/>
    <w:rsid w:val="00BE60B7"/>
    <w:rsid w:val="00BE64C5"/>
    <w:rsid w:val="00BE67FB"/>
    <w:rsid w:val="00BE788F"/>
    <w:rsid w:val="00BF2E18"/>
    <w:rsid w:val="00BF3293"/>
    <w:rsid w:val="00BF369D"/>
    <w:rsid w:val="00BF42A2"/>
    <w:rsid w:val="00BF489B"/>
    <w:rsid w:val="00BF5F3B"/>
    <w:rsid w:val="00BF60AB"/>
    <w:rsid w:val="00BF7C1E"/>
    <w:rsid w:val="00C00258"/>
    <w:rsid w:val="00C0064A"/>
    <w:rsid w:val="00C00C12"/>
    <w:rsid w:val="00C01983"/>
    <w:rsid w:val="00C02AE4"/>
    <w:rsid w:val="00C04C08"/>
    <w:rsid w:val="00C052CC"/>
    <w:rsid w:val="00C06490"/>
    <w:rsid w:val="00C10225"/>
    <w:rsid w:val="00C117E1"/>
    <w:rsid w:val="00C13A17"/>
    <w:rsid w:val="00C13EE9"/>
    <w:rsid w:val="00C140D3"/>
    <w:rsid w:val="00C1756C"/>
    <w:rsid w:val="00C175B6"/>
    <w:rsid w:val="00C201C6"/>
    <w:rsid w:val="00C22C48"/>
    <w:rsid w:val="00C2335A"/>
    <w:rsid w:val="00C23383"/>
    <w:rsid w:val="00C237E0"/>
    <w:rsid w:val="00C23FEF"/>
    <w:rsid w:val="00C2437C"/>
    <w:rsid w:val="00C244AC"/>
    <w:rsid w:val="00C26799"/>
    <w:rsid w:val="00C27B9A"/>
    <w:rsid w:val="00C27D70"/>
    <w:rsid w:val="00C3089D"/>
    <w:rsid w:val="00C322AC"/>
    <w:rsid w:val="00C32514"/>
    <w:rsid w:val="00C35D9B"/>
    <w:rsid w:val="00C363FA"/>
    <w:rsid w:val="00C40720"/>
    <w:rsid w:val="00C41315"/>
    <w:rsid w:val="00C438CE"/>
    <w:rsid w:val="00C449F4"/>
    <w:rsid w:val="00C44D0A"/>
    <w:rsid w:val="00C45F5C"/>
    <w:rsid w:val="00C465F3"/>
    <w:rsid w:val="00C47D70"/>
    <w:rsid w:val="00C50524"/>
    <w:rsid w:val="00C510BD"/>
    <w:rsid w:val="00C517E1"/>
    <w:rsid w:val="00C519E4"/>
    <w:rsid w:val="00C51F69"/>
    <w:rsid w:val="00C532AF"/>
    <w:rsid w:val="00C53741"/>
    <w:rsid w:val="00C53F33"/>
    <w:rsid w:val="00C57519"/>
    <w:rsid w:val="00C60D2F"/>
    <w:rsid w:val="00C61736"/>
    <w:rsid w:val="00C61872"/>
    <w:rsid w:val="00C6652B"/>
    <w:rsid w:val="00C66BE1"/>
    <w:rsid w:val="00C66D8E"/>
    <w:rsid w:val="00C71A2A"/>
    <w:rsid w:val="00C7261A"/>
    <w:rsid w:val="00C72FBF"/>
    <w:rsid w:val="00C7500E"/>
    <w:rsid w:val="00C752AD"/>
    <w:rsid w:val="00C754C8"/>
    <w:rsid w:val="00C76FB4"/>
    <w:rsid w:val="00C77131"/>
    <w:rsid w:val="00C800FA"/>
    <w:rsid w:val="00C8092A"/>
    <w:rsid w:val="00C810E4"/>
    <w:rsid w:val="00C8117E"/>
    <w:rsid w:val="00C84483"/>
    <w:rsid w:val="00C849D2"/>
    <w:rsid w:val="00C857D5"/>
    <w:rsid w:val="00C86202"/>
    <w:rsid w:val="00C86967"/>
    <w:rsid w:val="00C86D73"/>
    <w:rsid w:val="00C871AD"/>
    <w:rsid w:val="00C87AC1"/>
    <w:rsid w:val="00C904E0"/>
    <w:rsid w:val="00C9164B"/>
    <w:rsid w:val="00C92DCF"/>
    <w:rsid w:val="00C94AD4"/>
    <w:rsid w:val="00C96B3A"/>
    <w:rsid w:val="00C97502"/>
    <w:rsid w:val="00CA0109"/>
    <w:rsid w:val="00CA012A"/>
    <w:rsid w:val="00CA20AA"/>
    <w:rsid w:val="00CA6028"/>
    <w:rsid w:val="00CA7798"/>
    <w:rsid w:val="00CB2FF4"/>
    <w:rsid w:val="00CB365F"/>
    <w:rsid w:val="00CB39CF"/>
    <w:rsid w:val="00CB3D70"/>
    <w:rsid w:val="00CB4475"/>
    <w:rsid w:val="00CB52A1"/>
    <w:rsid w:val="00CB5613"/>
    <w:rsid w:val="00CB56D3"/>
    <w:rsid w:val="00CB5F4A"/>
    <w:rsid w:val="00CB7837"/>
    <w:rsid w:val="00CB7D40"/>
    <w:rsid w:val="00CC029E"/>
    <w:rsid w:val="00CC2282"/>
    <w:rsid w:val="00CC272C"/>
    <w:rsid w:val="00CC4F98"/>
    <w:rsid w:val="00CC5169"/>
    <w:rsid w:val="00CC59B2"/>
    <w:rsid w:val="00CC6DAF"/>
    <w:rsid w:val="00CC769A"/>
    <w:rsid w:val="00CC76C7"/>
    <w:rsid w:val="00CD0BEE"/>
    <w:rsid w:val="00CD146F"/>
    <w:rsid w:val="00CD1915"/>
    <w:rsid w:val="00CD1D8C"/>
    <w:rsid w:val="00CD2F13"/>
    <w:rsid w:val="00CD3B1D"/>
    <w:rsid w:val="00CD5870"/>
    <w:rsid w:val="00CD5F98"/>
    <w:rsid w:val="00CD6057"/>
    <w:rsid w:val="00CD6340"/>
    <w:rsid w:val="00CD699F"/>
    <w:rsid w:val="00CD7A46"/>
    <w:rsid w:val="00CE04B2"/>
    <w:rsid w:val="00CE0A8E"/>
    <w:rsid w:val="00CE162B"/>
    <w:rsid w:val="00CE2156"/>
    <w:rsid w:val="00CE3EA7"/>
    <w:rsid w:val="00CE5405"/>
    <w:rsid w:val="00CE5C86"/>
    <w:rsid w:val="00CE5D81"/>
    <w:rsid w:val="00CE65DA"/>
    <w:rsid w:val="00CF0F53"/>
    <w:rsid w:val="00CF126A"/>
    <w:rsid w:val="00CF13D7"/>
    <w:rsid w:val="00CF1605"/>
    <w:rsid w:val="00CF472F"/>
    <w:rsid w:val="00CF5061"/>
    <w:rsid w:val="00CF5CB7"/>
    <w:rsid w:val="00CF6752"/>
    <w:rsid w:val="00CF6DD8"/>
    <w:rsid w:val="00D01CF6"/>
    <w:rsid w:val="00D0357C"/>
    <w:rsid w:val="00D0359C"/>
    <w:rsid w:val="00D03A77"/>
    <w:rsid w:val="00D04D2D"/>
    <w:rsid w:val="00D0632A"/>
    <w:rsid w:val="00D0710E"/>
    <w:rsid w:val="00D0766E"/>
    <w:rsid w:val="00D114AB"/>
    <w:rsid w:val="00D11D58"/>
    <w:rsid w:val="00D13679"/>
    <w:rsid w:val="00D14185"/>
    <w:rsid w:val="00D143FC"/>
    <w:rsid w:val="00D15CA4"/>
    <w:rsid w:val="00D17F58"/>
    <w:rsid w:val="00D21019"/>
    <w:rsid w:val="00D22468"/>
    <w:rsid w:val="00D24CD1"/>
    <w:rsid w:val="00D25DEB"/>
    <w:rsid w:val="00D26072"/>
    <w:rsid w:val="00D303F9"/>
    <w:rsid w:val="00D304AE"/>
    <w:rsid w:val="00D3050F"/>
    <w:rsid w:val="00D3107F"/>
    <w:rsid w:val="00D32583"/>
    <w:rsid w:val="00D32705"/>
    <w:rsid w:val="00D3291E"/>
    <w:rsid w:val="00D3301C"/>
    <w:rsid w:val="00D33801"/>
    <w:rsid w:val="00D35D28"/>
    <w:rsid w:val="00D3738E"/>
    <w:rsid w:val="00D3794B"/>
    <w:rsid w:val="00D37C08"/>
    <w:rsid w:val="00D37E14"/>
    <w:rsid w:val="00D432AB"/>
    <w:rsid w:val="00D44C21"/>
    <w:rsid w:val="00D452D1"/>
    <w:rsid w:val="00D4606A"/>
    <w:rsid w:val="00D46189"/>
    <w:rsid w:val="00D46E48"/>
    <w:rsid w:val="00D500D1"/>
    <w:rsid w:val="00D50394"/>
    <w:rsid w:val="00D50486"/>
    <w:rsid w:val="00D50A4A"/>
    <w:rsid w:val="00D51A9A"/>
    <w:rsid w:val="00D5234F"/>
    <w:rsid w:val="00D539EE"/>
    <w:rsid w:val="00D54EDD"/>
    <w:rsid w:val="00D60FCC"/>
    <w:rsid w:val="00D610D0"/>
    <w:rsid w:val="00D620E8"/>
    <w:rsid w:val="00D6250A"/>
    <w:rsid w:val="00D63334"/>
    <w:rsid w:val="00D63897"/>
    <w:rsid w:val="00D65B42"/>
    <w:rsid w:val="00D668BE"/>
    <w:rsid w:val="00D7051C"/>
    <w:rsid w:val="00D707E8"/>
    <w:rsid w:val="00D709E7"/>
    <w:rsid w:val="00D70A71"/>
    <w:rsid w:val="00D71C38"/>
    <w:rsid w:val="00D74239"/>
    <w:rsid w:val="00D7510D"/>
    <w:rsid w:val="00D7660B"/>
    <w:rsid w:val="00D80086"/>
    <w:rsid w:val="00D8049E"/>
    <w:rsid w:val="00D81A48"/>
    <w:rsid w:val="00D8464E"/>
    <w:rsid w:val="00D84C04"/>
    <w:rsid w:val="00D865D7"/>
    <w:rsid w:val="00D90C44"/>
    <w:rsid w:val="00D914F4"/>
    <w:rsid w:val="00D92639"/>
    <w:rsid w:val="00D928F4"/>
    <w:rsid w:val="00D93F81"/>
    <w:rsid w:val="00D94178"/>
    <w:rsid w:val="00D949F0"/>
    <w:rsid w:val="00D95F8A"/>
    <w:rsid w:val="00DA045D"/>
    <w:rsid w:val="00DA2705"/>
    <w:rsid w:val="00DA5CBC"/>
    <w:rsid w:val="00DA6102"/>
    <w:rsid w:val="00DA662D"/>
    <w:rsid w:val="00DA7263"/>
    <w:rsid w:val="00DA7536"/>
    <w:rsid w:val="00DB08AC"/>
    <w:rsid w:val="00DB1798"/>
    <w:rsid w:val="00DB181F"/>
    <w:rsid w:val="00DB26AE"/>
    <w:rsid w:val="00DB28B9"/>
    <w:rsid w:val="00DB2B5F"/>
    <w:rsid w:val="00DB5FF5"/>
    <w:rsid w:val="00DB61C5"/>
    <w:rsid w:val="00DB70B4"/>
    <w:rsid w:val="00DB76F6"/>
    <w:rsid w:val="00DB7F9E"/>
    <w:rsid w:val="00DC269A"/>
    <w:rsid w:val="00DC2E67"/>
    <w:rsid w:val="00DC2F04"/>
    <w:rsid w:val="00DC3627"/>
    <w:rsid w:val="00DC4E63"/>
    <w:rsid w:val="00DC566E"/>
    <w:rsid w:val="00DC59B8"/>
    <w:rsid w:val="00DC5EFB"/>
    <w:rsid w:val="00DC5F4C"/>
    <w:rsid w:val="00DD0951"/>
    <w:rsid w:val="00DD1A2A"/>
    <w:rsid w:val="00DD3460"/>
    <w:rsid w:val="00DD4219"/>
    <w:rsid w:val="00DD49EA"/>
    <w:rsid w:val="00DD5533"/>
    <w:rsid w:val="00DD5EB5"/>
    <w:rsid w:val="00DD7342"/>
    <w:rsid w:val="00DD775E"/>
    <w:rsid w:val="00DE1E6C"/>
    <w:rsid w:val="00DE1F99"/>
    <w:rsid w:val="00DE2D65"/>
    <w:rsid w:val="00DE2DE4"/>
    <w:rsid w:val="00DE3A26"/>
    <w:rsid w:val="00DE4B9A"/>
    <w:rsid w:val="00DE5264"/>
    <w:rsid w:val="00DE5DFD"/>
    <w:rsid w:val="00DE6294"/>
    <w:rsid w:val="00DE69E6"/>
    <w:rsid w:val="00DF0078"/>
    <w:rsid w:val="00DF04C6"/>
    <w:rsid w:val="00DF1EC5"/>
    <w:rsid w:val="00DF2A8B"/>
    <w:rsid w:val="00DF2D84"/>
    <w:rsid w:val="00DF3009"/>
    <w:rsid w:val="00DF37D8"/>
    <w:rsid w:val="00DF62C9"/>
    <w:rsid w:val="00E00A6C"/>
    <w:rsid w:val="00E02459"/>
    <w:rsid w:val="00E02CFB"/>
    <w:rsid w:val="00E04125"/>
    <w:rsid w:val="00E0573B"/>
    <w:rsid w:val="00E06105"/>
    <w:rsid w:val="00E0715F"/>
    <w:rsid w:val="00E1310D"/>
    <w:rsid w:val="00E14555"/>
    <w:rsid w:val="00E15F3F"/>
    <w:rsid w:val="00E1641F"/>
    <w:rsid w:val="00E167EC"/>
    <w:rsid w:val="00E16D5B"/>
    <w:rsid w:val="00E20B97"/>
    <w:rsid w:val="00E20C6B"/>
    <w:rsid w:val="00E20C6F"/>
    <w:rsid w:val="00E21429"/>
    <w:rsid w:val="00E21CFC"/>
    <w:rsid w:val="00E22FA1"/>
    <w:rsid w:val="00E248A9"/>
    <w:rsid w:val="00E2532B"/>
    <w:rsid w:val="00E25BFB"/>
    <w:rsid w:val="00E27179"/>
    <w:rsid w:val="00E27B13"/>
    <w:rsid w:val="00E3127B"/>
    <w:rsid w:val="00E32184"/>
    <w:rsid w:val="00E32234"/>
    <w:rsid w:val="00E37CE7"/>
    <w:rsid w:val="00E40BC7"/>
    <w:rsid w:val="00E41AA8"/>
    <w:rsid w:val="00E43B65"/>
    <w:rsid w:val="00E4480E"/>
    <w:rsid w:val="00E45EB7"/>
    <w:rsid w:val="00E46B40"/>
    <w:rsid w:val="00E46E37"/>
    <w:rsid w:val="00E50C99"/>
    <w:rsid w:val="00E511B6"/>
    <w:rsid w:val="00E522F6"/>
    <w:rsid w:val="00E5351B"/>
    <w:rsid w:val="00E54A26"/>
    <w:rsid w:val="00E55A3A"/>
    <w:rsid w:val="00E5604A"/>
    <w:rsid w:val="00E57482"/>
    <w:rsid w:val="00E57BC8"/>
    <w:rsid w:val="00E60B37"/>
    <w:rsid w:val="00E62052"/>
    <w:rsid w:val="00E6327F"/>
    <w:rsid w:val="00E64EDB"/>
    <w:rsid w:val="00E67733"/>
    <w:rsid w:val="00E7113E"/>
    <w:rsid w:val="00E72450"/>
    <w:rsid w:val="00E73F0C"/>
    <w:rsid w:val="00E75D6D"/>
    <w:rsid w:val="00E77351"/>
    <w:rsid w:val="00E80971"/>
    <w:rsid w:val="00E81C8A"/>
    <w:rsid w:val="00E833DE"/>
    <w:rsid w:val="00E84367"/>
    <w:rsid w:val="00E85809"/>
    <w:rsid w:val="00E8627F"/>
    <w:rsid w:val="00E863B4"/>
    <w:rsid w:val="00E86465"/>
    <w:rsid w:val="00E86F12"/>
    <w:rsid w:val="00E91222"/>
    <w:rsid w:val="00E9637E"/>
    <w:rsid w:val="00E9642E"/>
    <w:rsid w:val="00EA1F37"/>
    <w:rsid w:val="00EA21B7"/>
    <w:rsid w:val="00EA2AAC"/>
    <w:rsid w:val="00EA2CE2"/>
    <w:rsid w:val="00EA38EA"/>
    <w:rsid w:val="00EA3E73"/>
    <w:rsid w:val="00EA4166"/>
    <w:rsid w:val="00EA47C4"/>
    <w:rsid w:val="00EA5366"/>
    <w:rsid w:val="00EA7803"/>
    <w:rsid w:val="00EA7D3D"/>
    <w:rsid w:val="00EA7FE0"/>
    <w:rsid w:val="00EB1A26"/>
    <w:rsid w:val="00EB3AE7"/>
    <w:rsid w:val="00EB3D3C"/>
    <w:rsid w:val="00EB415E"/>
    <w:rsid w:val="00EB7B22"/>
    <w:rsid w:val="00EC0AA1"/>
    <w:rsid w:val="00EC418F"/>
    <w:rsid w:val="00EC46CE"/>
    <w:rsid w:val="00EC6739"/>
    <w:rsid w:val="00EC79C6"/>
    <w:rsid w:val="00ED0BFC"/>
    <w:rsid w:val="00ED4183"/>
    <w:rsid w:val="00ED436D"/>
    <w:rsid w:val="00ED5B19"/>
    <w:rsid w:val="00EE208A"/>
    <w:rsid w:val="00EE492C"/>
    <w:rsid w:val="00EE5106"/>
    <w:rsid w:val="00EF1FB2"/>
    <w:rsid w:val="00EF2D14"/>
    <w:rsid w:val="00EF3DA0"/>
    <w:rsid w:val="00EF537E"/>
    <w:rsid w:val="00EF56DD"/>
    <w:rsid w:val="00EF5CD5"/>
    <w:rsid w:val="00EF6F8E"/>
    <w:rsid w:val="00EF7AB9"/>
    <w:rsid w:val="00F006D7"/>
    <w:rsid w:val="00F01F9D"/>
    <w:rsid w:val="00F02AF1"/>
    <w:rsid w:val="00F031E2"/>
    <w:rsid w:val="00F0337F"/>
    <w:rsid w:val="00F03638"/>
    <w:rsid w:val="00F040E2"/>
    <w:rsid w:val="00F05646"/>
    <w:rsid w:val="00F05B53"/>
    <w:rsid w:val="00F0675A"/>
    <w:rsid w:val="00F06D91"/>
    <w:rsid w:val="00F07586"/>
    <w:rsid w:val="00F077C1"/>
    <w:rsid w:val="00F07D55"/>
    <w:rsid w:val="00F101CE"/>
    <w:rsid w:val="00F10FB1"/>
    <w:rsid w:val="00F12F63"/>
    <w:rsid w:val="00F13B77"/>
    <w:rsid w:val="00F13E74"/>
    <w:rsid w:val="00F16CEC"/>
    <w:rsid w:val="00F22160"/>
    <w:rsid w:val="00F23991"/>
    <w:rsid w:val="00F25D83"/>
    <w:rsid w:val="00F273E3"/>
    <w:rsid w:val="00F275C6"/>
    <w:rsid w:val="00F33102"/>
    <w:rsid w:val="00F34724"/>
    <w:rsid w:val="00F35DA9"/>
    <w:rsid w:val="00F36078"/>
    <w:rsid w:val="00F411F0"/>
    <w:rsid w:val="00F43723"/>
    <w:rsid w:val="00F43CEB"/>
    <w:rsid w:val="00F43EBE"/>
    <w:rsid w:val="00F448FF"/>
    <w:rsid w:val="00F455C2"/>
    <w:rsid w:val="00F45ECF"/>
    <w:rsid w:val="00F46FDD"/>
    <w:rsid w:val="00F477C1"/>
    <w:rsid w:val="00F51D87"/>
    <w:rsid w:val="00F52F38"/>
    <w:rsid w:val="00F52FBE"/>
    <w:rsid w:val="00F53B97"/>
    <w:rsid w:val="00F610F1"/>
    <w:rsid w:val="00F630C9"/>
    <w:rsid w:val="00F65300"/>
    <w:rsid w:val="00F6735E"/>
    <w:rsid w:val="00F71C19"/>
    <w:rsid w:val="00F7488A"/>
    <w:rsid w:val="00F75EBC"/>
    <w:rsid w:val="00F77A60"/>
    <w:rsid w:val="00F77B87"/>
    <w:rsid w:val="00F77E27"/>
    <w:rsid w:val="00F81147"/>
    <w:rsid w:val="00F81F17"/>
    <w:rsid w:val="00F829B9"/>
    <w:rsid w:val="00F82B25"/>
    <w:rsid w:val="00F83D7D"/>
    <w:rsid w:val="00F84EA0"/>
    <w:rsid w:val="00F86304"/>
    <w:rsid w:val="00F86D77"/>
    <w:rsid w:val="00F878F1"/>
    <w:rsid w:val="00F90A44"/>
    <w:rsid w:val="00F90ADB"/>
    <w:rsid w:val="00F93408"/>
    <w:rsid w:val="00F934B1"/>
    <w:rsid w:val="00F93A69"/>
    <w:rsid w:val="00F93D0F"/>
    <w:rsid w:val="00F95397"/>
    <w:rsid w:val="00F971EC"/>
    <w:rsid w:val="00F977F4"/>
    <w:rsid w:val="00F977F8"/>
    <w:rsid w:val="00FA00E1"/>
    <w:rsid w:val="00FA12DD"/>
    <w:rsid w:val="00FA1B77"/>
    <w:rsid w:val="00FA29C6"/>
    <w:rsid w:val="00FA4307"/>
    <w:rsid w:val="00FA485B"/>
    <w:rsid w:val="00FA616A"/>
    <w:rsid w:val="00FA699E"/>
    <w:rsid w:val="00FB01AF"/>
    <w:rsid w:val="00FB1B8B"/>
    <w:rsid w:val="00FB340A"/>
    <w:rsid w:val="00FB5E28"/>
    <w:rsid w:val="00FB618F"/>
    <w:rsid w:val="00FB6314"/>
    <w:rsid w:val="00FB6713"/>
    <w:rsid w:val="00FB7D17"/>
    <w:rsid w:val="00FC2C1B"/>
    <w:rsid w:val="00FC3670"/>
    <w:rsid w:val="00FC417D"/>
    <w:rsid w:val="00FC4A81"/>
    <w:rsid w:val="00FC5AE4"/>
    <w:rsid w:val="00FC5E8D"/>
    <w:rsid w:val="00FD1205"/>
    <w:rsid w:val="00FD24BA"/>
    <w:rsid w:val="00FD5097"/>
    <w:rsid w:val="00FD7DEB"/>
    <w:rsid w:val="00FE1B63"/>
    <w:rsid w:val="00FE2C39"/>
    <w:rsid w:val="00FE2F91"/>
    <w:rsid w:val="00FE3032"/>
    <w:rsid w:val="00FE4678"/>
    <w:rsid w:val="00FE5269"/>
    <w:rsid w:val="00FE63AD"/>
    <w:rsid w:val="00FF28B9"/>
    <w:rsid w:val="00FF295E"/>
    <w:rsid w:val="00FF409E"/>
    <w:rsid w:val="00FF5607"/>
    <w:rsid w:val="00FF5839"/>
    <w:rsid w:val="00FF5B30"/>
    <w:rsid w:val="00FF6490"/>
    <w:rsid w:val="00FF6E57"/>
    <w:rsid w:val="00FF6F95"/>
    <w:rsid w:val="00FF7C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505BBC"/>
  <w15:chartTrackingRefBased/>
  <w15:docId w15:val="{60D1BBEF-4C11-4EAF-B6A0-D75E1E5787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8"/>
        <w:szCs w:val="28"/>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23EEC"/>
    <w:pPr>
      <w:spacing w:line="360" w:lineRule="auto"/>
      <w:jc w:val="both"/>
    </w:pPr>
  </w:style>
  <w:style w:type="paragraph" w:styleId="Heading1">
    <w:name w:val="heading 1"/>
    <w:basedOn w:val="Normal"/>
    <w:next w:val="Normal"/>
    <w:link w:val="Heading1Char"/>
    <w:uiPriority w:val="9"/>
    <w:qFormat/>
    <w:rsid w:val="00460D24"/>
    <w:pPr>
      <w:keepNext/>
      <w:keepLines/>
      <w:spacing w:before="240" w:after="0" w:line="276" w:lineRule="auto"/>
      <w:jc w:val="left"/>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9"/>
    <w:unhideWhenUsed/>
    <w:qFormat/>
    <w:rsid w:val="00E86F12"/>
    <w:pPr>
      <w:keepNext/>
      <w:keepLines/>
      <w:spacing w:before="40" w:after="0" w:line="259" w:lineRule="auto"/>
      <w:jc w:val="left"/>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link w:val="Heading3Char"/>
    <w:uiPriority w:val="9"/>
    <w:qFormat/>
    <w:rsid w:val="00460D24"/>
    <w:pPr>
      <w:spacing w:before="100" w:beforeAutospacing="1" w:after="100" w:afterAutospacing="1" w:line="240" w:lineRule="auto"/>
      <w:jc w:val="left"/>
      <w:outlineLvl w:val="2"/>
    </w:pPr>
    <w:rPr>
      <w:rFonts w:eastAsia="Times New Roman"/>
      <w:b/>
      <w:bCs/>
      <w:sz w:val="27"/>
      <w:szCs w:val="27"/>
      <w:lang w:val="vi-VN" w:eastAsia="vi-VN"/>
    </w:rPr>
  </w:style>
  <w:style w:type="paragraph" w:styleId="Heading4">
    <w:name w:val="heading 4"/>
    <w:basedOn w:val="Normal"/>
    <w:next w:val="Normal"/>
    <w:link w:val="Heading4Char"/>
    <w:uiPriority w:val="99"/>
    <w:unhideWhenUsed/>
    <w:qFormat/>
    <w:rsid w:val="00460D24"/>
    <w:pPr>
      <w:keepNext/>
      <w:keepLines/>
      <w:spacing w:before="40" w:after="0" w:line="276" w:lineRule="auto"/>
      <w:jc w:val="left"/>
      <w:outlineLvl w:val="3"/>
    </w:pPr>
    <w:rPr>
      <w:rFonts w:asciiTheme="majorHAnsi" w:eastAsiaTheme="majorEastAsia" w:hAnsiTheme="majorHAnsi" w:cstheme="majorBidi"/>
      <w:i/>
      <w:iCs/>
      <w:color w:val="2E74B5" w:themeColor="accent1" w:themeShade="BF"/>
      <w:sz w:val="22"/>
    </w:rPr>
  </w:style>
  <w:style w:type="paragraph" w:styleId="Heading5">
    <w:name w:val="heading 5"/>
    <w:basedOn w:val="Normal"/>
    <w:next w:val="Normal"/>
    <w:link w:val="Heading5Char"/>
    <w:uiPriority w:val="9"/>
    <w:semiHidden/>
    <w:unhideWhenUsed/>
    <w:qFormat/>
    <w:rsid w:val="00A51B05"/>
    <w:pPr>
      <w:keepNext/>
      <w:keepLines/>
      <w:spacing w:before="220" w:after="40" w:line="259" w:lineRule="auto"/>
      <w:jc w:val="left"/>
      <w:outlineLvl w:val="4"/>
    </w:pPr>
    <w:rPr>
      <w:rFonts w:ascii="Calibri" w:eastAsia="Calibri" w:hAnsi="Calibri" w:cs="Calibri"/>
      <w:b/>
      <w:sz w:val="22"/>
      <w:szCs w:val="22"/>
    </w:rPr>
  </w:style>
  <w:style w:type="paragraph" w:styleId="Heading6">
    <w:name w:val="heading 6"/>
    <w:basedOn w:val="Normal"/>
    <w:next w:val="Normal"/>
    <w:link w:val="Heading6Char"/>
    <w:uiPriority w:val="9"/>
    <w:semiHidden/>
    <w:unhideWhenUsed/>
    <w:qFormat/>
    <w:rsid w:val="00A51B05"/>
    <w:pPr>
      <w:keepNext/>
      <w:keepLines/>
      <w:spacing w:before="200" w:after="40" w:line="259" w:lineRule="auto"/>
      <w:jc w:val="left"/>
      <w:outlineLvl w:val="5"/>
    </w:pPr>
    <w:rPr>
      <w:rFonts w:ascii="Calibri" w:eastAsia="Calibri" w:hAnsi="Calibri" w:cs="Calibri"/>
      <w:b/>
      <w:sz w:val="20"/>
      <w:szCs w:val="20"/>
    </w:rPr>
  </w:style>
  <w:style w:type="paragraph" w:styleId="Heading8">
    <w:name w:val="heading 8"/>
    <w:basedOn w:val="Normal"/>
    <w:next w:val="Normal"/>
    <w:link w:val="Heading8Char"/>
    <w:qFormat/>
    <w:rsid w:val="00206679"/>
    <w:pPr>
      <w:spacing w:before="240" w:after="60" w:line="240" w:lineRule="auto"/>
      <w:jc w:val="left"/>
      <w:outlineLvl w:val="7"/>
    </w:pPr>
    <w:rPr>
      <w:rFonts w:eastAsia="Times New Roman"/>
      <w:i/>
      <w:iCs/>
      <w:sz w:val="24"/>
      <w:szCs w:val="24"/>
    </w:rPr>
  </w:style>
  <w:style w:type="paragraph" w:styleId="Heading9">
    <w:name w:val="heading 9"/>
    <w:basedOn w:val="Normal"/>
    <w:next w:val="Normal"/>
    <w:link w:val="Heading9Char"/>
    <w:qFormat/>
    <w:rsid w:val="00206679"/>
    <w:pPr>
      <w:spacing w:before="240" w:after="60" w:line="240" w:lineRule="auto"/>
      <w:jc w:val="left"/>
      <w:outlineLvl w:val="8"/>
    </w:pPr>
    <w:rPr>
      <w:rFonts w:ascii="Arial" w:eastAsia="Times New Roman"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60D24"/>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9"/>
    <w:rsid w:val="00E86F12"/>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460D24"/>
    <w:rPr>
      <w:rFonts w:ascii="Times New Roman" w:eastAsia="Times New Roman" w:hAnsi="Times New Roman" w:cs="Times New Roman"/>
      <w:b/>
      <w:bCs/>
      <w:sz w:val="27"/>
      <w:szCs w:val="27"/>
      <w:lang w:val="vi-VN" w:eastAsia="vi-VN"/>
    </w:rPr>
  </w:style>
  <w:style w:type="character" w:customStyle="1" w:styleId="Heading4Char">
    <w:name w:val="Heading 4 Char"/>
    <w:basedOn w:val="DefaultParagraphFont"/>
    <w:link w:val="Heading4"/>
    <w:uiPriority w:val="99"/>
    <w:rsid w:val="00460D24"/>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A51B05"/>
    <w:rPr>
      <w:rFonts w:ascii="Calibri" w:eastAsia="Calibri" w:hAnsi="Calibri" w:cs="Calibri"/>
      <w:b/>
      <w:sz w:val="22"/>
      <w:szCs w:val="22"/>
    </w:rPr>
  </w:style>
  <w:style w:type="character" w:customStyle="1" w:styleId="Heading6Char">
    <w:name w:val="Heading 6 Char"/>
    <w:basedOn w:val="DefaultParagraphFont"/>
    <w:link w:val="Heading6"/>
    <w:uiPriority w:val="9"/>
    <w:semiHidden/>
    <w:rsid w:val="00A51B05"/>
    <w:rPr>
      <w:rFonts w:ascii="Calibri" w:eastAsia="Calibri" w:hAnsi="Calibri" w:cs="Calibri"/>
      <w:b/>
      <w:sz w:val="20"/>
      <w:szCs w:val="20"/>
    </w:rPr>
  </w:style>
  <w:style w:type="character" w:customStyle="1" w:styleId="Heading8Char">
    <w:name w:val="Heading 8 Char"/>
    <w:basedOn w:val="DefaultParagraphFont"/>
    <w:link w:val="Heading8"/>
    <w:rsid w:val="00206679"/>
    <w:rPr>
      <w:rFonts w:eastAsia="Times New Roman"/>
      <w:i/>
      <w:iCs/>
      <w:sz w:val="24"/>
      <w:szCs w:val="24"/>
    </w:rPr>
  </w:style>
  <w:style w:type="character" w:customStyle="1" w:styleId="Heading9Char">
    <w:name w:val="Heading 9 Char"/>
    <w:basedOn w:val="DefaultParagraphFont"/>
    <w:link w:val="Heading9"/>
    <w:rsid w:val="00206679"/>
    <w:rPr>
      <w:rFonts w:ascii="Arial" w:eastAsia="Times New Roman" w:hAnsi="Arial" w:cs="Arial"/>
      <w:sz w:val="22"/>
      <w:szCs w:val="22"/>
    </w:rPr>
  </w:style>
  <w:style w:type="character" w:customStyle="1" w:styleId="fontstyle01">
    <w:name w:val="fontstyle01"/>
    <w:basedOn w:val="DefaultParagraphFont"/>
    <w:rsid w:val="00E0573B"/>
    <w:rPr>
      <w:rFonts w:ascii="Cambria" w:hAnsi="Cambria" w:hint="default"/>
      <w:b w:val="0"/>
      <w:bCs w:val="0"/>
      <w:i w:val="0"/>
      <w:iCs w:val="0"/>
      <w:color w:val="5B9BD5"/>
      <w:sz w:val="88"/>
      <w:szCs w:val="88"/>
    </w:rPr>
  </w:style>
  <w:style w:type="paragraph" w:styleId="ListParagraph">
    <w:name w:val="List Paragraph"/>
    <w:basedOn w:val="Normal"/>
    <w:link w:val="ListParagraphChar"/>
    <w:uiPriority w:val="34"/>
    <w:qFormat/>
    <w:rsid w:val="00697050"/>
    <w:pPr>
      <w:spacing w:after="200" w:line="276" w:lineRule="auto"/>
      <w:ind w:left="720"/>
      <w:contextualSpacing/>
      <w:jc w:val="left"/>
    </w:pPr>
    <w:rPr>
      <w:rFonts w:asciiTheme="minorHAnsi" w:eastAsiaTheme="minorEastAsia" w:hAnsiTheme="minorHAnsi"/>
      <w:sz w:val="22"/>
    </w:rPr>
  </w:style>
  <w:style w:type="character" w:customStyle="1" w:styleId="ListParagraphChar">
    <w:name w:val="List Paragraph Char"/>
    <w:link w:val="ListParagraph"/>
    <w:uiPriority w:val="34"/>
    <w:rsid w:val="00697050"/>
    <w:rPr>
      <w:rFonts w:eastAsiaTheme="minorEastAsia"/>
    </w:rPr>
  </w:style>
  <w:style w:type="paragraph" w:styleId="Bibliography">
    <w:name w:val="Bibliography"/>
    <w:basedOn w:val="Normal"/>
    <w:next w:val="Normal"/>
    <w:uiPriority w:val="37"/>
    <w:unhideWhenUsed/>
    <w:rsid w:val="0068315C"/>
    <w:pPr>
      <w:tabs>
        <w:tab w:val="left" w:pos="384"/>
      </w:tabs>
      <w:spacing w:after="0" w:line="240" w:lineRule="auto"/>
      <w:ind w:left="384" w:hanging="384"/>
    </w:pPr>
  </w:style>
  <w:style w:type="table" w:styleId="TableGrid">
    <w:name w:val="Table Grid"/>
    <w:basedOn w:val="TableNormal"/>
    <w:uiPriority w:val="39"/>
    <w:rsid w:val="00460D24"/>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style21">
    <w:name w:val="fontstyle21"/>
    <w:basedOn w:val="DefaultParagraphFont"/>
    <w:rsid w:val="00460D24"/>
    <w:rPr>
      <w:rFonts w:ascii="TimesNewRomanPSMT" w:hAnsi="TimesNewRomanPSMT" w:hint="default"/>
      <w:b w:val="0"/>
      <w:bCs w:val="0"/>
      <w:i w:val="0"/>
      <w:iCs w:val="0"/>
      <w:color w:val="000000"/>
      <w:sz w:val="24"/>
      <w:szCs w:val="24"/>
    </w:rPr>
  </w:style>
  <w:style w:type="character" w:customStyle="1" w:styleId="fontstyle31">
    <w:name w:val="fontstyle31"/>
    <w:basedOn w:val="DefaultParagraphFont"/>
    <w:rsid w:val="00460D24"/>
    <w:rPr>
      <w:rFonts w:ascii="TimesNewRomanPS-BoldItalicMT" w:hAnsi="TimesNewRomanPS-BoldItalicMT" w:hint="default"/>
      <w:b/>
      <w:bCs/>
      <w:i/>
      <w:iCs/>
      <w:color w:val="000000"/>
      <w:sz w:val="24"/>
      <w:szCs w:val="24"/>
    </w:rPr>
  </w:style>
  <w:style w:type="character" w:customStyle="1" w:styleId="fontstyle41">
    <w:name w:val="fontstyle41"/>
    <w:basedOn w:val="DefaultParagraphFont"/>
    <w:rsid w:val="00460D24"/>
    <w:rPr>
      <w:rFonts w:ascii="TimesNewRomanPS-ItalicMT" w:hAnsi="TimesNewRomanPS-ItalicMT" w:hint="default"/>
      <w:b w:val="0"/>
      <w:bCs w:val="0"/>
      <w:i/>
      <w:iCs/>
      <w:color w:val="000000"/>
      <w:sz w:val="24"/>
      <w:szCs w:val="24"/>
    </w:rPr>
  </w:style>
  <w:style w:type="paragraph" w:styleId="Header">
    <w:name w:val="header"/>
    <w:basedOn w:val="Normal"/>
    <w:link w:val="HeaderChar"/>
    <w:uiPriority w:val="99"/>
    <w:unhideWhenUsed/>
    <w:rsid w:val="00460D24"/>
    <w:pPr>
      <w:tabs>
        <w:tab w:val="center" w:pos="4513"/>
        <w:tab w:val="right" w:pos="9026"/>
      </w:tabs>
      <w:spacing w:after="0" w:line="240" w:lineRule="auto"/>
      <w:jc w:val="left"/>
    </w:pPr>
    <w:rPr>
      <w:rFonts w:asciiTheme="minorHAnsi" w:hAnsiTheme="minorHAnsi"/>
      <w:sz w:val="22"/>
      <w:lang w:val="vi-VN"/>
    </w:rPr>
  </w:style>
  <w:style w:type="character" w:customStyle="1" w:styleId="HeaderChar">
    <w:name w:val="Header Char"/>
    <w:basedOn w:val="DefaultParagraphFont"/>
    <w:link w:val="Header"/>
    <w:uiPriority w:val="99"/>
    <w:rsid w:val="00460D24"/>
    <w:rPr>
      <w:lang w:val="vi-VN"/>
    </w:rPr>
  </w:style>
  <w:style w:type="paragraph" w:styleId="Footer">
    <w:name w:val="footer"/>
    <w:basedOn w:val="Normal"/>
    <w:link w:val="FooterChar"/>
    <w:uiPriority w:val="99"/>
    <w:unhideWhenUsed/>
    <w:rsid w:val="00460D24"/>
    <w:pPr>
      <w:tabs>
        <w:tab w:val="center" w:pos="4513"/>
        <w:tab w:val="right" w:pos="9026"/>
      </w:tabs>
      <w:spacing w:after="0" w:line="240" w:lineRule="auto"/>
      <w:jc w:val="left"/>
    </w:pPr>
    <w:rPr>
      <w:rFonts w:asciiTheme="minorHAnsi" w:hAnsiTheme="minorHAnsi"/>
      <w:sz w:val="22"/>
      <w:lang w:val="vi-VN"/>
    </w:rPr>
  </w:style>
  <w:style w:type="character" w:customStyle="1" w:styleId="FooterChar">
    <w:name w:val="Footer Char"/>
    <w:basedOn w:val="DefaultParagraphFont"/>
    <w:link w:val="Footer"/>
    <w:uiPriority w:val="99"/>
    <w:rsid w:val="00460D24"/>
    <w:rPr>
      <w:lang w:val="vi-VN"/>
    </w:rPr>
  </w:style>
  <w:style w:type="character" w:styleId="Hyperlink">
    <w:name w:val="Hyperlink"/>
    <w:basedOn w:val="DefaultParagraphFont"/>
    <w:uiPriority w:val="99"/>
    <w:unhideWhenUsed/>
    <w:rsid w:val="00460D24"/>
    <w:rPr>
      <w:color w:val="0000FF"/>
      <w:u w:val="single"/>
    </w:rPr>
  </w:style>
  <w:style w:type="character" w:styleId="Strong">
    <w:name w:val="Strong"/>
    <w:basedOn w:val="DefaultParagraphFont"/>
    <w:uiPriority w:val="22"/>
    <w:qFormat/>
    <w:rsid w:val="00460D24"/>
    <w:rPr>
      <w:b/>
      <w:bCs/>
    </w:rPr>
  </w:style>
  <w:style w:type="paragraph" w:styleId="TOC1">
    <w:name w:val="toc 1"/>
    <w:basedOn w:val="Normal"/>
    <w:next w:val="Normal"/>
    <w:autoRedefine/>
    <w:uiPriority w:val="39"/>
    <w:unhideWhenUsed/>
    <w:rsid w:val="00814071"/>
    <w:pPr>
      <w:tabs>
        <w:tab w:val="right" w:leader="dot" w:pos="8777"/>
      </w:tabs>
      <w:spacing w:after="0"/>
    </w:pPr>
    <w:rPr>
      <w:b/>
      <w:bCs/>
      <w:iCs/>
      <w:noProof/>
      <w:color w:val="000000" w:themeColor="text1"/>
      <w:lang w:val="en-SG"/>
    </w:rPr>
  </w:style>
  <w:style w:type="paragraph" w:styleId="TOC2">
    <w:name w:val="toc 2"/>
    <w:basedOn w:val="Normal"/>
    <w:next w:val="Normal"/>
    <w:autoRedefine/>
    <w:uiPriority w:val="39"/>
    <w:unhideWhenUsed/>
    <w:rsid w:val="00460D24"/>
    <w:pPr>
      <w:spacing w:before="120" w:after="0"/>
      <w:ind w:left="280"/>
      <w:jc w:val="left"/>
    </w:pPr>
    <w:rPr>
      <w:rFonts w:asciiTheme="minorHAnsi" w:hAnsiTheme="minorHAnsi" w:cstheme="minorHAnsi"/>
      <w:b/>
      <w:bCs/>
      <w:sz w:val="22"/>
      <w:szCs w:val="22"/>
    </w:rPr>
  </w:style>
  <w:style w:type="paragraph" w:styleId="TOC3">
    <w:name w:val="toc 3"/>
    <w:basedOn w:val="Normal"/>
    <w:next w:val="Normal"/>
    <w:autoRedefine/>
    <w:uiPriority w:val="39"/>
    <w:unhideWhenUsed/>
    <w:rsid w:val="00460D24"/>
    <w:pPr>
      <w:spacing w:after="0"/>
      <w:ind w:left="560"/>
      <w:jc w:val="left"/>
    </w:pPr>
    <w:rPr>
      <w:rFonts w:asciiTheme="minorHAnsi" w:hAnsiTheme="minorHAnsi" w:cstheme="minorHAnsi"/>
      <w:sz w:val="20"/>
      <w:szCs w:val="20"/>
    </w:rPr>
  </w:style>
  <w:style w:type="paragraph" w:styleId="TOCHeading">
    <w:name w:val="TOC Heading"/>
    <w:basedOn w:val="Heading1"/>
    <w:next w:val="Normal"/>
    <w:uiPriority w:val="39"/>
    <w:unhideWhenUsed/>
    <w:qFormat/>
    <w:rsid w:val="00460D24"/>
    <w:pPr>
      <w:spacing w:line="259" w:lineRule="auto"/>
      <w:outlineLvl w:val="9"/>
    </w:pPr>
  </w:style>
  <w:style w:type="paragraph" w:styleId="NormalWeb">
    <w:name w:val="Normal (Web)"/>
    <w:basedOn w:val="Normal"/>
    <w:uiPriority w:val="99"/>
    <w:unhideWhenUsed/>
    <w:rsid w:val="00E86F12"/>
    <w:pPr>
      <w:spacing w:before="100" w:beforeAutospacing="1" w:after="100" w:afterAutospacing="1" w:line="240" w:lineRule="auto"/>
      <w:jc w:val="left"/>
    </w:pPr>
    <w:rPr>
      <w:rFonts w:eastAsia="Times New Roman"/>
      <w:sz w:val="24"/>
      <w:szCs w:val="24"/>
    </w:rPr>
  </w:style>
  <w:style w:type="paragraph" w:styleId="BalloonText">
    <w:name w:val="Balloon Text"/>
    <w:basedOn w:val="Normal"/>
    <w:link w:val="BalloonTextChar"/>
    <w:uiPriority w:val="99"/>
    <w:semiHidden/>
    <w:unhideWhenUsed/>
    <w:rsid w:val="00C22C48"/>
    <w:pPr>
      <w:spacing w:after="0" w:line="240" w:lineRule="auto"/>
      <w:jc w:val="left"/>
    </w:pPr>
    <w:rPr>
      <w:rFonts w:ascii="Tahoma" w:eastAsiaTheme="minorEastAsia" w:hAnsi="Tahoma" w:cs="Tahoma"/>
      <w:sz w:val="16"/>
      <w:szCs w:val="16"/>
    </w:rPr>
  </w:style>
  <w:style w:type="character" w:customStyle="1" w:styleId="BalloonTextChar">
    <w:name w:val="Balloon Text Char"/>
    <w:basedOn w:val="DefaultParagraphFont"/>
    <w:link w:val="BalloonText"/>
    <w:uiPriority w:val="99"/>
    <w:semiHidden/>
    <w:rsid w:val="00C22C48"/>
    <w:rPr>
      <w:rFonts w:ascii="Tahoma" w:eastAsiaTheme="minorEastAsia" w:hAnsi="Tahoma" w:cs="Tahoma"/>
      <w:sz w:val="16"/>
      <w:szCs w:val="16"/>
    </w:rPr>
  </w:style>
  <w:style w:type="paragraph" w:customStyle="1" w:styleId="a">
    <w:name w:val="a"/>
    <w:basedOn w:val="Normal"/>
    <w:link w:val="aChar"/>
    <w:qFormat/>
    <w:rsid w:val="00C22C48"/>
    <w:pPr>
      <w:widowControl w:val="0"/>
      <w:spacing w:before="60" w:after="60"/>
      <w:jc w:val="center"/>
    </w:pPr>
    <w:rPr>
      <w:rFonts w:eastAsiaTheme="minorEastAsia"/>
      <w:b/>
      <w:lang w:val="vi-VN"/>
    </w:rPr>
  </w:style>
  <w:style w:type="character" w:customStyle="1" w:styleId="aChar">
    <w:name w:val="a Char"/>
    <w:basedOn w:val="DefaultParagraphFont"/>
    <w:link w:val="a"/>
    <w:rsid w:val="00C22C48"/>
    <w:rPr>
      <w:rFonts w:eastAsiaTheme="minorEastAsia"/>
      <w:b/>
      <w:lang w:val="vi-VN"/>
    </w:rPr>
  </w:style>
  <w:style w:type="paragraph" w:customStyle="1" w:styleId="a1">
    <w:name w:val="a1"/>
    <w:basedOn w:val="Normal"/>
    <w:link w:val="a1Char"/>
    <w:qFormat/>
    <w:rsid w:val="00C22C48"/>
    <w:pPr>
      <w:spacing w:after="0"/>
    </w:pPr>
    <w:rPr>
      <w:rFonts w:eastAsiaTheme="minorEastAsia"/>
      <w:b/>
      <w:lang w:val="vi-VN"/>
    </w:rPr>
  </w:style>
  <w:style w:type="character" w:customStyle="1" w:styleId="a1Char">
    <w:name w:val="a1 Char"/>
    <w:basedOn w:val="DefaultParagraphFont"/>
    <w:link w:val="a1"/>
    <w:rsid w:val="00C22C48"/>
    <w:rPr>
      <w:rFonts w:eastAsiaTheme="minorEastAsia"/>
      <w:b/>
      <w:lang w:val="vi-VN"/>
    </w:rPr>
  </w:style>
  <w:style w:type="character" w:styleId="Emphasis">
    <w:name w:val="Emphasis"/>
    <w:uiPriority w:val="20"/>
    <w:qFormat/>
    <w:rsid w:val="00C22C48"/>
    <w:rPr>
      <w:i/>
      <w:iCs/>
    </w:rPr>
  </w:style>
  <w:style w:type="character" w:customStyle="1" w:styleId="notranslate">
    <w:name w:val="notranslate"/>
    <w:basedOn w:val="DefaultParagraphFont"/>
    <w:rsid w:val="00C22C48"/>
  </w:style>
  <w:style w:type="paragraph" w:customStyle="1" w:styleId="3">
    <w:name w:val="3"/>
    <w:basedOn w:val="Normal"/>
    <w:rsid w:val="00C22C48"/>
    <w:pPr>
      <w:spacing w:before="100" w:beforeAutospacing="1" w:after="100" w:afterAutospacing="1" w:line="240" w:lineRule="auto"/>
      <w:jc w:val="left"/>
    </w:pPr>
    <w:rPr>
      <w:rFonts w:eastAsia="Times New Roman"/>
      <w:sz w:val="24"/>
      <w:szCs w:val="24"/>
    </w:rPr>
  </w:style>
  <w:style w:type="paragraph" w:customStyle="1" w:styleId="EndNoteBibliography">
    <w:name w:val="EndNote Bibliography"/>
    <w:basedOn w:val="Normal"/>
    <w:link w:val="EndNoteBibliographyChar"/>
    <w:rsid w:val="00C22C48"/>
    <w:pPr>
      <w:spacing w:before="60" w:afterLines="100" w:after="200" w:line="240" w:lineRule="auto"/>
      <w:jc w:val="left"/>
    </w:pPr>
    <w:rPr>
      <w:rFonts w:ascii="Calibri" w:eastAsia="Calibri" w:hAnsi="Calibri" w:cs="Calibri"/>
      <w:noProof/>
      <w:sz w:val="22"/>
      <w:szCs w:val="22"/>
    </w:rPr>
  </w:style>
  <w:style w:type="character" w:customStyle="1" w:styleId="EndNoteBibliographyChar">
    <w:name w:val="EndNote Bibliography Char"/>
    <w:link w:val="EndNoteBibliography"/>
    <w:rsid w:val="00C22C48"/>
    <w:rPr>
      <w:rFonts w:ascii="Calibri" w:eastAsia="Calibri" w:hAnsi="Calibri" w:cs="Calibri"/>
      <w:noProof/>
      <w:sz w:val="22"/>
      <w:szCs w:val="22"/>
    </w:rPr>
  </w:style>
  <w:style w:type="character" w:styleId="PlaceholderText">
    <w:name w:val="Placeholder Text"/>
    <w:basedOn w:val="DefaultParagraphFont"/>
    <w:uiPriority w:val="99"/>
    <w:semiHidden/>
    <w:rsid w:val="00C22C48"/>
    <w:rPr>
      <w:color w:val="808080"/>
    </w:rPr>
  </w:style>
  <w:style w:type="character" w:customStyle="1" w:styleId="txred">
    <w:name w:val="txred"/>
    <w:basedOn w:val="DefaultParagraphFont"/>
    <w:rsid w:val="00C22C48"/>
  </w:style>
  <w:style w:type="paragraph" w:customStyle="1" w:styleId="B2">
    <w:name w:val="B2"/>
    <w:basedOn w:val="Normal"/>
    <w:link w:val="B2Char"/>
    <w:qFormat/>
    <w:rsid w:val="00C22C48"/>
    <w:pPr>
      <w:tabs>
        <w:tab w:val="left" w:pos="709"/>
      </w:tabs>
      <w:spacing w:after="0"/>
      <w:outlineLvl w:val="2"/>
    </w:pPr>
    <w:rPr>
      <w:rFonts w:eastAsia="Times New Roman"/>
      <w:b/>
      <w:i/>
      <w:lang w:val="vi-VN" w:eastAsia="ja-JP"/>
    </w:rPr>
  </w:style>
  <w:style w:type="character" w:customStyle="1" w:styleId="B2Char">
    <w:name w:val="B2 Char"/>
    <w:link w:val="B2"/>
    <w:rsid w:val="00C22C48"/>
    <w:rPr>
      <w:rFonts w:eastAsia="Times New Roman"/>
      <w:b/>
      <w:i/>
      <w:lang w:val="vi-VN" w:eastAsia="ja-JP"/>
    </w:rPr>
  </w:style>
  <w:style w:type="paragraph" w:customStyle="1" w:styleId="20">
    <w:name w:val="20"/>
    <w:basedOn w:val="Normal"/>
    <w:link w:val="20Char"/>
    <w:qFormat/>
    <w:rsid w:val="00C22C48"/>
    <w:pPr>
      <w:spacing w:after="0"/>
    </w:pPr>
    <w:rPr>
      <w:rFonts w:eastAsia="Times New Roman"/>
      <w:b/>
      <w:lang w:val="vi-VN" w:eastAsia="x-none"/>
    </w:rPr>
  </w:style>
  <w:style w:type="character" w:customStyle="1" w:styleId="20Char">
    <w:name w:val="20 Char"/>
    <w:link w:val="20"/>
    <w:rsid w:val="00C22C48"/>
    <w:rPr>
      <w:rFonts w:eastAsia="Times New Roman"/>
      <w:b/>
      <w:lang w:val="vi-VN" w:eastAsia="x-none"/>
    </w:rPr>
  </w:style>
  <w:style w:type="character" w:customStyle="1" w:styleId="apple-converted-space">
    <w:name w:val="apple-converted-space"/>
    <w:basedOn w:val="DefaultParagraphFont"/>
    <w:rsid w:val="00C22C48"/>
  </w:style>
  <w:style w:type="table" w:customStyle="1" w:styleId="TableGridLight1">
    <w:name w:val="Table Grid Light1"/>
    <w:basedOn w:val="TableNormal"/>
    <w:uiPriority w:val="40"/>
    <w:rsid w:val="00C22C48"/>
    <w:pPr>
      <w:spacing w:after="0" w:line="240" w:lineRule="auto"/>
    </w:pPr>
    <w:rPr>
      <w:rFonts w:asciiTheme="minorHAnsi" w:eastAsiaTheme="minorEastAsia"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CommentReference">
    <w:name w:val="annotation reference"/>
    <w:basedOn w:val="DefaultParagraphFont"/>
    <w:uiPriority w:val="99"/>
    <w:semiHidden/>
    <w:unhideWhenUsed/>
    <w:rsid w:val="00C22C48"/>
    <w:rPr>
      <w:sz w:val="16"/>
      <w:szCs w:val="16"/>
    </w:rPr>
  </w:style>
  <w:style w:type="paragraph" w:styleId="CommentText">
    <w:name w:val="annotation text"/>
    <w:basedOn w:val="Normal"/>
    <w:link w:val="CommentTextChar"/>
    <w:uiPriority w:val="99"/>
    <w:unhideWhenUsed/>
    <w:rsid w:val="00C22C48"/>
    <w:pPr>
      <w:spacing w:after="200" w:line="240" w:lineRule="auto"/>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C22C48"/>
    <w:rPr>
      <w:rFonts w:asciiTheme="minorHAnsi" w:eastAsiaTheme="minorEastAsia" w:hAnsiTheme="minorHAnsi" w:cstheme="minorBidi"/>
      <w:sz w:val="20"/>
      <w:szCs w:val="20"/>
    </w:rPr>
  </w:style>
  <w:style w:type="paragraph" w:styleId="TOC4">
    <w:name w:val="toc 4"/>
    <w:basedOn w:val="Normal"/>
    <w:next w:val="Normal"/>
    <w:autoRedefine/>
    <w:uiPriority w:val="39"/>
    <w:unhideWhenUsed/>
    <w:rsid w:val="00C22C48"/>
    <w:pPr>
      <w:spacing w:after="0"/>
      <w:ind w:left="840"/>
      <w:jc w:val="left"/>
    </w:pPr>
    <w:rPr>
      <w:rFonts w:asciiTheme="minorHAnsi" w:hAnsiTheme="minorHAnsi" w:cstheme="minorHAnsi"/>
      <w:sz w:val="20"/>
      <w:szCs w:val="20"/>
    </w:rPr>
  </w:style>
  <w:style w:type="paragraph" w:styleId="CommentSubject">
    <w:name w:val="annotation subject"/>
    <w:basedOn w:val="CommentText"/>
    <w:next w:val="CommentText"/>
    <w:link w:val="CommentSubjectChar"/>
    <w:uiPriority w:val="99"/>
    <w:semiHidden/>
    <w:unhideWhenUsed/>
    <w:rsid w:val="00C22C48"/>
    <w:rPr>
      <w:b/>
      <w:bCs/>
    </w:rPr>
  </w:style>
  <w:style w:type="character" w:customStyle="1" w:styleId="CommentSubjectChar">
    <w:name w:val="Comment Subject Char"/>
    <w:basedOn w:val="CommentTextChar"/>
    <w:link w:val="CommentSubject"/>
    <w:uiPriority w:val="99"/>
    <w:semiHidden/>
    <w:rsid w:val="00C22C48"/>
    <w:rPr>
      <w:rFonts w:asciiTheme="minorHAnsi" w:eastAsiaTheme="minorEastAsia" w:hAnsiTheme="minorHAnsi" w:cstheme="minorBidi"/>
      <w:b/>
      <w:bCs/>
      <w:sz w:val="20"/>
      <w:szCs w:val="20"/>
    </w:rPr>
  </w:style>
  <w:style w:type="paragraph" w:customStyle="1" w:styleId="1">
    <w:name w:val="1"/>
    <w:basedOn w:val="Normal"/>
    <w:link w:val="1Char"/>
    <w:uiPriority w:val="99"/>
    <w:qFormat/>
    <w:rsid w:val="005C4C66"/>
    <w:pPr>
      <w:spacing w:after="0"/>
      <w:ind w:left="360"/>
      <w:jc w:val="center"/>
      <w:outlineLvl w:val="0"/>
    </w:pPr>
    <w:rPr>
      <w:rFonts w:eastAsia="Times New Roman"/>
      <w:b/>
      <w:bCs/>
      <w:sz w:val="32"/>
      <w:szCs w:val="32"/>
    </w:rPr>
  </w:style>
  <w:style w:type="character" w:customStyle="1" w:styleId="1Char">
    <w:name w:val="1 Char"/>
    <w:basedOn w:val="DefaultParagraphFont"/>
    <w:link w:val="1"/>
    <w:uiPriority w:val="99"/>
    <w:rsid w:val="005C4C66"/>
    <w:rPr>
      <w:rFonts w:eastAsia="Times New Roman"/>
      <w:b/>
      <w:bCs/>
      <w:sz w:val="32"/>
      <w:szCs w:val="32"/>
    </w:rPr>
  </w:style>
  <w:style w:type="paragraph" w:customStyle="1" w:styleId="Vanban">
    <w:name w:val="Vanban"/>
    <w:basedOn w:val="Normal"/>
    <w:link w:val="VanbanChar"/>
    <w:rsid w:val="00FF6F95"/>
    <w:pPr>
      <w:spacing w:before="120" w:after="0" w:line="420" w:lineRule="exact"/>
      <w:ind w:firstLine="851"/>
    </w:pPr>
    <w:rPr>
      <w:rFonts w:ascii="Calibri" w:eastAsia="Times New Roman" w:hAnsi="Calibri"/>
      <w:color w:val="000000"/>
      <w:lang w:val="ar-SA"/>
    </w:rPr>
  </w:style>
  <w:style w:type="character" w:customStyle="1" w:styleId="VanbanChar">
    <w:name w:val="Vanban Char"/>
    <w:basedOn w:val="DefaultParagraphFont"/>
    <w:link w:val="Vanban"/>
    <w:locked/>
    <w:rsid w:val="00FF6F95"/>
    <w:rPr>
      <w:rFonts w:ascii="Calibri" w:eastAsia="Times New Roman" w:hAnsi="Calibri"/>
      <w:color w:val="000000"/>
      <w:lang w:val="ar-SA"/>
    </w:rPr>
  </w:style>
  <w:style w:type="paragraph" w:customStyle="1" w:styleId="13">
    <w:name w:val="13"/>
    <w:basedOn w:val="Normal"/>
    <w:link w:val="11Char"/>
    <w:uiPriority w:val="99"/>
    <w:rsid w:val="008C6FEC"/>
    <w:pPr>
      <w:spacing w:after="0"/>
      <w:outlineLvl w:val="1"/>
    </w:pPr>
    <w:rPr>
      <w:rFonts w:eastAsia="Times New Roman"/>
      <w:b/>
      <w:bCs/>
      <w:color w:val="000000"/>
      <w:lang w:val="ar-SA"/>
    </w:rPr>
  </w:style>
  <w:style w:type="character" w:customStyle="1" w:styleId="11Char">
    <w:name w:val="1.1 Char"/>
    <w:basedOn w:val="DefaultParagraphFont"/>
    <w:link w:val="13"/>
    <w:uiPriority w:val="99"/>
    <w:locked/>
    <w:rsid w:val="008C6FEC"/>
    <w:rPr>
      <w:rFonts w:eastAsia="Times New Roman"/>
      <w:b/>
      <w:bCs/>
      <w:color w:val="000000"/>
      <w:lang w:val="ar-SA"/>
    </w:rPr>
  </w:style>
  <w:style w:type="paragraph" w:styleId="Title">
    <w:name w:val="Title"/>
    <w:basedOn w:val="Normal"/>
    <w:next w:val="Normal"/>
    <w:link w:val="TitleChar"/>
    <w:uiPriority w:val="10"/>
    <w:qFormat/>
    <w:rsid w:val="00A51B05"/>
    <w:pPr>
      <w:keepNext/>
      <w:keepLines/>
      <w:spacing w:before="480" w:after="120" w:line="259" w:lineRule="auto"/>
      <w:jc w:val="left"/>
    </w:pPr>
    <w:rPr>
      <w:rFonts w:ascii="Calibri" w:eastAsia="Calibri" w:hAnsi="Calibri" w:cs="Calibri"/>
      <w:b/>
      <w:sz w:val="72"/>
      <w:szCs w:val="72"/>
    </w:rPr>
  </w:style>
  <w:style w:type="character" w:customStyle="1" w:styleId="TitleChar">
    <w:name w:val="Title Char"/>
    <w:basedOn w:val="DefaultParagraphFont"/>
    <w:link w:val="Title"/>
    <w:uiPriority w:val="10"/>
    <w:rsid w:val="00A51B05"/>
    <w:rPr>
      <w:rFonts w:ascii="Calibri" w:eastAsia="Calibri" w:hAnsi="Calibri" w:cs="Calibri"/>
      <w:b/>
      <w:sz w:val="72"/>
      <w:szCs w:val="72"/>
    </w:rPr>
  </w:style>
  <w:style w:type="paragraph" w:styleId="Subtitle">
    <w:name w:val="Subtitle"/>
    <w:basedOn w:val="Normal"/>
    <w:next w:val="Normal"/>
    <w:link w:val="SubtitleChar"/>
    <w:uiPriority w:val="11"/>
    <w:qFormat/>
    <w:rsid w:val="00A51B05"/>
    <w:pPr>
      <w:keepNext/>
      <w:keepLines/>
      <w:spacing w:before="360" w:after="80" w:line="259" w:lineRule="auto"/>
      <w:jc w:val="left"/>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A51B05"/>
    <w:rPr>
      <w:rFonts w:ascii="Georgia" w:eastAsia="Georgia" w:hAnsi="Georgia" w:cs="Georgia"/>
      <w:i/>
      <w:color w:val="666666"/>
      <w:sz w:val="48"/>
      <w:szCs w:val="48"/>
    </w:rPr>
  </w:style>
  <w:style w:type="paragraph" w:styleId="TOC5">
    <w:name w:val="toc 5"/>
    <w:basedOn w:val="Normal"/>
    <w:next w:val="Normal"/>
    <w:autoRedefine/>
    <w:uiPriority w:val="39"/>
    <w:unhideWhenUsed/>
    <w:rsid w:val="008121C5"/>
    <w:pPr>
      <w:spacing w:after="0"/>
      <w:ind w:left="112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8121C5"/>
    <w:pPr>
      <w:spacing w:after="0"/>
      <w:ind w:left="140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8121C5"/>
    <w:pPr>
      <w:spacing w:after="0"/>
      <w:ind w:left="168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8121C5"/>
    <w:pPr>
      <w:spacing w:after="0"/>
      <w:ind w:left="196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8121C5"/>
    <w:pPr>
      <w:spacing w:after="0"/>
      <w:ind w:left="2240"/>
      <w:jc w:val="left"/>
    </w:pPr>
    <w:rPr>
      <w:rFonts w:asciiTheme="minorHAnsi" w:hAnsiTheme="minorHAnsi" w:cstheme="minorHAnsi"/>
      <w:sz w:val="20"/>
      <w:szCs w:val="20"/>
    </w:rPr>
  </w:style>
  <w:style w:type="paragraph" w:customStyle="1" w:styleId="msonormal0">
    <w:name w:val="msonormal"/>
    <w:basedOn w:val="Normal"/>
    <w:uiPriority w:val="99"/>
    <w:rsid w:val="00D32705"/>
    <w:pPr>
      <w:spacing w:before="100" w:beforeAutospacing="1" w:after="100" w:afterAutospacing="1" w:line="240" w:lineRule="auto"/>
      <w:jc w:val="left"/>
    </w:pPr>
    <w:rPr>
      <w:rFonts w:eastAsia="Times New Roman"/>
      <w:sz w:val="24"/>
      <w:szCs w:val="24"/>
    </w:rPr>
  </w:style>
  <w:style w:type="paragraph" w:customStyle="1" w:styleId="chapter-para">
    <w:name w:val="chapter-para"/>
    <w:basedOn w:val="Normal"/>
    <w:rsid w:val="00633308"/>
    <w:pPr>
      <w:spacing w:before="100" w:beforeAutospacing="1" w:after="100" w:afterAutospacing="1" w:line="240" w:lineRule="auto"/>
      <w:jc w:val="left"/>
    </w:pPr>
    <w:rPr>
      <w:rFonts w:eastAsia="Times New Roman"/>
      <w:sz w:val="24"/>
      <w:szCs w:val="24"/>
    </w:rPr>
  </w:style>
  <w:style w:type="character" w:styleId="FollowedHyperlink">
    <w:name w:val="FollowedHyperlink"/>
    <w:basedOn w:val="DefaultParagraphFont"/>
    <w:uiPriority w:val="99"/>
    <w:semiHidden/>
    <w:unhideWhenUsed/>
    <w:rsid w:val="00A718D2"/>
    <w:rPr>
      <w:color w:val="954F72" w:themeColor="followedHyperlink"/>
      <w:u w:val="single"/>
    </w:rPr>
  </w:style>
  <w:style w:type="table" w:customStyle="1" w:styleId="TableGrid1">
    <w:name w:val="Table Grid1"/>
    <w:basedOn w:val="TableNormal"/>
    <w:next w:val="TableGrid"/>
    <w:rsid w:val="00A718D2"/>
    <w:pPr>
      <w:spacing w:after="0" w:line="240" w:lineRule="auto"/>
    </w:pPr>
    <w:rPr>
      <w:rFonts w:asciiTheme="minorHAnsi" w:hAnsiTheme="minorHAnsi" w:cstheme="minorBid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718D2"/>
    <w:pPr>
      <w:spacing w:after="0" w:line="240" w:lineRule="auto"/>
    </w:pPr>
    <w:rPr>
      <w:rFonts w:asciiTheme="minorHAnsi" w:hAnsiTheme="minorHAnsi" w:cstheme="minorBid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718D2"/>
    <w:pPr>
      <w:spacing w:after="0" w:line="240" w:lineRule="auto"/>
    </w:pPr>
    <w:rPr>
      <w:rFonts w:asciiTheme="minorHAnsi" w:hAnsiTheme="minorHAnsi" w:cstheme="minorBid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718D2"/>
    <w:pPr>
      <w:spacing w:after="0" w:line="240" w:lineRule="auto"/>
    </w:pPr>
    <w:rPr>
      <w:rFonts w:asciiTheme="minorHAnsi" w:hAnsiTheme="minorHAnsi" w:cstheme="minorBid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CB5613"/>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variant-small-caps">
    <w:name w:val="font-variant-small-caps"/>
    <w:basedOn w:val="DefaultParagraphFont"/>
    <w:rsid w:val="00B81504"/>
  </w:style>
  <w:style w:type="character" w:customStyle="1" w:styleId="button-container">
    <w:name w:val="button-container"/>
    <w:basedOn w:val="DefaultParagraphFont"/>
    <w:rsid w:val="00945A13"/>
  </w:style>
  <w:style w:type="paragraph" w:styleId="Caption">
    <w:name w:val="caption"/>
    <w:basedOn w:val="Normal"/>
    <w:next w:val="Normal"/>
    <w:uiPriority w:val="99"/>
    <w:unhideWhenUsed/>
    <w:qFormat/>
    <w:rsid w:val="00206679"/>
    <w:pPr>
      <w:spacing w:after="200" w:line="240" w:lineRule="auto"/>
      <w:jc w:val="left"/>
    </w:pPr>
    <w:rPr>
      <w:rFonts w:ascii="Calibri" w:eastAsia="Times New Roman" w:hAnsi="Calibri"/>
      <w:b/>
      <w:bCs/>
      <w:color w:val="4F81BD"/>
      <w:sz w:val="18"/>
      <w:szCs w:val="18"/>
    </w:rPr>
  </w:style>
  <w:style w:type="paragraph" w:customStyle="1" w:styleId="12">
    <w:name w:val="12"/>
    <w:basedOn w:val="Normal"/>
    <w:link w:val="11Char2"/>
    <w:uiPriority w:val="99"/>
    <w:qFormat/>
    <w:rsid w:val="00206679"/>
    <w:pPr>
      <w:spacing w:after="0"/>
      <w:jc w:val="left"/>
      <w:outlineLvl w:val="0"/>
    </w:pPr>
    <w:rPr>
      <w:rFonts w:eastAsia="Times New Roman"/>
      <w:b/>
      <w:bCs/>
    </w:rPr>
  </w:style>
  <w:style w:type="character" w:customStyle="1" w:styleId="11Char2">
    <w:name w:val="1.1 Char2"/>
    <w:basedOn w:val="DefaultParagraphFont"/>
    <w:link w:val="12"/>
    <w:uiPriority w:val="99"/>
    <w:rsid w:val="00206679"/>
    <w:rPr>
      <w:rFonts w:eastAsia="Times New Roman"/>
      <w:b/>
      <w:bCs/>
    </w:rPr>
  </w:style>
  <w:style w:type="paragraph" w:customStyle="1" w:styleId="anh">
    <w:name w:val="anh"/>
    <w:basedOn w:val="Normal"/>
    <w:link w:val="anhChar"/>
    <w:autoRedefine/>
    <w:qFormat/>
    <w:rsid w:val="00206679"/>
    <w:pPr>
      <w:tabs>
        <w:tab w:val="left" w:pos="567"/>
        <w:tab w:val="center" w:pos="4394"/>
      </w:tabs>
      <w:spacing w:after="0"/>
      <w:jc w:val="center"/>
      <w:outlineLvl w:val="1"/>
    </w:pPr>
    <w:rPr>
      <w:rFonts w:eastAsia="Times New Roman"/>
      <w:b/>
      <w:bCs/>
      <w:color w:val="000000"/>
    </w:rPr>
  </w:style>
  <w:style w:type="character" w:customStyle="1" w:styleId="anhChar">
    <w:name w:val="anh Char"/>
    <w:basedOn w:val="DefaultParagraphFont"/>
    <w:link w:val="anh"/>
    <w:rsid w:val="00206679"/>
    <w:rPr>
      <w:rFonts w:eastAsia="Times New Roman"/>
      <w:b/>
      <w:bCs/>
      <w:color w:val="000000"/>
    </w:rPr>
  </w:style>
  <w:style w:type="paragraph" w:customStyle="1" w:styleId="11">
    <w:name w:val="11"/>
    <w:basedOn w:val="Normal"/>
    <w:link w:val="11Char1"/>
    <w:uiPriority w:val="99"/>
    <w:qFormat/>
    <w:rsid w:val="00206679"/>
    <w:pPr>
      <w:spacing w:after="0"/>
      <w:outlineLvl w:val="2"/>
    </w:pPr>
    <w:rPr>
      <w:rFonts w:eastAsia="Times New Roman"/>
      <w:b/>
      <w:i/>
      <w:iCs/>
      <w:color w:val="000000"/>
      <w:lang w:val="de-DE"/>
    </w:rPr>
  </w:style>
  <w:style w:type="character" w:customStyle="1" w:styleId="11Char1">
    <w:name w:val="1.1 Char1"/>
    <w:basedOn w:val="DefaultParagraphFont"/>
    <w:link w:val="11"/>
    <w:uiPriority w:val="99"/>
    <w:rsid w:val="00206679"/>
    <w:rPr>
      <w:rFonts w:eastAsia="Times New Roman"/>
      <w:b/>
      <w:i/>
      <w:iCs/>
      <w:color w:val="000000"/>
      <w:lang w:val="de-DE"/>
    </w:rPr>
  </w:style>
  <w:style w:type="paragraph" w:customStyle="1" w:styleId="authors4">
    <w:name w:val="authors4"/>
    <w:basedOn w:val="Normal"/>
    <w:uiPriority w:val="99"/>
    <w:rsid w:val="00206679"/>
    <w:pPr>
      <w:spacing w:after="0" w:line="360" w:lineRule="atLeast"/>
      <w:jc w:val="left"/>
    </w:pPr>
    <w:rPr>
      <w:rFonts w:ascii="Calibri" w:eastAsia="Times New Roman" w:hAnsi="Calibri"/>
      <w:color w:val="666666"/>
      <w:sz w:val="17"/>
      <w:szCs w:val="17"/>
    </w:rPr>
  </w:style>
  <w:style w:type="paragraph" w:customStyle="1" w:styleId="citationline5">
    <w:name w:val="citationline5"/>
    <w:basedOn w:val="Normal"/>
    <w:uiPriority w:val="99"/>
    <w:rsid w:val="00206679"/>
    <w:pPr>
      <w:spacing w:after="0" w:line="360" w:lineRule="atLeast"/>
      <w:jc w:val="left"/>
    </w:pPr>
    <w:rPr>
      <w:rFonts w:ascii="Calibri" w:eastAsia="Times New Roman" w:hAnsi="Calibri"/>
      <w:color w:val="666666"/>
      <w:sz w:val="17"/>
      <w:szCs w:val="17"/>
    </w:rPr>
  </w:style>
  <w:style w:type="character" w:customStyle="1" w:styleId="citation">
    <w:name w:val="citation"/>
    <w:basedOn w:val="DefaultParagraphFont"/>
    <w:uiPriority w:val="99"/>
    <w:rsid w:val="00206679"/>
    <w:rPr>
      <w:rFonts w:cs="Times New Roman"/>
    </w:rPr>
  </w:style>
  <w:style w:type="character" w:customStyle="1" w:styleId="DocumentMapChar">
    <w:name w:val="Document Map Char"/>
    <w:basedOn w:val="DefaultParagraphFont"/>
    <w:link w:val="DocumentMap"/>
    <w:uiPriority w:val="99"/>
    <w:semiHidden/>
    <w:rsid w:val="00206679"/>
    <w:rPr>
      <w:rFonts w:ascii="Tahoma" w:eastAsia="Times New Roman" w:hAnsi="Tahoma" w:cs="Tahoma"/>
      <w:sz w:val="20"/>
      <w:szCs w:val="20"/>
      <w:shd w:val="clear" w:color="auto" w:fill="000080"/>
    </w:rPr>
  </w:style>
  <w:style w:type="paragraph" w:styleId="DocumentMap">
    <w:name w:val="Document Map"/>
    <w:basedOn w:val="Normal"/>
    <w:link w:val="DocumentMapChar"/>
    <w:uiPriority w:val="99"/>
    <w:semiHidden/>
    <w:rsid w:val="00206679"/>
    <w:pPr>
      <w:shd w:val="clear" w:color="auto" w:fill="000080"/>
      <w:spacing w:after="0" w:line="240" w:lineRule="auto"/>
      <w:jc w:val="left"/>
    </w:pPr>
    <w:rPr>
      <w:rFonts w:ascii="Tahoma" w:eastAsia="Times New Roman" w:hAnsi="Tahoma" w:cs="Tahoma"/>
      <w:sz w:val="20"/>
      <w:szCs w:val="20"/>
    </w:rPr>
  </w:style>
  <w:style w:type="character" w:styleId="PageNumber">
    <w:name w:val="page number"/>
    <w:basedOn w:val="DefaultParagraphFont"/>
    <w:uiPriority w:val="99"/>
    <w:rsid w:val="00206679"/>
    <w:rPr>
      <w:rFonts w:cs="Times New Roman"/>
    </w:rPr>
  </w:style>
  <w:style w:type="character" w:customStyle="1" w:styleId="ce-inf">
    <w:name w:val="ce-inf"/>
    <w:basedOn w:val="DefaultParagraphFont"/>
    <w:uiPriority w:val="99"/>
    <w:rsid w:val="00206679"/>
    <w:rPr>
      <w:rFonts w:cs="Times New Roman"/>
    </w:rPr>
  </w:style>
  <w:style w:type="character" w:customStyle="1" w:styleId="z-TopofFormChar">
    <w:name w:val="z-Top of Form Char"/>
    <w:basedOn w:val="DefaultParagraphFont"/>
    <w:link w:val="z-TopofForm"/>
    <w:uiPriority w:val="99"/>
    <w:semiHidden/>
    <w:rsid w:val="00206679"/>
    <w:rPr>
      <w:rFonts w:ascii="Arial" w:eastAsia="Times New Roman" w:hAnsi="Arial" w:cs="Arial"/>
      <w:vanish/>
      <w:sz w:val="16"/>
      <w:szCs w:val="16"/>
    </w:rPr>
  </w:style>
  <w:style w:type="paragraph" w:styleId="z-TopofForm">
    <w:name w:val="HTML Top of Form"/>
    <w:basedOn w:val="Normal"/>
    <w:next w:val="Normal"/>
    <w:link w:val="z-TopofFormChar"/>
    <w:hidden/>
    <w:uiPriority w:val="99"/>
    <w:semiHidden/>
    <w:rsid w:val="00206679"/>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206679"/>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rsid w:val="00206679"/>
    <w:pPr>
      <w:pBdr>
        <w:top w:val="single" w:sz="6" w:space="1" w:color="auto"/>
      </w:pBdr>
      <w:spacing w:after="0" w:line="240" w:lineRule="auto"/>
      <w:jc w:val="center"/>
    </w:pPr>
    <w:rPr>
      <w:rFonts w:ascii="Arial" w:eastAsia="Times New Roman" w:hAnsi="Arial" w:cs="Arial"/>
      <w:vanish/>
      <w:sz w:val="16"/>
      <w:szCs w:val="16"/>
    </w:rPr>
  </w:style>
  <w:style w:type="character" w:customStyle="1" w:styleId="highlight">
    <w:name w:val="highlight"/>
    <w:basedOn w:val="DefaultParagraphFont"/>
    <w:rsid w:val="00206679"/>
    <w:rPr>
      <w:rFonts w:cs="Times New Roman"/>
    </w:rPr>
  </w:style>
  <w:style w:type="character" w:customStyle="1" w:styleId="ui-ncbitoggler-master-text">
    <w:name w:val="ui-ncbitoggler-master-text"/>
    <w:basedOn w:val="DefaultParagraphFont"/>
    <w:uiPriority w:val="99"/>
    <w:rsid w:val="00206679"/>
    <w:rPr>
      <w:rFonts w:cs="Times New Roman"/>
    </w:rPr>
  </w:style>
  <w:style w:type="paragraph" w:styleId="BodyTextIndent2">
    <w:name w:val="Body Text Indent 2"/>
    <w:basedOn w:val="Normal"/>
    <w:link w:val="BodyTextIndent2Char"/>
    <w:uiPriority w:val="99"/>
    <w:semiHidden/>
    <w:rsid w:val="00206679"/>
    <w:pPr>
      <w:spacing w:after="0"/>
      <w:ind w:firstLine="720"/>
    </w:pPr>
    <w:rPr>
      <w:rFonts w:ascii=".VnTime" w:eastAsia="Times New Roman" w:hAnsi=".VnTime"/>
      <w:szCs w:val="24"/>
    </w:rPr>
  </w:style>
  <w:style w:type="character" w:customStyle="1" w:styleId="BodyTextIndent2Char">
    <w:name w:val="Body Text Indent 2 Char"/>
    <w:basedOn w:val="DefaultParagraphFont"/>
    <w:link w:val="BodyTextIndent2"/>
    <w:uiPriority w:val="99"/>
    <w:semiHidden/>
    <w:rsid w:val="00206679"/>
    <w:rPr>
      <w:rFonts w:ascii=".VnTime" w:eastAsia="Times New Roman" w:hAnsi=".VnTime"/>
      <w:szCs w:val="24"/>
    </w:rPr>
  </w:style>
  <w:style w:type="character" w:customStyle="1" w:styleId="citation-abbreviation2">
    <w:name w:val="citation-abbreviation2"/>
    <w:basedOn w:val="DefaultParagraphFont"/>
    <w:uiPriority w:val="99"/>
    <w:rsid w:val="00206679"/>
    <w:rPr>
      <w:rFonts w:cs="Times New Roman"/>
    </w:rPr>
  </w:style>
  <w:style w:type="character" w:customStyle="1" w:styleId="citation-publication-date">
    <w:name w:val="citation-publication-date"/>
    <w:basedOn w:val="DefaultParagraphFont"/>
    <w:uiPriority w:val="99"/>
    <w:rsid w:val="00206679"/>
    <w:rPr>
      <w:rFonts w:cs="Times New Roman"/>
    </w:rPr>
  </w:style>
  <w:style w:type="character" w:customStyle="1" w:styleId="citation-volume">
    <w:name w:val="citation-volume"/>
    <w:basedOn w:val="DefaultParagraphFont"/>
    <w:uiPriority w:val="99"/>
    <w:rsid w:val="00206679"/>
    <w:rPr>
      <w:rFonts w:cs="Times New Roman"/>
    </w:rPr>
  </w:style>
  <w:style w:type="character" w:customStyle="1" w:styleId="citation-issue">
    <w:name w:val="citation-issue"/>
    <w:basedOn w:val="DefaultParagraphFont"/>
    <w:uiPriority w:val="99"/>
    <w:rsid w:val="00206679"/>
    <w:rPr>
      <w:rFonts w:cs="Times New Roman"/>
    </w:rPr>
  </w:style>
  <w:style w:type="character" w:customStyle="1" w:styleId="citation-flpages">
    <w:name w:val="citation-flpages"/>
    <w:basedOn w:val="DefaultParagraphFont"/>
    <w:uiPriority w:val="99"/>
    <w:rsid w:val="00206679"/>
    <w:rPr>
      <w:rFonts w:cs="Times New Roman"/>
    </w:rPr>
  </w:style>
  <w:style w:type="paragraph" w:styleId="BodyTextIndent">
    <w:name w:val="Body Text Indent"/>
    <w:basedOn w:val="Normal"/>
    <w:link w:val="BodyTextIndentChar"/>
    <w:uiPriority w:val="99"/>
    <w:rsid w:val="00206679"/>
    <w:pPr>
      <w:spacing w:after="120" w:line="240" w:lineRule="auto"/>
      <w:ind w:left="360"/>
      <w:jc w:val="left"/>
    </w:pPr>
    <w:rPr>
      <w:rFonts w:ascii="Calibri" w:eastAsia="Times New Roman" w:hAnsi="Calibri"/>
      <w:sz w:val="24"/>
      <w:szCs w:val="24"/>
    </w:rPr>
  </w:style>
  <w:style w:type="character" w:customStyle="1" w:styleId="BodyTextIndentChar">
    <w:name w:val="Body Text Indent Char"/>
    <w:basedOn w:val="DefaultParagraphFont"/>
    <w:link w:val="BodyTextIndent"/>
    <w:uiPriority w:val="99"/>
    <w:rsid w:val="00206679"/>
    <w:rPr>
      <w:rFonts w:ascii="Calibri" w:eastAsia="Times New Roman" w:hAnsi="Calibri"/>
      <w:sz w:val="24"/>
      <w:szCs w:val="24"/>
    </w:rPr>
  </w:style>
  <w:style w:type="paragraph" w:styleId="BodyText">
    <w:name w:val="Body Text"/>
    <w:basedOn w:val="Normal"/>
    <w:link w:val="BodyTextChar"/>
    <w:rsid w:val="00206679"/>
    <w:pPr>
      <w:spacing w:after="120" w:line="240" w:lineRule="auto"/>
      <w:jc w:val="left"/>
    </w:pPr>
    <w:rPr>
      <w:rFonts w:ascii="Calibri" w:eastAsia="Times New Roman" w:hAnsi="Calibri"/>
      <w:sz w:val="24"/>
      <w:szCs w:val="24"/>
    </w:rPr>
  </w:style>
  <w:style w:type="character" w:customStyle="1" w:styleId="BodyTextChar">
    <w:name w:val="Body Text Char"/>
    <w:basedOn w:val="DefaultParagraphFont"/>
    <w:link w:val="BodyText"/>
    <w:rsid w:val="00206679"/>
    <w:rPr>
      <w:rFonts w:ascii="Calibri" w:eastAsia="Times New Roman" w:hAnsi="Calibri"/>
      <w:sz w:val="24"/>
      <w:szCs w:val="24"/>
    </w:rPr>
  </w:style>
  <w:style w:type="paragraph" w:customStyle="1" w:styleId="Heading11">
    <w:name w:val="Heading 11"/>
    <w:basedOn w:val="Normal"/>
    <w:uiPriority w:val="99"/>
    <w:rsid w:val="00206679"/>
    <w:pPr>
      <w:spacing w:after="0" w:line="240" w:lineRule="auto"/>
      <w:jc w:val="left"/>
      <w:outlineLvl w:val="1"/>
    </w:pPr>
    <w:rPr>
      <w:rFonts w:eastAsia="Times New Roman"/>
      <w:b/>
      <w:bCs/>
      <w:color w:val="003366"/>
      <w:kern w:val="36"/>
      <w:sz w:val="42"/>
      <w:szCs w:val="42"/>
    </w:rPr>
  </w:style>
  <w:style w:type="paragraph" w:styleId="ListBullet">
    <w:name w:val="List Bullet"/>
    <w:basedOn w:val="Normal"/>
    <w:uiPriority w:val="99"/>
    <w:rsid w:val="00206679"/>
    <w:pPr>
      <w:numPr>
        <w:numId w:val="9"/>
      </w:numPr>
      <w:spacing w:after="0" w:line="240" w:lineRule="auto"/>
      <w:contextualSpacing/>
      <w:jc w:val="left"/>
    </w:pPr>
    <w:rPr>
      <w:rFonts w:ascii="Calibri" w:eastAsia="Times New Roman" w:hAnsi="Calibri"/>
      <w:sz w:val="24"/>
      <w:szCs w:val="24"/>
    </w:rPr>
  </w:style>
  <w:style w:type="paragraph" w:customStyle="1" w:styleId="abang">
    <w:name w:val="abang"/>
    <w:basedOn w:val="Normal"/>
    <w:link w:val="abangChar"/>
    <w:uiPriority w:val="99"/>
    <w:rsid w:val="00206679"/>
    <w:pPr>
      <w:spacing w:after="0"/>
      <w:jc w:val="center"/>
    </w:pPr>
    <w:rPr>
      <w:rFonts w:eastAsia="Times New Roman"/>
      <w:b/>
    </w:rPr>
  </w:style>
  <w:style w:type="character" w:customStyle="1" w:styleId="abangChar">
    <w:name w:val="abang Char"/>
    <w:basedOn w:val="DefaultParagraphFont"/>
    <w:link w:val="abang"/>
    <w:uiPriority w:val="99"/>
    <w:locked/>
    <w:rsid w:val="00206679"/>
    <w:rPr>
      <w:rFonts w:eastAsia="Times New Roman"/>
      <w:b/>
    </w:rPr>
  </w:style>
  <w:style w:type="paragraph" w:customStyle="1" w:styleId="abieudo">
    <w:name w:val="abieudo"/>
    <w:basedOn w:val="Normal"/>
    <w:link w:val="abieudoChar"/>
    <w:uiPriority w:val="99"/>
    <w:rsid w:val="00206679"/>
    <w:pPr>
      <w:spacing w:after="0"/>
      <w:jc w:val="center"/>
    </w:pPr>
    <w:rPr>
      <w:rFonts w:eastAsia="Times New Roman"/>
      <w:b/>
    </w:rPr>
  </w:style>
  <w:style w:type="character" w:customStyle="1" w:styleId="abieudoChar">
    <w:name w:val="abieudo Char"/>
    <w:basedOn w:val="DefaultParagraphFont"/>
    <w:link w:val="abieudo"/>
    <w:uiPriority w:val="99"/>
    <w:locked/>
    <w:rsid w:val="00206679"/>
    <w:rPr>
      <w:rFonts w:eastAsia="Times New Roman"/>
      <w:b/>
    </w:rPr>
  </w:style>
  <w:style w:type="paragraph" w:customStyle="1" w:styleId="ahinh">
    <w:name w:val="ahinh"/>
    <w:basedOn w:val="Normal"/>
    <w:link w:val="ahinhChar"/>
    <w:uiPriority w:val="99"/>
    <w:rsid w:val="00206679"/>
    <w:pPr>
      <w:spacing w:after="0"/>
      <w:jc w:val="center"/>
    </w:pPr>
    <w:rPr>
      <w:rFonts w:eastAsia="Times New Roman"/>
      <w:spacing w:val="-4"/>
    </w:rPr>
  </w:style>
  <w:style w:type="character" w:customStyle="1" w:styleId="ahinhChar">
    <w:name w:val="ahinh Char"/>
    <w:basedOn w:val="DefaultParagraphFont"/>
    <w:link w:val="ahinh"/>
    <w:uiPriority w:val="99"/>
    <w:locked/>
    <w:rsid w:val="00206679"/>
    <w:rPr>
      <w:rFonts w:eastAsia="Times New Roman"/>
      <w:spacing w:val="-4"/>
    </w:rPr>
  </w:style>
  <w:style w:type="paragraph" w:customStyle="1" w:styleId="aanh">
    <w:name w:val="aanh"/>
    <w:basedOn w:val="Normal"/>
    <w:link w:val="aanhChar"/>
    <w:uiPriority w:val="99"/>
    <w:rsid w:val="00206679"/>
    <w:pPr>
      <w:spacing w:after="0"/>
      <w:ind w:firstLine="720"/>
      <w:jc w:val="center"/>
    </w:pPr>
    <w:rPr>
      <w:rFonts w:eastAsia="Times New Roman"/>
      <w:b/>
      <w:szCs w:val="24"/>
    </w:rPr>
  </w:style>
  <w:style w:type="character" w:customStyle="1" w:styleId="aanhChar">
    <w:name w:val="aanh Char"/>
    <w:basedOn w:val="DefaultParagraphFont"/>
    <w:link w:val="aanh"/>
    <w:uiPriority w:val="99"/>
    <w:locked/>
    <w:rsid w:val="00206679"/>
    <w:rPr>
      <w:rFonts w:eastAsia="Times New Roman"/>
      <w:b/>
      <w:szCs w:val="24"/>
    </w:rPr>
  </w:style>
  <w:style w:type="paragraph" w:customStyle="1" w:styleId="abang1">
    <w:name w:val="abang1"/>
    <w:basedOn w:val="abang"/>
    <w:link w:val="abang1Char"/>
    <w:autoRedefine/>
    <w:qFormat/>
    <w:rsid w:val="00206679"/>
    <w:pPr>
      <w:tabs>
        <w:tab w:val="left" w:pos="709"/>
      </w:tabs>
    </w:pPr>
    <w:rPr>
      <w:color w:val="000000"/>
      <w:lang w:val="de-DE"/>
    </w:rPr>
  </w:style>
  <w:style w:type="character" w:customStyle="1" w:styleId="abang1Char">
    <w:name w:val="abang1 Char"/>
    <w:basedOn w:val="abangChar"/>
    <w:link w:val="abang1"/>
    <w:rsid w:val="00206679"/>
    <w:rPr>
      <w:rFonts w:eastAsia="Times New Roman"/>
      <w:b/>
      <w:color w:val="000000"/>
      <w:lang w:val="de-DE"/>
    </w:rPr>
  </w:style>
  <w:style w:type="paragraph" w:customStyle="1" w:styleId="ahinh1">
    <w:name w:val="ahinh1"/>
    <w:basedOn w:val="ahinh"/>
    <w:link w:val="ahinh1Char"/>
    <w:autoRedefine/>
    <w:qFormat/>
    <w:rsid w:val="00206679"/>
    <w:pPr>
      <w:widowControl w:val="0"/>
      <w:tabs>
        <w:tab w:val="left" w:pos="709"/>
      </w:tabs>
      <w:ind w:firstLine="567"/>
    </w:pPr>
    <w:rPr>
      <w:b/>
      <w:lang w:val="de-DE"/>
    </w:rPr>
  </w:style>
  <w:style w:type="character" w:customStyle="1" w:styleId="ahinh1Char">
    <w:name w:val="ahinh1 Char"/>
    <w:basedOn w:val="ahinhChar"/>
    <w:link w:val="ahinh1"/>
    <w:rsid w:val="00206679"/>
    <w:rPr>
      <w:rFonts w:eastAsia="Times New Roman"/>
      <w:b/>
      <w:spacing w:val="-4"/>
      <w:lang w:val="de-DE"/>
    </w:rPr>
  </w:style>
  <w:style w:type="paragraph" w:customStyle="1" w:styleId="abieu1">
    <w:name w:val="abieu1"/>
    <w:basedOn w:val="abieudo"/>
    <w:link w:val="abieu1Char"/>
    <w:autoRedefine/>
    <w:qFormat/>
    <w:rsid w:val="00206679"/>
    <w:pPr>
      <w:widowControl w:val="0"/>
      <w:spacing w:before="80"/>
    </w:pPr>
    <w:rPr>
      <w:color w:val="000000"/>
    </w:rPr>
  </w:style>
  <w:style w:type="character" w:customStyle="1" w:styleId="abieu1Char">
    <w:name w:val="abieu1 Char"/>
    <w:basedOn w:val="abieudoChar"/>
    <w:link w:val="abieu1"/>
    <w:rsid w:val="00206679"/>
    <w:rPr>
      <w:rFonts w:eastAsia="Times New Roman"/>
      <w:b/>
      <w:color w:val="000000"/>
    </w:rPr>
  </w:style>
  <w:style w:type="paragraph" w:customStyle="1" w:styleId="bg">
    <w:name w:val="bg"/>
    <w:basedOn w:val="Normal"/>
    <w:rsid w:val="00206679"/>
    <w:pPr>
      <w:spacing w:after="0"/>
      <w:jc w:val="center"/>
      <w:outlineLvl w:val="0"/>
    </w:pPr>
    <w:rPr>
      <w:rFonts w:eastAsia="Arial"/>
      <w:b/>
    </w:rPr>
  </w:style>
  <w:style w:type="character" w:customStyle="1" w:styleId="nlmstring-name">
    <w:name w:val="nlm_string-name"/>
    <w:basedOn w:val="DefaultParagraphFont"/>
    <w:rsid w:val="00206679"/>
  </w:style>
  <w:style w:type="paragraph" w:customStyle="1" w:styleId="EndNoteBibliographyTitle">
    <w:name w:val="EndNote Bibliography Title"/>
    <w:basedOn w:val="Normal"/>
    <w:link w:val="EndNoteBibliographyTitleChar"/>
    <w:rsid w:val="00206679"/>
    <w:pPr>
      <w:spacing w:after="0" w:line="240" w:lineRule="auto"/>
      <w:jc w:val="center"/>
    </w:pPr>
    <w:rPr>
      <w:rFonts w:ascii="Calibri" w:eastAsia="Times New Roman" w:hAnsi="Calibri" w:cs="Calibri"/>
      <w:noProof/>
      <w:sz w:val="24"/>
      <w:szCs w:val="24"/>
    </w:rPr>
  </w:style>
  <w:style w:type="character" w:customStyle="1" w:styleId="EndNoteBibliographyTitleChar">
    <w:name w:val="EndNote Bibliography Title Char"/>
    <w:basedOn w:val="DefaultParagraphFont"/>
    <w:link w:val="EndNoteBibliographyTitle"/>
    <w:rsid w:val="00206679"/>
    <w:rPr>
      <w:rFonts w:ascii="Calibri" w:eastAsia="Times New Roman" w:hAnsi="Calibri" w:cs="Calibri"/>
      <w:noProof/>
      <w:sz w:val="24"/>
      <w:szCs w:val="24"/>
    </w:rPr>
  </w:style>
  <w:style w:type="paragraph" w:customStyle="1" w:styleId="break-words">
    <w:name w:val="break-words"/>
    <w:basedOn w:val="Normal"/>
    <w:rsid w:val="009E0898"/>
    <w:pPr>
      <w:spacing w:before="100" w:beforeAutospacing="1" w:after="100" w:afterAutospacing="1" w:line="240" w:lineRule="auto"/>
      <w:jc w:val="left"/>
    </w:pPr>
    <w:rPr>
      <w:rFonts w:eastAsia="Times New Roman"/>
      <w:sz w:val="24"/>
      <w:szCs w:val="24"/>
    </w:rPr>
  </w:style>
  <w:style w:type="character" w:customStyle="1" w:styleId="selected">
    <w:name w:val="selected"/>
    <w:basedOn w:val="DefaultParagraphFont"/>
    <w:rsid w:val="0044382F"/>
  </w:style>
  <w:style w:type="character" w:customStyle="1" w:styleId="mord">
    <w:name w:val="mord"/>
    <w:basedOn w:val="DefaultParagraphFont"/>
    <w:rsid w:val="00077A87"/>
  </w:style>
  <w:style w:type="character" w:customStyle="1" w:styleId="mbin">
    <w:name w:val="mbin"/>
    <w:basedOn w:val="DefaultParagraphFont"/>
    <w:rsid w:val="00533ADD"/>
  </w:style>
  <w:style w:type="character" w:customStyle="1" w:styleId="vlist-s">
    <w:name w:val="vlist-s"/>
    <w:basedOn w:val="DefaultParagraphFont"/>
    <w:rsid w:val="00C849D2"/>
  </w:style>
  <w:style w:type="character" w:customStyle="1" w:styleId="mrel">
    <w:name w:val="mrel"/>
    <w:basedOn w:val="DefaultParagraphFont"/>
    <w:rsid w:val="006E12E3"/>
  </w:style>
  <w:style w:type="character" w:customStyle="1" w:styleId="citation-107">
    <w:name w:val="citation-107"/>
    <w:basedOn w:val="DefaultParagraphFont"/>
    <w:rsid w:val="003D376F"/>
  </w:style>
  <w:style w:type="character" w:customStyle="1" w:styleId="citation-106">
    <w:name w:val="citation-106"/>
    <w:basedOn w:val="DefaultParagraphFont"/>
    <w:rsid w:val="003D376F"/>
  </w:style>
  <w:style w:type="character" w:customStyle="1" w:styleId="citation-105">
    <w:name w:val="citation-105"/>
    <w:basedOn w:val="DefaultParagraphFont"/>
    <w:rsid w:val="003D376F"/>
  </w:style>
  <w:style w:type="character" w:customStyle="1" w:styleId="citation-104">
    <w:name w:val="citation-104"/>
    <w:basedOn w:val="DefaultParagraphFont"/>
    <w:rsid w:val="003D376F"/>
  </w:style>
  <w:style w:type="character" w:customStyle="1" w:styleId="citation-103">
    <w:name w:val="citation-103"/>
    <w:basedOn w:val="DefaultParagraphFont"/>
    <w:rsid w:val="003D376F"/>
  </w:style>
  <w:style w:type="character" w:customStyle="1" w:styleId="citation-102">
    <w:name w:val="citation-102"/>
    <w:basedOn w:val="DefaultParagraphFont"/>
    <w:rsid w:val="003D376F"/>
  </w:style>
  <w:style w:type="character" w:customStyle="1" w:styleId="citation-335">
    <w:name w:val="citation-335"/>
    <w:basedOn w:val="DefaultParagraphFont"/>
    <w:rsid w:val="00CA6028"/>
  </w:style>
  <w:style w:type="character" w:customStyle="1" w:styleId="citation-334">
    <w:name w:val="citation-334"/>
    <w:basedOn w:val="DefaultParagraphFont"/>
    <w:rsid w:val="00CA6028"/>
  </w:style>
  <w:style w:type="character" w:customStyle="1" w:styleId="citation-333">
    <w:name w:val="citation-333"/>
    <w:basedOn w:val="DefaultParagraphFont"/>
    <w:rsid w:val="00CA6028"/>
  </w:style>
  <w:style w:type="character" w:customStyle="1" w:styleId="citation-330">
    <w:name w:val="citation-330"/>
    <w:basedOn w:val="DefaultParagraphFont"/>
    <w:rsid w:val="00CA6028"/>
  </w:style>
  <w:style w:type="character" w:customStyle="1" w:styleId="citation-329">
    <w:name w:val="citation-329"/>
    <w:basedOn w:val="DefaultParagraphFont"/>
    <w:rsid w:val="00CA6028"/>
  </w:style>
  <w:style w:type="character" w:customStyle="1" w:styleId="citation-328">
    <w:name w:val="citation-328"/>
    <w:basedOn w:val="DefaultParagraphFont"/>
    <w:rsid w:val="00CA6028"/>
  </w:style>
  <w:style w:type="character" w:customStyle="1" w:styleId="citation-327">
    <w:name w:val="citation-327"/>
    <w:basedOn w:val="DefaultParagraphFont"/>
    <w:rsid w:val="00CA6028"/>
  </w:style>
  <w:style w:type="character" w:customStyle="1" w:styleId="citation-326">
    <w:name w:val="citation-326"/>
    <w:basedOn w:val="DefaultParagraphFont"/>
    <w:rsid w:val="00CA6028"/>
  </w:style>
  <w:style w:type="character" w:customStyle="1" w:styleId="citation-314">
    <w:name w:val="citation-314"/>
    <w:basedOn w:val="DefaultParagraphFont"/>
    <w:rsid w:val="00027EB7"/>
  </w:style>
  <w:style w:type="character" w:customStyle="1" w:styleId="citation-313">
    <w:name w:val="citation-313"/>
    <w:basedOn w:val="DefaultParagraphFont"/>
    <w:rsid w:val="00027EB7"/>
  </w:style>
  <w:style w:type="character" w:customStyle="1" w:styleId="citation-312">
    <w:name w:val="citation-312"/>
    <w:basedOn w:val="DefaultParagraphFont"/>
    <w:rsid w:val="00027EB7"/>
  </w:style>
  <w:style w:type="character" w:customStyle="1" w:styleId="citation-311">
    <w:name w:val="citation-311"/>
    <w:basedOn w:val="DefaultParagraphFont"/>
    <w:rsid w:val="00027EB7"/>
  </w:style>
  <w:style w:type="character" w:customStyle="1" w:styleId="citation-310">
    <w:name w:val="citation-310"/>
    <w:basedOn w:val="DefaultParagraphFont"/>
    <w:rsid w:val="00027EB7"/>
  </w:style>
  <w:style w:type="character" w:customStyle="1" w:styleId="citation-309">
    <w:name w:val="citation-309"/>
    <w:basedOn w:val="DefaultParagraphFont"/>
    <w:rsid w:val="00027EB7"/>
  </w:style>
  <w:style w:type="character" w:customStyle="1" w:styleId="citation-308">
    <w:name w:val="citation-308"/>
    <w:basedOn w:val="DefaultParagraphFont"/>
    <w:rsid w:val="00027EB7"/>
  </w:style>
  <w:style w:type="character" w:customStyle="1" w:styleId="citation-307">
    <w:name w:val="citation-307"/>
    <w:basedOn w:val="DefaultParagraphFont"/>
    <w:rsid w:val="00027EB7"/>
  </w:style>
  <w:style w:type="character" w:customStyle="1" w:styleId="citation-306">
    <w:name w:val="citation-306"/>
    <w:basedOn w:val="DefaultParagraphFont"/>
    <w:rsid w:val="00027EB7"/>
  </w:style>
  <w:style w:type="character" w:customStyle="1" w:styleId="citation-305">
    <w:name w:val="citation-305"/>
    <w:basedOn w:val="DefaultParagraphFont"/>
    <w:rsid w:val="00027EB7"/>
  </w:style>
  <w:style w:type="character" w:customStyle="1" w:styleId="citation-304">
    <w:name w:val="citation-304"/>
    <w:basedOn w:val="DefaultParagraphFont"/>
    <w:rsid w:val="00027EB7"/>
  </w:style>
  <w:style w:type="character" w:customStyle="1" w:styleId="citation-302">
    <w:name w:val="citation-302"/>
    <w:basedOn w:val="DefaultParagraphFont"/>
    <w:rsid w:val="00027EB7"/>
  </w:style>
  <w:style w:type="character" w:customStyle="1" w:styleId="citation-301">
    <w:name w:val="citation-301"/>
    <w:basedOn w:val="DefaultParagraphFont"/>
    <w:rsid w:val="00027EB7"/>
  </w:style>
  <w:style w:type="character" w:customStyle="1" w:styleId="citation-300">
    <w:name w:val="citation-300"/>
    <w:basedOn w:val="DefaultParagraphFont"/>
    <w:rsid w:val="00027EB7"/>
  </w:style>
  <w:style w:type="character" w:customStyle="1" w:styleId="citation-299">
    <w:name w:val="citation-299"/>
    <w:basedOn w:val="DefaultParagraphFont"/>
    <w:rsid w:val="00027EB7"/>
  </w:style>
  <w:style w:type="character" w:customStyle="1" w:styleId="citation-298">
    <w:name w:val="citation-298"/>
    <w:basedOn w:val="DefaultParagraphFont"/>
    <w:rsid w:val="00027EB7"/>
  </w:style>
  <w:style w:type="character" w:customStyle="1" w:styleId="citation-297">
    <w:name w:val="citation-297"/>
    <w:basedOn w:val="DefaultParagraphFont"/>
    <w:rsid w:val="00027EB7"/>
  </w:style>
  <w:style w:type="character" w:customStyle="1" w:styleId="citation-296">
    <w:name w:val="citation-296"/>
    <w:basedOn w:val="DefaultParagraphFont"/>
    <w:rsid w:val="00027EB7"/>
  </w:style>
  <w:style w:type="character" w:customStyle="1" w:styleId="citation-295">
    <w:name w:val="citation-295"/>
    <w:basedOn w:val="DefaultParagraphFont"/>
    <w:rsid w:val="00027EB7"/>
  </w:style>
  <w:style w:type="character" w:customStyle="1" w:styleId="citation-294">
    <w:name w:val="citation-294"/>
    <w:basedOn w:val="DefaultParagraphFont"/>
    <w:rsid w:val="00027EB7"/>
  </w:style>
  <w:style w:type="character" w:customStyle="1" w:styleId="citation-293">
    <w:name w:val="citation-293"/>
    <w:basedOn w:val="DefaultParagraphFont"/>
    <w:rsid w:val="00027EB7"/>
  </w:style>
  <w:style w:type="character" w:customStyle="1" w:styleId="citation-292">
    <w:name w:val="citation-292"/>
    <w:basedOn w:val="DefaultParagraphFont"/>
    <w:rsid w:val="00027EB7"/>
  </w:style>
  <w:style w:type="character" w:customStyle="1" w:styleId="citation-291">
    <w:name w:val="citation-291"/>
    <w:basedOn w:val="DefaultParagraphFont"/>
    <w:rsid w:val="00027EB7"/>
  </w:style>
  <w:style w:type="character" w:customStyle="1" w:styleId="citation-290">
    <w:name w:val="citation-290"/>
    <w:basedOn w:val="DefaultParagraphFont"/>
    <w:rsid w:val="00027EB7"/>
  </w:style>
  <w:style w:type="character" w:customStyle="1" w:styleId="citation-289">
    <w:name w:val="citation-289"/>
    <w:basedOn w:val="DefaultParagraphFont"/>
    <w:rsid w:val="00027EB7"/>
  </w:style>
  <w:style w:type="character" w:customStyle="1" w:styleId="citation-288">
    <w:name w:val="citation-288"/>
    <w:basedOn w:val="DefaultParagraphFont"/>
    <w:rsid w:val="00027EB7"/>
  </w:style>
  <w:style w:type="character" w:customStyle="1" w:styleId="citation-287">
    <w:name w:val="citation-287"/>
    <w:basedOn w:val="DefaultParagraphFont"/>
    <w:rsid w:val="00027EB7"/>
  </w:style>
  <w:style w:type="character" w:customStyle="1" w:styleId="citation-286">
    <w:name w:val="citation-286"/>
    <w:basedOn w:val="DefaultParagraphFont"/>
    <w:rsid w:val="00027EB7"/>
  </w:style>
  <w:style w:type="character" w:customStyle="1" w:styleId="citation-285">
    <w:name w:val="citation-285"/>
    <w:basedOn w:val="DefaultParagraphFont"/>
    <w:rsid w:val="00027EB7"/>
  </w:style>
  <w:style w:type="character" w:customStyle="1" w:styleId="citation-284">
    <w:name w:val="citation-284"/>
    <w:basedOn w:val="DefaultParagraphFont"/>
    <w:rsid w:val="00027EB7"/>
  </w:style>
  <w:style w:type="character" w:customStyle="1" w:styleId="citation-283">
    <w:name w:val="citation-283"/>
    <w:basedOn w:val="DefaultParagraphFont"/>
    <w:rsid w:val="00027EB7"/>
  </w:style>
  <w:style w:type="character" w:customStyle="1" w:styleId="citation-3230">
    <w:name w:val="citation-3230"/>
    <w:basedOn w:val="DefaultParagraphFont"/>
    <w:rsid w:val="00F077C1"/>
  </w:style>
  <w:style w:type="character" w:customStyle="1" w:styleId="citation-70">
    <w:name w:val="citation-70"/>
    <w:basedOn w:val="DefaultParagraphFont"/>
    <w:rsid w:val="006418EF"/>
  </w:style>
  <w:style w:type="character" w:customStyle="1" w:styleId="citation-69">
    <w:name w:val="citation-69"/>
    <w:basedOn w:val="DefaultParagraphFont"/>
    <w:rsid w:val="006418EF"/>
  </w:style>
  <w:style w:type="character" w:customStyle="1" w:styleId="citation-68">
    <w:name w:val="citation-68"/>
    <w:basedOn w:val="DefaultParagraphFont"/>
    <w:rsid w:val="006418E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98066">
      <w:bodyDiv w:val="1"/>
      <w:marLeft w:val="0"/>
      <w:marRight w:val="0"/>
      <w:marTop w:val="0"/>
      <w:marBottom w:val="0"/>
      <w:divBdr>
        <w:top w:val="none" w:sz="0" w:space="0" w:color="auto"/>
        <w:left w:val="none" w:sz="0" w:space="0" w:color="auto"/>
        <w:bottom w:val="none" w:sz="0" w:space="0" w:color="auto"/>
        <w:right w:val="none" w:sz="0" w:space="0" w:color="auto"/>
      </w:divBdr>
    </w:div>
    <w:div w:id="20788146">
      <w:bodyDiv w:val="1"/>
      <w:marLeft w:val="0"/>
      <w:marRight w:val="0"/>
      <w:marTop w:val="0"/>
      <w:marBottom w:val="0"/>
      <w:divBdr>
        <w:top w:val="none" w:sz="0" w:space="0" w:color="auto"/>
        <w:left w:val="none" w:sz="0" w:space="0" w:color="auto"/>
        <w:bottom w:val="none" w:sz="0" w:space="0" w:color="auto"/>
        <w:right w:val="none" w:sz="0" w:space="0" w:color="auto"/>
      </w:divBdr>
    </w:div>
    <w:div w:id="66071347">
      <w:bodyDiv w:val="1"/>
      <w:marLeft w:val="0"/>
      <w:marRight w:val="0"/>
      <w:marTop w:val="0"/>
      <w:marBottom w:val="0"/>
      <w:divBdr>
        <w:top w:val="none" w:sz="0" w:space="0" w:color="auto"/>
        <w:left w:val="none" w:sz="0" w:space="0" w:color="auto"/>
        <w:bottom w:val="none" w:sz="0" w:space="0" w:color="auto"/>
        <w:right w:val="none" w:sz="0" w:space="0" w:color="auto"/>
      </w:divBdr>
    </w:div>
    <w:div w:id="72513135">
      <w:bodyDiv w:val="1"/>
      <w:marLeft w:val="0"/>
      <w:marRight w:val="0"/>
      <w:marTop w:val="0"/>
      <w:marBottom w:val="0"/>
      <w:divBdr>
        <w:top w:val="none" w:sz="0" w:space="0" w:color="auto"/>
        <w:left w:val="none" w:sz="0" w:space="0" w:color="auto"/>
        <w:bottom w:val="none" w:sz="0" w:space="0" w:color="auto"/>
        <w:right w:val="none" w:sz="0" w:space="0" w:color="auto"/>
      </w:divBdr>
    </w:div>
    <w:div w:id="80300495">
      <w:bodyDiv w:val="1"/>
      <w:marLeft w:val="0"/>
      <w:marRight w:val="0"/>
      <w:marTop w:val="0"/>
      <w:marBottom w:val="0"/>
      <w:divBdr>
        <w:top w:val="none" w:sz="0" w:space="0" w:color="auto"/>
        <w:left w:val="none" w:sz="0" w:space="0" w:color="auto"/>
        <w:bottom w:val="none" w:sz="0" w:space="0" w:color="auto"/>
        <w:right w:val="none" w:sz="0" w:space="0" w:color="auto"/>
      </w:divBdr>
    </w:div>
    <w:div w:id="88544879">
      <w:bodyDiv w:val="1"/>
      <w:marLeft w:val="0"/>
      <w:marRight w:val="0"/>
      <w:marTop w:val="0"/>
      <w:marBottom w:val="0"/>
      <w:divBdr>
        <w:top w:val="none" w:sz="0" w:space="0" w:color="auto"/>
        <w:left w:val="none" w:sz="0" w:space="0" w:color="auto"/>
        <w:bottom w:val="none" w:sz="0" w:space="0" w:color="auto"/>
        <w:right w:val="none" w:sz="0" w:space="0" w:color="auto"/>
      </w:divBdr>
    </w:div>
    <w:div w:id="96416537">
      <w:bodyDiv w:val="1"/>
      <w:marLeft w:val="0"/>
      <w:marRight w:val="0"/>
      <w:marTop w:val="0"/>
      <w:marBottom w:val="0"/>
      <w:divBdr>
        <w:top w:val="none" w:sz="0" w:space="0" w:color="auto"/>
        <w:left w:val="none" w:sz="0" w:space="0" w:color="auto"/>
        <w:bottom w:val="none" w:sz="0" w:space="0" w:color="auto"/>
        <w:right w:val="none" w:sz="0" w:space="0" w:color="auto"/>
      </w:divBdr>
    </w:div>
    <w:div w:id="101415036">
      <w:bodyDiv w:val="1"/>
      <w:marLeft w:val="0"/>
      <w:marRight w:val="0"/>
      <w:marTop w:val="0"/>
      <w:marBottom w:val="0"/>
      <w:divBdr>
        <w:top w:val="none" w:sz="0" w:space="0" w:color="auto"/>
        <w:left w:val="none" w:sz="0" w:space="0" w:color="auto"/>
        <w:bottom w:val="none" w:sz="0" w:space="0" w:color="auto"/>
        <w:right w:val="none" w:sz="0" w:space="0" w:color="auto"/>
      </w:divBdr>
    </w:div>
    <w:div w:id="106896030">
      <w:bodyDiv w:val="1"/>
      <w:marLeft w:val="0"/>
      <w:marRight w:val="0"/>
      <w:marTop w:val="0"/>
      <w:marBottom w:val="0"/>
      <w:divBdr>
        <w:top w:val="none" w:sz="0" w:space="0" w:color="auto"/>
        <w:left w:val="none" w:sz="0" w:space="0" w:color="auto"/>
        <w:bottom w:val="none" w:sz="0" w:space="0" w:color="auto"/>
        <w:right w:val="none" w:sz="0" w:space="0" w:color="auto"/>
      </w:divBdr>
    </w:div>
    <w:div w:id="123082905">
      <w:bodyDiv w:val="1"/>
      <w:marLeft w:val="0"/>
      <w:marRight w:val="0"/>
      <w:marTop w:val="0"/>
      <w:marBottom w:val="0"/>
      <w:divBdr>
        <w:top w:val="none" w:sz="0" w:space="0" w:color="auto"/>
        <w:left w:val="none" w:sz="0" w:space="0" w:color="auto"/>
        <w:bottom w:val="none" w:sz="0" w:space="0" w:color="auto"/>
        <w:right w:val="none" w:sz="0" w:space="0" w:color="auto"/>
      </w:divBdr>
    </w:div>
    <w:div w:id="133180165">
      <w:bodyDiv w:val="1"/>
      <w:marLeft w:val="0"/>
      <w:marRight w:val="0"/>
      <w:marTop w:val="0"/>
      <w:marBottom w:val="0"/>
      <w:divBdr>
        <w:top w:val="none" w:sz="0" w:space="0" w:color="auto"/>
        <w:left w:val="none" w:sz="0" w:space="0" w:color="auto"/>
        <w:bottom w:val="none" w:sz="0" w:space="0" w:color="auto"/>
        <w:right w:val="none" w:sz="0" w:space="0" w:color="auto"/>
      </w:divBdr>
    </w:div>
    <w:div w:id="197008248">
      <w:bodyDiv w:val="1"/>
      <w:marLeft w:val="0"/>
      <w:marRight w:val="0"/>
      <w:marTop w:val="0"/>
      <w:marBottom w:val="0"/>
      <w:divBdr>
        <w:top w:val="none" w:sz="0" w:space="0" w:color="auto"/>
        <w:left w:val="none" w:sz="0" w:space="0" w:color="auto"/>
        <w:bottom w:val="none" w:sz="0" w:space="0" w:color="auto"/>
        <w:right w:val="none" w:sz="0" w:space="0" w:color="auto"/>
      </w:divBdr>
    </w:div>
    <w:div w:id="226191674">
      <w:bodyDiv w:val="1"/>
      <w:marLeft w:val="0"/>
      <w:marRight w:val="0"/>
      <w:marTop w:val="0"/>
      <w:marBottom w:val="0"/>
      <w:divBdr>
        <w:top w:val="none" w:sz="0" w:space="0" w:color="auto"/>
        <w:left w:val="none" w:sz="0" w:space="0" w:color="auto"/>
        <w:bottom w:val="none" w:sz="0" w:space="0" w:color="auto"/>
        <w:right w:val="none" w:sz="0" w:space="0" w:color="auto"/>
      </w:divBdr>
    </w:div>
    <w:div w:id="226308713">
      <w:bodyDiv w:val="1"/>
      <w:marLeft w:val="0"/>
      <w:marRight w:val="0"/>
      <w:marTop w:val="0"/>
      <w:marBottom w:val="0"/>
      <w:divBdr>
        <w:top w:val="none" w:sz="0" w:space="0" w:color="auto"/>
        <w:left w:val="none" w:sz="0" w:space="0" w:color="auto"/>
        <w:bottom w:val="none" w:sz="0" w:space="0" w:color="auto"/>
        <w:right w:val="none" w:sz="0" w:space="0" w:color="auto"/>
      </w:divBdr>
    </w:div>
    <w:div w:id="244147946">
      <w:bodyDiv w:val="1"/>
      <w:marLeft w:val="0"/>
      <w:marRight w:val="0"/>
      <w:marTop w:val="0"/>
      <w:marBottom w:val="0"/>
      <w:divBdr>
        <w:top w:val="none" w:sz="0" w:space="0" w:color="auto"/>
        <w:left w:val="none" w:sz="0" w:space="0" w:color="auto"/>
        <w:bottom w:val="none" w:sz="0" w:space="0" w:color="auto"/>
        <w:right w:val="none" w:sz="0" w:space="0" w:color="auto"/>
      </w:divBdr>
    </w:div>
    <w:div w:id="299114785">
      <w:bodyDiv w:val="1"/>
      <w:marLeft w:val="0"/>
      <w:marRight w:val="0"/>
      <w:marTop w:val="0"/>
      <w:marBottom w:val="0"/>
      <w:divBdr>
        <w:top w:val="none" w:sz="0" w:space="0" w:color="auto"/>
        <w:left w:val="none" w:sz="0" w:space="0" w:color="auto"/>
        <w:bottom w:val="none" w:sz="0" w:space="0" w:color="auto"/>
        <w:right w:val="none" w:sz="0" w:space="0" w:color="auto"/>
      </w:divBdr>
    </w:div>
    <w:div w:id="305208644">
      <w:bodyDiv w:val="1"/>
      <w:marLeft w:val="0"/>
      <w:marRight w:val="0"/>
      <w:marTop w:val="0"/>
      <w:marBottom w:val="0"/>
      <w:divBdr>
        <w:top w:val="none" w:sz="0" w:space="0" w:color="auto"/>
        <w:left w:val="none" w:sz="0" w:space="0" w:color="auto"/>
        <w:bottom w:val="none" w:sz="0" w:space="0" w:color="auto"/>
        <w:right w:val="none" w:sz="0" w:space="0" w:color="auto"/>
      </w:divBdr>
    </w:div>
    <w:div w:id="305479888">
      <w:bodyDiv w:val="1"/>
      <w:marLeft w:val="0"/>
      <w:marRight w:val="0"/>
      <w:marTop w:val="0"/>
      <w:marBottom w:val="0"/>
      <w:divBdr>
        <w:top w:val="none" w:sz="0" w:space="0" w:color="auto"/>
        <w:left w:val="none" w:sz="0" w:space="0" w:color="auto"/>
        <w:bottom w:val="none" w:sz="0" w:space="0" w:color="auto"/>
        <w:right w:val="none" w:sz="0" w:space="0" w:color="auto"/>
      </w:divBdr>
    </w:div>
    <w:div w:id="315762068">
      <w:bodyDiv w:val="1"/>
      <w:marLeft w:val="0"/>
      <w:marRight w:val="0"/>
      <w:marTop w:val="0"/>
      <w:marBottom w:val="0"/>
      <w:divBdr>
        <w:top w:val="none" w:sz="0" w:space="0" w:color="auto"/>
        <w:left w:val="none" w:sz="0" w:space="0" w:color="auto"/>
        <w:bottom w:val="none" w:sz="0" w:space="0" w:color="auto"/>
        <w:right w:val="none" w:sz="0" w:space="0" w:color="auto"/>
      </w:divBdr>
    </w:div>
    <w:div w:id="336545226">
      <w:bodyDiv w:val="1"/>
      <w:marLeft w:val="0"/>
      <w:marRight w:val="0"/>
      <w:marTop w:val="0"/>
      <w:marBottom w:val="0"/>
      <w:divBdr>
        <w:top w:val="none" w:sz="0" w:space="0" w:color="auto"/>
        <w:left w:val="none" w:sz="0" w:space="0" w:color="auto"/>
        <w:bottom w:val="none" w:sz="0" w:space="0" w:color="auto"/>
        <w:right w:val="none" w:sz="0" w:space="0" w:color="auto"/>
      </w:divBdr>
    </w:div>
    <w:div w:id="338194797">
      <w:bodyDiv w:val="1"/>
      <w:marLeft w:val="0"/>
      <w:marRight w:val="0"/>
      <w:marTop w:val="0"/>
      <w:marBottom w:val="0"/>
      <w:divBdr>
        <w:top w:val="none" w:sz="0" w:space="0" w:color="auto"/>
        <w:left w:val="none" w:sz="0" w:space="0" w:color="auto"/>
        <w:bottom w:val="none" w:sz="0" w:space="0" w:color="auto"/>
        <w:right w:val="none" w:sz="0" w:space="0" w:color="auto"/>
      </w:divBdr>
    </w:div>
    <w:div w:id="339888643">
      <w:bodyDiv w:val="1"/>
      <w:marLeft w:val="0"/>
      <w:marRight w:val="0"/>
      <w:marTop w:val="0"/>
      <w:marBottom w:val="0"/>
      <w:divBdr>
        <w:top w:val="none" w:sz="0" w:space="0" w:color="auto"/>
        <w:left w:val="none" w:sz="0" w:space="0" w:color="auto"/>
        <w:bottom w:val="none" w:sz="0" w:space="0" w:color="auto"/>
        <w:right w:val="none" w:sz="0" w:space="0" w:color="auto"/>
      </w:divBdr>
    </w:div>
    <w:div w:id="341442931">
      <w:bodyDiv w:val="1"/>
      <w:marLeft w:val="0"/>
      <w:marRight w:val="0"/>
      <w:marTop w:val="0"/>
      <w:marBottom w:val="0"/>
      <w:divBdr>
        <w:top w:val="none" w:sz="0" w:space="0" w:color="auto"/>
        <w:left w:val="none" w:sz="0" w:space="0" w:color="auto"/>
        <w:bottom w:val="none" w:sz="0" w:space="0" w:color="auto"/>
        <w:right w:val="none" w:sz="0" w:space="0" w:color="auto"/>
      </w:divBdr>
      <w:divsChild>
        <w:div w:id="38868364">
          <w:marLeft w:val="0"/>
          <w:marRight w:val="0"/>
          <w:marTop w:val="0"/>
          <w:marBottom w:val="0"/>
          <w:divBdr>
            <w:top w:val="none" w:sz="0" w:space="0" w:color="auto"/>
            <w:left w:val="none" w:sz="0" w:space="0" w:color="auto"/>
            <w:bottom w:val="none" w:sz="0" w:space="0" w:color="auto"/>
            <w:right w:val="none" w:sz="0" w:space="0" w:color="auto"/>
          </w:divBdr>
        </w:div>
        <w:div w:id="430052984">
          <w:marLeft w:val="0"/>
          <w:marRight w:val="0"/>
          <w:marTop w:val="0"/>
          <w:marBottom w:val="0"/>
          <w:divBdr>
            <w:top w:val="none" w:sz="0" w:space="0" w:color="auto"/>
            <w:left w:val="none" w:sz="0" w:space="0" w:color="auto"/>
            <w:bottom w:val="none" w:sz="0" w:space="0" w:color="auto"/>
            <w:right w:val="none" w:sz="0" w:space="0" w:color="auto"/>
          </w:divBdr>
        </w:div>
      </w:divsChild>
    </w:div>
    <w:div w:id="344946900">
      <w:bodyDiv w:val="1"/>
      <w:marLeft w:val="0"/>
      <w:marRight w:val="0"/>
      <w:marTop w:val="0"/>
      <w:marBottom w:val="0"/>
      <w:divBdr>
        <w:top w:val="none" w:sz="0" w:space="0" w:color="auto"/>
        <w:left w:val="none" w:sz="0" w:space="0" w:color="auto"/>
        <w:bottom w:val="none" w:sz="0" w:space="0" w:color="auto"/>
        <w:right w:val="none" w:sz="0" w:space="0" w:color="auto"/>
      </w:divBdr>
    </w:div>
    <w:div w:id="352341246">
      <w:bodyDiv w:val="1"/>
      <w:marLeft w:val="0"/>
      <w:marRight w:val="0"/>
      <w:marTop w:val="0"/>
      <w:marBottom w:val="0"/>
      <w:divBdr>
        <w:top w:val="none" w:sz="0" w:space="0" w:color="auto"/>
        <w:left w:val="none" w:sz="0" w:space="0" w:color="auto"/>
        <w:bottom w:val="none" w:sz="0" w:space="0" w:color="auto"/>
        <w:right w:val="none" w:sz="0" w:space="0" w:color="auto"/>
      </w:divBdr>
    </w:div>
    <w:div w:id="378667342">
      <w:bodyDiv w:val="1"/>
      <w:marLeft w:val="0"/>
      <w:marRight w:val="0"/>
      <w:marTop w:val="0"/>
      <w:marBottom w:val="0"/>
      <w:divBdr>
        <w:top w:val="none" w:sz="0" w:space="0" w:color="auto"/>
        <w:left w:val="none" w:sz="0" w:space="0" w:color="auto"/>
        <w:bottom w:val="none" w:sz="0" w:space="0" w:color="auto"/>
        <w:right w:val="none" w:sz="0" w:space="0" w:color="auto"/>
      </w:divBdr>
    </w:div>
    <w:div w:id="405804364">
      <w:bodyDiv w:val="1"/>
      <w:marLeft w:val="0"/>
      <w:marRight w:val="0"/>
      <w:marTop w:val="0"/>
      <w:marBottom w:val="0"/>
      <w:divBdr>
        <w:top w:val="none" w:sz="0" w:space="0" w:color="auto"/>
        <w:left w:val="none" w:sz="0" w:space="0" w:color="auto"/>
        <w:bottom w:val="none" w:sz="0" w:space="0" w:color="auto"/>
        <w:right w:val="none" w:sz="0" w:space="0" w:color="auto"/>
      </w:divBdr>
    </w:div>
    <w:div w:id="418912427">
      <w:bodyDiv w:val="1"/>
      <w:marLeft w:val="0"/>
      <w:marRight w:val="0"/>
      <w:marTop w:val="0"/>
      <w:marBottom w:val="0"/>
      <w:divBdr>
        <w:top w:val="none" w:sz="0" w:space="0" w:color="auto"/>
        <w:left w:val="none" w:sz="0" w:space="0" w:color="auto"/>
        <w:bottom w:val="none" w:sz="0" w:space="0" w:color="auto"/>
        <w:right w:val="none" w:sz="0" w:space="0" w:color="auto"/>
      </w:divBdr>
    </w:div>
    <w:div w:id="423232499">
      <w:bodyDiv w:val="1"/>
      <w:marLeft w:val="0"/>
      <w:marRight w:val="0"/>
      <w:marTop w:val="0"/>
      <w:marBottom w:val="0"/>
      <w:divBdr>
        <w:top w:val="none" w:sz="0" w:space="0" w:color="auto"/>
        <w:left w:val="none" w:sz="0" w:space="0" w:color="auto"/>
        <w:bottom w:val="none" w:sz="0" w:space="0" w:color="auto"/>
        <w:right w:val="none" w:sz="0" w:space="0" w:color="auto"/>
      </w:divBdr>
    </w:div>
    <w:div w:id="431894786">
      <w:bodyDiv w:val="1"/>
      <w:marLeft w:val="0"/>
      <w:marRight w:val="0"/>
      <w:marTop w:val="0"/>
      <w:marBottom w:val="0"/>
      <w:divBdr>
        <w:top w:val="none" w:sz="0" w:space="0" w:color="auto"/>
        <w:left w:val="none" w:sz="0" w:space="0" w:color="auto"/>
        <w:bottom w:val="none" w:sz="0" w:space="0" w:color="auto"/>
        <w:right w:val="none" w:sz="0" w:space="0" w:color="auto"/>
      </w:divBdr>
    </w:div>
    <w:div w:id="450435696">
      <w:bodyDiv w:val="1"/>
      <w:marLeft w:val="0"/>
      <w:marRight w:val="0"/>
      <w:marTop w:val="0"/>
      <w:marBottom w:val="0"/>
      <w:divBdr>
        <w:top w:val="none" w:sz="0" w:space="0" w:color="auto"/>
        <w:left w:val="none" w:sz="0" w:space="0" w:color="auto"/>
        <w:bottom w:val="none" w:sz="0" w:space="0" w:color="auto"/>
        <w:right w:val="none" w:sz="0" w:space="0" w:color="auto"/>
      </w:divBdr>
    </w:div>
    <w:div w:id="467748443">
      <w:bodyDiv w:val="1"/>
      <w:marLeft w:val="0"/>
      <w:marRight w:val="0"/>
      <w:marTop w:val="0"/>
      <w:marBottom w:val="0"/>
      <w:divBdr>
        <w:top w:val="none" w:sz="0" w:space="0" w:color="auto"/>
        <w:left w:val="none" w:sz="0" w:space="0" w:color="auto"/>
        <w:bottom w:val="none" w:sz="0" w:space="0" w:color="auto"/>
        <w:right w:val="none" w:sz="0" w:space="0" w:color="auto"/>
      </w:divBdr>
    </w:div>
    <w:div w:id="488638655">
      <w:bodyDiv w:val="1"/>
      <w:marLeft w:val="0"/>
      <w:marRight w:val="0"/>
      <w:marTop w:val="0"/>
      <w:marBottom w:val="0"/>
      <w:divBdr>
        <w:top w:val="none" w:sz="0" w:space="0" w:color="auto"/>
        <w:left w:val="none" w:sz="0" w:space="0" w:color="auto"/>
        <w:bottom w:val="none" w:sz="0" w:space="0" w:color="auto"/>
        <w:right w:val="none" w:sz="0" w:space="0" w:color="auto"/>
      </w:divBdr>
    </w:div>
    <w:div w:id="499272236">
      <w:bodyDiv w:val="1"/>
      <w:marLeft w:val="0"/>
      <w:marRight w:val="0"/>
      <w:marTop w:val="0"/>
      <w:marBottom w:val="0"/>
      <w:divBdr>
        <w:top w:val="none" w:sz="0" w:space="0" w:color="auto"/>
        <w:left w:val="none" w:sz="0" w:space="0" w:color="auto"/>
        <w:bottom w:val="none" w:sz="0" w:space="0" w:color="auto"/>
        <w:right w:val="none" w:sz="0" w:space="0" w:color="auto"/>
      </w:divBdr>
    </w:div>
    <w:div w:id="522860266">
      <w:bodyDiv w:val="1"/>
      <w:marLeft w:val="0"/>
      <w:marRight w:val="0"/>
      <w:marTop w:val="0"/>
      <w:marBottom w:val="0"/>
      <w:divBdr>
        <w:top w:val="none" w:sz="0" w:space="0" w:color="auto"/>
        <w:left w:val="none" w:sz="0" w:space="0" w:color="auto"/>
        <w:bottom w:val="none" w:sz="0" w:space="0" w:color="auto"/>
        <w:right w:val="none" w:sz="0" w:space="0" w:color="auto"/>
      </w:divBdr>
    </w:div>
    <w:div w:id="530993773">
      <w:bodyDiv w:val="1"/>
      <w:marLeft w:val="0"/>
      <w:marRight w:val="0"/>
      <w:marTop w:val="0"/>
      <w:marBottom w:val="0"/>
      <w:divBdr>
        <w:top w:val="none" w:sz="0" w:space="0" w:color="auto"/>
        <w:left w:val="none" w:sz="0" w:space="0" w:color="auto"/>
        <w:bottom w:val="none" w:sz="0" w:space="0" w:color="auto"/>
        <w:right w:val="none" w:sz="0" w:space="0" w:color="auto"/>
      </w:divBdr>
    </w:div>
    <w:div w:id="557059947">
      <w:bodyDiv w:val="1"/>
      <w:marLeft w:val="0"/>
      <w:marRight w:val="0"/>
      <w:marTop w:val="0"/>
      <w:marBottom w:val="0"/>
      <w:divBdr>
        <w:top w:val="none" w:sz="0" w:space="0" w:color="auto"/>
        <w:left w:val="none" w:sz="0" w:space="0" w:color="auto"/>
        <w:bottom w:val="none" w:sz="0" w:space="0" w:color="auto"/>
        <w:right w:val="none" w:sz="0" w:space="0" w:color="auto"/>
      </w:divBdr>
    </w:div>
    <w:div w:id="567688177">
      <w:bodyDiv w:val="1"/>
      <w:marLeft w:val="0"/>
      <w:marRight w:val="0"/>
      <w:marTop w:val="0"/>
      <w:marBottom w:val="0"/>
      <w:divBdr>
        <w:top w:val="none" w:sz="0" w:space="0" w:color="auto"/>
        <w:left w:val="none" w:sz="0" w:space="0" w:color="auto"/>
        <w:bottom w:val="none" w:sz="0" w:space="0" w:color="auto"/>
        <w:right w:val="none" w:sz="0" w:space="0" w:color="auto"/>
      </w:divBdr>
    </w:div>
    <w:div w:id="585042042">
      <w:bodyDiv w:val="1"/>
      <w:marLeft w:val="0"/>
      <w:marRight w:val="0"/>
      <w:marTop w:val="0"/>
      <w:marBottom w:val="0"/>
      <w:divBdr>
        <w:top w:val="none" w:sz="0" w:space="0" w:color="auto"/>
        <w:left w:val="none" w:sz="0" w:space="0" w:color="auto"/>
        <w:bottom w:val="none" w:sz="0" w:space="0" w:color="auto"/>
        <w:right w:val="none" w:sz="0" w:space="0" w:color="auto"/>
      </w:divBdr>
    </w:div>
    <w:div w:id="612518935">
      <w:bodyDiv w:val="1"/>
      <w:marLeft w:val="0"/>
      <w:marRight w:val="0"/>
      <w:marTop w:val="0"/>
      <w:marBottom w:val="0"/>
      <w:divBdr>
        <w:top w:val="none" w:sz="0" w:space="0" w:color="auto"/>
        <w:left w:val="none" w:sz="0" w:space="0" w:color="auto"/>
        <w:bottom w:val="none" w:sz="0" w:space="0" w:color="auto"/>
        <w:right w:val="none" w:sz="0" w:space="0" w:color="auto"/>
      </w:divBdr>
    </w:div>
    <w:div w:id="630133609">
      <w:bodyDiv w:val="1"/>
      <w:marLeft w:val="0"/>
      <w:marRight w:val="0"/>
      <w:marTop w:val="0"/>
      <w:marBottom w:val="0"/>
      <w:divBdr>
        <w:top w:val="none" w:sz="0" w:space="0" w:color="auto"/>
        <w:left w:val="none" w:sz="0" w:space="0" w:color="auto"/>
        <w:bottom w:val="none" w:sz="0" w:space="0" w:color="auto"/>
        <w:right w:val="none" w:sz="0" w:space="0" w:color="auto"/>
      </w:divBdr>
    </w:div>
    <w:div w:id="642538201">
      <w:bodyDiv w:val="1"/>
      <w:marLeft w:val="0"/>
      <w:marRight w:val="0"/>
      <w:marTop w:val="0"/>
      <w:marBottom w:val="0"/>
      <w:divBdr>
        <w:top w:val="none" w:sz="0" w:space="0" w:color="auto"/>
        <w:left w:val="none" w:sz="0" w:space="0" w:color="auto"/>
        <w:bottom w:val="none" w:sz="0" w:space="0" w:color="auto"/>
        <w:right w:val="none" w:sz="0" w:space="0" w:color="auto"/>
      </w:divBdr>
    </w:div>
    <w:div w:id="726147202">
      <w:bodyDiv w:val="1"/>
      <w:marLeft w:val="0"/>
      <w:marRight w:val="0"/>
      <w:marTop w:val="0"/>
      <w:marBottom w:val="0"/>
      <w:divBdr>
        <w:top w:val="none" w:sz="0" w:space="0" w:color="auto"/>
        <w:left w:val="none" w:sz="0" w:space="0" w:color="auto"/>
        <w:bottom w:val="none" w:sz="0" w:space="0" w:color="auto"/>
        <w:right w:val="none" w:sz="0" w:space="0" w:color="auto"/>
      </w:divBdr>
    </w:div>
    <w:div w:id="740368001">
      <w:bodyDiv w:val="1"/>
      <w:marLeft w:val="0"/>
      <w:marRight w:val="0"/>
      <w:marTop w:val="0"/>
      <w:marBottom w:val="0"/>
      <w:divBdr>
        <w:top w:val="none" w:sz="0" w:space="0" w:color="auto"/>
        <w:left w:val="none" w:sz="0" w:space="0" w:color="auto"/>
        <w:bottom w:val="none" w:sz="0" w:space="0" w:color="auto"/>
        <w:right w:val="none" w:sz="0" w:space="0" w:color="auto"/>
      </w:divBdr>
    </w:div>
    <w:div w:id="747964416">
      <w:bodyDiv w:val="1"/>
      <w:marLeft w:val="0"/>
      <w:marRight w:val="0"/>
      <w:marTop w:val="0"/>
      <w:marBottom w:val="0"/>
      <w:divBdr>
        <w:top w:val="none" w:sz="0" w:space="0" w:color="auto"/>
        <w:left w:val="none" w:sz="0" w:space="0" w:color="auto"/>
        <w:bottom w:val="none" w:sz="0" w:space="0" w:color="auto"/>
        <w:right w:val="none" w:sz="0" w:space="0" w:color="auto"/>
      </w:divBdr>
    </w:div>
    <w:div w:id="874585509">
      <w:bodyDiv w:val="1"/>
      <w:marLeft w:val="0"/>
      <w:marRight w:val="0"/>
      <w:marTop w:val="0"/>
      <w:marBottom w:val="0"/>
      <w:divBdr>
        <w:top w:val="none" w:sz="0" w:space="0" w:color="auto"/>
        <w:left w:val="none" w:sz="0" w:space="0" w:color="auto"/>
        <w:bottom w:val="none" w:sz="0" w:space="0" w:color="auto"/>
        <w:right w:val="none" w:sz="0" w:space="0" w:color="auto"/>
      </w:divBdr>
    </w:div>
    <w:div w:id="903027578">
      <w:bodyDiv w:val="1"/>
      <w:marLeft w:val="0"/>
      <w:marRight w:val="0"/>
      <w:marTop w:val="0"/>
      <w:marBottom w:val="0"/>
      <w:divBdr>
        <w:top w:val="none" w:sz="0" w:space="0" w:color="auto"/>
        <w:left w:val="none" w:sz="0" w:space="0" w:color="auto"/>
        <w:bottom w:val="none" w:sz="0" w:space="0" w:color="auto"/>
        <w:right w:val="none" w:sz="0" w:space="0" w:color="auto"/>
      </w:divBdr>
    </w:div>
    <w:div w:id="908615066">
      <w:bodyDiv w:val="1"/>
      <w:marLeft w:val="0"/>
      <w:marRight w:val="0"/>
      <w:marTop w:val="0"/>
      <w:marBottom w:val="0"/>
      <w:divBdr>
        <w:top w:val="none" w:sz="0" w:space="0" w:color="auto"/>
        <w:left w:val="none" w:sz="0" w:space="0" w:color="auto"/>
        <w:bottom w:val="none" w:sz="0" w:space="0" w:color="auto"/>
        <w:right w:val="none" w:sz="0" w:space="0" w:color="auto"/>
      </w:divBdr>
    </w:div>
    <w:div w:id="922183925">
      <w:bodyDiv w:val="1"/>
      <w:marLeft w:val="0"/>
      <w:marRight w:val="0"/>
      <w:marTop w:val="0"/>
      <w:marBottom w:val="0"/>
      <w:divBdr>
        <w:top w:val="none" w:sz="0" w:space="0" w:color="auto"/>
        <w:left w:val="none" w:sz="0" w:space="0" w:color="auto"/>
        <w:bottom w:val="none" w:sz="0" w:space="0" w:color="auto"/>
        <w:right w:val="none" w:sz="0" w:space="0" w:color="auto"/>
      </w:divBdr>
    </w:div>
    <w:div w:id="922370800">
      <w:bodyDiv w:val="1"/>
      <w:marLeft w:val="0"/>
      <w:marRight w:val="0"/>
      <w:marTop w:val="0"/>
      <w:marBottom w:val="0"/>
      <w:divBdr>
        <w:top w:val="none" w:sz="0" w:space="0" w:color="auto"/>
        <w:left w:val="none" w:sz="0" w:space="0" w:color="auto"/>
        <w:bottom w:val="none" w:sz="0" w:space="0" w:color="auto"/>
        <w:right w:val="none" w:sz="0" w:space="0" w:color="auto"/>
      </w:divBdr>
    </w:div>
    <w:div w:id="980576328">
      <w:bodyDiv w:val="1"/>
      <w:marLeft w:val="0"/>
      <w:marRight w:val="0"/>
      <w:marTop w:val="0"/>
      <w:marBottom w:val="0"/>
      <w:divBdr>
        <w:top w:val="none" w:sz="0" w:space="0" w:color="auto"/>
        <w:left w:val="none" w:sz="0" w:space="0" w:color="auto"/>
        <w:bottom w:val="none" w:sz="0" w:space="0" w:color="auto"/>
        <w:right w:val="none" w:sz="0" w:space="0" w:color="auto"/>
      </w:divBdr>
    </w:div>
    <w:div w:id="1062022698">
      <w:bodyDiv w:val="1"/>
      <w:marLeft w:val="0"/>
      <w:marRight w:val="0"/>
      <w:marTop w:val="0"/>
      <w:marBottom w:val="0"/>
      <w:divBdr>
        <w:top w:val="none" w:sz="0" w:space="0" w:color="auto"/>
        <w:left w:val="none" w:sz="0" w:space="0" w:color="auto"/>
        <w:bottom w:val="none" w:sz="0" w:space="0" w:color="auto"/>
        <w:right w:val="none" w:sz="0" w:space="0" w:color="auto"/>
      </w:divBdr>
    </w:div>
    <w:div w:id="1064838821">
      <w:bodyDiv w:val="1"/>
      <w:marLeft w:val="0"/>
      <w:marRight w:val="0"/>
      <w:marTop w:val="0"/>
      <w:marBottom w:val="0"/>
      <w:divBdr>
        <w:top w:val="none" w:sz="0" w:space="0" w:color="auto"/>
        <w:left w:val="none" w:sz="0" w:space="0" w:color="auto"/>
        <w:bottom w:val="none" w:sz="0" w:space="0" w:color="auto"/>
        <w:right w:val="none" w:sz="0" w:space="0" w:color="auto"/>
      </w:divBdr>
    </w:div>
    <w:div w:id="1098402059">
      <w:bodyDiv w:val="1"/>
      <w:marLeft w:val="0"/>
      <w:marRight w:val="0"/>
      <w:marTop w:val="0"/>
      <w:marBottom w:val="0"/>
      <w:divBdr>
        <w:top w:val="none" w:sz="0" w:space="0" w:color="auto"/>
        <w:left w:val="none" w:sz="0" w:space="0" w:color="auto"/>
        <w:bottom w:val="none" w:sz="0" w:space="0" w:color="auto"/>
        <w:right w:val="none" w:sz="0" w:space="0" w:color="auto"/>
      </w:divBdr>
    </w:div>
    <w:div w:id="1111702949">
      <w:bodyDiv w:val="1"/>
      <w:marLeft w:val="0"/>
      <w:marRight w:val="0"/>
      <w:marTop w:val="0"/>
      <w:marBottom w:val="0"/>
      <w:divBdr>
        <w:top w:val="none" w:sz="0" w:space="0" w:color="auto"/>
        <w:left w:val="none" w:sz="0" w:space="0" w:color="auto"/>
        <w:bottom w:val="none" w:sz="0" w:space="0" w:color="auto"/>
        <w:right w:val="none" w:sz="0" w:space="0" w:color="auto"/>
      </w:divBdr>
    </w:div>
    <w:div w:id="1113524292">
      <w:bodyDiv w:val="1"/>
      <w:marLeft w:val="0"/>
      <w:marRight w:val="0"/>
      <w:marTop w:val="0"/>
      <w:marBottom w:val="0"/>
      <w:divBdr>
        <w:top w:val="none" w:sz="0" w:space="0" w:color="auto"/>
        <w:left w:val="none" w:sz="0" w:space="0" w:color="auto"/>
        <w:bottom w:val="none" w:sz="0" w:space="0" w:color="auto"/>
        <w:right w:val="none" w:sz="0" w:space="0" w:color="auto"/>
      </w:divBdr>
    </w:div>
    <w:div w:id="1115103964">
      <w:bodyDiv w:val="1"/>
      <w:marLeft w:val="0"/>
      <w:marRight w:val="0"/>
      <w:marTop w:val="0"/>
      <w:marBottom w:val="0"/>
      <w:divBdr>
        <w:top w:val="none" w:sz="0" w:space="0" w:color="auto"/>
        <w:left w:val="none" w:sz="0" w:space="0" w:color="auto"/>
        <w:bottom w:val="none" w:sz="0" w:space="0" w:color="auto"/>
        <w:right w:val="none" w:sz="0" w:space="0" w:color="auto"/>
      </w:divBdr>
    </w:div>
    <w:div w:id="1125318984">
      <w:bodyDiv w:val="1"/>
      <w:marLeft w:val="0"/>
      <w:marRight w:val="0"/>
      <w:marTop w:val="0"/>
      <w:marBottom w:val="0"/>
      <w:divBdr>
        <w:top w:val="none" w:sz="0" w:space="0" w:color="auto"/>
        <w:left w:val="none" w:sz="0" w:space="0" w:color="auto"/>
        <w:bottom w:val="none" w:sz="0" w:space="0" w:color="auto"/>
        <w:right w:val="none" w:sz="0" w:space="0" w:color="auto"/>
      </w:divBdr>
    </w:div>
    <w:div w:id="1179780149">
      <w:bodyDiv w:val="1"/>
      <w:marLeft w:val="0"/>
      <w:marRight w:val="0"/>
      <w:marTop w:val="0"/>
      <w:marBottom w:val="0"/>
      <w:divBdr>
        <w:top w:val="none" w:sz="0" w:space="0" w:color="auto"/>
        <w:left w:val="none" w:sz="0" w:space="0" w:color="auto"/>
        <w:bottom w:val="none" w:sz="0" w:space="0" w:color="auto"/>
        <w:right w:val="none" w:sz="0" w:space="0" w:color="auto"/>
      </w:divBdr>
    </w:div>
    <w:div w:id="1184515795">
      <w:bodyDiv w:val="1"/>
      <w:marLeft w:val="0"/>
      <w:marRight w:val="0"/>
      <w:marTop w:val="0"/>
      <w:marBottom w:val="0"/>
      <w:divBdr>
        <w:top w:val="none" w:sz="0" w:space="0" w:color="auto"/>
        <w:left w:val="none" w:sz="0" w:space="0" w:color="auto"/>
        <w:bottom w:val="none" w:sz="0" w:space="0" w:color="auto"/>
        <w:right w:val="none" w:sz="0" w:space="0" w:color="auto"/>
      </w:divBdr>
    </w:div>
    <w:div w:id="1198927848">
      <w:bodyDiv w:val="1"/>
      <w:marLeft w:val="0"/>
      <w:marRight w:val="0"/>
      <w:marTop w:val="0"/>
      <w:marBottom w:val="0"/>
      <w:divBdr>
        <w:top w:val="none" w:sz="0" w:space="0" w:color="auto"/>
        <w:left w:val="none" w:sz="0" w:space="0" w:color="auto"/>
        <w:bottom w:val="none" w:sz="0" w:space="0" w:color="auto"/>
        <w:right w:val="none" w:sz="0" w:space="0" w:color="auto"/>
      </w:divBdr>
    </w:div>
    <w:div w:id="1205292021">
      <w:bodyDiv w:val="1"/>
      <w:marLeft w:val="0"/>
      <w:marRight w:val="0"/>
      <w:marTop w:val="0"/>
      <w:marBottom w:val="0"/>
      <w:divBdr>
        <w:top w:val="none" w:sz="0" w:space="0" w:color="auto"/>
        <w:left w:val="none" w:sz="0" w:space="0" w:color="auto"/>
        <w:bottom w:val="none" w:sz="0" w:space="0" w:color="auto"/>
        <w:right w:val="none" w:sz="0" w:space="0" w:color="auto"/>
      </w:divBdr>
    </w:div>
    <w:div w:id="1229194849">
      <w:bodyDiv w:val="1"/>
      <w:marLeft w:val="0"/>
      <w:marRight w:val="0"/>
      <w:marTop w:val="0"/>
      <w:marBottom w:val="0"/>
      <w:divBdr>
        <w:top w:val="none" w:sz="0" w:space="0" w:color="auto"/>
        <w:left w:val="none" w:sz="0" w:space="0" w:color="auto"/>
        <w:bottom w:val="none" w:sz="0" w:space="0" w:color="auto"/>
        <w:right w:val="none" w:sz="0" w:space="0" w:color="auto"/>
      </w:divBdr>
    </w:div>
    <w:div w:id="1232617722">
      <w:bodyDiv w:val="1"/>
      <w:marLeft w:val="0"/>
      <w:marRight w:val="0"/>
      <w:marTop w:val="0"/>
      <w:marBottom w:val="0"/>
      <w:divBdr>
        <w:top w:val="none" w:sz="0" w:space="0" w:color="auto"/>
        <w:left w:val="none" w:sz="0" w:space="0" w:color="auto"/>
        <w:bottom w:val="none" w:sz="0" w:space="0" w:color="auto"/>
        <w:right w:val="none" w:sz="0" w:space="0" w:color="auto"/>
      </w:divBdr>
    </w:div>
    <w:div w:id="1239051332">
      <w:bodyDiv w:val="1"/>
      <w:marLeft w:val="0"/>
      <w:marRight w:val="0"/>
      <w:marTop w:val="0"/>
      <w:marBottom w:val="0"/>
      <w:divBdr>
        <w:top w:val="none" w:sz="0" w:space="0" w:color="auto"/>
        <w:left w:val="none" w:sz="0" w:space="0" w:color="auto"/>
        <w:bottom w:val="none" w:sz="0" w:space="0" w:color="auto"/>
        <w:right w:val="none" w:sz="0" w:space="0" w:color="auto"/>
      </w:divBdr>
    </w:div>
    <w:div w:id="1239560445">
      <w:bodyDiv w:val="1"/>
      <w:marLeft w:val="0"/>
      <w:marRight w:val="0"/>
      <w:marTop w:val="0"/>
      <w:marBottom w:val="0"/>
      <w:divBdr>
        <w:top w:val="none" w:sz="0" w:space="0" w:color="auto"/>
        <w:left w:val="none" w:sz="0" w:space="0" w:color="auto"/>
        <w:bottom w:val="none" w:sz="0" w:space="0" w:color="auto"/>
        <w:right w:val="none" w:sz="0" w:space="0" w:color="auto"/>
      </w:divBdr>
    </w:div>
    <w:div w:id="1270703989">
      <w:bodyDiv w:val="1"/>
      <w:marLeft w:val="0"/>
      <w:marRight w:val="0"/>
      <w:marTop w:val="0"/>
      <w:marBottom w:val="0"/>
      <w:divBdr>
        <w:top w:val="none" w:sz="0" w:space="0" w:color="auto"/>
        <w:left w:val="none" w:sz="0" w:space="0" w:color="auto"/>
        <w:bottom w:val="none" w:sz="0" w:space="0" w:color="auto"/>
        <w:right w:val="none" w:sz="0" w:space="0" w:color="auto"/>
      </w:divBdr>
    </w:div>
    <w:div w:id="1270963764">
      <w:bodyDiv w:val="1"/>
      <w:marLeft w:val="0"/>
      <w:marRight w:val="0"/>
      <w:marTop w:val="0"/>
      <w:marBottom w:val="0"/>
      <w:divBdr>
        <w:top w:val="none" w:sz="0" w:space="0" w:color="auto"/>
        <w:left w:val="none" w:sz="0" w:space="0" w:color="auto"/>
        <w:bottom w:val="none" w:sz="0" w:space="0" w:color="auto"/>
        <w:right w:val="none" w:sz="0" w:space="0" w:color="auto"/>
      </w:divBdr>
    </w:div>
    <w:div w:id="1302269038">
      <w:bodyDiv w:val="1"/>
      <w:marLeft w:val="0"/>
      <w:marRight w:val="0"/>
      <w:marTop w:val="0"/>
      <w:marBottom w:val="0"/>
      <w:divBdr>
        <w:top w:val="none" w:sz="0" w:space="0" w:color="auto"/>
        <w:left w:val="none" w:sz="0" w:space="0" w:color="auto"/>
        <w:bottom w:val="none" w:sz="0" w:space="0" w:color="auto"/>
        <w:right w:val="none" w:sz="0" w:space="0" w:color="auto"/>
      </w:divBdr>
    </w:div>
    <w:div w:id="1308390175">
      <w:bodyDiv w:val="1"/>
      <w:marLeft w:val="0"/>
      <w:marRight w:val="0"/>
      <w:marTop w:val="0"/>
      <w:marBottom w:val="0"/>
      <w:divBdr>
        <w:top w:val="none" w:sz="0" w:space="0" w:color="auto"/>
        <w:left w:val="none" w:sz="0" w:space="0" w:color="auto"/>
        <w:bottom w:val="none" w:sz="0" w:space="0" w:color="auto"/>
        <w:right w:val="none" w:sz="0" w:space="0" w:color="auto"/>
      </w:divBdr>
    </w:div>
    <w:div w:id="1331064249">
      <w:bodyDiv w:val="1"/>
      <w:marLeft w:val="0"/>
      <w:marRight w:val="0"/>
      <w:marTop w:val="0"/>
      <w:marBottom w:val="0"/>
      <w:divBdr>
        <w:top w:val="none" w:sz="0" w:space="0" w:color="auto"/>
        <w:left w:val="none" w:sz="0" w:space="0" w:color="auto"/>
        <w:bottom w:val="none" w:sz="0" w:space="0" w:color="auto"/>
        <w:right w:val="none" w:sz="0" w:space="0" w:color="auto"/>
      </w:divBdr>
    </w:div>
    <w:div w:id="1382899437">
      <w:bodyDiv w:val="1"/>
      <w:marLeft w:val="0"/>
      <w:marRight w:val="0"/>
      <w:marTop w:val="0"/>
      <w:marBottom w:val="0"/>
      <w:divBdr>
        <w:top w:val="none" w:sz="0" w:space="0" w:color="auto"/>
        <w:left w:val="none" w:sz="0" w:space="0" w:color="auto"/>
        <w:bottom w:val="none" w:sz="0" w:space="0" w:color="auto"/>
        <w:right w:val="none" w:sz="0" w:space="0" w:color="auto"/>
      </w:divBdr>
    </w:div>
    <w:div w:id="1412897720">
      <w:bodyDiv w:val="1"/>
      <w:marLeft w:val="0"/>
      <w:marRight w:val="0"/>
      <w:marTop w:val="0"/>
      <w:marBottom w:val="0"/>
      <w:divBdr>
        <w:top w:val="none" w:sz="0" w:space="0" w:color="auto"/>
        <w:left w:val="none" w:sz="0" w:space="0" w:color="auto"/>
        <w:bottom w:val="none" w:sz="0" w:space="0" w:color="auto"/>
        <w:right w:val="none" w:sz="0" w:space="0" w:color="auto"/>
      </w:divBdr>
    </w:div>
    <w:div w:id="1449932957">
      <w:bodyDiv w:val="1"/>
      <w:marLeft w:val="0"/>
      <w:marRight w:val="0"/>
      <w:marTop w:val="0"/>
      <w:marBottom w:val="0"/>
      <w:divBdr>
        <w:top w:val="none" w:sz="0" w:space="0" w:color="auto"/>
        <w:left w:val="none" w:sz="0" w:space="0" w:color="auto"/>
        <w:bottom w:val="none" w:sz="0" w:space="0" w:color="auto"/>
        <w:right w:val="none" w:sz="0" w:space="0" w:color="auto"/>
      </w:divBdr>
    </w:div>
    <w:div w:id="1468207250">
      <w:bodyDiv w:val="1"/>
      <w:marLeft w:val="0"/>
      <w:marRight w:val="0"/>
      <w:marTop w:val="0"/>
      <w:marBottom w:val="0"/>
      <w:divBdr>
        <w:top w:val="none" w:sz="0" w:space="0" w:color="auto"/>
        <w:left w:val="none" w:sz="0" w:space="0" w:color="auto"/>
        <w:bottom w:val="none" w:sz="0" w:space="0" w:color="auto"/>
        <w:right w:val="none" w:sz="0" w:space="0" w:color="auto"/>
      </w:divBdr>
    </w:div>
    <w:div w:id="1477720211">
      <w:bodyDiv w:val="1"/>
      <w:marLeft w:val="0"/>
      <w:marRight w:val="0"/>
      <w:marTop w:val="0"/>
      <w:marBottom w:val="0"/>
      <w:divBdr>
        <w:top w:val="none" w:sz="0" w:space="0" w:color="auto"/>
        <w:left w:val="none" w:sz="0" w:space="0" w:color="auto"/>
        <w:bottom w:val="none" w:sz="0" w:space="0" w:color="auto"/>
        <w:right w:val="none" w:sz="0" w:space="0" w:color="auto"/>
      </w:divBdr>
    </w:div>
    <w:div w:id="1480686697">
      <w:bodyDiv w:val="1"/>
      <w:marLeft w:val="0"/>
      <w:marRight w:val="0"/>
      <w:marTop w:val="0"/>
      <w:marBottom w:val="0"/>
      <w:divBdr>
        <w:top w:val="none" w:sz="0" w:space="0" w:color="auto"/>
        <w:left w:val="none" w:sz="0" w:space="0" w:color="auto"/>
        <w:bottom w:val="none" w:sz="0" w:space="0" w:color="auto"/>
        <w:right w:val="none" w:sz="0" w:space="0" w:color="auto"/>
      </w:divBdr>
    </w:div>
    <w:div w:id="1519468801">
      <w:bodyDiv w:val="1"/>
      <w:marLeft w:val="0"/>
      <w:marRight w:val="0"/>
      <w:marTop w:val="0"/>
      <w:marBottom w:val="0"/>
      <w:divBdr>
        <w:top w:val="none" w:sz="0" w:space="0" w:color="auto"/>
        <w:left w:val="none" w:sz="0" w:space="0" w:color="auto"/>
        <w:bottom w:val="none" w:sz="0" w:space="0" w:color="auto"/>
        <w:right w:val="none" w:sz="0" w:space="0" w:color="auto"/>
      </w:divBdr>
    </w:div>
    <w:div w:id="1568567492">
      <w:bodyDiv w:val="1"/>
      <w:marLeft w:val="0"/>
      <w:marRight w:val="0"/>
      <w:marTop w:val="0"/>
      <w:marBottom w:val="0"/>
      <w:divBdr>
        <w:top w:val="none" w:sz="0" w:space="0" w:color="auto"/>
        <w:left w:val="none" w:sz="0" w:space="0" w:color="auto"/>
        <w:bottom w:val="none" w:sz="0" w:space="0" w:color="auto"/>
        <w:right w:val="none" w:sz="0" w:space="0" w:color="auto"/>
      </w:divBdr>
    </w:div>
    <w:div w:id="1581210480">
      <w:bodyDiv w:val="1"/>
      <w:marLeft w:val="0"/>
      <w:marRight w:val="0"/>
      <w:marTop w:val="0"/>
      <w:marBottom w:val="0"/>
      <w:divBdr>
        <w:top w:val="none" w:sz="0" w:space="0" w:color="auto"/>
        <w:left w:val="none" w:sz="0" w:space="0" w:color="auto"/>
        <w:bottom w:val="none" w:sz="0" w:space="0" w:color="auto"/>
        <w:right w:val="none" w:sz="0" w:space="0" w:color="auto"/>
      </w:divBdr>
    </w:div>
    <w:div w:id="1612973749">
      <w:bodyDiv w:val="1"/>
      <w:marLeft w:val="0"/>
      <w:marRight w:val="0"/>
      <w:marTop w:val="0"/>
      <w:marBottom w:val="0"/>
      <w:divBdr>
        <w:top w:val="none" w:sz="0" w:space="0" w:color="auto"/>
        <w:left w:val="none" w:sz="0" w:space="0" w:color="auto"/>
        <w:bottom w:val="none" w:sz="0" w:space="0" w:color="auto"/>
        <w:right w:val="none" w:sz="0" w:space="0" w:color="auto"/>
      </w:divBdr>
    </w:div>
    <w:div w:id="1624270885">
      <w:bodyDiv w:val="1"/>
      <w:marLeft w:val="0"/>
      <w:marRight w:val="0"/>
      <w:marTop w:val="0"/>
      <w:marBottom w:val="0"/>
      <w:divBdr>
        <w:top w:val="none" w:sz="0" w:space="0" w:color="auto"/>
        <w:left w:val="none" w:sz="0" w:space="0" w:color="auto"/>
        <w:bottom w:val="none" w:sz="0" w:space="0" w:color="auto"/>
        <w:right w:val="none" w:sz="0" w:space="0" w:color="auto"/>
      </w:divBdr>
    </w:div>
    <w:div w:id="1645433213">
      <w:bodyDiv w:val="1"/>
      <w:marLeft w:val="0"/>
      <w:marRight w:val="0"/>
      <w:marTop w:val="0"/>
      <w:marBottom w:val="0"/>
      <w:divBdr>
        <w:top w:val="none" w:sz="0" w:space="0" w:color="auto"/>
        <w:left w:val="none" w:sz="0" w:space="0" w:color="auto"/>
        <w:bottom w:val="none" w:sz="0" w:space="0" w:color="auto"/>
        <w:right w:val="none" w:sz="0" w:space="0" w:color="auto"/>
      </w:divBdr>
      <w:divsChild>
        <w:div w:id="1397894139">
          <w:marLeft w:val="0"/>
          <w:marRight w:val="0"/>
          <w:marTop w:val="0"/>
          <w:marBottom w:val="0"/>
          <w:divBdr>
            <w:top w:val="none" w:sz="0" w:space="0" w:color="auto"/>
            <w:left w:val="none" w:sz="0" w:space="0" w:color="auto"/>
            <w:bottom w:val="none" w:sz="0" w:space="0" w:color="auto"/>
            <w:right w:val="none" w:sz="0" w:space="0" w:color="auto"/>
          </w:divBdr>
        </w:div>
      </w:divsChild>
    </w:div>
    <w:div w:id="1682733140">
      <w:bodyDiv w:val="1"/>
      <w:marLeft w:val="0"/>
      <w:marRight w:val="0"/>
      <w:marTop w:val="0"/>
      <w:marBottom w:val="0"/>
      <w:divBdr>
        <w:top w:val="none" w:sz="0" w:space="0" w:color="auto"/>
        <w:left w:val="none" w:sz="0" w:space="0" w:color="auto"/>
        <w:bottom w:val="none" w:sz="0" w:space="0" w:color="auto"/>
        <w:right w:val="none" w:sz="0" w:space="0" w:color="auto"/>
      </w:divBdr>
    </w:div>
    <w:div w:id="1692418353">
      <w:bodyDiv w:val="1"/>
      <w:marLeft w:val="0"/>
      <w:marRight w:val="0"/>
      <w:marTop w:val="0"/>
      <w:marBottom w:val="0"/>
      <w:divBdr>
        <w:top w:val="none" w:sz="0" w:space="0" w:color="auto"/>
        <w:left w:val="none" w:sz="0" w:space="0" w:color="auto"/>
        <w:bottom w:val="none" w:sz="0" w:space="0" w:color="auto"/>
        <w:right w:val="none" w:sz="0" w:space="0" w:color="auto"/>
      </w:divBdr>
    </w:div>
    <w:div w:id="1781876938">
      <w:bodyDiv w:val="1"/>
      <w:marLeft w:val="0"/>
      <w:marRight w:val="0"/>
      <w:marTop w:val="0"/>
      <w:marBottom w:val="0"/>
      <w:divBdr>
        <w:top w:val="none" w:sz="0" w:space="0" w:color="auto"/>
        <w:left w:val="none" w:sz="0" w:space="0" w:color="auto"/>
        <w:bottom w:val="none" w:sz="0" w:space="0" w:color="auto"/>
        <w:right w:val="none" w:sz="0" w:space="0" w:color="auto"/>
      </w:divBdr>
    </w:div>
    <w:div w:id="1782337617">
      <w:bodyDiv w:val="1"/>
      <w:marLeft w:val="0"/>
      <w:marRight w:val="0"/>
      <w:marTop w:val="0"/>
      <w:marBottom w:val="0"/>
      <w:divBdr>
        <w:top w:val="none" w:sz="0" w:space="0" w:color="auto"/>
        <w:left w:val="none" w:sz="0" w:space="0" w:color="auto"/>
        <w:bottom w:val="none" w:sz="0" w:space="0" w:color="auto"/>
        <w:right w:val="none" w:sz="0" w:space="0" w:color="auto"/>
      </w:divBdr>
    </w:div>
    <w:div w:id="1788042502">
      <w:bodyDiv w:val="1"/>
      <w:marLeft w:val="0"/>
      <w:marRight w:val="0"/>
      <w:marTop w:val="0"/>
      <w:marBottom w:val="0"/>
      <w:divBdr>
        <w:top w:val="none" w:sz="0" w:space="0" w:color="auto"/>
        <w:left w:val="none" w:sz="0" w:space="0" w:color="auto"/>
        <w:bottom w:val="none" w:sz="0" w:space="0" w:color="auto"/>
        <w:right w:val="none" w:sz="0" w:space="0" w:color="auto"/>
      </w:divBdr>
    </w:div>
    <w:div w:id="1799957746">
      <w:bodyDiv w:val="1"/>
      <w:marLeft w:val="0"/>
      <w:marRight w:val="0"/>
      <w:marTop w:val="0"/>
      <w:marBottom w:val="0"/>
      <w:divBdr>
        <w:top w:val="none" w:sz="0" w:space="0" w:color="auto"/>
        <w:left w:val="none" w:sz="0" w:space="0" w:color="auto"/>
        <w:bottom w:val="none" w:sz="0" w:space="0" w:color="auto"/>
        <w:right w:val="none" w:sz="0" w:space="0" w:color="auto"/>
      </w:divBdr>
    </w:div>
    <w:div w:id="1828939577">
      <w:bodyDiv w:val="1"/>
      <w:marLeft w:val="0"/>
      <w:marRight w:val="0"/>
      <w:marTop w:val="0"/>
      <w:marBottom w:val="0"/>
      <w:divBdr>
        <w:top w:val="none" w:sz="0" w:space="0" w:color="auto"/>
        <w:left w:val="none" w:sz="0" w:space="0" w:color="auto"/>
        <w:bottom w:val="none" w:sz="0" w:space="0" w:color="auto"/>
        <w:right w:val="none" w:sz="0" w:space="0" w:color="auto"/>
      </w:divBdr>
    </w:div>
    <w:div w:id="1852524925">
      <w:bodyDiv w:val="1"/>
      <w:marLeft w:val="0"/>
      <w:marRight w:val="0"/>
      <w:marTop w:val="0"/>
      <w:marBottom w:val="0"/>
      <w:divBdr>
        <w:top w:val="none" w:sz="0" w:space="0" w:color="auto"/>
        <w:left w:val="none" w:sz="0" w:space="0" w:color="auto"/>
        <w:bottom w:val="none" w:sz="0" w:space="0" w:color="auto"/>
        <w:right w:val="none" w:sz="0" w:space="0" w:color="auto"/>
      </w:divBdr>
    </w:div>
    <w:div w:id="1889295371">
      <w:bodyDiv w:val="1"/>
      <w:marLeft w:val="0"/>
      <w:marRight w:val="0"/>
      <w:marTop w:val="0"/>
      <w:marBottom w:val="0"/>
      <w:divBdr>
        <w:top w:val="none" w:sz="0" w:space="0" w:color="auto"/>
        <w:left w:val="none" w:sz="0" w:space="0" w:color="auto"/>
        <w:bottom w:val="none" w:sz="0" w:space="0" w:color="auto"/>
        <w:right w:val="none" w:sz="0" w:space="0" w:color="auto"/>
      </w:divBdr>
    </w:div>
    <w:div w:id="1889369557">
      <w:bodyDiv w:val="1"/>
      <w:marLeft w:val="0"/>
      <w:marRight w:val="0"/>
      <w:marTop w:val="0"/>
      <w:marBottom w:val="0"/>
      <w:divBdr>
        <w:top w:val="none" w:sz="0" w:space="0" w:color="auto"/>
        <w:left w:val="none" w:sz="0" w:space="0" w:color="auto"/>
        <w:bottom w:val="none" w:sz="0" w:space="0" w:color="auto"/>
        <w:right w:val="none" w:sz="0" w:space="0" w:color="auto"/>
      </w:divBdr>
    </w:div>
    <w:div w:id="1906642674">
      <w:bodyDiv w:val="1"/>
      <w:marLeft w:val="0"/>
      <w:marRight w:val="0"/>
      <w:marTop w:val="0"/>
      <w:marBottom w:val="0"/>
      <w:divBdr>
        <w:top w:val="none" w:sz="0" w:space="0" w:color="auto"/>
        <w:left w:val="none" w:sz="0" w:space="0" w:color="auto"/>
        <w:bottom w:val="none" w:sz="0" w:space="0" w:color="auto"/>
        <w:right w:val="none" w:sz="0" w:space="0" w:color="auto"/>
      </w:divBdr>
      <w:divsChild>
        <w:div w:id="1759057214">
          <w:marLeft w:val="0"/>
          <w:marRight w:val="0"/>
          <w:marTop w:val="0"/>
          <w:marBottom w:val="0"/>
          <w:divBdr>
            <w:top w:val="none" w:sz="0" w:space="0" w:color="auto"/>
            <w:left w:val="none" w:sz="0" w:space="0" w:color="auto"/>
            <w:bottom w:val="none" w:sz="0" w:space="0" w:color="auto"/>
            <w:right w:val="none" w:sz="0" w:space="0" w:color="auto"/>
          </w:divBdr>
        </w:div>
      </w:divsChild>
    </w:div>
    <w:div w:id="1910581054">
      <w:bodyDiv w:val="1"/>
      <w:marLeft w:val="0"/>
      <w:marRight w:val="0"/>
      <w:marTop w:val="0"/>
      <w:marBottom w:val="0"/>
      <w:divBdr>
        <w:top w:val="none" w:sz="0" w:space="0" w:color="auto"/>
        <w:left w:val="none" w:sz="0" w:space="0" w:color="auto"/>
        <w:bottom w:val="none" w:sz="0" w:space="0" w:color="auto"/>
        <w:right w:val="none" w:sz="0" w:space="0" w:color="auto"/>
      </w:divBdr>
    </w:div>
    <w:div w:id="1911111288">
      <w:bodyDiv w:val="1"/>
      <w:marLeft w:val="0"/>
      <w:marRight w:val="0"/>
      <w:marTop w:val="0"/>
      <w:marBottom w:val="0"/>
      <w:divBdr>
        <w:top w:val="none" w:sz="0" w:space="0" w:color="auto"/>
        <w:left w:val="none" w:sz="0" w:space="0" w:color="auto"/>
        <w:bottom w:val="none" w:sz="0" w:space="0" w:color="auto"/>
        <w:right w:val="none" w:sz="0" w:space="0" w:color="auto"/>
      </w:divBdr>
    </w:div>
    <w:div w:id="1921136915">
      <w:bodyDiv w:val="1"/>
      <w:marLeft w:val="0"/>
      <w:marRight w:val="0"/>
      <w:marTop w:val="0"/>
      <w:marBottom w:val="0"/>
      <w:divBdr>
        <w:top w:val="none" w:sz="0" w:space="0" w:color="auto"/>
        <w:left w:val="none" w:sz="0" w:space="0" w:color="auto"/>
        <w:bottom w:val="none" w:sz="0" w:space="0" w:color="auto"/>
        <w:right w:val="none" w:sz="0" w:space="0" w:color="auto"/>
      </w:divBdr>
    </w:div>
    <w:div w:id="1927113695">
      <w:bodyDiv w:val="1"/>
      <w:marLeft w:val="0"/>
      <w:marRight w:val="0"/>
      <w:marTop w:val="0"/>
      <w:marBottom w:val="0"/>
      <w:divBdr>
        <w:top w:val="none" w:sz="0" w:space="0" w:color="auto"/>
        <w:left w:val="none" w:sz="0" w:space="0" w:color="auto"/>
        <w:bottom w:val="none" w:sz="0" w:space="0" w:color="auto"/>
        <w:right w:val="none" w:sz="0" w:space="0" w:color="auto"/>
      </w:divBdr>
    </w:div>
    <w:div w:id="1946230082">
      <w:bodyDiv w:val="1"/>
      <w:marLeft w:val="0"/>
      <w:marRight w:val="0"/>
      <w:marTop w:val="0"/>
      <w:marBottom w:val="0"/>
      <w:divBdr>
        <w:top w:val="none" w:sz="0" w:space="0" w:color="auto"/>
        <w:left w:val="none" w:sz="0" w:space="0" w:color="auto"/>
        <w:bottom w:val="none" w:sz="0" w:space="0" w:color="auto"/>
        <w:right w:val="none" w:sz="0" w:space="0" w:color="auto"/>
      </w:divBdr>
    </w:div>
    <w:div w:id="1965693247">
      <w:bodyDiv w:val="1"/>
      <w:marLeft w:val="0"/>
      <w:marRight w:val="0"/>
      <w:marTop w:val="0"/>
      <w:marBottom w:val="0"/>
      <w:divBdr>
        <w:top w:val="none" w:sz="0" w:space="0" w:color="auto"/>
        <w:left w:val="none" w:sz="0" w:space="0" w:color="auto"/>
        <w:bottom w:val="none" w:sz="0" w:space="0" w:color="auto"/>
        <w:right w:val="none" w:sz="0" w:space="0" w:color="auto"/>
      </w:divBdr>
    </w:div>
    <w:div w:id="1999110849">
      <w:bodyDiv w:val="1"/>
      <w:marLeft w:val="0"/>
      <w:marRight w:val="0"/>
      <w:marTop w:val="0"/>
      <w:marBottom w:val="0"/>
      <w:divBdr>
        <w:top w:val="none" w:sz="0" w:space="0" w:color="auto"/>
        <w:left w:val="none" w:sz="0" w:space="0" w:color="auto"/>
        <w:bottom w:val="none" w:sz="0" w:space="0" w:color="auto"/>
        <w:right w:val="none" w:sz="0" w:space="0" w:color="auto"/>
      </w:divBdr>
      <w:divsChild>
        <w:div w:id="128936303">
          <w:marLeft w:val="0"/>
          <w:marRight w:val="0"/>
          <w:marTop w:val="0"/>
          <w:marBottom w:val="0"/>
          <w:divBdr>
            <w:top w:val="none" w:sz="0" w:space="0" w:color="auto"/>
            <w:left w:val="none" w:sz="0" w:space="0" w:color="auto"/>
            <w:bottom w:val="none" w:sz="0" w:space="0" w:color="auto"/>
            <w:right w:val="none" w:sz="0" w:space="0" w:color="auto"/>
          </w:divBdr>
          <w:divsChild>
            <w:div w:id="1351642196">
              <w:marLeft w:val="0"/>
              <w:marRight w:val="0"/>
              <w:marTop w:val="0"/>
              <w:marBottom w:val="0"/>
              <w:divBdr>
                <w:top w:val="none" w:sz="0" w:space="0" w:color="auto"/>
                <w:left w:val="none" w:sz="0" w:space="0" w:color="auto"/>
                <w:bottom w:val="none" w:sz="0" w:space="0" w:color="auto"/>
                <w:right w:val="none" w:sz="0" w:space="0" w:color="auto"/>
              </w:divBdr>
            </w:div>
          </w:divsChild>
        </w:div>
        <w:div w:id="1745376060">
          <w:marLeft w:val="0"/>
          <w:marRight w:val="0"/>
          <w:marTop w:val="0"/>
          <w:marBottom w:val="0"/>
          <w:divBdr>
            <w:top w:val="none" w:sz="0" w:space="0" w:color="auto"/>
            <w:left w:val="none" w:sz="0" w:space="0" w:color="auto"/>
            <w:bottom w:val="none" w:sz="0" w:space="0" w:color="auto"/>
            <w:right w:val="none" w:sz="0" w:space="0" w:color="auto"/>
          </w:divBdr>
          <w:divsChild>
            <w:div w:id="1403721769">
              <w:marLeft w:val="0"/>
              <w:marRight w:val="0"/>
              <w:marTop w:val="0"/>
              <w:marBottom w:val="0"/>
              <w:divBdr>
                <w:top w:val="none" w:sz="0" w:space="0" w:color="auto"/>
                <w:left w:val="none" w:sz="0" w:space="0" w:color="auto"/>
                <w:bottom w:val="none" w:sz="0" w:space="0" w:color="auto"/>
                <w:right w:val="none" w:sz="0" w:space="0" w:color="auto"/>
              </w:divBdr>
              <w:divsChild>
                <w:div w:id="381102492">
                  <w:marLeft w:val="0"/>
                  <w:marRight w:val="0"/>
                  <w:marTop w:val="0"/>
                  <w:marBottom w:val="0"/>
                  <w:divBdr>
                    <w:top w:val="none" w:sz="0" w:space="0" w:color="auto"/>
                    <w:left w:val="none" w:sz="0" w:space="0" w:color="auto"/>
                    <w:bottom w:val="none" w:sz="0" w:space="0" w:color="auto"/>
                    <w:right w:val="none" w:sz="0" w:space="0" w:color="auto"/>
                  </w:divBdr>
                  <w:divsChild>
                    <w:div w:id="736711583">
                      <w:marLeft w:val="0"/>
                      <w:marRight w:val="0"/>
                      <w:marTop w:val="0"/>
                      <w:marBottom w:val="0"/>
                      <w:divBdr>
                        <w:top w:val="none" w:sz="0" w:space="0" w:color="auto"/>
                        <w:left w:val="none" w:sz="0" w:space="0" w:color="auto"/>
                        <w:bottom w:val="none" w:sz="0" w:space="0" w:color="auto"/>
                        <w:right w:val="none" w:sz="0" w:space="0" w:color="auto"/>
                      </w:divBdr>
                      <w:divsChild>
                        <w:div w:id="148204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055538">
      <w:bodyDiv w:val="1"/>
      <w:marLeft w:val="0"/>
      <w:marRight w:val="0"/>
      <w:marTop w:val="0"/>
      <w:marBottom w:val="0"/>
      <w:divBdr>
        <w:top w:val="none" w:sz="0" w:space="0" w:color="auto"/>
        <w:left w:val="none" w:sz="0" w:space="0" w:color="auto"/>
        <w:bottom w:val="none" w:sz="0" w:space="0" w:color="auto"/>
        <w:right w:val="none" w:sz="0" w:space="0" w:color="auto"/>
      </w:divBdr>
    </w:div>
    <w:div w:id="2010326824">
      <w:bodyDiv w:val="1"/>
      <w:marLeft w:val="0"/>
      <w:marRight w:val="0"/>
      <w:marTop w:val="0"/>
      <w:marBottom w:val="0"/>
      <w:divBdr>
        <w:top w:val="none" w:sz="0" w:space="0" w:color="auto"/>
        <w:left w:val="none" w:sz="0" w:space="0" w:color="auto"/>
        <w:bottom w:val="none" w:sz="0" w:space="0" w:color="auto"/>
        <w:right w:val="none" w:sz="0" w:space="0" w:color="auto"/>
      </w:divBdr>
    </w:div>
    <w:div w:id="2095127068">
      <w:bodyDiv w:val="1"/>
      <w:marLeft w:val="0"/>
      <w:marRight w:val="0"/>
      <w:marTop w:val="0"/>
      <w:marBottom w:val="0"/>
      <w:divBdr>
        <w:top w:val="none" w:sz="0" w:space="0" w:color="auto"/>
        <w:left w:val="none" w:sz="0" w:space="0" w:color="auto"/>
        <w:bottom w:val="none" w:sz="0" w:space="0" w:color="auto"/>
        <w:right w:val="none" w:sz="0" w:space="0" w:color="auto"/>
      </w:divBdr>
      <w:divsChild>
        <w:div w:id="2075003534">
          <w:marLeft w:val="0"/>
          <w:marRight w:val="0"/>
          <w:marTop w:val="0"/>
          <w:marBottom w:val="0"/>
          <w:divBdr>
            <w:top w:val="none" w:sz="0" w:space="0" w:color="auto"/>
            <w:left w:val="none" w:sz="0" w:space="0" w:color="auto"/>
            <w:bottom w:val="none" w:sz="0" w:space="0" w:color="auto"/>
            <w:right w:val="none" w:sz="0" w:space="0" w:color="auto"/>
          </w:divBdr>
        </w:div>
      </w:divsChild>
    </w:div>
    <w:div w:id="2096121087">
      <w:bodyDiv w:val="1"/>
      <w:marLeft w:val="0"/>
      <w:marRight w:val="0"/>
      <w:marTop w:val="0"/>
      <w:marBottom w:val="0"/>
      <w:divBdr>
        <w:top w:val="none" w:sz="0" w:space="0" w:color="auto"/>
        <w:left w:val="none" w:sz="0" w:space="0" w:color="auto"/>
        <w:bottom w:val="none" w:sz="0" w:space="0" w:color="auto"/>
        <w:right w:val="none" w:sz="0" w:space="0" w:color="auto"/>
      </w:divBdr>
    </w:div>
    <w:div w:id="2119719394">
      <w:bodyDiv w:val="1"/>
      <w:marLeft w:val="0"/>
      <w:marRight w:val="0"/>
      <w:marTop w:val="0"/>
      <w:marBottom w:val="0"/>
      <w:divBdr>
        <w:top w:val="none" w:sz="0" w:space="0" w:color="auto"/>
        <w:left w:val="none" w:sz="0" w:space="0" w:color="auto"/>
        <w:bottom w:val="none" w:sz="0" w:space="0" w:color="auto"/>
        <w:right w:val="none" w:sz="0" w:space="0" w:color="auto"/>
      </w:divBdr>
    </w:div>
    <w:div w:id="2125033249">
      <w:bodyDiv w:val="1"/>
      <w:marLeft w:val="0"/>
      <w:marRight w:val="0"/>
      <w:marTop w:val="0"/>
      <w:marBottom w:val="0"/>
      <w:divBdr>
        <w:top w:val="none" w:sz="0" w:space="0" w:color="auto"/>
        <w:left w:val="none" w:sz="0" w:space="0" w:color="auto"/>
        <w:bottom w:val="none" w:sz="0" w:space="0" w:color="auto"/>
        <w:right w:val="none" w:sz="0" w:space="0" w:color="auto"/>
      </w:divBdr>
    </w:div>
    <w:div w:id="2126994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footer" Target="footer3.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header" Target="header3.xml"/><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emf"/><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BB9B32-E6F4-405E-AECD-4F7D6C32D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3250</TotalTime>
  <Pages>193</Pages>
  <Words>137847</Words>
  <Characters>785730</Characters>
  <Application>Microsoft Office Word</Application>
  <DocSecurity>0</DocSecurity>
  <Lines>6547</Lines>
  <Paragraphs>1843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921734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AutoBVT</cp:lastModifiedBy>
  <cp:revision>138</cp:revision>
  <cp:lastPrinted>2025-08-04T08:48:00Z</cp:lastPrinted>
  <dcterms:created xsi:type="dcterms:W3CDTF">2025-07-22T05:13:00Z</dcterms:created>
  <dcterms:modified xsi:type="dcterms:W3CDTF">2025-10-01T03:14:00Z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id="h05Mugp5"/&gt;&lt;style id="http://www.zotero.org/styles/vietnam-ministry-of-education-and-training-en" hasBibliography="1" bibliographyStyleHasBeenSet="1"/&gt;&lt;prefs&gt;&lt;pref name="fieldType" value="Field"/</vt:lpwstr>
  </property>
  <property fmtid="{D5CDD505-2E9C-101B-9397-08002B2CF9AE}" pid="3" name="ZOTERO_PREF_2">
    <vt:lpwstr>&gt;&lt;/prefs&gt;&lt;/data&gt;</vt:lpwstr>
  </property>
</Properties>
</file>